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0C6564" w:rsidRPr="00AE7745" w14:paraId="61FF0102" w14:textId="77777777">
        <w:trPr>
          <w:trHeight w:hRule="exact" w:val="418"/>
          <w:jc w:val="center"/>
        </w:trPr>
        <w:tc>
          <w:tcPr>
            <w:tcW w:w="8720" w:type="dxa"/>
            <w:gridSpan w:val="3"/>
          </w:tcPr>
          <w:p w14:paraId="04699829" w14:textId="77777777" w:rsidR="000C6564" w:rsidRPr="00AE7745" w:rsidRDefault="00AE7745">
            <w:pPr>
              <w:pStyle w:val="a4"/>
              <w:tabs>
                <w:tab w:val="clear" w:pos="8306"/>
              </w:tabs>
              <w:jc w:val="center"/>
              <w:rPr>
                <w:rFonts w:ascii="Tahoma" w:hAnsi="Tahoma" w:cs="Tahoma"/>
                <w:b/>
                <w:bCs/>
                <w:color w:val="000080"/>
                <w:sz w:val="20"/>
                <w:szCs w:val="20"/>
                <w:rtl/>
              </w:rPr>
            </w:pPr>
            <w:bookmarkStart w:id="0" w:name="LastJudge"/>
            <w:r w:rsidRPr="00AE7745">
              <w:rPr>
                <w:rFonts w:ascii="Tahoma" w:hAnsi="Tahoma" w:cs="Tahoma" w:hint="cs"/>
                <w:b/>
                <w:bCs/>
                <w:color w:val="000080"/>
                <w:sz w:val="20"/>
                <w:szCs w:val="20"/>
                <w:rtl/>
              </w:rPr>
              <w:t>בתי המשפט</w:t>
            </w:r>
          </w:p>
        </w:tc>
      </w:tr>
      <w:tr w:rsidR="000C6564" w:rsidRPr="00AE7745" w14:paraId="20C5F1DD" w14:textId="77777777">
        <w:trPr>
          <w:trHeight w:val="709"/>
          <w:jc w:val="center"/>
        </w:trPr>
        <w:tc>
          <w:tcPr>
            <w:tcW w:w="4805" w:type="dxa"/>
          </w:tcPr>
          <w:p w14:paraId="0ED698B3" w14:textId="77777777" w:rsidR="000C6564" w:rsidRPr="00AE7745" w:rsidRDefault="00AE7745">
            <w:pPr>
              <w:rPr>
                <w:b/>
                <w:bCs/>
                <w:sz w:val="28"/>
                <w:szCs w:val="28"/>
                <w:rtl/>
              </w:rPr>
            </w:pPr>
            <w:r w:rsidRPr="00AE7745">
              <w:rPr>
                <w:rFonts w:hint="cs"/>
                <w:b/>
                <w:bCs/>
                <w:sz w:val="28"/>
                <w:szCs w:val="28"/>
                <w:rtl/>
              </w:rPr>
              <w:t>בית משפט השלום קריית גת</w:t>
            </w:r>
          </w:p>
        </w:tc>
        <w:tc>
          <w:tcPr>
            <w:tcW w:w="236" w:type="dxa"/>
            <w:vMerge w:val="restart"/>
          </w:tcPr>
          <w:p w14:paraId="59ACBEE0" w14:textId="77777777" w:rsidR="000C6564" w:rsidRPr="00AE7745" w:rsidRDefault="000C6564">
            <w:pPr>
              <w:pStyle w:val="a4"/>
              <w:jc w:val="right"/>
              <w:rPr>
                <w:b/>
                <w:bCs/>
                <w:sz w:val="28"/>
                <w:szCs w:val="28"/>
                <w:rtl/>
              </w:rPr>
            </w:pPr>
          </w:p>
        </w:tc>
        <w:tc>
          <w:tcPr>
            <w:tcW w:w="3679" w:type="dxa"/>
            <w:vMerge w:val="restart"/>
          </w:tcPr>
          <w:p w14:paraId="53238BE3" w14:textId="77777777" w:rsidR="000C6564" w:rsidRPr="00AE7745" w:rsidRDefault="00AE7745">
            <w:pPr>
              <w:jc w:val="right"/>
              <w:rPr>
                <w:b/>
                <w:bCs/>
                <w:sz w:val="28"/>
                <w:szCs w:val="28"/>
                <w:rtl/>
              </w:rPr>
            </w:pPr>
            <w:r w:rsidRPr="00AE7745">
              <w:rPr>
                <w:b/>
                <w:bCs/>
                <w:sz w:val="28"/>
                <w:szCs w:val="28"/>
                <w:rtl/>
              </w:rPr>
              <w:t>ת"פ</w:t>
            </w:r>
            <w:r w:rsidRPr="00AE7745">
              <w:rPr>
                <w:rFonts w:hint="cs"/>
                <w:b/>
                <w:bCs/>
                <w:sz w:val="28"/>
                <w:szCs w:val="28"/>
                <w:rtl/>
              </w:rPr>
              <w:t xml:space="preserve"> </w:t>
            </w:r>
            <w:r w:rsidRPr="00AE7745">
              <w:rPr>
                <w:b/>
                <w:bCs/>
                <w:sz w:val="28"/>
                <w:szCs w:val="28"/>
                <w:rtl/>
              </w:rPr>
              <w:t>12480-05-14</w:t>
            </w:r>
          </w:p>
          <w:p w14:paraId="15BA6E9D" w14:textId="77777777" w:rsidR="000C6564" w:rsidRPr="00AE7745" w:rsidRDefault="000C6564">
            <w:pPr>
              <w:pStyle w:val="a4"/>
              <w:tabs>
                <w:tab w:val="clear" w:pos="4153"/>
              </w:tabs>
              <w:jc w:val="right"/>
              <w:rPr>
                <w:b/>
                <w:bCs/>
                <w:sz w:val="20"/>
                <w:szCs w:val="20"/>
                <w:rtl/>
              </w:rPr>
            </w:pPr>
          </w:p>
          <w:p w14:paraId="2C324D23" w14:textId="77777777" w:rsidR="000C6564" w:rsidRPr="00AE7745" w:rsidRDefault="00AE7745">
            <w:pPr>
              <w:pStyle w:val="a4"/>
              <w:tabs>
                <w:tab w:val="clear" w:pos="4153"/>
              </w:tabs>
              <w:jc w:val="right"/>
              <w:rPr>
                <w:b/>
                <w:bCs/>
                <w:sz w:val="28"/>
                <w:szCs w:val="28"/>
                <w:rtl/>
              </w:rPr>
            </w:pPr>
            <w:r w:rsidRPr="00AE7745">
              <w:rPr>
                <w:b/>
                <w:bCs/>
                <w:sz w:val="28"/>
                <w:szCs w:val="28"/>
                <w:rtl/>
              </w:rPr>
              <w:t>29 יולי 2015</w:t>
            </w:r>
          </w:p>
        </w:tc>
      </w:tr>
      <w:tr w:rsidR="000C6564" w:rsidRPr="00AE7745" w14:paraId="6814E89D" w14:textId="77777777">
        <w:trPr>
          <w:trHeight w:val="547"/>
          <w:jc w:val="center"/>
        </w:trPr>
        <w:tc>
          <w:tcPr>
            <w:tcW w:w="4805" w:type="dxa"/>
          </w:tcPr>
          <w:p w14:paraId="64DC5CF6" w14:textId="77777777" w:rsidR="000C6564" w:rsidRPr="00AE7745" w:rsidRDefault="00AE7745">
            <w:pPr>
              <w:rPr>
                <w:b/>
                <w:bCs/>
                <w:sz w:val="28"/>
                <w:szCs w:val="28"/>
                <w:rtl/>
              </w:rPr>
            </w:pPr>
            <w:r w:rsidRPr="00AE7745">
              <w:rPr>
                <w:rFonts w:hint="cs"/>
                <w:b/>
                <w:bCs/>
                <w:sz w:val="28"/>
                <w:szCs w:val="28"/>
                <w:rtl/>
              </w:rPr>
              <w:t>בפני: כב' ה</w:t>
            </w:r>
            <w:r w:rsidRPr="00AE7745">
              <w:rPr>
                <w:b/>
                <w:bCs/>
                <w:sz w:val="28"/>
                <w:szCs w:val="28"/>
                <w:rtl/>
              </w:rPr>
              <w:t>שופטת בכירה רובין לביא</w:t>
            </w:r>
          </w:p>
        </w:tc>
        <w:tc>
          <w:tcPr>
            <w:tcW w:w="236" w:type="dxa"/>
            <w:vMerge/>
          </w:tcPr>
          <w:p w14:paraId="74E7339D" w14:textId="77777777" w:rsidR="000C6564" w:rsidRPr="00AE7745" w:rsidRDefault="000C6564">
            <w:pPr>
              <w:pStyle w:val="a4"/>
              <w:jc w:val="right"/>
              <w:rPr>
                <w:b/>
                <w:bCs/>
                <w:sz w:val="28"/>
                <w:szCs w:val="28"/>
                <w:rtl/>
              </w:rPr>
            </w:pPr>
          </w:p>
        </w:tc>
        <w:tc>
          <w:tcPr>
            <w:tcW w:w="3679" w:type="dxa"/>
            <w:vMerge/>
          </w:tcPr>
          <w:p w14:paraId="64B3FD9A" w14:textId="77777777" w:rsidR="000C6564" w:rsidRPr="00AE7745" w:rsidRDefault="000C6564">
            <w:pPr>
              <w:jc w:val="right"/>
              <w:rPr>
                <w:b/>
                <w:bCs/>
                <w:sz w:val="28"/>
                <w:szCs w:val="28"/>
                <w:rtl/>
              </w:rPr>
            </w:pPr>
          </w:p>
        </w:tc>
      </w:tr>
    </w:tbl>
    <w:p w14:paraId="052CCFEA" w14:textId="77777777" w:rsidR="000C6564" w:rsidRPr="00AE7745" w:rsidRDefault="000C6564">
      <w:pPr>
        <w:pStyle w:val="a4"/>
        <w:jc w:val="center"/>
        <w:rPr>
          <w:rFonts w:ascii="Tahoma" w:hAnsi="Tahoma" w:cs="Tahoma"/>
          <w:b/>
          <w:bCs/>
          <w:color w:val="000080"/>
          <w:sz w:val="20"/>
          <w:szCs w:val="20"/>
          <w:rtl/>
        </w:rPr>
      </w:pPr>
    </w:p>
    <w:p w14:paraId="233107AC" w14:textId="77777777" w:rsidR="000C6564" w:rsidRPr="00AE7745" w:rsidRDefault="000C6564">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0C6564" w:rsidRPr="00AE7745" w14:paraId="5B129CD1" w14:textId="77777777">
        <w:tc>
          <w:tcPr>
            <w:tcW w:w="945" w:type="dxa"/>
            <w:shd w:val="clear" w:color="auto" w:fill="auto"/>
          </w:tcPr>
          <w:p w14:paraId="2B0005C9" w14:textId="77777777" w:rsidR="000C6564" w:rsidRPr="00AE7745" w:rsidRDefault="00AE7745">
            <w:pPr>
              <w:jc w:val="left"/>
              <w:rPr>
                <w:rFonts w:ascii="Times New Roman" w:eastAsia="Times New Roman" w:hAnsi="Times New Roman"/>
                <w:b/>
                <w:bCs/>
                <w:sz w:val="26"/>
                <w:rtl/>
              </w:rPr>
            </w:pPr>
            <w:bookmarkStart w:id="1" w:name="FirstAppellant"/>
            <w:r w:rsidRPr="00AE7745">
              <w:rPr>
                <w:rFonts w:ascii="Times New Roman" w:eastAsia="Times New Roman" w:hAnsi="Times New Roman" w:hint="cs"/>
                <w:b/>
                <w:bCs/>
                <w:sz w:val="26"/>
                <w:rtl/>
              </w:rPr>
              <w:t>בעניין:</w:t>
            </w:r>
          </w:p>
        </w:tc>
        <w:tc>
          <w:tcPr>
            <w:tcW w:w="7857" w:type="dxa"/>
            <w:gridSpan w:val="4"/>
            <w:shd w:val="clear" w:color="auto" w:fill="auto"/>
          </w:tcPr>
          <w:p w14:paraId="3AEAC19E" w14:textId="77777777" w:rsidR="000C6564" w:rsidRPr="00AE7745" w:rsidRDefault="00AE7745">
            <w:pPr>
              <w:jc w:val="left"/>
              <w:rPr>
                <w:rFonts w:ascii="Times New Roman" w:eastAsia="Times New Roman" w:hAnsi="Times New Roman"/>
                <w:b/>
                <w:bCs/>
                <w:sz w:val="26"/>
                <w:rtl/>
              </w:rPr>
            </w:pPr>
            <w:r w:rsidRPr="00AE7745">
              <w:rPr>
                <w:rFonts w:ascii="Times New Roman" w:eastAsia="Times New Roman" w:hAnsi="Times New Roman" w:hint="cs"/>
                <w:b/>
                <w:bCs/>
                <w:sz w:val="26"/>
                <w:rtl/>
              </w:rPr>
              <w:t>מדינת ישראל</w:t>
            </w:r>
          </w:p>
        </w:tc>
      </w:tr>
      <w:bookmarkEnd w:id="1"/>
      <w:tr w:rsidR="000C6564" w:rsidRPr="00AE7745" w14:paraId="489365B6" w14:textId="77777777">
        <w:trPr>
          <w:gridAfter w:val="1"/>
          <w:wAfter w:w="106" w:type="dxa"/>
        </w:trPr>
        <w:tc>
          <w:tcPr>
            <w:tcW w:w="945" w:type="dxa"/>
            <w:shd w:val="clear" w:color="auto" w:fill="auto"/>
          </w:tcPr>
          <w:p w14:paraId="7416F6A2" w14:textId="77777777" w:rsidR="000C6564" w:rsidRPr="00AE7745" w:rsidRDefault="000C6564">
            <w:pPr>
              <w:ind w:left="26"/>
              <w:jc w:val="left"/>
              <w:rPr>
                <w:rFonts w:ascii="Times New Roman" w:eastAsia="Times New Roman" w:hAnsi="Times New Roman"/>
                <w:b/>
                <w:bCs/>
                <w:sz w:val="26"/>
                <w:rtl/>
              </w:rPr>
            </w:pPr>
          </w:p>
        </w:tc>
        <w:tc>
          <w:tcPr>
            <w:tcW w:w="6416" w:type="dxa"/>
            <w:shd w:val="clear" w:color="auto" w:fill="auto"/>
          </w:tcPr>
          <w:p w14:paraId="30009698" w14:textId="77777777" w:rsidR="000C6564" w:rsidRPr="00AE7745" w:rsidRDefault="000C6564">
            <w:pPr>
              <w:jc w:val="left"/>
              <w:rPr>
                <w:rFonts w:ascii="Times New Roman" w:eastAsia="Times New Roman" w:hAnsi="Times New Roman"/>
                <w:b/>
                <w:bCs/>
                <w:sz w:val="26"/>
                <w:rtl/>
              </w:rPr>
            </w:pPr>
          </w:p>
        </w:tc>
        <w:tc>
          <w:tcPr>
            <w:tcW w:w="1335" w:type="dxa"/>
            <w:gridSpan w:val="2"/>
            <w:shd w:val="clear" w:color="auto" w:fill="auto"/>
          </w:tcPr>
          <w:p w14:paraId="219E14DF" w14:textId="77777777" w:rsidR="000C6564" w:rsidRPr="00AE7745" w:rsidRDefault="00AE7745">
            <w:pPr>
              <w:ind w:left="26"/>
              <w:jc w:val="left"/>
              <w:rPr>
                <w:rFonts w:ascii="Times New Roman" w:eastAsia="Times New Roman" w:hAnsi="Times New Roman"/>
                <w:b/>
                <w:bCs/>
                <w:sz w:val="26"/>
                <w:rtl/>
              </w:rPr>
            </w:pPr>
            <w:r w:rsidRPr="00AE7745">
              <w:rPr>
                <w:rFonts w:ascii="Times New Roman" w:eastAsia="Times New Roman" w:hAnsi="Times New Roman" w:hint="cs"/>
                <w:b/>
                <w:bCs/>
                <w:sz w:val="26"/>
                <w:rtl/>
              </w:rPr>
              <w:t>המאשימה</w:t>
            </w:r>
          </w:p>
        </w:tc>
      </w:tr>
      <w:tr w:rsidR="000C6564" w:rsidRPr="00AE7745" w14:paraId="1359F352" w14:textId="77777777">
        <w:trPr>
          <w:gridAfter w:val="1"/>
          <w:wAfter w:w="106" w:type="dxa"/>
        </w:trPr>
        <w:tc>
          <w:tcPr>
            <w:tcW w:w="8696" w:type="dxa"/>
            <w:gridSpan w:val="4"/>
            <w:shd w:val="clear" w:color="auto" w:fill="auto"/>
          </w:tcPr>
          <w:p w14:paraId="59B1C185" w14:textId="77777777" w:rsidR="000C6564" w:rsidRPr="00AE7745" w:rsidRDefault="00AE7745">
            <w:pPr>
              <w:jc w:val="center"/>
              <w:rPr>
                <w:rFonts w:ascii="Arial" w:eastAsia="Times New Roman" w:hAnsi="Arial"/>
                <w:b/>
                <w:bCs/>
                <w:sz w:val="26"/>
              </w:rPr>
            </w:pPr>
            <w:r w:rsidRPr="00AE7745">
              <w:rPr>
                <w:rFonts w:ascii="Arial" w:eastAsia="Times New Roman" w:hAnsi="Arial"/>
                <w:b/>
                <w:bCs/>
                <w:sz w:val="26"/>
                <w:rtl/>
              </w:rPr>
              <w:t>נ</w:t>
            </w:r>
            <w:r w:rsidRPr="00AE7745">
              <w:rPr>
                <w:rFonts w:ascii="Arial" w:eastAsia="Times New Roman" w:hAnsi="Arial" w:hint="cs"/>
                <w:b/>
                <w:bCs/>
                <w:sz w:val="26"/>
                <w:rtl/>
              </w:rPr>
              <w:t xml:space="preserve"> </w:t>
            </w:r>
            <w:r w:rsidRPr="00AE7745">
              <w:rPr>
                <w:rFonts w:ascii="Arial" w:eastAsia="Times New Roman" w:hAnsi="Arial"/>
                <w:b/>
                <w:bCs/>
                <w:sz w:val="26"/>
                <w:rtl/>
              </w:rPr>
              <w:t>ג</w:t>
            </w:r>
            <w:r w:rsidRPr="00AE7745">
              <w:rPr>
                <w:rFonts w:ascii="Arial" w:eastAsia="Times New Roman" w:hAnsi="Arial" w:hint="cs"/>
                <w:b/>
                <w:bCs/>
                <w:sz w:val="26"/>
                <w:rtl/>
              </w:rPr>
              <w:t xml:space="preserve"> </w:t>
            </w:r>
            <w:r w:rsidRPr="00AE7745">
              <w:rPr>
                <w:rFonts w:ascii="Arial" w:eastAsia="Times New Roman" w:hAnsi="Arial"/>
                <w:b/>
                <w:bCs/>
                <w:sz w:val="26"/>
                <w:rtl/>
              </w:rPr>
              <w:t>ד</w:t>
            </w:r>
          </w:p>
        </w:tc>
      </w:tr>
      <w:tr w:rsidR="000C6564" w:rsidRPr="00AE7745" w14:paraId="75B03CD5" w14:textId="77777777">
        <w:trPr>
          <w:gridAfter w:val="1"/>
          <w:wAfter w:w="106" w:type="dxa"/>
        </w:trPr>
        <w:tc>
          <w:tcPr>
            <w:tcW w:w="945" w:type="dxa"/>
            <w:shd w:val="clear" w:color="auto" w:fill="auto"/>
          </w:tcPr>
          <w:p w14:paraId="7CD848C2" w14:textId="77777777" w:rsidR="000C6564" w:rsidRPr="00AE7745" w:rsidRDefault="000C6564">
            <w:pPr>
              <w:ind w:left="26"/>
              <w:rPr>
                <w:rFonts w:ascii="Times New Roman" w:eastAsia="Times New Roman" w:hAnsi="Times New Roman"/>
                <w:b/>
                <w:bCs/>
                <w:sz w:val="26"/>
                <w:rtl/>
              </w:rPr>
            </w:pPr>
          </w:p>
        </w:tc>
        <w:tc>
          <w:tcPr>
            <w:tcW w:w="6435" w:type="dxa"/>
            <w:gridSpan w:val="2"/>
            <w:shd w:val="clear" w:color="auto" w:fill="auto"/>
          </w:tcPr>
          <w:p w14:paraId="106C2E9E" w14:textId="77777777" w:rsidR="000C6564" w:rsidRPr="00AE7745" w:rsidRDefault="00AE7745">
            <w:pPr>
              <w:jc w:val="left"/>
              <w:rPr>
                <w:b/>
                <w:bCs/>
                <w:sz w:val="26"/>
                <w:rtl/>
              </w:rPr>
            </w:pPr>
            <w:r w:rsidRPr="00AE7745">
              <w:rPr>
                <w:rFonts w:ascii="Times New Roman" w:eastAsia="Times New Roman" w:hAnsi="Times New Roman" w:hint="cs"/>
                <w:rtl/>
              </w:rPr>
              <w:t>אושר כהן</w:t>
            </w:r>
            <w:r w:rsidRPr="00AE7745">
              <w:rPr>
                <w:rFonts w:ascii="Times New Roman" w:eastAsia="Times New Roman" w:hAnsi="Times New Roman" w:hint="cs"/>
                <w:b/>
                <w:bCs/>
                <w:sz w:val="26"/>
                <w:rtl/>
              </w:rPr>
              <w:t xml:space="preserve"> </w:t>
            </w:r>
            <w:r w:rsidRPr="00AE7745">
              <w:rPr>
                <w:rFonts w:ascii="Times New Roman" w:eastAsia="Times New Roman" w:hAnsi="Times New Roman" w:hint="cs"/>
                <w:rtl/>
              </w:rPr>
              <w:t>ת.ז.</w:t>
            </w:r>
            <w:r w:rsidRPr="00AE7745">
              <w:rPr>
                <w:rFonts w:ascii="Times New Roman" w:eastAsia="Times New Roman" w:hAnsi="Times New Roman" w:hint="cs"/>
                <w:b/>
                <w:bCs/>
                <w:sz w:val="26"/>
                <w:rtl/>
              </w:rPr>
              <w:t xml:space="preserve"> </w:t>
            </w:r>
            <w:r w:rsidRPr="00AE7745">
              <w:rPr>
                <w:rFonts w:ascii="Times New Roman" w:eastAsia="Times New Roman" w:hAnsi="Times New Roman" w:hint="cs"/>
                <w:rtl/>
              </w:rPr>
              <w:t>305173551</w:t>
            </w:r>
          </w:p>
        </w:tc>
        <w:tc>
          <w:tcPr>
            <w:tcW w:w="1316" w:type="dxa"/>
            <w:shd w:val="clear" w:color="auto" w:fill="auto"/>
          </w:tcPr>
          <w:p w14:paraId="21452BDB" w14:textId="77777777" w:rsidR="000C6564" w:rsidRPr="00AE7745" w:rsidRDefault="000C6564">
            <w:pPr>
              <w:rPr>
                <w:rFonts w:ascii="Times New Roman" w:eastAsia="Times New Roman" w:hAnsi="Times New Roman"/>
                <w:b/>
                <w:bCs/>
                <w:sz w:val="26"/>
                <w:rtl/>
              </w:rPr>
            </w:pPr>
          </w:p>
        </w:tc>
      </w:tr>
      <w:tr w:rsidR="000C6564" w:rsidRPr="00AE7745" w14:paraId="717E3A12" w14:textId="77777777">
        <w:trPr>
          <w:gridAfter w:val="1"/>
          <w:wAfter w:w="106" w:type="dxa"/>
        </w:trPr>
        <w:tc>
          <w:tcPr>
            <w:tcW w:w="945" w:type="dxa"/>
            <w:shd w:val="clear" w:color="auto" w:fill="auto"/>
          </w:tcPr>
          <w:p w14:paraId="051AB423" w14:textId="77777777" w:rsidR="000C6564" w:rsidRPr="00AE7745" w:rsidRDefault="000C6564">
            <w:pPr>
              <w:ind w:left="26"/>
              <w:jc w:val="left"/>
              <w:rPr>
                <w:rFonts w:ascii="Times New Roman" w:eastAsia="Times New Roman" w:hAnsi="Times New Roman"/>
                <w:b/>
                <w:bCs/>
                <w:sz w:val="26"/>
                <w:rtl/>
              </w:rPr>
            </w:pPr>
          </w:p>
        </w:tc>
        <w:tc>
          <w:tcPr>
            <w:tcW w:w="6435" w:type="dxa"/>
            <w:gridSpan w:val="2"/>
            <w:shd w:val="clear" w:color="auto" w:fill="auto"/>
          </w:tcPr>
          <w:p w14:paraId="6C7D66D3" w14:textId="77777777" w:rsidR="000C6564" w:rsidRPr="00AE7745" w:rsidRDefault="000C6564">
            <w:pPr>
              <w:jc w:val="left"/>
              <w:rPr>
                <w:rFonts w:ascii="Times New Roman" w:eastAsia="Times New Roman" w:hAnsi="Times New Roman"/>
                <w:b/>
                <w:bCs/>
                <w:sz w:val="26"/>
                <w:rtl/>
              </w:rPr>
            </w:pPr>
          </w:p>
        </w:tc>
        <w:tc>
          <w:tcPr>
            <w:tcW w:w="1316" w:type="dxa"/>
            <w:shd w:val="clear" w:color="auto" w:fill="auto"/>
          </w:tcPr>
          <w:p w14:paraId="21DE8AC4" w14:textId="77777777" w:rsidR="000C6564" w:rsidRPr="00AE7745" w:rsidRDefault="00AE7745">
            <w:pPr>
              <w:jc w:val="left"/>
              <w:rPr>
                <w:rFonts w:ascii="Times New Roman" w:eastAsia="Times New Roman" w:hAnsi="Times New Roman"/>
                <w:b/>
                <w:bCs/>
                <w:sz w:val="26"/>
                <w:rtl/>
              </w:rPr>
            </w:pPr>
            <w:r w:rsidRPr="00AE7745">
              <w:rPr>
                <w:rFonts w:ascii="Times New Roman" w:eastAsia="Times New Roman" w:hAnsi="Times New Roman" w:hint="cs"/>
                <w:b/>
                <w:bCs/>
                <w:sz w:val="26"/>
                <w:rtl/>
              </w:rPr>
              <w:t>הנאשם</w:t>
            </w:r>
          </w:p>
        </w:tc>
      </w:tr>
    </w:tbl>
    <w:p w14:paraId="1286BF93" w14:textId="77777777" w:rsidR="000C6564" w:rsidRPr="00AE7745" w:rsidRDefault="000C6564">
      <w:pPr>
        <w:rPr>
          <w:rFonts w:ascii="Arial" w:hAnsi="Arial"/>
          <w:b/>
          <w:bCs/>
          <w:sz w:val="26"/>
          <w:rtl/>
        </w:rPr>
      </w:pPr>
    </w:p>
    <w:p w14:paraId="567027C4" w14:textId="77777777" w:rsidR="000C6564" w:rsidRPr="00AE7745" w:rsidRDefault="00AE7745">
      <w:pPr>
        <w:rPr>
          <w:rFonts w:ascii="Arial" w:hAnsi="Arial"/>
          <w:b/>
          <w:bCs/>
          <w:sz w:val="26"/>
          <w:rtl/>
        </w:rPr>
      </w:pPr>
      <w:r w:rsidRPr="00AE7745">
        <w:rPr>
          <w:rFonts w:ascii="Arial" w:hAnsi="Arial" w:hint="cs"/>
          <w:b/>
          <w:bCs/>
          <w:sz w:val="26"/>
          <w:rtl/>
        </w:rPr>
        <w:t>נוכחים:</w:t>
      </w:r>
    </w:p>
    <w:p w14:paraId="27B28157" w14:textId="77777777" w:rsidR="000C6564" w:rsidRPr="00AE7745" w:rsidRDefault="00AE7745">
      <w:pPr>
        <w:rPr>
          <w:rtl/>
        </w:rPr>
      </w:pPr>
      <w:bookmarkStart w:id="2" w:name="FirstLawyer"/>
      <w:r w:rsidRPr="00AE7745">
        <w:rPr>
          <w:rFonts w:hint="cs"/>
          <w:rtl/>
        </w:rPr>
        <w:t>ב"כ</w:t>
      </w:r>
      <w:bookmarkEnd w:id="2"/>
      <w:r w:rsidRPr="00AE7745">
        <w:rPr>
          <w:rFonts w:hint="cs"/>
          <w:rtl/>
        </w:rPr>
        <w:t xml:space="preserve"> המאשימה עו"ד </w:t>
      </w:r>
      <w:r w:rsidRPr="00AE7745">
        <w:rPr>
          <w:rtl/>
        </w:rPr>
        <w:t>–</w:t>
      </w:r>
      <w:r w:rsidRPr="00AE7745">
        <w:rPr>
          <w:rFonts w:hint="cs"/>
          <w:rtl/>
        </w:rPr>
        <w:t xml:space="preserve"> אביעד כ"ץ</w:t>
      </w:r>
    </w:p>
    <w:p w14:paraId="0618B91B" w14:textId="77777777" w:rsidR="000C6564" w:rsidRPr="00AE7745" w:rsidRDefault="00AE7745">
      <w:pPr>
        <w:rPr>
          <w:rtl/>
        </w:rPr>
      </w:pPr>
      <w:r w:rsidRPr="00AE7745">
        <w:rPr>
          <w:rFonts w:hint="cs"/>
          <w:rtl/>
        </w:rPr>
        <w:t xml:space="preserve">הנאשם -    בעצמו        ובא כוחו עו"ד </w:t>
      </w:r>
      <w:r w:rsidRPr="00AE7745">
        <w:rPr>
          <w:rtl/>
        </w:rPr>
        <w:t>–</w:t>
      </w:r>
      <w:r w:rsidRPr="00AE7745">
        <w:rPr>
          <w:rFonts w:hint="cs"/>
          <w:rtl/>
        </w:rPr>
        <w:t xml:space="preserve">  קהן</w:t>
      </w:r>
    </w:p>
    <w:p w14:paraId="7D81F3C2" w14:textId="77777777" w:rsidR="000C6564" w:rsidRPr="00AE7745" w:rsidRDefault="00AE7745">
      <w:pPr>
        <w:rPr>
          <w:sz w:val="6"/>
          <w:szCs w:val="6"/>
          <w:rtl/>
        </w:rPr>
      </w:pPr>
      <w:r w:rsidRPr="00AE7745">
        <w:rPr>
          <w:sz w:val="6"/>
          <w:szCs w:val="6"/>
          <w:rtl/>
        </w:rPr>
        <w:t>&lt;#1#&gt;</w:t>
      </w:r>
    </w:p>
    <w:p w14:paraId="7D714718" w14:textId="77777777" w:rsidR="000C6564" w:rsidRPr="00AE7745" w:rsidRDefault="000C6564">
      <w:pPr>
        <w:pStyle w:val="12"/>
        <w:rPr>
          <w:b w:val="0"/>
          <w:bCs w:val="0"/>
          <w:u w:val="none"/>
          <w:rtl/>
        </w:rPr>
      </w:pPr>
    </w:p>
    <w:p w14:paraId="7DC15A07" w14:textId="77777777" w:rsidR="00F02445" w:rsidRDefault="00AE7745" w:rsidP="00F02445">
      <w:pPr>
        <w:jc w:val="center"/>
        <w:rPr>
          <w:rFonts w:ascii="Arial" w:hAnsi="Arial"/>
          <w:color w:val="FF0000"/>
          <w:sz w:val="28"/>
          <w:szCs w:val="24"/>
          <w:rtl/>
        </w:rPr>
      </w:pPr>
      <w:r w:rsidRPr="00AE7745">
        <w:rPr>
          <w:rFonts w:ascii="Arial" w:hAnsi="Arial"/>
          <w:b/>
          <w:color w:val="FF0000"/>
          <w:sz w:val="28"/>
          <w:szCs w:val="24"/>
          <w:rtl/>
        </w:rPr>
        <w:t>במסמך זה הושמטו פרוטוקולי</w:t>
      </w:r>
      <w:bookmarkStart w:id="3" w:name="LawTable"/>
      <w:bookmarkEnd w:id="3"/>
    </w:p>
    <w:p w14:paraId="7DA7B78C" w14:textId="77777777" w:rsidR="00F02445" w:rsidRPr="00F02445" w:rsidRDefault="00F02445" w:rsidP="00F02445">
      <w:pPr>
        <w:spacing w:after="120" w:line="240" w:lineRule="exact"/>
        <w:ind w:left="283" w:hanging="283"/>
        <w:rPr>
          <w:rFonts w:ascii="FrankRuehl" w:hAnsi="FrankRuehl" w:cs="FrankRuehl"/>
          <w:color w:val="FF0000"/>
          <w:szCs w:val="24"/>
          <w:rtl/>
        </w:rPr>
      </w:pPr>
    </w:p>
    <w:p w14:paraId="2639838D" w14:textId="77777777" w:rsidR="00F02445" w:rsidRPr="00F02445" w:rsidRDefault="00F02445" w:rsidP="00F02445">
      <w:pPr>
        <w:spacing w:after="120" w:line="240" w:lineRule="exact"/>
        <w:ind w:left="283" w:hanging="283"/>
        <w:rPr>
          <w:rFonts w:ascii="FrankRuehl" w:hAnsi="FrankRuehl" w:cs="FrankRuehl"/>
          <w:color w:val="FF0000"/>
          <w:szCs w:val="24"/>
          <w:rtl/>
        </w:rPr>
      </w:pPr>
      <w:r w:rsidRPr="00F02445">
        <w:rPr>
          <w:rFonts w:ascii="FrankRuehl" w:hAnsi="FrankRuehl" w:cs="FrankRuehl"/>
          <w:color w:val="FF0000"/>
          <w:szCs w:val="24"/>
          <w:rtl/>
        </w:rPr>
        <w:t xml:space="preserve">חקיקה שאוזכרה: </w:t>
      </w:r>
    </w:p>
    <w:p w14:paraId="07787E49" w14:textId="77777777" w:rsidR="00F02445" w:rsidRPr="00F02445" w:rsidRDefault="00F02445" w:rsidP="00F02445">
      <w:pPr>
        <w:spacing w:after="120" w:line="240" w:lineRule="exact"/>
        <w:ind w:left="283" w:hanging="283"/>
        <w:rPr>
          <w:rFonts w:ascii="FrankRuehl" w:hAnsi="FrankRuehl" w:cs="FrankRuehl"/>
          <w:szCs w:val="24"/>
          <w:rtl/>
        </w:rPr>
      </w:pPr>
      <w:hyperlink r:id="rId6" w:history="1">
        <w:r w:rsidRPr="00F02445">
          <w:rPr>
            <w:rFonts w:ascii="FrankRuehl" w:hAnsi="FrankRuehl" w:cs="FrankRuehl"/>
            <w:color w:val="0000FF"/>
            <w:szCs w:val="24"/>
            <w:u w:val="single"/>
            <w:rtl/>
          </w:rPr>
          <w:t>פקודת הסמים המסוכנים [נוסח חדש], תשל"ג-1973</w:t>
        </w:r>
      </w:hyperlink>
    </w:p>
    <w:p w14:paraId="349163A1" w14:textId="77777777" w:rsidR="00F02445" w:rsidRPr="00F02445" w:rsidRDefault="00F02445" w:rsidP="00F02445">
      <w:pPr>
        <w:spacing w:after="120" w:line="240" w:lineRule="exact"/>
        <w:ind w:left="283" w:hanging="283"/>
        <w:rPr>
          <w:rFonts w:ascii="FrankRuehl" w:hAnsi="FrankRuehl" w:cs="FrankRuehl"/>
          <w:szCs w:val="24"/>
          <w:rtl/>
        </w:rPr>
      </w:pPr>
      <w:hyperlink r:id="rId7" w:history="1">
        <w:r w:rsidRPr="00F02445">
          <w:rPr>
            <w:rFonts w:ascii="FrankRuehl" w:hAnsi="FrankRuehl" w:cs="FrankRuehl"/>
            <w:color w:val="0000FF"/>
            <w:szCs w:val="24"/>
            <w:u w:val="single"/>
            <w:rtl/>
          </w:rPr>
          <w:t>פקודת התעבורה [נוסח חדש]</w:t>
        </w:r>
      </w:hyperlink>
    </w:p>
    <w:p w14:paraId="48A7D84D" w14:textId="77777777" w:rsidR="00F02445" w:rsidRPr="00F02445" w:rsidRDefault="00F02445" w:rsidP="00F02445">
      <w:pPr>
        <w:spacing w:after="120" w:line="240" w:lineRule="exact"/>
        <w:ind w:left="283" w:hanging="283"/>
        <w:rPr>
          <w:rFonts w:ascii="FrankRuehl" w:hAnsi="FrankRuehl" w:cs="FrankRuehl"/>
          <w:szCs w:val="24"/>
          <w:rtl/>
        </w:rPr>
      </w:pPr>
    </w:p>
    <w:p w14:paraId="6A21E061" w14:textId="77777777" w:rsidR="00F02445" w:rsidRPr="00F02445" w:rsidRDefault="00F02445" w:rsidP="00F02445">
      <w:pPr>
        <w:jc w:val="center"/>
        <w:rPr>
          <w:rFonts w:ascii="Arial" w:hAnsi="Arial"/>
          <w:sz w:val="28"/>
          <w:szCs w:val="24"/>
          <w:rtl/>
        </w:rPr>
      </w:pPr>
      <w:bookmarkStart w:id="4" w:name="LawTable_End"/>
      <w:bookmarkEnd w:id="4"/>
    </w:p>
    <w:p w14:paraId="30A9E459" w14:textId="77777777" w:rsidR="00F02445" w:rsidRPr="00F02445" w:rsidRDefault="00F02445" w:rsidP="00F02445">
      <w:pPr>
        <w:jc w:val="center"/>
        <w:rPr>
          <w:rFonts w:ascii="Arial" w:hAnsi="Arial"/>
          <w:b/>
          <w:color w:val="FF0000"/>
          <w:sz w:val="28"/>
          <w:szCs w:val="24"/>
          <w:rtl/>
        </w:rPr>
      </w:pPr>
    </w:p>
    <w:p w14:paraId="00A9EE85" w14:textId="77777777" w:rsidR="00C61701" w:rsidRPr="00C61701" w:rsidRDefault="00AE7745" w:rsidP="00F02445">
      <w:pPr>
        <w:jc w:val="center"/>
        <w:rPr>
          <w:rFonts w:ascii="FrankRuehl" w:hAnsi="FrankRuehl" w:cs="FrankRuehl"/>
          <w:szCs w:val="24"/>
          <w:rtl/>
        </w:rPr>
      </w:pPr>
      <w:r w:rsidRPr="00F02445">
        <w:rPr>
          <w:rFonts w:ascii="Arial" w:hAnsi="Arial"/>
          <w:b/>
          <w:color w:val="FF0000"/>
          <w:sz w:val="28"/>
          <w:szCs w:val="24"/>
          <w:rtl/>
        </w:rPr>
        <w:t>ם</w:t>
      </w:r>
    </w:p>
    <w:p w14:paraId="12302309" w14:textId="77777777" w:rsidR="00AE7745" w:rsidRPr="00AE7745" w:rsidRDefault="00AE7745" w:rsidP="00AE7745">
      <w:pPr>
        <w:jc w:val="center"/>
        <w:rPr>
          <w:rFonts w:ascii="Arial" w:hAnsi="Arial"/>
          <w:b/>
          <w:bCs/>
          <w:sz w:val="28"/>
          <w:szCs w:val="28"/>
          <w:u w:val="single"/>
          <w:rtl/>
        </w:rPr>
      </w:pPr>
      <w:bookmarkStart w:id="5" w:name="PsakDin"/>
      <w:bookmarkEnd w:id="0"/>
      <w:r w:rsidRPr="00AE7745">
        <w:rPr>
          <w:rFonts w:ascii="Arial" w:hAnsi="Arial"/>
          <w:b/>
          <w:bCs/>
          <w:sz w:val="28"/>
          <w:szCs w:val="28"/>
          <w:u w:val="single"/>
          <w:rtl/>
        </w:rPr>
        <w:t>גזר דין</w:t>
      </w:r>
    </w:p>
    <w:bookmarkEnd w:id="5"/>
    <w:p w14:paraId="5BBCC505" w14:textId="77777777" w:rsidR="000C6564" w:rsidRDefault="000C6564">
      <w:pPr>
        <w:rPr>
          <w:rFonts w:ascii="Arial" w:hAnsi="Arial"/>
        </w:rPr>
      </w:pPr>
    </w:p>
    <w:p w14:paraId="73DF315C" w14:textId="77777777" w:rsidR="000C6564" w:rsidRDefault="00AE7745">
      <w:pPr>
        <w:rPr>
          <w:rtl/>
        </w:rPr>
      </w:pPr>
      <w:bookmarkStart w:id="6" w:name="ABSTRACT_START"/>
      <w:bookmarkEnd w:id="6"/>
      <w:r>
        <w:rPr>
          <w:rFonts w:hint="cs"/>
          <w:rtl/>
        </w:rPr>
        <w:t xml:space="preserve">הנאשם הודה והורשע בכך שבמהלך חודשים מרץ עד מאי 2014, בדירתו, גידל 27 שתלי סם מסוג קנאבוס במשקל 2,350.47 גרם נטו "בחדר אחד 11 שתילים נמוכים באדניות, בחדר שני 15 שתילים באדניות ושתי גבוה נוסף באדנית נפרדת" כמו כן החזיק ציון לגידול הסם: "שתי מנורות חימום עם שנאי חשמלי מחובר, 3 מפצלים לשקע חשמלי, 15 ריבועי ספוג לגידול צמחים, 4 טפטפות ידניות, 2 כבלים של חשמל, שני מאווררים, שעוני השעיה מחוברים למנורות חימום ומזגן, יריעות ניילון, מסנני אויר מחוברים לצינורות איורור, כלי למדידת </w:t>
      </w:r>
      <w:r>
        <w:rPr>
          <w:rFonts w:hint="cs"/>
          <w:rtl/>
        </w:rPr>
        <w:lastRenderedPageBreak/>
        <w:t xml:space="preserve">נוזלים, ושק תערובת לגידול, בקבוק חומר השרשה, מדי חום ולחות" עבירה של גידול סם מסוכן. </w:t>
      </w:r>
    </w:p>
    <w:p w14:paraId="5475852A" w14:textId="77777777" w:rsidR="000C6564" w:rsidRDefault="000C6564">
      <w:pPr>
        <w:rPr>
          <w:rtl/>
        </w:rPr>
      </w:pPr>
    </w:p>
    <w:p w14:paraId="3B828815" w14:textId="77777777" w:rsidR="000C6564" w:rsidRDefault="00AE7745">
      <w:pPr>
        <w:rPr>
          <w:rtl/>
        </w:rPr>
      </w:pPr>
      <w:bookmarkStart w:id="7" w:name="ABSTRACT_END"/>
      <w:bookmarkEnd w:id="7"/>
      <w:r>
        <w:rPr>
          <w:rFonts w:hint="cs"/>
          <w:rtl/>
        </w:rPr>
        <w:t xml:space="preserve">הנאשם הודה והורשע במסגרת הסדר שכלל תיקון מהותי בכתב האישום וההסכמה כי יתקבלת תסקיר ותבחן אפשרות שילובו בטיפול, למרות שהתביעה הודיעה כי עתירתה למאסר בכלא. </w:t>
      </w:r>
    </w:p>
    <w:p w14:paraId="19AB4FB8" w14:textId="77777777" w:rsidR="000C6564" w:rsidRDefault="000C6564">
      <w:pPr>
        <w:rPr>
          <w:rtl/>
        </w:rPr>
      </w:pPr>
    </w:p>
    <w:p w14:paraId="5C1E0143" w14:textId="77777777" w:rsidR="000C6564" w:rsidRDefault="00AE7745">
      <w:pPr>
        <w:rPr>
          <w:rtl/>
        </w:rPr>
      </w:pPr>
      <w:r>
        <w:rPr>
          <w:rFonts w:hint="cs"/>
          <w:rtl/>
        </w:rPr>
        <w:t xml:space="preserve">הדיונים נדחו ונתקבלו מספר תסקירים מהם עולה, כי הנאשם בן 25 לערך, רווק, בעל 10 שנות לימוד, בגרות חלקית, עובד כשכיר באיטום גגות, מכור נקי לחשיש, בעל קשיי הסתגלות למסגרות. הוא התגייס לצה"ל אך שוחרר בגין אי התאמה לאחר שנדון לחודש וחצי בגין עריקות. כפי הנראה מתקשה בקבלת סמכות. </w:t>
      </w:r>
    </w:p>
    <w:p w14:paraId="062342C2" w14:textId="77777777" w:rsidR="000C6564" w:rsidRDefault="000C6564">
      <w:pPr>
        <w:rPr>
          <w:rtl/>
        </w:rPr>
      </w:pPr>
    </w:p>
    <w:p w14:paraId="11C4B0AC" w14:textId="77777777" w:rsidR="000C6564" w:rsidRDefault="00AE7745">
      <w:pPr>
        <w:rPr>
          <w:rtl/>
        </w:rPr>
      </w:pPr>
      <w:r>
        <w:rPr>
          <w:rFonts w:hint="cs"/>
          <w:rtl/>
        </w:rPr>
        <w:t xml:space="preserve">לאורך השנים עבד בשתי עבודות כדי לסייע בפרנסת סבו וסבתו, המתקיימים מקצבת זקנה, אולם בשל שימוש אינטרניסיבי בחשיש, התקשה לעמוד במחויבותיו הכלכליות, צבר חובות כספיים רבים, חלקים לגורמים עברייניים, וקשייו לעמוד בתשלום החובות לצד היותו מכור לחשיש, עמדו ברקע ביצוע העבירות שבאו לשם הפקת רווח כספי מהיר. </w:t>
      </w:r>
    </w:p>
    <w:p w14:paraId="41BA5FB2" w14:textId="77777777" w:rsidR="000C6564" w:rsidRDefault="000C6564">
      <w:pPr>
        <w:rPr>
          <w:rtl/>
        </w:rPr>
      </w:pPr>
    </w:p>
    <w:p w14:paraId="25F605C2" w14:textId="77777777" w:rsidR="000C6564" w:rsidRDefault="00AE7745">
      <w:pPr>
        <w:rPr>
          <w:rtl/>
        </w:rPr>
      </w:pPr>
      <w:r>
        <w:rPr>
          <w:rFonts w:hint="cs"/>
          <w:rtl/>
        </w:rPr>
        <w:t>עקב צנעת הפרט, לא תפורטנה נסיבות האישיות המשפחתיות.</w:t>
      </w:r>
    </w:p>
    <w:p w14:paraId="6A47B200" w14:textId="77777777" w:rsidR="000C6564" w:rsidRDefault="000C6564">
      <w:pPr>
        <w:rPr>
          <w:rtl/>
        </w:rPr>
      </w:pPr>
    </w:p>
    <w:p w14:paraId="5B8491A0" w14:textId="77777777" w:rsidR="000C6564" w:rsidRDefault="00AE7745">
      <w:pPr>
        <w:rPr>
          <w:rtl/>
        </w:rPr>
      </w:pPr>
      <w:r>
        <w:rPr>
          <w:rFonts w:hint="cs"/>
          <w:rtl/>
        </w:rPr>
        <w:t>הנאשם חש מחויב לרווחת סבו וסבתו שלקחו אותו לביתם וגידלו אותו. הוא מתקשה לעמוד במחויבות כלפיהם.  כיום מכיר בכך שמדובר במעשה שלילי וביטא צער על כך, מוכן לשאת בעונש אך חושש ממאסר בכלא, שכן בכך תפגע יכולתו לסלק חובות ולטפל בסבו וסבתו.</w:t>
      </w:r>
    </w:p>
    <w:p w14:paraId="07D388FC" w14:textId="77777777" w:rsidR="000C6564" w:rsidRDefault="00AE7745">
      <w:pPr>
        <w:rPr>
          <w:rtl/>
        </w:rPr>
      </w:pPr>
      <w:r>
        <w:rPr>
          <w:rFonts w:hint="cs"/>
          <w:rtl/>
        </w:rPr>
        <w:t>בשנת 2013 הועמד בצו מבחן למשך  8 חודשים וסייעו לו במרכז לגביית קנסות ועבר תהליך ארוך שכלל הפסקת שימוש בסמים והעלאת המודעות להשלכות הטיפול על חייו. התמיד להגיע למפגשים ונמנע משימוש בסמים. בתיק זה הועמד בפיקוח מעצרים והופנה לתחנה לנפגעי סמים, שם מטופל, ושולב במרכז יום התמיד ושיתף פעולה. התרשמו כי מתמודד עם קשיים הישרדותיים ללא גורמי תמיכה ונבנה עבורו תוכנית טיפולית יעודית, במהלכה זומן לטיפול פרטני מדי שבוע, מסר דגימות שתן. שירות המבחן התרשמו ממחויבות לטיפול ויכולת התבוננות פנימית וכי מגלה יכולת טובה להסתגלות ומוטיבציה לשינוי.</w:t>
      </w:r>
    </w:p>
    <w:p w14:paraId="593AE790" w14:textId="77777777" w:rsidR="000C6564" w:rsidRDefault="00AE7745">
      <w:pPr>
        <w:rPr>
          <w:rtl/>
        </w:rPr>
      </w:pPr>
      <w:r>
        <w:rPr>
          <w:rFonts w:hint="cs"/>
          <w:rtl/>
        </w:rPr>
        <w:t xml:space="preserve">לכן, רמת המסוכנות בינונית וקיים סיכוי גבוה להתרם מהטיפול ולהפחית את רמת הסיכון אף יותר, הם המליצו לדחות הדיון לשלושה חודשים  ובתסקיר הנוסף שהתקבל לדיון במאי צוין כי ממשיך בקשר הטיפולי באופן רציף במקביל לתעסוקה ושיחה. הוא השלים סילוק חובותיו, החל בהשלמת 12 שנות לימוד ובכוונתו לרכוש תעודת מקצוע. הפסיק קשרים חברתיים שליליים, נמנע מלצרוך סמים, השנה במהלך היה בטיפול הטיבה עמו והגבירה את </w:t>
      </w:r>
      <w:r>
        <w:rPr>
          <w:rFonts w:hint="cs"/>
          <w:rtl/>
        </w:rPr>
        <w:lastRenderedPageBreak/>
        <w:t xml:space="preserve">תחושת השייכות בחייו כמפרנס וכן הגבירה אחריותו לחייו בהווה ובעתיד. ממשיך למסור דגימות שתן 3 פעמים בשבוע. הוא הרחיב יכולתו לעסוק בסוגיות אישיות, גיבש עמדה נורמטיבית לפתרון קונפליקטים, העמיק את הקשר הטיפולי ויש חשיבות רבה להמשיך בו. לא נפתחו לו תיקים נוספים ובנסיבות אלה ממליצים להאריך המאסר המותנה התלוי נגדו, יחד עם צו מבחן וצו של"צ בהיקף  200 שעות כעונש מוחשי מציב גבולות. </w:t>
      </w:r>
    </w:p>
    <w:p w14:paraId="43D26C1C" w14:textId="77777777" w:rsidR="000C6564" w:rsidRDefault="000C6564">
      <w:pPr>
        <w:rPr>
          <w:rtl/>
        </w:rPr>
      </w:pPr>
    </w:p>
    <w:p w14:paraId="7A8A3E1E" w14:textId="77777777" w:rsidR="000C6564" w:rsidRDefault="00AE7745">
      <w:pPr>
        <w:rPr>
          <w:rtl/>
        </w:rPr>
      </w:pPr>
      <w:r>
        <w:rPr>
          <w:rFonts w:hint="cs"/>
          <w:rtl/>
        </w:rPr>
        <w:t>נתקבלה חוות דעת הממונה ביוזמת בימ"ש, ותסקיר משלים, ממנו עולה שממשיך בטיפול ושיתוף הפעולה עם שירות המבחן וכדי לא לגרור לריגרסיה משמעותית בתפקודו, לאחר תקוהפ שגילה רצינות ואחריות לאחר טיפול ממושך ולשיקום תעסוקתי וכלכלי, ולכן מבקשים התחשבות גם במשך המאסר שיגזר בעבודות שירות, י חד עם צו מבחן.</w:t>
      </w:r>
    </w:p>
    <w:p w14:paraId="247DFDD6" w14:textId="77777777" w:rsidR="000C6564" w:rsidRDefault="000C6564">
      <w:pPr>
        <w:rPr>
          <w:rtl/>
        </w:rPr>
      </w:pPr>
    </w:p>
    <w:p w14:paraId="107FB4D1" w14:textId="77777777" w:rsidR="000C6564" w:rsidRDefault="00AE7745">
      <w:pPr>
        <w:rPr>
          <w:rtl/>
        </w:rPr>
      </w:pPr>
      <w:r>
        <w:rPr>
          <w:rFonts w:hint="cs"/>
          <w:rtl/>
        </w:rPr>
        <w:t xml:space="preserve">התובע עותר למתחם עונשי הנע בין 6 חודשים ל- 18 חודשים ומבקש כי המאסר המותנה יופעל במצטבר. </w:t>
      </w:r>
    </w:p>
    <w:p w14:paraId="0E4860A3" w14:textId="77777777" w:rsidR="000C6564" w:rsidRDefault="000C6564">
      <w:pPr>
        <w:rPr>
          <w:rtl/>
        </w:rPr>
      </w:pPr>
    </w:p>
    <w:p w14:paraId="09B01539" w14:textId="77777777" w:rsidR="000C6564" w:rsidRDefault="00AE7745">
      <w:pPr>
        <w:rPr>
          <w:rtl/>
        </w:rPr>
      </w:pPr>
      <w:r>
        <w:rPr>
          <w:rFonts w:hint="cs"/>
          <w:rtl/>
        </w:rPr>
        <w:t xml:space="preserve">הסניגור מבקש כי אאמץ את המלצת שירות המבחן ואסתפק בהארכת המאסר המותנה עם צו של"צ וצו מבחן. </w:t>
      </w:r>
    </w:p>
    <w:p w14:paraId="432AF48A" w14:textId="77777777" w:rsidR="000C6564" w:rsidRDefault="000C6564">
      <w:pPr>
        <w:rPr>
          <w:rtl/>
        </w:rPr>
      </w:pPr>
    </w:p>
    <w:p w14:paraId="61F41AE3" w14:textId="77777777" w:rsidR="000C6564" w:rsidRDefault="00AE7745">
      <w:pPr>
        <w:rPr>
          <w:rFonts w:ascii="Times New Roman" w:hAnsi="Times New Roman"/>
          <w:rtl/>
        </w:rPr>
      </w:pPr>
      <w:r>
        <w:rPr>
          <w:rFonts w:hint="cs"/>
          <w:rtl/>
        </w:rPr>
        <w:t>באשר למתחם העונשי :</w:t>
      </w:r>
    </w:p>
    <w:p w14:paraId="6CB85E9D" w14:textId="77777777" w:rsidR="000C6564" w:rsidRDefault="000C6564">
      <w:pPr>
        <w:rPr>
          <w:rtl/>
        </w:rPr>
      </w:pPr>
    </w:p>
    <w:p w14:paraId="7812994E" w14:textId="77777777" w:rsidR="000C6564" w:rsidRDefault="00AE7745">
      <w:pPr>
        <w:rPr>
          <w:rtl/>
        </w:rPr>
      </w:pPr>
      <w:r>
        <w:rPr>
          <w:rFonts w:hint="cs"/>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הסכנה הנשקפת לכן ממי שמהווה חוליה בשרשרת הפצת הסמים , ידועה, ולא בכדי קבע המחוקק בצד עבירת הסחר והגידול, מאסר לתקופה של עד 20 שנים.</w:t>
      </w:r>
    </w:p>
    <w:p w14:paraId="7C90314E" w14:textId="77777777" w:rsidR="000C6564" w:rsidRDefault="000C6564">
      <w:pPr>
        <w:rPr>
          <w:rtl/>
        </w:rPr>
      </w:pPr>
    </w:p>
    <w:p w14:paraId="42C073CC" w14:textId="77777777" w:rsidR="000C6564" w:rsidRDefault="00AE7745">
      <w:pPr>
        <w:rPr>
          <w:rtl/>
        </w:rPr>
      </w:pPr>
      <w:r>
        <w:rPr>
          <w:rFonts w:hint="cs"/>
          <w:rtl/>
        </w:rPr>
        <w:t>אמנם המחוקק לא הבחין בקביעת העונש,  בין סוגי הסם או כמויות הסם , ואין אבחנה בין גידול סם למטרת סחר או לצריכה עצמית, אולם בתי המשפט נוהגים להחמיר בעבירת גידול הסם ככל שהכמות גדולה יותר והתקופה ארוכה יותר, כמו כן יתחשב בהשקעה שהשקיע הנאשם בגידול ובאיכות הסם שמגדל.</w:t>
      </w:r>
    </w:p>
    <w:p w14:paraId="6C2739B1" w14:textId="77777777" w:rsidR="000C6564" w:rsidRDefault="000C6564">
      <w:pPr>
        <w:rPr>
          <w:rtl/>
        </w:rPr>
      </w:pPr>
    </w:p>
    <w:p w14:paraId="37DD1A50" w14:textId="77777777" w:rsidR="000C6564" w:rsidRDefault="00AE7745">
      <w:pPr>
        <w:rPr>
          <w:rtl/>
        </w:rPr>
      </w:pPr>
      <w:r>
        <w:rPr>
          <w:rFonts w:hint="cs"/>
          <w:rtl/>
        </w:rPr>
        <w:t>הסנגור מפנה לכך שהשימוש בסם שנועד להקל על כאביו ופציעתו בתאונות . לכך   שטרם הוגש כתב אישום כנגד האחות. הוא הודה מיד בכך. מפנה לנסיבות חייו הקשות כמפורט בתסקיר. הגיש מסמכים רפואיים רבים וסיכום מחלה נ//1.</w:t>
      </w:r>
    </w:p>
    <w:p w14:paraId="38472ED4" w14:textId="77777777" w:rsidR="000C6564" w:rsidRDefault="00AE7745">
      <w:pPr>
        <w:rPr>
          <w:rtl/>
        </w:rPr>
      </w:pPr>
      <w:r>
        <w:rPr>
          <w:rFonts w:hint="cs"/>
          <w:rtl/>
        </w:rPr>
        <w:t>שמעתי הנאשם, שהעיד כי  נמצא בתהליך טיפולי, ומעוניין להשתקם וללמוד מקצוע וטוען כי הכל טעות גדולה. טען כי שולב בטיפול למרות שעל פי הדיווח אינו בשל לטיפול ונכח רק בארבעה מפגשים.</w:t>
      </w:r>
    </w:p>
    <w:p w14:paraId="1DDC4499" w14:textId="77777777" w:rsidR="000C6564" w:rsidRDefault="00AE7745">
      <w:pPr>
        <w:rPr>
          <w:rtl/>
        </w:rPr>
      </w:pPr>
      <w:r>
        <w:rPr>
          <w:rFonts w:hint="cs"/>
          <w:rtl/>
        </w:rPr>
        <w:t>הסנגור הפנה לגזרי דין של בתי משפט השלום בהם נמנעו ממאסר ומעונש פסילה  בכמויות גדולות אף יותר.</w:t>
      </w:r>
    </w:p>
    <w:p w14:paraId="2640634C" w14:textId="77777777" w:rsidR="000C6564" w:rsidRDefault="000C6564">
      <w:pPr>
        <w:rPr>
          <w:rtl/>
        </w:rPr>
      </w:pPr>
    </w:p>
    <w:p w14:paraId="0F2E198D" w14:textId="77777777" w:rsidR="000C6564" w:rsidRDefault="00AE7745">
      <w:pPr>
        <w:rPr>
          <w:rtl/>
        </w:rPr>
      </w:pPr>
      <w:r>
        <w:rPr>
          <w:rFonts w:hint="cs"/>
          <w:rtl/>
        </w:rPr>
        <w:t xml:space="preserve">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  </w:t>
      </w:r>
    </w:p>
    <w:p w14:paraId="7696FFE0" w14:textId="77777777" w:rsidR="000C6564" w:rsidRDefault="00AE7745">
      <w:pPr>
        <w:rPr>
          <w:rtl/>
        </w:rPr>
      </w:pPr>
      <w:r>
        <w:rPr>
          <w:rFonts w:hint="cs"/>
          <w:rtl/>
        </w:rPr>
        <w:t>מעל 100 ק"ג המתחם ינוע בין 3 שנים ועד 6 שנים ויותר.</w:t>
      </w:r>
    </w:p>
    <w:p w14:paraId="19E3236C" w14:textId="77777777" w:rsidR="000C6564" w:rsidRDefault="000C6564">
      <w:pPr>
        <w:rPr>
          <w:rtl/>
        </w:rPr>
      </w:pPr>
    </w:p>
    <w:p w14:paraId="39D2A134" w14:textId="77777777" w:rsidR="000C6564" w:rsidRDefault="00AE7745">
      <w:pPr>
        <w:rPr>
          <w:rtl/>
        </w:rPr>
      </w:pPr>
      <w:r>
        <w:rPr>
          <w:rFonts w:hint="cs"/>
          <w:rtl/>
        </w:rPr>
        <w:t>גידול סם לאחר הכנה מוקדמת ,תוך הצטיידות בציוד מיוחד  שנועד לכך ,אינו כמי שמגדל עציץ ובו צמח בודד ,אותו מניח באדנית ומשקה ואפילו אם בעת התפיסה נמצאה רק כמות קטנה, כבמקרה זה. עצם הגידול מהווה מעשה חמור שאין לעשותו.</w:t>
      </w:r>
    </w:p>
    <w:p w14:paraId="607F1FDB" w14:textId="77777777" w:rsidR="000C6564" w:rsidRDefault="00AE7745">
      <w:pPr>
        <w:rPr>
          <w:rtl/>
        </w:rPr>
      </w:pPr>
      <w:r>
        <w:rPr>
          <w:rFonts w:hint="cs"/>
          <w:rtl/>
        </w:rPr>
        <w:t>מדינת ישראל היא מהמדינות המובילות בתחום חלוקת קנבוס רפואי לסובלים מכאבים ולכן טענה כי גידל סם לטיפול בכאב אינה טענה.</w:t>
      </w:r>
    </w:p>
    <w:p w14:paraId="07F5F7D8" w14:textId="77777777" w:rsidR="000C6564" w:rsidRDefault="00AE7745">
      <w:pPr>
        <w:rPr>
          <w:rtl/>
        </w:rPr>
      </w:pPr>
      <w:r>
        <w:rPr>
          <w:rFonts w:hint="cs"/>
          <w:rtl/>
        </w:rPr>
        <w:t>גידול הסם בבית אחותו מעידה אף היא על ניסיון להרחיק עצמו מהאפשרות שיתפס ,תוך שמתעלם מהפגיעה האפשרית בה.</w:t>
      </w:r>
    </w:p>
    <w:p w14:paraId="0231C070" w14:textId="77777777" w:rsidR="000C6564" w:rsidRDefault="000C6564">
      <w:pPr>
        <w:rPr>
          <w:rtl/>
        </w:rPr>
      </w:pPr>
    </w:p>
    <w:p w14:paraId="49B0272F" w14:textId="77777777" w:rsidR="000C6564" w:rsidRDefault="00AE7745">
      <w:pPr>
        <w:rPr>
          <w:rtl/>
        </w:rPr>
      </w:pPr>
      <w:r>
        <w:rPr>
          <w:rFonts w:hint="cs"/>
          <w:rtl/>
        </w:rPr>
        <w:t xml:space="preserve">המתחם העונשי  נקבע לא רק בהתבסס על טווח הענישה המקובל אלא גם על כך שהמחוקק ראה  לנכון לייחס חומרה יתרה לעצם הגידול , ולא בכדי קבע בגינה עונש מאסר של 20 שנה ,בדומה לסחר בסם מסוכן.  </w:t>
      </w:r>
    </w:p>
    <w:p w14:paraId="05DC0D26" w14:textId="77777777" w:rsidR="000C6564" w:rsidRDefault="00AE7745">
      <w:pPr>
        <w:rPr>
          <w:rtl/>
        </w:rPr>
      </w:pPr>
      <w:r>
        <w:rPr>
          <w:rFonts w:hint="cs"/>
          <w:rtl/>
        </w:rPr>
        <w:t xml:space="preserve">קשה מאד למנוע מאנשים לגדל ולייצר סמים בבתיהם הרחק מעיני הרשויות וככל שהעבירה נעברת במחשכים כן גובר הצורך להעמיד רף ע ונשי ברור. הואיל ובמקרה בפניי מדובר בכמות גדולה של כ- 2.5 ק"ג וציוד רב המעיד על השקעה מקדמית ניכרת,  המתחם העונשי  אכן ינוע בין 6 חודשים עד 18 חודשים וראוי היה להפעיל המאסר המותנה במצטבר, וסה"כ מאסר שלא יפחת מ- 12 חודשים. </w:t>
      </w:r>
    </w:p>
    <w:p w14:paraId="65F11177" w14:textId="77777777" w:rsidR="000C6564" w:rsidRDefault="000C6564">
      <w:pPr>
        <w:rPr>
          <w:rtl/>
        </w:rPr>
      </w:pPr>
    </w:p>
    <w:p w14:paraId="6C37F7F1" w14:textId="77777777" w:rsidR="000C6564" w:rsidRDefault="00AE7745">
      <w:pPr>
        <w:rPr>
          <w:rtl/>
        </w:rPr>
      </w:pPr>
      <w:r>
        <w:rPr>
          <w:rFonts w:hint="cs"/>
          <w:rtl/>
        </w:rPr>
        <w:t xml:space="preserve">כמו כן,  מצאתי להחפיף המאסר המותנה, בעיקר מאחר ועקב טעות, בעת גיבוש הסדר הטיעון, התביעה סברה בטעות כי המאסר המותנה אינו בר הפעלה ולכן המאסר המותנה לא נלקח בחשבון. </w:t>
      </w:r>
    </w:p>
    <w:p w14:paraId="3A2FC01A" w14:textId="77777777" w:rsidR="000C6564" w:rsidRDefault="000C6564">
      <w:pPr>
        <w:rPr>
          <w:rtl/>
        </w:rPr>
      </w:pPr>
    </w:p>
    <w:p w14:paraId="54E9807B" w14:textId="77777777" w:rsidR="000C6564" w:rsidRDefault="00AE7745">
      <w:pPr>
        <w:rPr>
          <w:rtl/>
        </w:rPr>
      </w:pPr>
      <w:r>
        <w:rPr>
          <w:rFonts w:hint="cs"/>
          <w:rtl/>
        </w:rPr>
        <w:t xml:space="preserve">יצוין כי מדובר במי שלחובתו הרשעה קודמת אחת מ- 30.1.13, לאחר שצירף 3 אישומים שעניינים4 עבירות של החזקת סם לצריכה עצמית ואחת שלא לצריכה עצמית וכן עבירה של הכשלת שוטר. בגין עבירות אלה, כפי הנראה בהמלצת שירות מבחן, הסתפק בצו מבחן כאמור למשך 8 חודשים, מאסר מותנה של 3 חודשים והתחייבות בסכום של 2000 ₪. </w:t>
      </w:r>
    </w:p>
    <w:p w14:paraId="1CF2E320" w14:textId="77777777" w:rsidR="000C6564" w:rsidRDefault="00AE7745">
      <w:pPr>
        <w:rPr>
          <w:rtl/>
        </w:rPr>
      </w:pPr>
      <w:r>
        <w:rPr>
          <w:rFonts w:hint="cs"/>
          <w:rtl/>
        </w:rPr>
        <w:t xml:space="preserve">משום מה התחייבות לא הוגשה לבית המשפט ולכן לא ניתן להורות על מימושה. </w:t>
      </w:r>
    </w:p>
    <w:p w14:paraId="2D000071" w14:textId="77777777" w:rsidR="000C6564" w:rsidRDefault="000C6564">
      <w:pPr>
        <w:rPr>
          <w:rtl/>
        </w:rPr>
      </w:pPr>
    </w:p>
    <w:p w14:paraId="741DC344" w14:textId="77777777" w:rsidR="000C6564" w:rsidRDefault="000C6564">
      <w:pPr>
        <w:rPr>
          <w:rtl/>
        </w:rPr>
      </w:pPr>
    </w:p>
    <w:p w14:paraId="34D90E33" w14:textId="77777777" w:rsidR="000C6564" w:rsidRDefault="00AE7745">
      <w:pPr>
        <w:rPr>
          <w:rtl/>
        </w:rPr>
      </w:pPr>
      <w:r>
        <w:rPr>
          <w:rFonts w:hint="cs"/>
          <w:rtl/>
        </w:rPr>
        <w:t>כידוע ,ניתן לחרוג לקולא מהמתחם העונשי משיקולי שיקום ,ואלו בהחלט מתקיימים  במקרה זה.</w:t>
      </w:r>
    </w:p>
    <w:p w14:paraId="0602962B" w14:textId="77777777" w:rsidR="000C6564" w:rsidRDefault="000C6564">
      <w:pPr>
        <w:rPr>
          <w:rtl/>
        </w:rPr>
      </w:pPr>
    </w:p>
    <w:p w14:paraId="2C47A8B8" w14:textId="77777777" w:rsidR="000C6564" w:rsidRDefault="00AE7745">
      <w:pPr>
        <w:rPr>
          <w:rtl/>
        </w:rPr>
      </w:pPr>
      <w:r>
        <w:rPr>
          <w:rFonts w:hint="cs"/>
          <w:rtl/>
        </w:rPr>
        <w:t>אני מטילה על הנאשם עונשים הבאים:</w:t>
      </w:r>
    </w:p>
    <w:p w14:paraId="54205E0E" w14:textId="77777777" w:rsidR="000C6564" w:rsidRDefault="000C6564">
      <w:pPr>
        <w:rPr>
          <w:rtl/>
        </w:rPr>
      </w:pPr>
    </w:p>
    <w:p w14:paraId="78C5164D" w14:textId="77777777" w:rsidR="000C6564" w:rsidRDefault="00AE7745">
      <w:pPr>
        <w:ind w:left="720" w:hanging="720"/>
        <w:rPr>
          <w:rtl/>
        </w:rPr>
      </w:pPr>
      <w:r>
        <w:rPr>
          <w:rFonts w:hint="cs"/>
          <w:rtl/>
        </w:rPr>
        <w:t>1.</w:t>
      </w:r>
      <w:r>
        <w:rPr>
          <w:rFonts w:hint="cs"/>
          <w:rtl/>
        </w:rPr>
        <w:tab/>
        <w:t>מאסר בפועל לתקופה של  6  חודשים.</w:t>
      </w:r>
    </w:p>
    <w:p w14:paraId="3BF5724C" w14:textId="77777777" w:rsidR="000C6564" w:rsidRDefault="000C6564">
      <w:pPr>
        <w:rPr>
          <w:rtl/>
        </w:rPr>
      </w:pPr>
    </w:p>
    <w:p w14:paraId="522E9DDB" w14:textId="77777777" w:rsidR="000C6564" w:rsidRDefault="00AE7745">
      <w:pPr>
        <w:ind w:left="720" w:hanging="720"/>
        <w:rPr>
          <w:rtl/>
        </w:rPr>
      </w:pPr>
      <w:r>
        <w:rPr>
          <w:rFonts w:hint="cs"/>
          <w:rtl/>
        </w:rPr>
        <w:t>2.</w:t>
      </w:r>
      <w:r>
        <w:rPr>
          <w:rFonts w:hint="cs"/>
          <w:rtl/>
        </w:rPr>
        <w:tab/>
      </w:r>
      <w:r>
        <w:rPr>
          <w:rtl/>
        </w:rPr>
        <w:t xml:space="preserve">הנני מורה על הפעלת עונש של </w:t>
      </w:r>
      <w:r>
        <w:rPr>
          <w:rFonts w:hint="cs"/>
          <w:rtl/>
        </w:rPr>
        <w:t>מאסר מותנה</w:t>
      </w:r>
      <w:r>
        <w:rPr>
          <w:rtl/>
        </w:rPr>
        <w:t xml:space="preserve"> </w:t>
      </w:r>
      <w:r>
        <w:rPr>
          <w:rFonts w:hint="cs"/>
          <w:rtl/>
        </w:rPr>
        <w:t>של</w:t>
      </w:r>
      <w:r>
        <w:rPr>
          <w:rtl/>
        </w:rPr>
        <w:t xml:space="preserve"> </w:t>
      </w:r>
      <w:r>
        <w:rPr>
          <w:rFonts w:hint="cs"/>
          <w:rtl/>
        </w:rPr>
        <w:t xml:space="preserve"> 3</w:t>
      </w:r>
      <w:r>
        <w:rPr>
          <w:rtl/>
        </w:rPr>
        <w:t xml:space="preserve">  חודשים  כפי שנפסק על </w:t>
      </w:r>
    </w:p>
    <w:p w14:paraId="616AC900" w14:textId="77777777" w:rsidR="000C6564" w:rsidRDefault="00AE7745">
      <w:pPr>
        <w:ind w:left="720"/>
        <w:rPr>
          <w:rtl/>
        </w:rPr>
      </w:pPr>
      <w:r>
        <w:rPr>
          <w:rtl/>
        </w:rPr>
        <w:t xml:space="preserve">תנאי  בבית משפט </w:t>
      </w:r>
      <w:r>
        <w:rPr>
          <w:rFonts w:hint="cs"/>
          <w:rtl/>
        </w:rPr>
        <w:t>שלום אשדוד</w:t>
      </w:r>
      <w:r>
        <w:rPr>
          <w:rtl/>
        </w:rPr>
        <w:t xml:space="preserve">   ביום </w:t>
      </w:r>
      <w:r>
        <w:rPr>
          <w:rFonts w:hint="cs"/>
          <w:rtl/>
        </w:rPr>
        <w:t xml:space="preserve"> 30.1.13</w:t>
      </w:r>
      <w:r>
        <w:rPr>
          <w:rtl/>
        </w:rPr>
        <w:t xml:space="preserve">  בתיק מס'   </w:t>
      </w:r>
      <w:r>
        <w:rPr>
          <w:rFonts w:hint="cs"/>
          <w:rtl/>
        </w:rPr>
        <w:t xml:space="preserve"> </w:t>
      </w:r>
      <w:hyperlink r:id="rId8" w:history="1">
        <w:r w:rsidR="00F02445" w:rsidRPr="00F02445">
          <w:rPr>
            <w:color w:val="0000FF"/>
            <w:u w:val="single"/>
            <w:rtl/>
          </w:rPr>
          <w:t xml:space="preserve">35920-03-11 </w:t>
        </w:r>
      </w:hyperlink>
      <w:r>
        <w:rPr>
          <w:rFonts w:hint="cs"/>
          <w:rtl/>
        </w:rPr>
        <w:t xml:space="preserve"> ואח'</w:t>
      </w:r>
      <w:r>
        <w:rPr>
          <w:rtl/>
        </w:rPr>
        <w:t xml:space="preserve"> לריצוי באופן חופף</w:t>
      </w:r>
      <w:r>
        <w:rPr>
          <w:rFonts w:hint="cs"/>
          <w:rtl/>
        </w:rPr>
        <w:t>.</w:t>
      </w:r>
    </w:p>
    <w:p w14:paraId="58ADFB29" w14:textId="77777777" w:rsidR="000C6564" w:rsidRDefault="00AE7745">
      <w:pPr>
        <w:ind w:left="720"/>
      </w:pPr>
      <w:r>
        <w:rPr>
          <w:rFonts w:hint="cs"/>
          <w:rtl/>
        </w:rPr>
        <w:t>סה"כ   6 חודשי מאסר, בניכוי המעצר, והיתרה ישא בעבודות שירות בבית אבות נווה, אורנים, גדרה ,  וזאת 5 ימים בשבוע, 8.5 שעות יומיות, בעבודות אחזקה וסיוע, מנהלה ושירותים בפיקוח  לבנה אינדפורקר.</w:t>
      </w:r>
    </w:p>
    <w:p w14:paraId="25893EE5" w14:textId="77777777" w:rsidR="000C6564" w:rsidRDefault="00AE7745">
      <w:pPr>
        <w:ind w:left="720"/>
      </w:pPr>
      <w:r>
        <w:rPr>
          <w:rFonts w:hint="cs"/>
          <w:rtl/>
        </w:rPr>
        <w:t>תחילת המאסר מיום 30.8.15  ועליו להתייצב בשעה 08:00 במועד זה בפני המפקח על עבודות השירות לצורך קליטה והצבה במפקדת גוש דרום ב"ש, ליד כלא ב"ש,  (אוטובוס אגד מתחנה מרכזית בב"ש קו 46).</w:t>
      </w:r>
    </w:p>
    <w:p w14:paraId="1D3E995B" w14:textId="77777777" w:rsidR="000C6564" w:rsidRDefault="00AE7745">
      <w:pPr>
        <w:ind w:left="720"/>
        <w:rPr>
          <w:rtl/>
        </w:rPr>
      </w:pPr>
      <w:r>
        <w:rPr>
          <w:rFonts w:hint="cs"/>
          <w:rtl/>
        </w:rPr>
        <w:t xml:space="preserve">על הנאשם לדווח לממונה על עבודות השירות בשב"ס אודות כל שינוי בכתובתו ובפרטיו. </w:t>
      </w:r>
    </w:p>
    <w:p w14:paraId="058DFA73" w14:textId="77777777" w:rsidR="000C6564" w:rsidRDefault="00AE7745">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32CDBEB5" w14:textId="77777777" w:rsidR="000C6564" w:rsidRDefault="000C6564">
      <w:pPr>
        <w:ind w:left="720"/>
        <w:rPr>
          <w:rtl/>
        </w:rPr>
      </w:pPr>
    </w:p>
    <w:p w14:paraId="1A19F0AF" w14:textId="77777777" w:rsidR="000C6564" w:rsidRDefault="00AE7745">
      <w:pPr>
        <w:ind w:left="720" w:hanging="720"/>
        <w:rPr>
          <w:rtl/>
        </w:rPr>
      </w:pPr>
      <w:r>
        <w:rPr>
          <w:rFonts w:hint="cs"/>
          <w:rtl/>
        </w:rPr>
        <w:t>3.</w:t>
      </w:r>
      <w:r>
        <w:rPr>
          <w:rFonts w:hint="cs"/>
          <w:rtl/>
        </w:rPr>
        <w:tab/>
        <w:t xml:space="preserve">אני מטילה על הנאשם  10  חודשי מאסר על תנאי למשך   3 שנים והתנאי הוא שלא יעבור עבירה מסוג פשע על </w:t>
      </w:r>
      <w:hyperlink r:id="rId9" w:history="1">
        <w:r w:rsidRPr="00AE7745">
          <w:rPr>
            <w:color w:val="0000FF"/>
            <w:u w:val="single"/>
            <w:rtl/>
          </w:rPr>
          <w:t>פקודת הסמים המסוכנים</w:t>
        </w:r>
      </w:hyperlink>
      <w:r>
        <w:rPr>
          <w:rFonts w:hint="cs"/>
          <w:rtl/>
        </w:rPr>
        <w:t xml:space="preserve"> תשל"ג 1973.  </w:t>
      </w:r>
    </w:p>
    <w:p w14:paraId="703335A0" w14:textId="77777777" w:rsidR="000C6564" w:rsidRDefault="000C6564">
      <w:pPr>
        <w:ind w:firstLine="720"/>
        <w:rPr>
          <w:rtl/>
        </w:rPr>
      </w:pPr>
    </w:p>
    <w:p w14:paraId="779D22F9" w14:textId="77777777" w:rsidR="000C6564" w:rsidRDefault="00AE7745">
      <w:pPr>
        <w:ind w:left="720" w:hanging="720"/>
        <w:rPr>
          <w:rtl/>
        </w:rPr>
      </w:pPr>
      <w:r>
        <w:rPr>
          <w:rFonts w:hint="cs"/>
          <w:rtl/>
        </w:rPr>
        <w:t>4.</w:t>
      </w:r>
      <w:r>
        <w:rPr>
          <w:rFonts w:hint="cs"/>
          <w:rtl/>
        </w:rPr>
        <w:tab/>
        <w:t xml:space="preserve">אני מטילה על הנאשם  6  חודשי מאסר על תנאי למשך   3 שנים והתנאי הוא שלא יעבור עבירה מסוג עוון על </w:t>
      </w:r>
      <w:hyperlink r:id="rId10" w:history="1">
        <w:r w:rsidRPr="00AE7745">
          <w:rPr>
            <w:color w:val="0000FF"/>
            <w:u w:val="single"/>
            <w:rtl/>
          </w:rPr>
          <w:t>פקודת הסמים המסוכנים</w:t>
        </w:r>
      </w:hyperlink>
      <w:r>
        <w:rPr>
          <w:rFonts w:hint="cs"/>
          <w:rtl/>
        </w:rPr>
        <w:t xml:space="preserve"> תשל"ג 1973.  </w:t>
      </w:r>
    </w:p>
    <w:p w14:paraId="6253A15E" w14:textId="77777777" w:rsidR="000C6564" w:rsidRDefault="000C6564">
      <w:pPr>
        <w:ind w:firstLine="720"/>
        <w:rPr>
          <w:rtl/>
        </w:rPr>
      </w:pPr>
    </w:p>
    <w:p w14:paraId="3D62772E" w14:textId="77777777" w:rsidR="000C6564" w:rsidRDefault="00AE7745">
      <w:pPr>
        <w:ind w:left="720" w:hanging="720"/>
      </w:pPr>
      <w:r>
        <w:rPr>
          <w:rFonts w:hint="cs"/>
          <w:rtl/>
        </w:rPr>
        <w:t>5.</w:t>
      </w:r>
      <w:r>
        <w:rPr>
          <w:rtl/>
        </w:rPr>
        <w:tab/>
        <w:t>קנס בסך</w:t>
      </w:r>
      <w:r>
        <w:rPr>
          <w:rFonts w:hint="cs"/>
          <w:rtl/>
        </w:rPr>
        <w:t xml:space="preserve"> 3000 </w:t>
      </w:r>
      <w:r>
        <w:rPr>
          <w:rtl/>
        </w:rPr>
        <w:t xml:space="preserve">  </w:t>
      </w:r>
      <w:r>
        <w:rPr>
          <w:rFonts w:hint="cs"/>
          <w:rtl/>
        </w:rPr>
        <w:t>₪</w:t>
      </w:r>
      <w:r>
        <w:rPr>
          <w:rtl/>
        </w:rPr>
        <w:t xml:space="preserve">, </w:t>
      </w:r>
      <w:r>
        <w:rPr>
          <w:rFonts w:hint="cs"/>
          <w:rtl/>
        </w:rPr>
        <w:t xml:space="preserve"> שיקוזז מהפקדון והיתרה תושב לנאשם או מי מטעמו, בתנאי שלא נרשם עיקול וכן בתנאי שהכסף לא יוחד למפקיד אחר בעת קביעת התנאים.</w:t>
      </w:r>
    </w:p>
    <w:p w14:paraId="0582E5FF" w14:textId="77777777" w:rsidR="000C6564" w:rsidRDefault="000C6564">
      <w:pPr>
        <w:ind w:firstLine="720"/>
        <w:rPr>
          <w:rtl/>
        </w:rPr>
      </w:pPr>
    </w:p>
    <w:p w14:paraId="09BE29A7" w14:textId="77777777" w:rsidR="000C6564" w:rsidRDefault="00AE7745">
      <w:pPr>
        <w:ind w:left="720" w:hanging="720"/>
        <w:rPr>
          <w:rtl/>
        </w:rPr>
      </w:pPr>
      <w:r>
        <w:rPr>
          <w:rFonts w:hint="cs"/>
          <w:rtl/>
        </w:rPr>
        <w:t>6</w:t>
      </w:r>
      <w:r>
        <w:rPr>
          <w:rtl/>
        </w:rPr>
        <w:t>.</w:t>
      </w:r>
      <w:r>
        <w:rPr>
          <w:rtl/>
        </w:rPr>
        <w:tab/>
      </w:r>
      <w:r>
        <w:rPr>
          <w:rFonts w:hint="cs"/>
          <w:rtl/>
        </w:rPr>
        <w:t xml:space="preserve">הנאשם יחתום על התחייבות בסך 12,000  ₪ להימנע מביצוע העבירות בהן הורשע במשך  3  שנים מהיום. </w:t>
      </w:r>
    </w:p>
    <w:p w14:paraId="5F50A01E" w14:textId="77777777" w:rsidR="000C6564" w:rsidRDefault="00AE7745">
      <w:pPr>
        <w:rPr>
          <w:rtl/>
        </w:rPr>
      </w:pPr>
      <w:r>
        <w:rPr>
          <w:rFonts w:hint="cs"/>
          <w:rtl/>
        </w:rPr>
        <w:tab/>
        <w:t xml:space="preserve">אם לא יחתום על ההתחייבות, יאסר למשך  90 ימים. </w:t>
      </w:r>
    </w:p>
    <w:p w14:paraId="331B7E6F" w14:textId="77777777" w:rsidR="000C6564" w:rsidRDefault="000C6564">
      <w:pPr>
        <w:rPr>
          <w:rtl/>
        </w:rPr>
      </w:pPr>
    </w:p>
    <w:p w14:paraId="40CE3281" w14:textId="77777777" w:rsidR="000C6564" w:rsidRDefault="00AE7745">
      <w:pPr>
        <w:ind w:left="720" w:hanging="720"/>
      </w:pPr>
      <w:r>
        <w:rPr>
          <w:rFonts w:hint="cs"/>
          <w:rtl/>
        </w:rPr>
        <w:t>6.</w:t>
      </w:r>
      <w:r>
        <w:rPr>
          <w:rFonts w:hint="cs"/>
          <w:rtl/>
        </w:rPr>
        <w:tab/>
        <w:t>הנני פוסלת את הנאשם/ת מלקבל או מלהחזיק רשיון נהיגה לתקופה של 3  חודש/ים וזאת על תנאי שלא ת/יעבור העבירות בהן הורשע/ה ו/או עבירות מהתוספת הראשונה ו/או השנייה ל</w:t>
      </w:r>
      <w:hyperlink r:id="rId11" w:history="1">
        <w:r w:rsidRPr="00AE7745">
          <w:rPr>
            <w:color w:val="0000FF"/>
            <w:u w:val="single"/>
            <w:rtl/>
          </w:rPr>
          <w:t>פקודת התעבורה</w:t>
        </w:r>
      </w:hyperlink>
      <w:r>
        <w:rPr>
          <w:rFonts w:hint="cs"/>
          <w:rtl/>
        </w:rPr>
        <w:t xml:space="preserve"> כולל נהיגה בזמן פסילה במשך  3  שנה/ים. </w:t>
      </w:r>
    </w:p>
    <w:p w14:paraId="417451F6" w14:textId="77777777" w:rsidR="000C6564" w:rsidRDefault="000C6564">
      <w:pPr>
        <w:rPr>
          <w:rtl/>
        </w:rPr>
      </w:pPr>
    </w:p>
    <w:p w14:paraId="26790EB4" w14:textId="77777777" w:rsidR="000C6564" w:rsidRDefault="00AE7745">
      <w:pPr>
        <w:ind w:left="720" w:hanging="720"/>
        <w:rPr>
          <w:rtl/>
        </w:rPr>
      </w:pPr>
      <w:r>
        <w:rPr>
          <w:rFonts w:hint="cs"/>
          <w:rtl/>
        </w:rPr>
        <w:t>7.</w:t>
      </w:r>
      <w:r>
        <w:rPr>
          <w:rFonts w:hint="cs"/>
          <w:rtl/>
        </w:rPr>
        <w:tab/>
        <w:t xml:space="preserve">הנאשם ימצא בפיקוח שירות המבחן למשך שנה מהיום. </w:t>
      </w:r>
    </w:p>
    <w:p w14:paraId="0D35DC0C" w14:textId="77777777" w:rsidR="000C6564" w:rsidRDefault="00AE7745">
      <w:pPr>
        <w:ind w:left="720" w:hanging="720"/>
        <w:rPr>
          <w:rtl/>
        </w:rPr>
      </w:pPr>
      <w:r>
        <w:rPr>
          <w:rFonts w:hint="cs"/>
          <w:rtl/>
        </w:rPr>
        <w:tab/>
        <w:t xml:space="preserve">לצורך זאת עליו לחתום על צו מבחן. </w:t>
      </w:r>
    </w:p>
    <w:p w14:paraId="664764DD" w14:textId="77777777" w:rsidR="000C6564" w:rsidRDefault="00AE7745">
      <w:pPr>
        <w:ind w:left="720" w:hanging="720"/>
        <w:rPr>
          <w:rtl/>
        </w:rPr>
      </w:pPr>
      <w:r>
        <w:rPr>
          <w:rFonts w:hint="cs"/>
          <w:rtl/>
        </w:rPr>
        <w:tab/>
        <w:t>מוסבר לנאשם כי אם לא יעמוד בתנאי הצו, ניתן יהיה להפקיעו ולגזור דינו לרכיבי ענישה נוספים.</w:t>
      </w:r>
    </w:p>
    <w:p w14:paraId="5BF56E71" w14:textId="77777777" w:rsidR="000C6564" w:rsidRDefault="00AE7745">
      <w:pPr>
        <w:rPr>
          <w:rtl/>
        </w:rPr>
      </w:pPr>
      <w:r>
        <w:rPr>
          <w:b/>
          <w:bCs/>
          <w:rtl/>
        </w:rPr>
        <w:t xml:space="preserve">זכות ערעור תוך 45 יום מהיום. </w:t>
      </w:r>
      <w:r>
        <w:rPr>
          <w:b/>
          <w:bCs/>
          <w:sz w:val="6"/>
          <w:szCs w:val="6"/>
          <w:rtl/>
        </w:rPr>
        <w:t>&lt;#5#&gt;</w:t>
      </w:r>
    </w:p>
    <w:p w14:paraId="719ABE10" w14:textId="77777777" w:rsidR="000C6564" w:rsidRDefault="00AE7745">
      <w:pPr>
        <w:rPr>
          <w:rtl/>
        </w:rPr>
      </w:pPr>
      <w:r>
        <w:rPr>
          <w:rFonts w:hint="cs"/>
          <w:b/>
          <w:bCs/>
          <w:rtl/>
        </w:rPr>
        <w:t xml:space="preserve">ניתנה והודעה היום </w:t>
      </w:r>
      <w:r>
        <w:rPr>
          <w:rFonts w:hint="cs"/>
          <w:rtl/>
        </w:rPr>
        <w:t>י"ג אב תשע"ה</w:t>
      </w:r>
      <w:r>
        <w:rPr>
          <w:rFonts w:hint="cs"/>
          <w:b/>
          <w:bCs/>
          <w:rtl/>
        </w:rPr>
        <w:t xml:space="preserve">, </w:t>
      </w:r>
      <w:r>
        <w:rPr>
          <w:rFonts w:hint="cs"/>
          <w:rtl/>
        </w:rPr>
        <w:t>29/07/2015</w:t>
      </w:r>
      <w:r>
        <w:rPr>
          <w:rFonts w:hint="cs"/>
          <w:b/>
          <w:bCs/>
          <w:rtl/>
        </w:rPr>
        <w:t xml:space="preserve"> במעמד הנוכחים.</w:t>
      </w:r>
    </w:p>
    <w:p w14:paraId="587A63EC" w14:textId="77777777" w:rsidR="000C6564" w:rsidRDefault="000C6564">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C6564" w14:paraId="76550BAB" w14:textId="77777777">
        <w:trPr>
          <w:trHeight w:val="316"/>
          <w:jc w:val="right"/>
        </w:trPr>
        <w:tc>
          <w:tcPr>
            <w:tcW w:w="3936" w:type="dxa"/>
            <w:shd w:val="clear" w:color="auto" w:fill="auto"/>
          </w:tcPr>
          <w:p w14:paraId="6A58352A" w14:textId="77777777" w:rsidR="000C6564" w:rsidRDefault="000C6564">
            <w:pPr>
              <w:jc w:val="center"/>
              <w:rPr>
                <w:rFonts w:ascii="Times New Roman" w:eastAsia="Times New Roman" w:hAnsi="Times New Roman" w:cs="Times New Roman"/>
              </w:rPr>
            </w:pPr>
          </w:p>
          <w:p w14:paraId="54FC83B1" w14:textId="77777777" w:rsidR="000C6564" w:rsidRDefault="000C6564">
            <w:pPr>
              <w:jc w:val="center"/>
              <w:rPr>
                <w:rFonts w:ascii="Times New Roman" w:eastAsia="Times New Roman" w:hAnsi="Times New Roman" w:cs="Times New Roman"/>
                <w:rtl/>
              </w:rPr>
            </w:pPr>
          </w:p>
        </w:tc>
      </w:tr>
      <w:tr w:rsidR="000C6564" w14:paraId="1839822F" w14:textId="77777777">
        <w:trPr>
          <w:trHeight w:val="361"/>
          <w:jc w:val="right"/>
        </w:trPr>
        <w:tc>
          <w:tcPr>
            <w:tcW w:w="3936" w:type="dxa"/>
            <w:shd w:val="clear" w:color="auto" w:fill="auto"/>
          </w:tcPr>
          <w:p w14:paraId="37AD8E51" w14:textId="77777777" w:rsidR="000C6564" w:rsidRDefault="00AE774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14406DC" w14:textId="77777777" w:rsidR="000C6564" w:rsidRDefault="000C6564">
      <w:pPr>
        <w:jc w:val="right"/>
        <w:rPr>
          <w:rtl/>
        </w:rPr>
      </w:pPr>
    </w:p>
    <w:p w14:paraId="59C81231" w14:textId="77777777" w:rsidR="000C6564" w:rsidRDefault="00AE7745">
      <w:pPr>
        <w:rPr>
          <w:sz w:val="6"/>
          <w:szCs w:val="6"/>
          <w:rtl/>
        </w:rPr>
      </w:pPr>
      <w:r>
        <w:rPr>
          <w:sz w:val="6"/>
          <w:szCs w:val="6"/>
          <w:rtl/>
        </w:rPr>
        <w:t>&lt;#3#&gt;</w:t>
      </w:r>
    </w:p>
    <w:p w14:paraId="6B6ECDC5" w14:textId="77777777" w:rsidR="000C6564" w:rsidRDefault="00AE7745">
      <w:pPr>
        <w:jc w:val="center"/>
        <w:rPr>
          <w:rFonts w:ascii="Arial" w:hAnsi="Arial"/>
          <w:b/>
          <w:bCs/>
          <w:sz w:val="28"/>
          <w:szCs w:val="28"/>
          <w:u w:val="single"/>
          <w:rtl/>
        </w:rPr>
      </w:pPr>
      <w:r>
        <w:rPr>
          <w:rFonts w:ascii="Arial" w:hAnsi="Arial"/>
          <w:b/>
          <w:bCs/>
          <w:sz w:val="28"/>
          <w:szCs w:val="28"/>
          <w:u w:val="single"/>
          <w:rtl/>
        </w:rPr>
        <w:t>החלטה</w:t>
      </w:r>
    </w:p>
    <w:p w14:paraId="14D8F4F5" w14:textId="77777777" w:rsidR="000C6564" w:rsidRDefault="00AE7745">
      <w:pPr>
        <w:rPr>
          <w:rtl/>
        </w:rPr>
      </w:pPr>
      <w:r>
        <w:rPr>
          <w:rFonts w:hint="cs"/>
          <w:szCs w:val="24"/>
          <w:rtl/>
        </w:rPr>
        <w:t xml:space="preserve">הסמים יושמדו. </w:t>
      </w:r>
      <w:r>
        <w:rPr>
          <w:sz w:val="6"/>
          <w:szCs w:val="6"/>
          <w:rtl/>
        </w:rPr>
        <w:t>&lt;#4#&gt;</w:t>
      </w:r>
    </w:p>
    <w:p w14:paraId="623A0E2E" w14:textId="77777777" w:rsidR="000C6564" w:rsidRDefault="00AE7745">
      <w:pPr>
        <w:rPr>
          <w:rtl/>
        </w:rPr>
      </w:pPr>
      <w:r>
        <w:rPr>
          <w:rFonts w:hint="cs"/>
          <w:b/>
          <w:bCs/>
          <w:rtl/>
        </w:rPr>
        <w:t xml:space="preserve">ניתנה והודעה היום </w:t>
      </w:r>
      <w:r>
        <w:rPr>
          <w:rFonts w:hint="cs"/>
          <w:rtl/>
        </w:rPr>
        <w:t>י"ג אב תשע"ה</w:t>
      </w:r>
      <w:r>
        <w:rPr>
          <w:rFonts w:hint="cs"/>
          <w:b/>
          <w:bCs/>
          <w:rtl/>
        </w:rPr>
        <w:t xml:space="preserve">, </w:t>
      </w:r>
      <w:r>
        <w:rPr>
          <w:rFonts w:hint="cs"/>
          <w:rtl/>
        </w:rPr>
        <w:t>29/07/2015</w:t>
      </w:r>
      <w:r>
        <w:rPr>
          <w:rFonts w:hint="cs"/>
          <w:b/>
          <w:bCs/>
          <w:rtl/>
        </w:rPr>
        <w:t xml:space="preserve"> במעמד הנוכחים.</w:t>
      </w:r>
    </w:p>
    <w:p w14:paraId="683ED6DF" w14:textId="77777777" w:rsidR="000C6564" w:rsidRDefault="000C6564">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C6564" w14:paraId="27EA40A4" w14:textId="77777777">
        <w:trPr>
          <w:trHeight w:val="316"/>
          <w:jc w:val="right"/>
        </w:trPr>
        <w:tc>
          <w:tcPr>
            <w:tcW w:w="3936" w:type="dxa"/>
            <w:shd w:val="clear" w:color="auto" w:fill="auto"/>
          </w:tcPr>
          <w:p w14:paraId="4DC612E3" w14:textId="77777777" w:rsidR="000C6564" w:rsidRDefault="000C6564">
            <w:pPr>
              <w:jc w:val="center"/>
              <w:rPr>
                <w:rFonts w:ascii="Times New Roman" w:eastAsia="Times New Roman" w:hAnsi="Times New Roman" w:cs="Times New Roman"/>
              </w:rPr>
            </w:pPr>
          </w:p>
          <w:p w14:paraId="42CF5B31" w14:textId="77777777" w:rsidR="000C6564" w:rsidRDefault="000C6564">
            <w:pPr>
              <w:jc w:val="center"/>
              <w:rPr>
                <w:rFonts w:ascii="Times New Roman" w:eastAsia="Times New Roman" w:hAnsi="Times New Roman" w:cs="Times New Roman"/>
                <w:rtl/>
              </w:rPr>
            </w:pPr>
          </w:p>
        </w:tc>
      </w:tr>
      <w:tr w:rsidR="000C6564" w14:paraId="0CD661A5" w14:textId="77777777">
        <w:trPr>
          <w:trHeight w:val="361"/>
          <w:jc w:val="right"/>
        </w:trPr>
        <w:tc>
          <w:tcPr>
            <w:tcW w:w="3936" w:type="dxa"/>
            <w:shd w:val="clear" w:color="auto" w:fill="auto"/>
          </w:tcPr>
          <w:p w14:paraId="60BEA540" w14:textId="77777777" w:rsidR="000C6564" w:rsidRDefault="00AE774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76C9ECE" w14:textId="77777777" w:rsidR="000C6564" w:rsidRDefault="000C6564">
      <w:pPr>
        <w:rPr>
          <w:rtl/>
        </w:rPr>
      </w:pPr>
    </w:p>
    <w:p w14:paraId="3D151097" w14:textId="77777777" w:rsidR="000C6564" w:rsidRDefault="00AE7745">
      <w:pPr>
        <w:rPr>
          <w:b/>
          <w:bCs/>
          <w:u w:val="single"/>
          <w:rtl/>
        </w:rPr>
      </w:pPr>
      <w:r>
        <w:rPr>
          <w:rFonts w:hint="cs"/>
          <w:b/>
          <w:bCs/>
          <w:u w:val="single"/>
          <w:rtl/>
        </w:rPr>
        <w:t>הסנגור</w:t>
      </w:r>
    </w:p>
    <w:p w14:paraId="6C2A3CD5" w14:textId="77777777" w:rsidR="000C6564" w:rsidRDefault="00AE7745">
      <w:pPr>
        <w:rPr>
          <w:rtl/>
        </w:rPr>
      </w:pPr>
      <w:r>
        <w:rPr>
          <w:rFonts w:hint="cs"/>
          <w:rtl/>
        </w:rPr>
        <w:t>אבקש מסכום היתרה להעביר לידי 2000 ₪ ולנאשם 5000 ₪.</w:t>
      </w:r>
    </w:p>
    <w:p w14:paraId="2B6C9843" w14:textId="77777777" w:rsidR="000C6564" w:rsidRDefault="00AE7745">
      <w:pPr>
        <w:rPr>
          <w:sz w:val="6"/>
          <w:szCs w:val="6"/>
          <w:rtl/>
        </w:rPr>
      </w:pPr>
      <w:r>
        <w:rPr>
          <w:sz w:val="6"/>
          <w:szCs w:val="6"/>
          <w:rtl/>
        </w:rPr>
        <w:t>&lt;#6#&gt;</w:t>
      </w:r>
    </w:p>
    <w:p w14:paraId="001A16F0" w14:textId="77777777" w:rsidR="000C6564" w:rsidRDefault="00AE7745">
      <w:pPr>
        <w:jc w:val="center"/>
        <w:rPr>
          <w:rFonts w:ascii="Arial" w:hAnsi="Arial"/>
          <w:b/>
          <w:bCs/>
          <w:sz w:val="28"/>
          <w:szCs w:val="28"/>
          <w:u w:val="single"/>
          <w:rtl/>
        </w:rPr>
      </w:pPr>
      <w:r>
        <w:rPr>
          <w:rFonts w:ascii="Arial" w:hAnsi="Arial"/>
          <w:b/>
          <w:bCs/>
          <w:sz w:val="28"/>
          <w:szCs w:val="28"/>
          <w:u w:val="single"/>
          <w:rtl/>
        </w:rPr>
        <w:t>החלטה</w:t>
      </w:r>
    </w:p>
    <w:p w14:paraId="03EEAB71" w14:textId="77777777" w:rsidR="000C6564" w:rsidRDefault="000C6564">
      <w:pPr>
        <w:rPr>
          <w:rtl/>
        </w:rPr>
      </w:pPr>
    </w:p>
    <w:p w14:paraId="7633AEA5" w14:textId="77777777" w:rsidR="000C6564" w:rsidRDefault="00AE7745">
      <w:pPr>
        <w:rPr>
          <w:rtl/>
        </w:rPr>
      </w:pPr>
      <w:r>
        <w:rPr>
          <w:rFonts w:hint="cs"/>
          <w:rtl/>
        </w:rPr>
        <w:t>בהמשך למצוין לעיל ובתנאי שלא נרשם עיקול והכסף לא הופקד ויוחד למפקיד אחר, 2000 ₪ יעברו לידי הסניגור והיתרה לנאשם, לאחר קיזוז הקנס.</w:t>
      </w:r>
    </w:p>
    <w:p w14:paraId="37BFD8AE" w14:textId="77777777" w:rsidR="000C6564" w:rsidRDefault="00AE7745">
      <w:pPr>
        <w:rPr>
          <w:sz w:val="6"/>
          <w:szCs w:val="6"/>
          <w:rtl/>
        </w:rPr>
      </w:pPr>
      <w:r>
        <w:rPr>
          <w:sz w:val="6"/>
          <w:szCs w:val="6"/>
          <w:rtl/>
        </w:rPr>
        <w:t>&lt;#7#&gt;</w:t>
      </w:r>
    </w:p>
    <w:p w14:paraId="55E84BB9" w14:textId="77777777" w:rsidR="000C6564" w:rsidRDefault="000C6564">
      <w:pPr>
        <w:jc w:val="right"/>
        <w:rPr>
          <w:rtl/>
        </w:rPr>
      </w:pPr>
    </w:p>
    <w:p w14:paraId="4BADE11B" w14:textId="77777777" w:rsidR="000C6564" w:rsidRDefault="00AE7745">
      <w:pPr>
        <w:jc w:val="center"/>
        <w:rPr>
          <w:rtl/>
        </w:rPr>
      </w:pPr>
      <w:r w:rsidRPr="00AE7745">
        <w:rPr>
          <w:b/>
          <w:bCs/>
          <w:color w:val="FFFFFF"/>
          <w:sz w:val="2"/>
          <w:szCs w:val="2"/>
          <w:rtl/>
        </w:rPr>
        <w:t>5129371</w:t>
      </w:r>
      <w:r>
        <w:rPr>
          <w:b/>
          <w:bCs/>
          <w:rtl/>
        </w:rPr>
        <w:t xml:space="preserve">ניתנה והודעה היום י"ג אב תשע"ה, 29/07/2015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C6564" w14:paraId="637AAE97" w14:textId="77777777">
        <w:trPr>
          <w:trHeight w:val="316"/>
          <w:jc w:val="right"/>
        </w:trPr>
        <w:tc>
          <w:tcPr>
            <w:tcW w:w="3936" w:type="dxa"/>
            <w:shd w:val="clear" w:color="auto" w:fill="auto"/>
          </w:tcPr>
          <w:p w14:paraId="68A1AE09" w14:textId="77777777" w:rsidR="000C6564" w:rsidRPr="00AE7745" w:rsidRDefault="00AE7745">
            <w:pPr>
              <w:jc w:val="center"/>
              <w:rPr>
                <w:rFonts w:ascii="Times New Roman" w:eastAsia="Times New Roman" w:hAnsi="Times New Roman" w:cs="Times New Roman"/>
                <w:color w:val="FFFFFF"/>
                <w:sz w:val="2"/>
                <w:szCs w:val="2"/>
              </w:rPr>
            </w:pPr>
            <w:r w:rsidRPr="00AE7745">
              <w:rPr>
                <w:rFonts w:ascii="Times New Roman" w:eastAsia="Times New Roman" w:hAnsi="Times New Roman" w:cs="Times New Roman"/>
                <w:color w:val="FFFFFF"/>
                <w:sz w:val="2"/>
                <w:szCs w:val="2"/>
                <w:rtl/>
              </w:rPr>
              <w:t>54678313</w:t>
            </w:r>
          </w:p>
          <w:p w14:paraId="1D9E7852" w14:textId="77777777" w:rsidR="000C6564" w:rsidRDefault="000C6564">
            <w:pPr>
              <w:jc w:val="center"/>
              <w:rPr>
                <w:rFonts w:ascii="Times New Roman" w:eastAsia="Times New Roman" w:hAnsi="Times New Roman" w:cs="Times New Roman"/>
                <w:rtl/>
              </w:rPr>
            </w:pPr>
          </w:p>
        </w:tc>
      </w:tr>
      <w:tr w:rsidR="000C6564" w14:paraId="3BFAC24F" w14:textId="77777777">
        <w:trPr>
          <w:trHeight w:val="361"/>
          <w:jc w:val="right"/>
        </w:trPr>
        <w:tc>
          <w:tcPr>
            <w:tcW w:w="3936" w:type="dxa"/>
            <w:shd w:val="clear" w:color="auto" w:fill="auto"/>
          </w:tcPr>
          <w:p w14:paraId="7488B7A9" w14:textId="77777777" w:rsidR="000C6564" w:rsidRDefault="00AE774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DFD2A8A" w14:textId="77777777" w:rsidR="000C6564" w:rsidRDefault="000C6564">
      <w:pPr>
        <w:rPr>
          <w:rtl/>
        </w:rPr>
      </w:pPr>
    </w:p>
    <w:p w14:paraId="1455C1CF" w14:textId="77777777" w:rsidR="000C6564" w:rsidRDefault="00AE7745">
      <w:pPr>
        <w:rPr>
          <w:sz w:val="22"/>
          <w:szCs w:val="24"/>
          <w:rtl/>
        </w:rPr>
      </w:pPr>
      <w:r>
        <w:rPr>
          <w:rFonts w:hint="cs"/>
          <w:sz w:val="22"/>
          <w:szCs w:val="24"/>
          <w:rtl/>
        </w:rPr>
        <w:t>קלדנית: שרה+אביבה</w:t>
      </w:r>
    </w:p>
    <w:p w14:paraId="38F8D53A" w14:textId="77777777" w:rsidR="00AE7745" w:rsidRPr="00AE7745" w:rsidRDefault="00AE7745" w:rsidP="00AE7745">
      <w:pPr>
        <w:keepNext/>
        <w:jc w:val="left"/>
        <w:rPr>
          <w:color w:val="000000"/>
          <w:sz w:val="22"/>
          <w:szCs w:val="22"/>
          <w:rtl/>
        </w:rPr>
      </w:pPr>
    </w:p>
    <w:p w14:paraId="3D18E04C" w14:textId="77777777" w:rsidR="00AE7745" w:rsidRPr="00AE7745" w:rsidRDefault="00AE7745" w:rsidP="00AE7745">
      <w:pPr>
        <w:keepNext/>
        <w:jc w:val="left"/>
        <w:rPr>
          <w:color w:val="000000"/>
          <w:sz w:val="22"/>
          <w:szCs w:val="22"/>
          <w:rtl/>
        </w:rPr>
      </w:pPr>
      <w:r w:rsidRPr="00AE7745">
        <w:rPr>
          <w:color w:val="000000"/>
          <w:sz w:val="22"/>
          <w:szCs w:val="22"/>
          <w:rtl/>
        </w:rPr>
        <w:t>רובין לביא 54678313</w:t>
      </w:r>
    </w:p>
    <w:p w14:paraId="7E618F5C" w14:textId="77777777" w:rsidR="00AE7745" w:rsidRDefault="00AE7745" w:rsidP="00AE7745">
      <w:pPr>
        <w:jc w:val="left"/>
      </w:pPr>
      <w:r w:rsidRPr="00AE7745">
        <w:rPr>
          <w:color w:val="000000"/>
          <w:rtl/>
        </w:rPr>
        <w:t>נוסח מסמך זה כפוף לשינויי ניסוח ועריכה</w:t>
      </w:r>
    </w:p>
    <w:p w14:paraId="7FC5AEC2" w14:textId="77777777" w:rsidR="00AE7745" w:rsidRDefault="00AE7745" w:rsidP="00AE7745">
      <w:pPr>
        <w:jc w:val="left"/>
        <w:rPr>
          <w:rtl/>
        </w:rPr>
      </w:pPr>
    </w:p>
    <w:p w14:paraId="5DCE4FDF" w14:textId="77777777" w:rsidR="00AE7745" w:rsidRDefault="00AE7745" w:rsidP="00AE7745">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r w:rsidR="00F02445">
        <w:rPr>
          <w:rFonts w:hint="cs"/>
          <w:color w:val="0000FF"/>
          <w:szCs w:val="24"/>
          <w:u w:val="single"/>
          <w:rtl/>
        </w:rPr>
        <w:t xml:space="preserve"> </w:t>
      </w:r>
    </w:p>
    <w:p w14:paraId="4EDB008B" w14:textId="77777777" w:rsidR="000C6564" w:rsidRPr="00AE7745" w:rsidRDefault="000C6564" w:rsidP="00AE7745">
      <w:pPr>
        <w:jc w:val="center"/>
        <w:rPr>
          <w:color w:val="0000FF"/>
          <w:szCs w:val="24"/>
          <w:u w:val="single"/>
        </w:rPr>
      </w:pPr>
    </w:p>
    <w:sectPr w:rsidR="000C6564" w:rsidRPr="00AE7745" w:rsidSect="00AE7745">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24E67" w14:textId="77777777" w:rsidR="00FB4305" w:rsidRDefault="00FB4305">
      <w:r>
        <w:separator/>
      </w:r>
    </w:p>
  </w:endnote>
  <w:endnote w:type="continuationSeparator" w:id="0">
    <w:p w14:paraId="53556F2B" w14:textId="77777777" w:rsidR="00FB4305" w:rsidRDefault="00FB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9635" w14:textId="77777777" w:rsidR="003D4189" w:rsidRDefault="003D4189" w:rsidP="00AE774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4CCB5FF2" w14:textId="77777777" w:rsidR="003D4189" w:rsidRPr="00AE7745" w:rsidRDefault="003D4189" w:rsidP="00AE774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E774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3D15F" w14:textId="77777777" w:rsidR="003D4189" w:rsidRDefault="003D4189" w:rsidP="00AE774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A36E5">
      <w:rPr>
        <w:rFonts w:ascii="FrankRuehl" w:hAnsi="FrankRuehl" w:cs="FrankRuehl"/>
        <w:noProof/>
        <w:szCs w:val="24"/>
        <w:rtl/>
      </w:rPr>
      <w:t>1</w:t>
    </w:r>
    <w:r>
      <w:rPr>
        <w:rFonts w:ascii="FrankRuehl" w:hAnsi="FrankRuehl" w:cs="FrankRuehl"/>
        <w:szCs w:val="24"/>
        <w:rtl/>
      </w:rPr>
      <w:fldChar w:fldCharType="end"/>
    </w:r>
  </w:p>
  <w:p w14:paraId="73F3F6E9" w14:textId="77777777" w:rsidR="003D4189" w:rsidRPr="00AE7745" w:rsidRDefault="003D4189" w:rsidP="00AE774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E7745">
      <w:rPr>
        <w:rFonts w:ascii="FrankRuehl" w:hAnsi="FrankRuehl" w:cs="FrankRuehl"/>
        <w:color w:val="000000"/>
        <w:szCs w:val="24"/>
      </w:rPr>
      <w:pict w14:anchorId="14419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B145C" w14:textId="77777777" w:rsidR="00FB4305" w:rsidRDefault="00FB4305">
      <w:r>
        <w:separator/>
      </w:r>
    </w:p>
  </w:footnote>
  <w:footnote w:type="continuationSeparator" w:id="0">
    <w:p w14:paraId="73F2F47A" w14:textId="77777777" w:rsidR="00FB4305" w:rsidRDefault="00FB4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2503E" w14:textId="77777777" w:rsidR="003D4189" w:rsidRPr="00AE7745" w:rsidRDefault="003D4189" w:rsidP="00AE774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12480-05-14</w:t>
    </w:r>
    <w:r>
      <w:rPr>
        <w:color w:val="000000"/>
        <w:sz w:val="22"/>
        <w:szCs w:val="22"/>
        <w:rtl/>
      </w:rPr>
      <w:tab/>
      <w:t xml:space="preserve"> מדינת ישראל נ' אושר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04B2" w14:textId="77777777" w:rsidR="003D4189" w:rsidRPr="00AE7745" w:rsidRDefault="003D4189" w:rsidP="00AE774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12480-05-14</w:t>
    </w:r>
    <w:r>
      <w:rPr>
        <w:color w:val="000000"/>
        <w:sz w:val="22"/>
        <w:szCs w:val="22"/>
        <w:rtl/>
      </w:rPr>
      <w:tab/>
      <w:t xml:space="preserve"> מדינת ישראל נ' אושר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6564"/>
    <w:rsid w:val="000C6564"/>
    <w:rsid w:val="003D4189"/>
    <w:rsid w:val="00A66FDE"/>
    <w:rsid w:val="00A97E62"/>
    <w:rsid w:val="00AE7745"/>
    <w:rsid w:val="00C61701"/>
    <w:rsid w:val="00C82C77"/>
    <w:rsid w:val="00CA36E5"/>
    <w:rsid w:val="00DA36C1"/>
    <w:rsid w:val="00F02445"/>
    <w:rsid w:val="00F3144C"/>
    <w:rsid w:val="00FB43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DC2EC0"/>
  <w15:chartTrackingRefBased/>
  <w15:docId w15:val="{9F3C9A26-3010-4AB5-A459-A699DF06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6564"/>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C6564"/>
  </w:style>
  <w:style w:type="paragraph" w:styleId="a4">
    <w:name w:val="header"/>
    <w:basedOn w:val="a"/>
    <w:rsid w:val="000C6564"/>
    <w:pPr>
      <w:tabs>
        <w:tab w:val="center" w:pos="4153"/>
        <w:tab w:val="right" w:pos="8306"/>
      </w:tabs>
    </w:pPr>
  </w:style>
  <w:style w:type="paragraph" w:styleId="a5">
    <w:name w:val="footer"/>
    <w:basedOn w:val="a"/>
    <w:rsid w:val="000C6564"/>
    <w:pPr>
      <w:tabs>
        <w:tab w:val="center" w:pos="4153"/>
        <w:tab w:val="right" w:pos="8306"/>
      </w:tabs>
    </w:pPr>
  </w:style>
  <w:style w:type="character" w:styleId="a6">
    <w:name w:val="page number"/>
    <w:basedOn w:val="a0"/>
    <w:rsid w:val="000C6564"/>
  </w:style>
  <w:style w:type="paragraph" w:customStyle="1" w:styleId="12">
    <w:name w:val="רגיל + ‏12 נק'"/>
    <w:aliases w:val="מיושר לשני הצדדים,מרווח בין שורות:  שורה וחצי"/>
    <w:basedOn w:val="a"/>
    <w:rsid w:val="000C6564"/>
    <w:pPr>
      <w:spacing w:line="240" w:lineRule="auto"/>
      <w:jc w:val="left"/>
    </w:pPr>
    <w:rPr>
      <w:rFonts w:ascii="Times New Roman" w:eastAsia="Times New Roman" w:hAnsi="Times New Roman"/>
      <w:b/>
      <w:bCs/>
      <w:szCs w:val="24"/>
      <w:u w:val="single"/>
    </w:rPr>
  </w:style>
  <w:style w:type="character" w:styleId="Hyperlink">
    <w:name w:val="Hyperlink"/>
    <w:rsid w:val="00AE7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42352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1607</Words>
  <Characters>8036</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9624</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8323175</vt:i4>
      </vt:variant>
      <vt:variant>
        <vt:i4>15</vt:i4>
      </vt:variant>
      <vt:variant>
        <vt:i4>0</vt:i4>
      </vt:variant>
      <vt:variant>
        <vt:i4>5</vt:i4>
      </vt:variant>
      <vt:variant>
        <vt:lpwstr>http://www.nevo.co.il/law/5227</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3342449</vt:i4>
      </vt:variant>
      <vt:variant>
        <vt:i4>6</vt:i4>
      </vt:variant>
      <vt:variant>
        <vt:i4>0</vt:i4>
      </vt:variant>
      <vt:variant>
        <vt:i4>5</vt:i4>
      </vt:variant>
      <vt:variant>
        <vt:lpwstr>http://www.nevo.co.il/case/5423521</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12480</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אושר כהן</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20150729</vt:lpwstr>
  </property>
  <property fmtid="{D5CDD505-2E9C-101B-9397-08002B2CF9AE}" pid="14" name="TYPE_N_DATE">
    <vt:lpwstr>38020150729</vt:lpwstr>
  </property>
  <property fmtid="{D5CDD505-2E9C-101B-9397-08002B2CF9AE}" pid="15" name="WORDNUMPAGES">
    <vt:lpwstr>7</vt:lpwstr>
  </property>
  <property fmtid="{D5CDD505-2E9C-101B-9397-08002B2CF9AE}" pid="16" name="TYPE_ABS_DATE">
    <vt:lpwstr>380020150729</vt:lpwstr>
  </property>
  <property fmtid="{D5CDD505-2E9C-101B-9397-08002B2CF9AE}" pid="17" name="ISABSTRACT">
    <vt:lpwstr>Y</vt:lpwstr>
  </property>
  <property fmtid="{D5CDD505-2E9C-101B-9397-08002B2CF9AE}" pid="18" name="CASESLISTTMP1">
    <vt:lpwstr>5423521</vt:lpwstr>
  </property>
  <property fmtid="{D5CDD505-2E9C-101B-9397-08002B2CF9AE}" pid="19" name="LAWLISTTMP1">
    <vt:lpwstr>4216:2</vt:lpwstr>
  </property>
  <property fmtid="{D5CDD505-2E9C-101B-9397-08002B2CF9AE}" pid="20" name="LAWLISTTMP2">
    <vt:lpwstr>5227</vt:lpwstr>
  </property>
</Properties>
</file>