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70398" w:rsidRPr="00927414" w14:paraId="300A90E5" w14:textId="77777777">
        <w:trPr>
          <w:trHeight w:hRule="exact" w:val="418"/>
          <w:jc w:val="center"/>
        </w:trPr>
        <w:tc>
          <w:tcPr>
            <w:tcW w:w="8720" w:type="dxa"/>
            <w:gridSpan w:val="3"/>
          </w:tcPr>
          <w:p w14:paraId="7A6C83D6" w14:textId="77777777" w:rsidR="00170398" w:rsidRPr="00927414" w:rsidRDefault="00927414">
            <w:pPr>
              <w:pStyle w:val="a4"/>
              <w:tabs>
                <w:tab w:val="clear" w:pos="8306"/>
              </w:tabs>
              <w:jc w:val="center"/>
              <w:rPr>
                <w:rFonts w:ascii="Tahoma" w:hAnsi="Tahoma" w:cs="Tahoma"/>
                <w:b/>
                <w:bCs/>
                <w:color w:val="000080"/>
                <w:sz w:val="20"/>
                <w:szCs w:val="20"/>
                <w:rtl/>
              </w:rPr>
            </w:pPr>
            <w:bookmarkStart w:id="0" w:name="LastJudge"/>
            <w:r w:rsidRPr="00927414">
              <w:rPr>
                <w:rFonts w:ascii="Tahoma" w:hAnsi="Tahoma" w:cs="Tahoma" w:hint="cs"/>
                <w:b/>
                <w:bCs/>
                <w:color w:val="000080"/>
                <w:sz w:val="20"/>
                <w:szCs w:val="20"/>
                <w:rtl/>
              </w:rPr>
              <w:t>בתי המשפט</w:t>
            </w:r>
          </w:p>
        </w:tc>
      </w:tr>
      <w:tr w:rsidR="00170398" w:rsidRPr="00927414" w14:paraId="4DED05DF" w14:textId="77777777">
        <w:trPr>
          <w:trHeight w:val="709"/>
          <w:jc w:val="center"/>
        </w:trPr>
        <w:tc>
          <w:tcPr>
            <w:tcW w:w="4805" w:type="dxa"/>
          </w:tcPr>
          <w:p w14:paraId="20656740" w14:textId="77777777" w:rsidR="00170398" w:rsidRPr="00927414" w:rsidRDefault="00927414">
            <w:pPr>
              <w:rPr>
                <w:b/>
                <w:bCs/>
                <w:sz w:val="28"/>
                <w:szCs w:val="28"/>
                <w:rtl/>
              </w:rPr>
            </w:pPr>
            <w:r w:rsidRPr="00927414">
              <w:rPr>
                <w:rFonts w:hint="cs"/>
                <w:b/>
                <w:bCs/>
                <w:sz w:val="28"/>
                <w:szCs w:val="28"/>
                <w:rtl/>
              </w:rPr>
              <w:t>בית משפט השלום קריית גת</w:t>
            </w:r>
          </w:p>
        </w:tc>
        <w:tc>
          <w:tcPr>
            <w:tcW w:w="236" w:type="dxa"/>
            <w:vMerge w:val="restart"/>
          </w:tcPr>
          <w:p w14:paraId="6D36D5B8" w14:textId="77777777" w:rsidR="00170398" w:rsidRPr="00927414" w:rsidRDefault="00170398">
            <w:pPr>
              <w:pStyle w:val="a4"/>
              <w:jc w:val="right"/>
              <w:rPr>
                <w:b/>
                <w:bCs/>
                <w:sz w:val="28"/>
                <w:szCs w:val="28"/>
                <w:rtl/>
              </w:rPr>
            </w:pPr>
          </w:p>
        </w:tc>
        <w:tc>
          <w:tcPr>
            <w:tcW w:w="3679" w:type="dxa"/>
            <w:vMerge w:val="restart"/>
          </w:tcPr>
          <w:p w14:paraId="6BB1DB05" w14:textId="77777777" w:rsidR="00170398" w:rsidRPr="00927414" w:rsidRDefault="00927414">
            <w:pPr>
              <w:jc w:val="right"/>
              <w:rPr>
                <w:b/>
                <w:bCs/>
                <w:sz w:val="28"/>
                <w:szCs w:val="28"/>
                <w:rtl/>
              </w:rPr>
            </w:pPr>
            <w:r w:rsidRPr="00927414">
              <w:rPr>
                <w:b/>
                <w:bCs/>
                <w:sz w:val="28"/>
                <w:szCs w:val="28"/>
                <w:rtl/>
              </w:rPr>
              <w:t>ת"פ</w:t>
            </w:r>
            <w:r w:rsidRPr="00927414">
              <w:rPr>
                <w:rFonts w:hint="cs"/>
                <w:b/>
                <w:bCs/>
                <w:sz w:val="28"/>
                <w:szCs w:val="28"/>
                <w:rtl/>
              </w:rPr>
              <w:t xml:space="preserve"> </w:t>
            </w:r>
            <w:r w:rsidRPr="00927414">
              <w:rPr>
                <w:b/>
                <w:bCs/>
                <w:sz w:val="28"/>
                <w:szCs w:val="28"/>
                <w:rtl/>
              </w:rPr>
              <w:t>60248-06-14</w:t>
            </w:r>
          </w:p>
          <w:p w14:paraId="212C2D4E" w14:textId="77777777" w:rsidR="00170398" w:rsidRPr="00927414" w:rsidRDefault="00170398">
            <w:pPr>
              <w:pStyle w:val="a4"/>
              <w:tabs>
                <w:tab w:val="clear" w:pos="4153"/>
              </w:tabs>
              <w:jc w:val="right"/>
              <w:rPr>
                <w:b/>
                <w:bCs/>
                <w:sz w:val="20"/>
                <w:szCs w:val="20"/>
                <w:rtl/>
              </w:rPr>
            </w:pPr>
          </w:p>
          <w:p w14:paraId="36D2BEC3" w14:textId="77777777" w:rsidR="00170398" w:rsidRPr="00927414" w:rsidRDefault="00927414">
            <w:pPr>
              <w:pStyle w:val="a4"/>
              <w:tabs>
                <w:tab w:val="clear" w:pos="4153"/>
              </w:tabs>
              <w:jc w:val="right"/>
              <w:rPr>
                <w:b/>
                <w:bCs/>
                <w:sz w:val="28"/>
                <w:szCs w:val="28"/>
                <w:rtl/>
              </w:rPr>
            </w:pPr>
            <w:r w:rsidRPr="00927414">
              <w:rPr>
                <w:b/>
                <w:bCs/>
                <w:sz w:val="28"/>
                <w:szCs w:val="28"/>
                <w:rtl/>
              </w:rPr>
              <w:t>26 נובמבר 2014</w:t>
            </w:r>
          </w:p>
        </w:tc>
      </w:tr>
      <w:tr w:rsidR="00170398" w:rsidRPr="00927414" w14:paraId="60E04D22" w14:textId="77777777">
        <w:trPr>
          <w:trHeight w:val="547"/>
          <w:jc w:val="center"/>
        </w:trPr>
        <w:tc>
          <w:tcPr>
            <w:tcW w:w="4805" w:type="dxa"/>
          </w:tcPr>
          <w:p w14:paraId="19071D59" w14:textId="77777777" w:rsidR="00170398" w:rsidRPr="00927414" w:rsidRDefault="00927414">
            <w:pPr>
              <w:rPr>
                <w:b/>
                <w:bCs/>
                <w:sz w:val="28"/>
                <w:szCs w:val="28"/>
                <w:rtl/>
              </w:rPr>
            </w:pPr>
            <w:r w:rsidRPr="00927414">
              <w:rPr>
                <w:rFonts w:hint="cs"/>
                <w:b/>
                <w:bCs/>
                <w:sz w:val="28"/>
                <w:szCs w:val="28"/>
                <w:rtl/>
              </w:rPr>
              <w:t>בפני: כב' ה</w:t>
            </w:r>
            <w:r w:rsidRPr="00927414">
              <w:rPr>
                <w:b/>
                <w:bCs/>
                <w:sz w:val="28"/>
                <w:szCs w:val="28"/>
                <w:rtl/>
              </w:rPr>
              <w:t>שופטת בכירה רובין לביא</w:t>
            </w:r>
          </w:p>
        </w:tc>
        <w:tc>
          <w:tcPr>
            <w:tcW w:w="236" w:type="dxa"/>
            <w:vMerge/>
          </w:tcPr>
          <w:p w14:paraId="40FD90EF" w14:textId="77777777" w:rsidR="00170398" w:rsidRPr="00927414" w:rsidRDefault="00170398">
            <w:pPr>
              <w:pStyle w:val="a4"/>
              <w:jc w:val="right"/>
              <w:rPr>
                <w:b/>
                <w:bCs/>
                <w:sz w:val="28"/>
                <w:szCs w:val="28"/>
                <w:rtl/>
              </w:rPr>
            </w:pPr>
          </w:p>
        </w:tc>
        <w:tc>
          <w:tcPr>
            <w:tcW w:w="3679" w:type="dxa"/>
            <w:vMerge/>
          </w:tcPr>
          <w:p w14:paraId="5AAE041A" w14:textId="77777777" w:rsidR="00170398" w:rsidRPr="00927414" w:rsidRDefault="00170398">
            <w:pPr>
              <w:jc w:val="right"/>
              <w:rPr>
                <w:b/>
                <w:bCs/>
                <w:sz w:val="28"/>
                <w:szCs w:val="28"/>
                <w:rtl/>
              </w:rPr>
            </w:pPr>
          </w:p>
        </w:tc>
      </w:tr>
    </w:tbl>
    <w:p w14:paraId="17FBFC94" w14:textId="77777777" w:rsidR="00170398" w:rsidRPr="00927414" w:rsidRDefault="00170398">
      <w:pPr>
        <w:pStyle w:val="a4"/>
        <w:jc w:val="center"/>
        <w:rPr>
          <w:rFonts w:ascii="Tahoma" w:hAnsi="Tahoma" w:cs="Tahoma"/>
          <w:b/>
          <w:bCs/>
          <w:color w:val="000080"/>
          <w:sz w:val="20"/>
          <w:szCs w:val="20"/>
          <w:rtl/>
        </w:rPr>
      </w:pPr>
    </w:p>
    <w:p w14:paraId="39156A78" w14:textId="77777777" w:rsidR="00170398" w:rsidRPr="00927414" w:rsidRDefault="00170398">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170398" w:rsidRPr="00927414" w14:paraId="2903364F" w14:textId="77777777">
        <w:tc>
          <w:tcPr>
            <w:tcW w:w="945" w:type="dxa"/>
            <w:shd w:val="clear" w:color="auto" w:fill="auto"/>
          </w:tcPr>
          <w:p w14:paraId="05A259FC" w14:textId="77777777" w:rsidR="00170398" w:rsidRPr="00927414" w:rsidRDefault="00927414">
            <w:pPr>
              <w:jc w:val="left"/>
              <w:rPr>
                <w:rFonts w:ascii="Times New Roman" w:eastAsia="Times New Roman" w:hAnsi="Times New Roman"/>
                <w:b/>
                <w:bCs/>
                <w:sz w:val="26"/>
                <w:rtl/>
              </w:rPr>
            </w:pPr>
            <w:bookmarkStart w:id="1" w:name="FirstAppellant"/>
            <w:r w:rsidRPr="00927414">
              <w:rPr>
                <w:rFonts w:ascii="Times New Roman" w:eastAsia="Times New Roman" w:hAnsi="Times New Roman" w:hint="cs"/>
                <w:b/>
                <w:bCs/>
                <w:sz w:val="26"/>
                <w:rtl/>
              </w:rPr>
              <w:t>בעניין:</w:t>
            </w:r>
          </w:p>
        </w:tc>
        <w:tc>
          <w:tcPr>
            <w:tcW w:w="7857" w:type="dxa"/>
            <w:gridSpan w:val="4"/>
            <w:shd w:val="clear" w:color="auto" w:fill="auto"/>
          </w:tcPr>
          <w:p w14:paraId="4062CA99" w14:textId="77777777" w:rsidR="00170398" w:rsidRPr="00927414" w:rsidRDefault="00927414">
            <w:pPr>
              <w:jc w:val="left"/>
              <w:rPr>
                <w:rFonts w:ascii="Times New Roman" w:eastAsia="Times New Roman" w:hAnsi="Times New Roman"/>
                <w:b/>
                <w:bCs/>
                <w:sz w:val="26"/>
                <w:rtl/>
              </w:rPr>
            </w:pPr>
            <w:r w:rsidRPr="00927414">
              <w:rPr>
                <w:rFonts w:ascii="Times New Roman" w:eastAsia="Times New Roman" w:hAnsi="Times New Roman" w:hint="cs"/>
                <w:b/>
                <w:bCs/>
                <w:sz w:val="26"/>
                <w:rtl/>
              </w:rPr>
              <w:t>מדינת ישראל</w:t>
            </w:r>
          </w:p>
        </w:tc>
      </w:tr>
      <w:bookmarkEnd w:id="1"/>
      <w:tr w:rsidR="00170398" w:rsidRPr="00927414" w14:paraId="59272748" w14:textId="77777777">
        <w:trPr>
          <w:gridAfter w:val="1"/>
          <w:wAfter w:w="106" w:type="dxa"/>
        </w:trPr>
        <w:tc>
          <w:tcPr>
            <w:tcW w:w="945" w:type="dxa"/>
            <w:shd w:val="clear" w:color="auto" w:fill="auto"/>
          </w:tcPr>
          <w:p w14:paraId="7B474FA9" w14:textId="77777777" w:rsidR="00170398" w:rsidRPr="00927414" w:rsidRDefault="00170398">
            <w:pPr>
              <w:ind w:left="26"/>
              <w:jc w:val="left"/>
              <w:rPr>
                <w:rFonts w:ascii="Times New Roman" w:eastAsia="Times New Roman" w:hAnsi="Times New Roman"/>
                <w:b/>
                <w:bCs/>
                <w:sz w:val="26"/>
                <w:rtl/>
              </w:rPr>
            </w:pPr>
          </w:p>
        </w:tc>
        <w:tc>
          <w:tcPr>
            <w:tcW w:w="6416" w:type="dxa"/>
            <w:shd w:val="clear" w:color="auto" w:fill="auto"/>
          </w:tcPr>
          <w:p w14:paraId="79C7F3DD" w14:textId="77777777" w:rsidR="00170398" w:rsidRPr="00927414" w:rsidRDefault="00170398">
            <w:pPr>
              <w:jc w:val="left"/>
              <w:rPr>
                <w:rFonts w:ascii="Times New Roman" w:eastAsia="Times New Roman" w:hAnsi="Times New Roman"/>
                <w:b/>
                <w:bCs/>
                <w:sz w:val="26"/>
                <w:rtl/>
              </w:rPr>
            </w:pPr>
          </w:p>
        </w:tc>
        <w:tc>
          <w:tcPr>
            <w:tcW w:w="1335" w:type="dxa"/>
            <w:gridSpan w:val="2"/>
            <w:shd w:val="clear" w:color="auto" w:fill="auto"/>
          </w:tcPr>
          <w:p w14:paraId="06E34DAA" w14:textId="77777777" w:rsidR="00170398" w:rsidRPr="00927414" w:rsidRDefault="00927414">
            <w:pPr>
              <w:ind w:left="26"/>
              <w:jc w:val="left"/>
              <w:rPr>
                <w:rFonts w:ascii="Times New Roman" w:eastAsia="Times New Roman" w:hAnsi="Times New Roman"/>
                <w:b/>
                <w:bCs/>
                <w:sz w:val="26"/>
                <w:rtl/>
              </w:rPr>
            </w:pPr>
            <w:r w:rsidRPr="00927414">
              <w:rPr>
                <w:rFonts w:ascii="Times New Roman" w:eastAsia="Times New Roman" w:hAnsi="Times New Roman" w:hint="cs"/>
                <w:b/>
                <w:bCs/>
                <w:sz w:val="26"/>
                <w:rtl/>
              </w:rPr>
              <w:t>המאשימה</w:t>
            </w:r>
          </w:p>
        </w:tc>
      </w:tr>
      <w:tr w:rsidR="00170398" w:rsidRPr="00927414" w14:paraId="7769A873" w14:textId="77777777">
        <w:trPr>
          <w:gridAfter w:val="1"/>
          <w:wAfter w:w="106" w:type="dxa"/>
        </w:trPr>
        <w:tc>
          <w:tcPr>
            <w:tcW w:w="8696" w:type="dxa"/>
            <w:gridSpan w:val="4"/>
            <w:shd w:val="clear" w:color="auto" w:fill="auto"/>
          </w:tcPr>
          <w:p w14:paraId="4E1ADBA8" w14:textId="77777777" w:rsidR="00170398" w:rsidRPr="00927414" w:rsidRDefault="00927414">
            <w:pPr>
              <w:jc w:val="center"/>
              <w:rPr>
                <w:rFonts w:ascii="Arial" w:eastAsia="Times New Roman" w:hAnsi="Arial"/>
                <w:b/>
                <w:bCs/>
                <w:sz w:val="26"/>
              </w:rPr>
            </w:pPr>
            <w:r w:rsidRPr="00927414">
              <w:rPr>
                <w:rFonts w:ascii="Arial" w:eastAsia="Times New Roman" w:hAnsi="Arial"/>
                <w:b/>
                <w:bCs/>
                <w:sz w:val="26"/>
                <w:rtl/>
              </w:rPr>
              <w:t>נ</w:t>
            </w:r>
            <w:r w:rsidRPr="00927414">
              <w:rPr>
                <w:rFonts w:ascii="Arial" w:eastAsia="Times New Roman" w:hAnsi="Arial" w:hint="cs"/>
                <w:b/>
                <w:bCs/>
                <w:sz w:val="26"/>
                <w:rtl/>
              </w:rPr>
              <w:t xml:space="preserve"> </w:t>
            </w:r>
            <w:r w:rsidRPr="00927414">
              <w:rPr>
                <w:rFonts w:ascii="Arial" w:eastAsia="Times New Roman" w:hAnsi="Arial"/>
                <w:b/>
                <w:bCs/>
                <w:sz w:val="26"/>
                <w:rtl/>
              </w:rPr>
              <w:t>ג</w:t>
            </w:r>
            <w:r w:rsidRPr="00927414">
              <w:rPr>
                <w:rFonts w:ascii="Arial" w:eastAsia="Times New Roman" w:hAnsi="Arial" w:hint="cs"/>
                <w:b/>
                <w:bCs/>
                <w:sz w:val="26"/>
                <w:rtl/>
              </w:rPr>
              <w:t xml:space="preserve"> </w:t>
            </w:r>
            <w:r w:rsidRPr="00927414">
              <w:rPr>
                <w:rFonts w:ascii="Arial" w:eastAsia="Times New Roman" w:hAnsi="Arial"/>
                <w:b/>
                <w:bCs/>
                <w:sz w:val="26"/>
                <w:rtl/>
              </w:rPr>
              <w:t>ד</w:t>
            </w:r>
          </w:p>
        </w:tc>
      </w:tr>
      <w:tr w:rsidR="00170398" w:rsidRPr="00927414" w14:paraId="7491DA0C" w14:textId="77777777">
        <w:trPr>
          <w:gridAfter w:val="1"/>
          <w:wAfter w:w="106" w:type="dxa"/>
        </w:trPr>
        <w:tc>
          <w:tcPr>
            <w:tcW w:w="945" w:type="dxa"/>
            <w:shd w:val="clear" w:color="auto" w:fill="auto"/>
          </w:tcPr>
          <w:p w14:paraId="2B703D9D" w14:textId="77777777" w:rsidR="00170398" w:rsidRPr="00927414" w:rsidRDefault="00170398">
            <w:pPr>
              <w:ind w:left="26"/>
              <w:rPr>
                <w:rFonts w:ascii="Times New Roman" w:eastAsia="Times New Roman" w:hAnsi="Times New Roman"/>
                <w:b/>
                <w:bCs/>
                <w:sz w:val="26"/>
                <w:rtl/>
              </w:rPr>
            </w:pPr>
          </w:p>
        </w:tc>
        <w:tc>
          <w:tcPr>
            <w:tcW w:w="6435" w:type="dxa"/>
            <w:gridSpan w:val="2"/>
            <w:shd w:val="clear" w:color="auto" w:fill="auto"/>
          </w:tcPr>
          <w:p w14:paraId="0BF87100" w14:textId="77777777" w:rsidR="00170398" w:rsidRPr="00927414" w:rsidRDefault="00927414">
            <w:pPr>
              <w:jc w:val="left"/>
              <w:rPr>
                <w:b/>
                <w:bCs/>
                <w:sz w:val="26"/>
                <w:rtl/>
              </w:rPr>
            </w:pPr>
            <w:r w:rsidRPr="00927414">
              <w:rPr>
                <w:rFonts w:ascii="Times New Roman" w:eastAsia="Times New Roman" w:hAnsi="Times New Roman" w:hint="cs"/>
                <w:rtl/>
              </w:rPr>
              <w:t>יניב שושן</w:t>
            </w:r>
            <w:r w:rsidRPr="00927414">
              <w:rPr>
                <w:rFonts w:ascii="Times New Roman" w:eastAsia="Times New Roman" w:hAnsi="Times New Roman" w:hint="cs"/>
                <w:b/>
                <w:bCs/>
                <w:sz w:val="26"/>
                <w:rtl/>
              </w:rPr>
              <w:t xml:space="preserve"> </w:t>
            </w:r>
            <w:r w:rsidRPr="00927414">
              <w:rPr>
                <w:rFonts w:ascii="Times New Roman" w:eastAsia="Times New Roman" w:hAnsi="Times New Roman" w:hint="cs"/>
                <w:rtl/>
              </w:rPr>
              <w:t>ת.ז.</w:t>
            </w:r>
            <w:r w:rsidRPr="00927414">
              <w:rPr>
                <w:rFonts w:ascii="Times New Roman" w:eastAsia="Times New Roman" w:hAnsi="Times New Roman" w:hint="cs"/>
                <w:b/>
                <w:bCs/>
                <w:sz w:val="26"/>
                <w:rtl/>
              </w:rPr>
              <w:t xml:space="preserve"> </w:t>
            </w:r>
            <w:r w:rsidRPr="00927414">
              <w:rPr>
                <w:rFonts w:ascii="Times New Roman" w:eastAsia="Times New Roman" w:hAnsi="Times New Roman" w:hint="cs"/>
                <w:rtl/>
              </w:rPr>
              <w:t>033822040</w:t>
            </w:r>
          </w:p>
        </w:tc>
        <w:tc>
          <w:tcPr>
            <w:tcW w:w="1316" w:type="dxa"/>
            <w:shd w:val="clear" w:color="auto" w:fill="auto"/>
          </w:tcPr>
          <w:p w14:paraId="5513D2FB" w14:textId="77777777" w:rsidR="00170398" w:rsidRPr="00927414" w:rsidRDefault="00170398">
            <w:pPr>
              <w:rPr>
                <w:rFonts w:ascii="Times New Roman" w:eastAsia="Times New Roman" w:hAnsi="Times New Roman"/>
                <w:b/>
                <w:bCs/>
                <w:sz w:val="26"/>
                <w:rtl/>
              </w:rPr>
            </w:pPr>
          </w:p>
        </w:tc>
      </w:tr>
      <w:tr w:rsidR="00170398" w:rsidRPr="00927414" w14:paraId="49954BFE" w14:textId="77777777">
        <w:trPr>
          <w:gridAfter w:val="1"/>
          <w:wAfter w:w="106" w:type="dxa"/>
        </w:trPr>
        <w:tc>
          <w:tcPr>
            <w:tcW w:w="945" w:type="dxa"/>
            <w:shd w:val="clear" w:color="auto" w:fill="auto"/>
          </w:tcPr>
          <w:p w14:paraId="1A66E9A9" w14:textId="77777777" w:rsidR="00170398" w:rsidRPr="00927414" w:rsidRDefault="00170398">
            <w:pPr>
              <w:ind w:left="26"/>
              <w:jc w:val="left"/>
              <w:rPr>
                <w:rFonts w:ascii="Times New Roman" w:eastAsia="Times New Roman" w:hAnsi="Times New Roman"/>
                <w:b/>
                <w:bCs/>
                <w:sz w:val="26"/>
                <w:rtl/>
              </w:rPr>
            </w:pPr>
          </w:p>
        </w:tc>
        <w:tc>
          <w:tcPr>
            <w:tcW w:w="6435" w:type="dxa"/>
            <w:gridSpan w:val="2"/>
            <w:shd w:val="clear" w:color="auto" w:fill="auto"/>
          </w:tcPr>
          <w:p w14:paraId="791EB010" w14:textId="77777777" w:rsidR="00170398" w:rsidRPr="00927414" w:rsidRDefault="00170398">
            <w:pPr>
              <w:jc w:val="left"/>
              <w:rPr>
                <w:rFonts w:ascii="Times New Roman" w:eastAsia="Times New Roman" w:hAnsi="Times New Roman"/>
                <w:b/>
                <w:bCs/>
                <w:sz w:val="26"/>
                <w:rtl/>
              </w:rPr>
            </w:pPr>
          </w:p>
        </w:tc>
        <w:tc>
          <w:tcPr>
            <w:tcW w:w="1316" w:type="dxa"/>
            <w:shd w:val="clear" w:color="auto" w:fill="auto"/>
          </w:tcPr>
          <w:p w14:paraId="29555471" w14:textId="77777777" w:rsidR="00170398" w:rsidRPr="00927414" w:rsidRDefault="00927414">
            <w:pPr>
              <w:jc w:val="left"/>
              <w:rPr>
                <w:rFonts w:ascii="Times New Roman" w:eastAsia="Times New Roman" w:hAnsi="Times New Roman"/>
                <w:b/>
                <w:bCs/>
                <w:sz w:val="26"/>
                <w:rtl/>
              </w:rPr>
            </w:pPr>
            <w:r w:rsidRPr="00927414">
              <w:rPr>
                <w:rFonts w:ascii="Times New Roman" w:eastAsia="Times New Roman" w:hAnsi="Times New Roman" w:hint="cs"/>
                <w:b/>
                <w:bCs/>
                <w:sz w:val="26"/>
                <w:rtl/>
              </w:rPr>
              <w:t>הנאשם</w:t>
            </w:r>
          </w:p>
        </w:tc>
      </w:tr>
    </w:tbl>
    <w:p w14:paraId="7F911A0C" w14:textId="77777777" w:rsidR="00170398" w:rsidRPr="00927414" w:rsidRDefault="00170398">
      <w:pPr>
        <w:rPr>
          <w:rFonts w:ascii="Arial" w:hAnsi="Arial"/>
          <w:b/>
          <w:bCs/>
          <w:sz w:val="26"/>
          <w:rtl/>
        </w:rPr>
      </w:pPr>
    </w:p>
    <w:p w14:paraId="7CA14933" w14:textId="77777777" w:rsidR="00170398" w:rsidRPr="00927414" w:rsidRDefault="00927414">
      <w:pPr>
        <w:rPr>
          <w:rFonts w:ascii="Arial" w:hAnsi="Arial"/>
          <w:b/>
          <w:bCs/>
          <w:sz w:val="26"/>
          <w:rtl/>
        </w:rPr>
      </w:pPr>
      <w:r w:rsidRPr="00927414">
        <w:rPr>
          <w:rFonts w:ascii="Arial" w:hAnsi="Arial" w:hint="cs"/>
          <w:b/>
          <w:bCs/>
          <w:sz w:val="26"/>
          <w:rtl/>
        </w:rPr>
        <w:t>נוכחים:</w:t>
      </w:r>
    </w:p>
    <w:p w14:paraId="528219B2" w14:textId="77777777" w:rsidR="00170398" w:rsidRPr="00927414" w:rsidRDefault="00927414">
      <w:pPr>
        <w:rPr>
          <w:rtl/>
        </w:rPr>
      </w:pPr>
      <w:bookmarkStart w:id="2" w:name="FirstLawyer"/>
      <w:r w:rsidRPr="00927414">
        <w:rPr>
          <w:rFonts w:hint="cs"/>
          <w:rtl/>
        </w:rPr>
        <w:t>ב"כ</w:t>
      </w:r>
      <w:bookmarkEnd w:id="2"/>
      <w:r w:rsidRPr="00927414">
        <w:rPr>
          <w:rFonts w:hint="cs"/>
          <w:rtl/>
        </w:rPr>
        <w:t xml:space="preserve"> המאשימה עו"ד </w:t>
      </w:r>
      <w:r w:rsidRPr="00927414">
        <w:rPr>
          <w:rtl/>
        </w:rPr>
        <w:t>–</w:t>
      </w:r>
      <w:r w:rsidRPr="00927414">
        <w:rPr>
          <w:rFonts w:hint="cs"/>
          <w:rtl/>
        </w:rPr>
        <w:t xml:space="preserve"> אביעד כ"ץ </w:t>
      </w:r>
    </w:p>
    <w:p w14:paraId="6420985B" w14:textId="77777777" w:rsidR="00170398" w:rsidRPr="00927414" w:rsidRDefault="00927414">
      <w:pPr>
        <w:rPr>
          <w:rtl/>
        </w:rPr>
      </w:pPr>
      <w:r w:rsidRPr="00927414">
        <w:rPr>
          <w:rFonts w:hint="cs"/>
          <w:rtl/>
        </w:rPr>
        <w:t xml:space="preserve">הנאשם -        בעצמו              ובא כוחו עו"ד </w:t>
      </w:r>
      <w:r w:rsidRPr="00927414">
        <w:rPr>
          <w:rtl/>
        </w:rPr>
        <w:t>–</w:t>
      </w:r>
      <w:r w:rsidRPr="00927414">
        <w:rPr>
          <w:rFonts w:hint="cs"/>
          <w:rtl/>
        </w:rPr>
        <w:t xml:space="preserve"> ליאור רונן </w:t>
      </w:r>
    </w:p>
    <w:p w14:paraId="5181BAF7" w14:textId="77777777" w:rsidR="00170398" w:rsidRPr="00927414" w:rsidRDefault="00927414">
      <w:pPr>
        <w:rPr>
          <w:rtl/>
        </w:rPr>
      </w:pPr>
      <w:r w:rsidRPr="00927414">
        <w:rPr>
          <w:rFonts w:hint="cs"/>
          <w:rtl/>
        </w:rPr>
        <w:t xml:space="preserve">ק. מבחן גב' ורד רוקח </w:t>
      </w:r>
    </w:p>
    <w:p w14:paraId="78EE82BF" w14:textId="77777777" w:rsidR="00170398" w:rsidRPr="00927414" w:rsidRDefault="00927414">
      <w:pPr>
        <w:rPr>
          <w:sz w:val="6"/>
          <w:szCs w:val="6"/>
          <w:rtl/>
        </w:rPr>
      </w:pPr>
      <w:r w:rsidRPr="00927414">
        <w:rPr>
          <w:sz w:val="6"/>
          <w:szCs w:val="6"/>
          <w:rtl/>
        </w:rPr>
        <w:t>&lt;#1#&gt;</w:t>
      </w:r>
    </w:p>
    <w:p w14:paraId="711AE49A" w14:textId="77777777" w:rsidR="00170398" w:rsidRPr="00927414" w:rsidRDefault="00170398">
      <w:pPr>
        <w:pStyle w:val="12"/>
        <w:rPr>
          <w:b w:val="0"/>
          <w:bCs w:val="0"/>
          <w:u w:val="none"/>
          <w:rtl/>
        </w:rPr>
      </w:pPr>
    </w:p>
    <w:p w14:paraId="2FC0D4AB" w14:textId="77777777" w:rsidR="00170398" w:rsidRPr="00927414" w:rsidRDefault="00170398">
      <w:pPr>
        <w:pStyle w:val="12"/>
        <w:rPr>
          <w:b w:val="0"/>
          <w:bCs w:val="0"/>
          <w:u w:val="none"/>
          <w:rtl/>
        </w:rPr>
      </w:pPr>
    </w:p>
    <w:p w14:paraId="13AB6D2E" w14:textId="77777777" w:rsidR="00022296" w:rsidRDefault="00927414">
      <w:pPr>
        <w:jc w:val="center"/>
        <w:rPr>
          <w:rFonts w:ascii="Arial" w:hAnsi="Arial"/>
          <w:sz w:val="28"/>
          <w:szCs w:val="28"/>
          <w:rtl/>
        </w:rPr>
      </w:pPr>
      <w:r w:rsidRPr="00927414">
        <w:rPr>
          <w:rFonts w:ascii="Arial" w:hAnsi="Arial"/>
          <w:b/>
          <w:color w:val="FF0000"/>
          <w:sz w:val="28"/>
          <w:szCs w:val="24"/>
          <w:rtl/>
        </w:rPr>
        <w:t>במסמך זה הושמטו פרוטוקולים</w:t>
      </w:r>
      <w:bookmarkStart w:id="3" w:name="LawTable"/>
      <w:bookmarkEnd w:id="3"/>
    </w:p>
    <w:p w14:paraId="32883502" w14:textId="77777777" w:rsidR="00022296" w:rsidRPr="00022296" w:rsidRDefault="00022296" w:rsidP="00022296">
      <w:pPr>
        <w:spacing w:after="120" w:line="240" w:lineRule="exact"/>
        <w:ind w:left="283" w:hanging="283"/>
        <w:rPr>
          <w:rFonts w:ascii="FrankRuehl" w:hAnsi="FrankRuehl" w:cs="FrankRuehl"/>
          <w:szCs w:val="24"/>
          <w:rtl/>
        </w:rPr>
      </w:pPr>
    </w:p>
    <w:p w14:paraId="2E666984" w14:textId="77777777" w:rsidR="00022296" w:rsidRPr="00022296" w:rsidRDefault="00022296" w:rsidP="00022296">
      <w:pPr>
        <w:spacing w:after="120" w:line="240" w:lineRule="exact"/>
        <w:ind w:left="283" w:hanging="283"/>
        <w:rPr>
          <w:rFonts w:ascii="FrankRuehl" w:hAnsi="FrankRuehl" w:cs="FrankRuehl"/>
          <w:szCs w:val="24"/>
          <w:rtl/>
        </w:rPr>
      </w:pPr>
      <w:r w:rsidRPr="00022296">
        <w:rPr>
          <w:rFonts w:ascii="FrankRuehl" w:hAnsi="FrankRuehl" w:cs="FrankRuehl"/>
          <w:szCs w:val="24"/>
          <w:rtl/>
        </w:rPr>
        <w:t xml:space="preserve">חקיקה שאוזכרה: </w:t>
      </w:r>
    </w:p>
    <w:p w14:paraId="29EAB3FD" w14:textId="77777777" w:rsidR="00022296" w:rsidRPr="00022296" w:rsidRDefault="00022296" w:rsidP="00022296">
      <w:pPr>
        <w:spacing w:after="120" w:line="240" w:lineRule="exact"/>
        <w:ind w:left="283" w:hanging="283"/>
        <w:rPr>
          <w:rFonts w:ascii="FrankRuehl" w:hAnsi="FrankRuehl" w:cs="FrankRuehl"/>
          <w:szCs w:val="24"/>
          <w:rtl/>
        </w:rPr>
      </w:pPr>
      <w:hyperlink r:id="rId6" w:history="1">
        <w:r w:rsidRPr="00022296">
          <w:rPr>
            <w:rFonts w:ascii="FrankRuehl" w:hAnsi="FrankRuehl" w:cs="FrankRuehl"/>
            <w:color w:val="0000FF"/>
            <w:szCs w:val="24"/>
            <w:u w:val="single"/>
            <w:rtl/>
          </w:rPr>
          <w:t>פקודת התעבורה [נוסח חדש]</w:t>
        </w:r>
      </w:hyperlink>
    </w:p>
    <w:p w14:paraId="2C07ABE1" w14:textId="77777777" w:rsidR="00022296" w:rsidRPr="00022296" w:rsidRDefault="00022296" w:rsidP="00022296">
      <w:pPr>
        <w:spacing w:after="120" w:line="240" w:lineRule="exact"/>
        <w:ind w:left="283" w:hanging="283"/>
        <w:rPr>
          <w:rFonts w:ascii="FrankRuehl" w:hAnsi="FrankRuehl" w:cs="FrankRuehl"/>
          <w:szCs w:val="24"/>
          <w:rtl/>
        </w:rPr>
      </w:pPr>
    </w:p>
    <w:p w14:paraId="3D59AEB4" w14:textId="77777777" w:rsidR="00927414" w:rsidRPr="00927414" w:rsidRDefault="00927414" w:rsidP="00927414">
      <w:pPr>
        <w:jc w:val="center"/>
        <w:rPr>
          <w:rFonts w:ascii="Arial" w:hAnsi="Arial"/>
          <w:b/>
          <w:bCs/>
          <w:sz w:val="28"/>
          <w:szCs w:val="28"/>
          <w:u w:val="single"/>
          <w:rtl/>
        </w:rPr>
      </w:pPr>
      <w:bookmarkStart w:id="4" w:name="LawTable_End"/>
      <w:bookmarkStart w:id="5" w:name="PsakDin"/>
      <w:bookmarkEnd w:id="0"/>
      <w:bookmarkEnd w:id="4"/>
      <w:r w:rsidRPr="00927414">
        <w:rPr>
          <w:rFonts w:ascii="Arial" w:hAnsi="Arial"/>
          <w:b/>
          <w:bCs/>
          <w:sz w:val="28"/>
          <w:szCs w:val="28"/>
          <w:u w:val="single"/>
          <w:rtl/>
        </w:rPr>
        <w:t>גזר דין</w:t>
      </w:r>
    </w:p>
    <w:bookmarkEnd w:id="5"/>
    <w:p w14:paraId="349012AC" w14:textId="77777777" w:rsidR="00170398" w:rsidRDefault="00170398">
      <w:pPr>
        <w:rPr>
          <w:rFonts w:ascii="Arial" w:hAnsi="Arial"/>
        </w:rPr>
      </w:pPr>
    </w:p>
    <w:p w14:paraId="16291DD0" w14:textId="77777777" w:rsidR="00170398" w:rsidRDefault="00927414">
      <w:pPr>
        <w:rPr>
          <w:rtl/>
        </w:rPr>
      </w:pPr>
      <w:bookmarkStart w:id="6" w:name="ABSTRACT_START"/>
      <w:bookmarkEnd w:id="6"/>
      <w:r>
        <w:rPr>
          <w:rFonts w:hint="cs"/>
          <w:rtl/>
        </w:rPr>
        <w:t>הנאשם הודה והורשע במסגרת הסדר טיעון שכלל תיקון מהותי בכתב האישום, בכך שב- 20.5.14 בצהריים, במושב עוצם, גידל 4 שתילי קנבוס במשקל  27.20 גרם, תוך שהשתמש באמצעים לגידול שכללו תאורה, מאוורר, שעון, משקל, שקע וכבל, כמו כן גידל בחצר מחוץ ליחידת הדיור 7 שתילי קנבוס במשקל גרם. כמו כן,  החזיק ביחידת הדיור בארון בצד ימין קנבוס במשקל 42.50 גרם. כמו כן, בחדר אחר בארונית בקופסת סיגריות החזיק קנבוס במשקל 0.14 גרם ובתפזורת במקומות שונים החזיק קנבוס במשקל 5 גרם יחד עם זרעי סם מסוג קנבוס - החזקת הסם שלא לצריכה עצמית.</w:t>
      </w:r>
    </w:p>
    <w:p w14:paraId="4269796C" w14:textId="77777777" w:rsidR="00170398" w:rsidRDefault="00927414">
      <w:pPr>
        <w:rPr>
          <w:rtl/>
        </w:rPr>
      </w:pPr>
      <w:bookmarkStart w:id="7" w:name="ABSTRACT_END"/>
      <w:bookmarkEnd w:id="7"/>
      <w:r>
        <w:rPr>
          <w:rFonts w:hint="cs"/>
          <w:rtl/>
        </w:rPr>
        <w:lastRenderedPageBreak/>
        <w:t xml:space="preserve">במסגרת ההסדר נדחה לקבלת חוות דעת, לאחר שהסכימו הצדדים כי יגזר דינו ל- 5 חודשי מאסר בעבודות שירות עם רכיבים נוספים. כמו כן, אפשרו לו לשוב לביתו, שום סוכם שישהה במעצר בית לילי. </w:t>
      </w:r>
    </w:p>
    <w:p w14:paraId="6363FB4D" w14:textId="77777777" w:rsidR="00170398" w:rsidRDefault="00170398">
      <w:pPr>
        <w:rPr>
          <w:rtl/>
        </w:rPr>
      </w:pPr>
    </w:p>
    <w:p w14:paraId="0DAC955D" w14:textId="77777777" w:rsidR="00170398" w:rsidRDefault="00927414">
      <w:pPr>
        <w:rPr>
          <w:rtl/>
        </w:rPr>
      </w:pPr>
      <w:r>
        <w:rPr>
          <w:rFonts w:hint="cs"/>
          <w:rtl/>
        </w:rPr>
        <w:t xml:space="preserve">לא נתבקש ולא נתקבל תסקיר בעניינו ולכן לא ברור לבית המשפט מה הרקע לביצוע העבירות, מדובר בעבירות חמורות שבדרך כלל העונש הראוי בגינן מאסר לנשיאה בכלא.  כפי הנראה מדובר בנסיבות אישיות ובמצוקה כלכלית קשה. </w:t>
      </w:r>
    </w:p>
    <w:p w14:paraId="30EAC2D7" w14:textId="77777777" w:rsidR="00170398" w:rsidRDefault="00170398">
      <w:pPr>
        <w:rPr>
          <w:rtl/>
        </w:rPr>
      </w:pPr>
    </w:p>
    <w:p w14:paraId="39417278" w14:textId="77777777" w:rsidR="00170398" w:rsidRDefault="00927414">
      <w:pPr>
        <w:rPr>
          <w:rtl/>
        </w:rPr>
      </w:pPr>
      <w:r>
        <w:rPr>
          <w:rFonts w:hint="cs"/>
          <w:rtl/>
        </w:rPr>
        <w:t>אני גוזרת על הנאשם לעונשים כדלקמן:</w:t>
      </w:r>
    </w:p>
    <w:p w14:paraId="1ED1408F" w14:textId="77777777" w:rsidR="00170398" w:rsidRDefault="00170398">
      <w:pPr>
        <w:rPr>
          <w:rtl/>
        </w:rPr>
      </w:pPr>
    </w:p>
    <w:p w14:paraId="5CA6750E" w14:textId="77777777" w:rsidR="00170398" w:rsidRDefault="00927414">
      <w:pPr>
        <w:ind w:left="720" w:hanging="720"/>
      </w:pPr>
      <w:r>
        <w:rPr>
          <w:rFonts w:hint="cs"/>
          <w:rtl/>
        </w:rPr>
        <w:t>1.</w:t>
      </w:r>
      <w:r>
        <w:rPr>
          <w:rFonts w:hint="cs"/>
          <w:rtl/>
        </w:rPr>
        <w:tab/>
        <w:t xml:space="preserve">מאסר בפועל לתקופה של 5  חודשים, בעבודות שירות במועצה דתית קרית גת,  וזאת 5 ימים בשבוע, 8.5 שעות יומיות, בעבודות אחזקה וסיוע, מנהלה ושירותים בפיקוח ישראלי שרון. </w:t>
      </w:r>
    </w:p>
    <w:p w14:paraId="78E58262" w14:textId="77777777" w:rsidR="00170398" w:rsidRDefault="00927414">
      <w:pPr>
        <w:ind w:left="720"/>
      </w:pPr>
      <w:r>
        <w:rPr>
          <w:rFonts w:hint="cs"/>
          <w:rtl/>
        </w:rPr>
        <w:t>תחילת המאסר מיום  16.12.14.  ועליו להתייצב בשעה 08:00 במועד זה בפני המפקח על עבודות השירות לצורך קליטה והצבה במפקדת גוש דרום ב"ש, ליד כלא ב"ש,  (אוטובוס אגד מתחנה מרכזית בב"ש קו 46).</w:t>
      </w:r>
    </w:p>
    <w:p w14:paraId="17C7E3D0" w14:textId="77777777" w:rsidR="00170398" w:rsidRDefault="00927414">
      <w:pPr>
        <w:ind w:left="720"/>
        <w:rPr>
          <w:rtl/>
        </w:rPr>
      </w:pPr>
      <w:r>
        <w:rPr>
          <w:rFonts w:hint="cs"/>
          <w:rtl/>
        </w:rPr>
        <w:t xml:space="preserve">על הנאשם לדווח לממונה על עבודות השירות בשב"ס אודות כל שינוי בכתובתו ובפרטיו. </w:t>
      </w:r>
    </w:p>
    <w:p w14:paraId="6A7B5FED" w14:textId="77777777" w:rsidR="00170398" w:rsidRDefault="00927414">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1A1BFE3C" w14:textId="77777777" w:rsidR="00170398" w:rsidRDefault="00170398">
      <w:pPr>
        <w:rPr>
          <w:rtl/>
        </w:rPr>
      </w:pPr>
    </w:p>
    <w:p w14:paraId="3EF5164B" w14:textId="77777777" w:rsidR="00170398" w:rsidRDefault="00927414">
      <w:pPr>
        <w:ind w:left="720" w:hanging="720"/>
        <w:rPr>
          <w:rtl/>
        </w:rPr>
      </w:pPr>
      <w:r>
        <w:rPr>
          <w:rFonts w:hint="cs"/>
          <w:rtl/>
        </w:rPr>
        <w:t>2.</w:t>
      </w:r>
      <w:r>
        <w:rPr>
          <w:rFonts w:hint="cs"/>
          <w:rtl/>
        </w:rPr>
        <w:tab/>
        <w:t>אני מטילה על הנאשם   10 חודשי מאסר על תנאי למשך  3   שנים והתנאי הוא שלא יעבור עבירה על פקודת הסמים מסוג פשע.</w:t>
      </w:r>
    </w:p>
    <w:p w14:paraId="5B65148F" w14:textId="77777777" w:rsidR="00170398" w:rsidRDefault="00170398">
      <w:pPr>
        <w:ind w:left="720" w:hanging="720"/>
        <w:rPr>
          <w:rtl/>
        </w:rPr>
      </w:pPr>
    </w:p>
    <w:p w14:paraId="4FD29F92" w14:textId="77777777" w:rsidR="00170398" w:rsidRDefault="00927414">
      <w:pPr>
        <w:ind w:left="720" w:hanging="720"/>
        <w:rPr>
          <w:rtl/>
        </w:rPr>
      </w:pPr>
      <w:r>
        <w:rPr>
          <w:rFonts w:hint="cs"/>
          <w:rtl/>
        </w:rPr>
        <w:t>3.</w:t>
      </w:r>
      <w:r>
        <w:rPr>
          <w:rFonts w:hint="cs"/>
          <w:rtl/>
        </w:rPr>
        <w:tab/>
        <w:t>אני מטילה על הנאשם  5 חודשי מאסר על תנאי למשך  3   שנים והתנאי הוא שלא יעבור עבירה על פקודת הסמים מסוג  עוון .</w:t>
      </w:r>
    </w:p>
    <w:p w14:paraId="5E4073E9" w14:textId="77777777" w:rsidR="00170398" w:rsidRDefault="00170398">
      <w:pPr>
        <w:ind w:firstLine="720"/>
        <w:rPr>
          <w:rtl/>
        </w:rPr>
      </w:pPr>
    </w:p>
    <w:p w14:paraId="69ABA39C" w14:textId="77777777" w:rsidR="00170398" w:rsidRDefault="00927414">
      <w:pPr>
        <w:ind w:left="720" w:hanging="720"/>
        <w:rPr>
          <w:rtl/>
        </w:rPr>
      </w:pPr>
      <w:r>
        <w:rPr>
          <w:rFonts w:hint="cs"/>
          <w:rtl/>
        </w:rPr>
        <w:t>4.</w:t>
      </w:r>
      <w:r>
        <w:rPr>
          <w:rtl/>
        </w:rPr>
        <w:tab/>
        <w:t>קנס בסך</w:t>
      </w:r>
      <w:r>
        <w:rPr>
          <w:rFonts w:hint="cs"/>
          <w:rtl/>
        </w:rPr>
        <w:t xml:space="preserve"> </w:t>
      </w:r>
      <w:r>
        <w:rPr>
          <w:rtl/>
        </w:rPr>
        <w:t xml:space="preserve"> </w:t>
      </w:r>
      <w:r>
        <w:rPr>
          <w:rFonts w:hint="cs"/>
          <w:rtl/>
        </w:rPr>
        <w:t xml:space="preserve"> 1500</w:t>
      </w:r>
      <w:r>
        <w:rPr>
          <w:rtl/>
        </w:rPr>
        <w:t xml:space="preserve"> </w:t>
      </w:r>
      <w:r>
        <w:rPr>
          <w:rFonts w:hint="cs"/>
          <w:rtl/>
        </w:rPr>
        <w:t>₪</w:t>
      </w:r>
      <w:r>
        <w:rPr>
          <w:rtl/>
        </w:rPr>
        <w:t xml:space="preserve">, או    </w:t>
      </w:r>
      <w:r>
        <w:rPr>
          <w:rFonts w:hint="cs"/>
          <w:rtl/>
        </w:rPr>
        <w:t xml:space="preserve">60 </w:t>
      </w:r>
      <w:r>
        <w:rPr>
          <w:rtl/>
        </w:rPr>
        <w:t xml:space="preserve">ימי מאסר תמורתו. </w:t>
      </w:r>
      <w:r>
        <w:rPr>
          <w:rFonts w:hint="cs"/>
          <w:rtl/>
        </w:rPr>
        <w:t xml:space="preserve"> סכום זה יקוזז מהפקדון, והיתרה תושב לו, אלא אם עוקל. </w:t>
      </w:r>
    </w:p>
    <w:p w14:paraId="78B07C13" w14:textId="77777777" w:rsidR="00170398" w:rsidRDefault="00170398">
      <w:pPr>
        <w:ind w:firstLine="720"/>
        <w:rPr>
          <w:rtl/>
        </w:rPr>
      </w:pPr>
    </w:p>
    <w:p w14:paraId="2594CE07" w14:textId="77777777" w:rsidR="00170398" w:rsidRDefault="00927414">
      <w:pPr>
        <w:ind w:left="720" w:hanging="720"/>
        <w:rPr>
          <w:rtl/>
        </w:rPr>
      </w:pPr>
      <w:r>
        <w:rPr>
          <w:rFonts w:hint="cs"/>
          <w:rtl/>
        </w:rPr>
        <w:t>5</w:t>
      </w:r>
      <w:r>
        <w:rPr>
          <w:rtl/>
        </w:rPr>
        <w:t>.</w:t>
      </w:r>
      <w:r>
        <w:rPr>
          <w:rtl/>
        </w:rPr>
        <w:tab/>
      </w:r>
      <w:r>
        <w:rPr>
          <w:rFonts w:hint="cs"/>
          <w:rtl/>
        </w:rPr>
        <w:t xml:space="preserve">הנאשם יחתום על התחייבות בסך 5000  ₪ להימנע מביצוע העבירות בהן הורשע במשך  3   שנים מהיום. </w:t>
      </w:r>
    </w:p>
    <w:p w14:paraId="58B0B663" w14:textId="77777777" w:rsidR="00170398" w:rsidRDefault="00927414">
      <w:pPr>
        <w:rPr>
          <w:rtl/>
        </w:rPr>
      </w:pPr>
      <w:r>
        <w:rPr>
          <w:rFonts w:hint="cs"/>
          <w:rtl/>
        </w:rPr>
        <w:tab/>
        <w:t xml:space="preserve">אם לא יחתום על ההתחייבות, יאסר למשך 90  ימים. </w:t>
      </w:r>
    </w:p>
    <w:p w14:paraId="0E51D79F" w14:textId="77777777" w:rsidR="00170398" w:rsidRDefault="00170398">
      <w:pPr>
        <w:rPr>
          <w:rtl/>
        </w:rPr>
      </w:pPr>
    </w:p>
    <w:p w14:paraId="74C9B890" w14:textId="77777777" w:rsidR="00170398" w:rsidRDefault="00927414">
      <w:pPr>
        <w:ind w:left="720" w:hanging="720"/>
      </w:pPr>
      <w:r>
        <w:rPr>
          <w:rFonts w:hint="cs"/>
          <w:rtl/>
        </w:rPr>
        <w:lastRenderedPageBreak/>
        <w:t>6.</w:t>
      </w:r>
      <w:r>
        <w:rPr>
          <w:rFonts w:hint="cs"/>
          <w:rtl/>
        </w:rPr>
        <w:tab/>
        <w:t>הנני פוסלת את הנאשם/ת מלקבל או מלהחזיק רשיון נהיגה לתקופה של  8 חודש/ים וזאת על תנאי שלא ת/יעבור העבירות בהן הורשע/ה ו/או עבירות מהתוספת הראשונה ו/או השנייה ל</w:t>
      </w:r>
      <w:hyperlink r:id="rId7" w:history="1">
        <w:r w:rsidRPr="00927414">
          <w:rPr>
            <w:color w:val="0000FF"/>
            <w:u w:val="single"/>
            <w:rtl/>
          </w:rPr>
          <w:t>פקודת התעבורה</w:t>
        </w:r>
      </w:hyperlink>
      <w:r>
        <w:rPr>
          <w:rFonts w:hint="cs"/>
          <w:rtl/>
        </w:rPr>
        <w:t xml:space="preserve"> כולל נהיגה בזמן פסילה במשך  3 שנה/ים. </w:t>
      </w:r>
    </w:p>
    <w:p w14:paraId="79BA694A" w14:textId="77777777" w:rsidR="00170398" w:rsidRDefault="00170398">
      <w:pPr>
        <w:rPr>
          <w:b/>
          <w:bCs/>
          <w:rtl/>
        </w:rPr>
      </w:pPr>
    </w:p>
    <w:p w14:paraId="7F663B2F" w14:textId="77777777" w:rsidR="00170398" w:rsidRDefault="00927414">
      <w:pPr>
        <w:rPr>
          <w:rtl/>
        </w:rPr>
      </w:pPr>
      <w:r>
        <w:rPr>
          <w:b/>
          <w:bCs/>
          <w:rtl/>
        </w:rPr>
        <w:t xml:space="preserve">זכות ערעור תוך 45 יום מהיום. </w:t>
      </w:r>
      <w:r>
        <w:rPr>
          <w:b/>
          <w:bCs/>
          <w:sz w:val="6"/>
          <w:szCs w:val="6"/>
          <w:rtl/>
        </w:rPr>
        <w:t>&lt;#3#&gt;</w:t>
      </w:r>
    </w:p>
    <w:p w14:paraId="0FF96B4B" w14:textId="77777777" w:rsidR="00170398" w:rsidRDefault="00927414">
      <w:pPr>
        <w:rPr>
          <w:rtl/>
        </w:rPr>
      </w:pPr>
      <w:r>
        <w:rPr>
          <w:rFonts w:hint="cs"/>
          <w:b/>
          <w:bCs/>
          <w:rtl/>
        </w:rPr>
        <w:t xml:space="preserve">ניתנה והודעה היום </w:t>
      </w:r>
      <w:r>
        <w:rPr>
          <w:rFonts w:hint="cs"/>
          <w:rtl/>
        </w:rPr>
        <w:t>ד' כסלו תשע"ה</w:t>
      </w:r>
      <w:r>
        <w:rPr>
          <w:rFonts w:hint="cs"/>
          <w:b/>
          <w:bCs/>
          <w:rtl/>
        </w:rPr>
        <w:t xml:space="preserve">, </w:t>
      </w:r>
      <w:r>
        <w:rPr>
          <w:rFonts w:hint="cs"/>
          <w:rtl/>
        </w:rPr>
        <w:t>26/11/2014</w:t>
      </w:r>
      <w:r>
        <w:rPr>
          <w:rFonts w:hint="cs"/>
          <w:b/>
          <w:bCs/>
          <w:rtl/>
        </w:rPr>
        <w:t xml:space="preserve"> במעמד הנוכחים.</w:t>
      </w:r>
    </w:p>
    <w:p w14:paraId="6E95E167" w14:textId="77777777" w:rsidR="00170398" w:rsidRDefault="00170398">
      <w:pPr>
        <w:jc w:val="center"/>
        <w:rPr>
          <w:rtl/>
        </w:rPr>
      </w:pPr>
    </w:p>
    <w:p w14:paraId="06F51F5D" w14:textId="77777777" w:rsidR="00170398" w:rsidRDefault="00170398">
      <w:pPr>
        <w:rPr>
          <w:szCs w:val="24"/>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0398" w14:paraId="53A9B299" w14:textId="77777777">
        <w:trPr>
          <w:trHeight w:val="316"/>
          <w:jc w:val="right"/>
        </w:trPr>
        <w:tc>
          <w:tcPr>
            <w:tcW w:w="3936" w:type="dxa"/>
            <w:shd w:val="clear" w:color="auto" w:fill="auto"/>
          </w:tcPr>
          <w:p w14:paraId="04C0D87A" w14:textId="77777777" w:rsidR="00170398" w:rsidRDefault="00170398">
            <w:pPr>
              <w:jc w:val="center"/>
              <w:rPr>
                <w:rFonts w:ascii="Times New Roman" w:eastAsia="Times New Roman" w:hAnsi="Times New Roman" w:cs="Times New Roman"/>
              </w:rPr>
            </w:pPr>
          </w:p>
          <w:p w14:paraId="753D81CE" w14:textId="77777777" w:rsidR="00170398" w:rsidRDefault="00170398">
            <w:pPr>
              <w:jc w:val="center"/>
              <w:rPr>
                <w:rFonts w:ascii="Times New Roman" w:eastAsia="Times New Roman" w:hAnsi="Times New Roman" w:cs="Times New Roman"/>
                <w:rtl/>
              </w:rPr>
            </w:pPr>
          </w:p>
        </w:tc>
      </w:tr>
      <w:tr w:rsidR="00170398" w14:paraId="0CBD5460" w14:textId="77777777">
        <w:trPr>
          <w:trHeight w:val="413"/>
          <w:jc w:val="right"/>
        </w:trPr>
        <w:tc>
          <w:tcPr>
            <w:tcW w:w="3936" w:type="dxa"/>
            <w:shd w:val="clear" w:color="auto" w:fill="auto"/>
          </w:tcPr>
          <w:p w14:paraId="30356DAD" w14:textId="77777777" w:rsidR="00170398" w:rsidRDefault="0092741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65AA823" w14:textId="77777777" w:rsidR="00170398" w:rsidRDefault="00927414">
      <w:pPr>
        <w:rPr>
          <w:sz w:val="6"/>
          <w:szCs w:val="6"/>
          <w:rtl/>
        </w:rPr>
      </w:pPr>
      <w:r>
        <w:rPr>
          <w:sz w:val="6"/>
          <w:szCs w:val="6"/>
          <w:rtl/>
        </w:rPr>
        <w:t>&lt;#4#&gt;</w:t>
      </w:r>
    </w:p>
    <w:p w14:paraId="6EF12892" w14:textId="77777777" w:rsidR="00170398" w:rsidRDefault="00927414">
      <w:pPr>
        <w:jc w:val="center"/>
        <w:rPr>
          <w:rFonts w:ascii="Arial" w:hAnsi="Arial"/>
          <w:b/>
          <w:bCs/>
          <w:sz w:val="28"/>
          <w:szCs w:val="28"/>
          <w:u w:val="single"/>
          <w:rtl/>
        </w:rPr>
      </w:pPr>
      <w:r>
        <w:rPr>
          <w:rFonts w:ascii="Arial" w:hAnsi="Arial"/>
          <w:b/>
          <w:bCs/>
          <w:sz w:val="28"/>
          <w:szCs w:val="28"/>
          <w:u w:val="single"/>
          <w:rtl/>
        </w:rPr>
        <w:t>החלטה</w:t>
      </w:r>
    </w:p>
    <w:p w14:paraId="34AE4B6C" w14:textId="77777777" w:rsidR="00170398" w:rsidRDefault="00927414">
      <w:pPr>
        <w:rPr>
          <w:szCs w:val="24"/>
          <w:rtl/>
        </w:rPr>
      </w:pPr>
      <w:r>
        <w:rPr>
          <w:rFonts w:hint="cs"/>
          <w:szCs w:val="24"/>
          <w:rtl/>
        </w:rPr>
        <w:t>המוצגים יושמדו.</w:t>
      </w:r>
    </w:p>
    <w:p w14:paraId="1D9034BF" w14:textId="77777777" w:rsidR="00170398" w:rsidRDefault="00927414">
      <w:pPr>
        <w:rPr>
          <w:sz w:val="6"/>
          <w:szCs w:val="6"/>
          <w:rtl/>
        </w:rPr>
      </w:pPr>
      <w:r>
        <w:rPr>
          <w:sz w:val="6"/>
          <w:szCs w:val="6"/>
          <w:rtl/>
        </w:rPr>
        <w:t>&lt;#5#&gt;</w:t>
      </w:r>
    </w:p>
    <w:p w14:paraId="404433F1" w14:textId="77777777" w:rsidR="00170398" w:rsidRDefault="00170398">
      <w:pPr>
        <w:jc w:val="right"/>
        <w:rPr>
          <w:rtl/>
        </w:rPr>
      </w:pPr>
    </w:p>
    <w:p w14:paraId="13897301" w14:textId="77777777" w:rsidR="00170398" w:rsidRDefault="00927414">
      <w:pPr>
        <w:jc w:val="center"/>
        <w:rPr>
          <w:rtl/>
        </w:rPr>
      </w:pPr>
      <w:r w:rsidRPr="00927414">
        <w:rPr>
          <w:b/>
          <w:bCs/>
          <w:color w:val="FFFFFF"/>
          <w:sz w:val="2"/>
          <w:szCs w:val="2"/>
          <w:rtl/>
        </w:rPr>
        <w:t>5129371</w:t>
      </w:r>
      <w:r>
        <w:rPr>
          <w:b/>
          <w:bCs/>
          <w:rtl/>
        </w:rPr>
        <w:t xml:space="preserve">ניתנה והודעה היום ד' כסלו תשע"ה, 26/11/2014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0398" w14:paraId="09B734BD" w14:textId="77777777">
        <w:trPr>
          <w:trHeight w:val="316"/>
          <w:jc w:val="right"/>
        </w:trPr>
        <w:tc>
          <w:tcPr>
            <w:tcW w:w="3936" w:type="dxa"/>
            <w:shd w:val="clear" w:color="auto" w:fill="auto"/>
          </w:tcPr>
          <w:p w14:paraId="1B0DA7A9" w14:textId="77777777" w:rsidR="00170398" w:rsidRPr="00927414" w:rsidRDefault="00927414">
            <w:pPr>
              <w:jc w:val="center"/>
              <w:rPr>
                <w:rFonts w:ascii="Times New Roman" w:eastAsia="Times New Roman" w:hAnsi="Times New Roman" w:cs="Times New Roman"/>
                <w:color w:val="FFFFFF"/>
                <w:sz w:val="2"/>
                <w:szCs w:val="2"/>
              </w:rPr>
            </w:pPr>
            <w:r w:rsidRPr="00927414">
              <w:rPr>
                <w:rFonts w:ascii="Times New Roman" w:eastAsia="Times New Roman" w:hAnsi="Times New Roman" w:cs="Times New Roman"/>
                <w:color w:val="FFFFFF"/>
                <w:sz w:val="2"/>
                <w:szCs w:val="2"/>
                <w:rtl/>
              </w:rPr>
              <w:t>54678313</w:t>
            </w:r>
          </w:p>
          <w:p w14:paraId="75E5BE01" w14:textId="77777777" w:rsidR="00170398" w:rsidRDefault="00170398">
            <w:pPr>
              <w:jc w:val="center"/>
              <w:rPr>
                <w:rFonts w:ascii="Times New Roman" w:eastAsia="Times New Roman" w:hAnsi="Times New Roman" w:cs="Times New Roman"/>
                <w:rtl/>
              </w:rPr>
            </w:pPr>
          </w:p>
        </w:tc>
      </w:tr>
      <w:tr w:rsidR="00170398" w14:paraId="3BB7ADCE" w14:textId="77777777">
        <w:trPr>
          <w:trHeight w:val="361"/>
          <w:jc w:val="right"/>
        </w:trPr>
        <w:tc>
          <w:tcPr>
            <w:tcW w:w="3936" w:type="dxa"/>
            <w:shd w:val="clear" w:color="auto" w:fill="auto"/>
          </w:tcPr>
          <w:p w14:paraId="546EDA40" w14:textId="77777777" w:rsidR="00170398" w:rsidRDefault="0092741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0938889" w14:textId="77777777" w:rsidR="00170398" w:rsidRDefault="00170398">
      <w:pPr>
        <w:jc w:val="right"/>
        <w:rPr>
          <w:rtl/>
        </w:rPr>
      </w:pPr>
    </w:p>
    <w:p w14:paraId="06E9BB4D" w14:textId="77777777" w:rsidR="00927414" w:rsidRPr="00927414" w:rsidRDefault="00927414" w:rsidP="00927414">
      <w:pPr>
        <w:keepNext/>
        <w:jc w:val="left"/>
        <w:rPr>
          <w:color w:val="000000"/>
          <w:sz w:val="22"/>
          <w:szCs w:val="22"/>
          <w:rtl/>
        </w:rPr>
      </w:pPr>
      <w:r w:rsidRPr="00927414">
        <w:rPr>
          <w:color w:val="000000"/>
          <w:sz w:val="22"/>
          <w:szCs w:val="22"/>
          <w:rtl/>
        </w:rPr>
        <w:t>רובין לביא 54678313</w:t>
      </w:r>
    </w:p>
    <w:p w14:paraId="4FC3300B" w14:textId="77777777" w:rsidR="00927414" w:rsidRDefault="00927414" w:rsidP="00927414">
      <w:pPr>
        <w:jc w:val="left"/>
      </w:pPr>
      <w:r w:rsidRPr="00927414">
        <w:rPr>
          <w:color w:val="000000"/>
          <w:rtl/>
        </w:rPr>
        <w:t>נוסח מסמך זה כפוף לשינויי ניסוח ועריכה</w:t>
      </w:r>
    </w:p>
    <w:p w14:paraId="0E17033F" w14:textId="77777777" w:rsidR="00927414" w:rsidRDefault="00927414" w:rsidP="00927414">
      <w:pPr>
        <w:jc w:val="left"/>
        <w:rPr>
          <w:rtl/>
        </w:rPr>
      </w:pPr>
    </w:p>
    <w:p w14:paraId="23E434EC" w14:textId="77777777" w:rsidR="00927414" w:rsidRDefault="00927414" w:rsidP="00927414">
      <w:pPr>
        <w:jc w:val="center"/>
        <w:rPr>
          <w:color w:val="0000FF"/>
          <w:szCs w:val="24"/>
          <w:u w:val="single"/>
        </w:rPr>
      </w:pPr>
      <w:hyperlink r:id="rId8" w:history="1">
        <w:r>
          <w:rPr>
            <w:color w:val="0000FF"/>
            <w:szCs w:val="24"/>
            <w:u w:val="single"/>
            <w:rtl/>
          </w:rPr>
          <w:t>בעניין עריכה ושינויים במסמכי פסיקה, חקיקה ועוד באתר נבו – הקש כאן</w:t>
        </w:r>
      </w:hyperlink>
    </w:p>
    <w:p w14:paraId="04CEFB95" w14:textId="77777777" w:rsidR="00170398" w:rsidRPr="00927414" w:rsidRDefault="00170398" w:rsidP="00927414">
      <w:pPr>
        <w:jc w:val="center"/>
        <w:rPr>
          <w:color w:val="0000FF"/>
          <w:szCs w:val="24"/>
          <w:u w:val="single"/>
        </w:rPr>
      </w:pPr>
    </w:p>
    <w:sectPr w:rsidR="00170398" w:rsidRPr="00927414" w:rsidSect="00927414">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6A7A7" w14:textId="77777777" w:rsidR="00EA5455" w:rsidRDefault="00EA5455">
      <w:r>
        <w:separator/>
      </w:r>
    </w:p>
  </w:endnote>
  <w:endnote w:type="continuationSeparator" w:id="0">
    <w:p w14:paraId="73B6D833" w14:textId="77777777" w:rsidR="00EA5455" w:rsidRDefault="00EA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ABF75" w14:textId="77777777" w:rsidR="00927414" w:rsidRDefault="00927414" w:rsidP="0092741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6</w:t>
    </w:r>
    <w:r>
      <w:rPr>
        <w:rFonts w:ascii="FrankRuehl" w:hAnsi="FrankRuehl" w:cs="FrankRuehl"/>
        <w:szCs w:val="24"/>
        <w:rtl/>
      </w:rPr>
      <w:fldChar w:fldCharType="end"/>
    </w:r>
  </w:p>
  <w:p w14:paraId="117FE1AB" w14:textId="77777777" w:rsidR="00170398" w:rsidRPr="00927414" w:rsidRDefault="00927414" w:rsidP="0092741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927414">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8D1A4" w14:textId="77777777" w:rsidR="00927414" w:rsidRDefault="00927414" w:rsidP="0092741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2A58FA">
      <w:rPr>
        <w:rFonts w:ascii="FrankRuehl" w:hAnsi="FrankRuehl" w:cs="FrankRuehl"/>
        <w:noProof/>
        <w:szCs w:val="24"/>
        <w:rtl/>
      </w:rPr>
      <w:t>1</w:t>
    </w:r>
    <w:r>
      <w:rPr>
        <w:rFonts w:ascii="FrankRuehl" w:hAnsi="FrankRuehl" w:cs="FrankRuehl"/>
        <w:szCs w:val="24"/>
        <w:rtl/>
      </w:rPr>
      <w:fldChar w:fldCharType="end"/>
    </w:r>
  </w:p>
  <w:p w14:paraId="260F430B" w14:textId="77777777" w:rsidR="00170398" w:rsidRPr="00927414" w:rsidRDefault="00927414" w:rsidP="0092741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927414">
      <w:rPr>
        <w:rFonts w:ascii="FrankRuehl" w:hAnsi="FrankRuehl" w:cs="FrankRuehl"/>
        <w:color w:val="000000"/>
        <w:szCs w:val="24"/>
      </w:rPr>
      <w:pict w14:anchorId="184CD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71AFC" w14:textId="77777777" w:rsidR="00EA5455" w:rsidRDefault="00EA5455">
      <w:r>
        <w:separator/>
      </w:r>
    </w:p>
  </w:footnote>
  <w:footnote w:type="continuationSeparator" w:id="0">
    <w:p w14:paraId="571ABC26" w14:textId="77777777" w:rsidR="00EA5455" w:rsidRDefault="00EA5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4AD94" w14:textId="77777777" w:rsidR="00927414" w:rsidRPr="00927414" w:rsidRDefault="00927414" w:rsidP="0092741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60248-06-14</w:t>
    </w:r>
    <w:r>
      <w:rPr>
        <w:color w:val="000000"/>
        <w:sz w:val="22"/>
        <w:szCs w:val="22"/>
        <w:rtl/>
      </w:rPr>
      <w:tab/>
      <w:t xml:space="preserve"> מדינת ישראל נ' יניב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6CB99" w14:textId="77777777" w:rsidR="00927414" w:rsidRPr="00927414" w:rsidRDefault="00927414" w:rsidP="0092741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60248-06-14</w:t>
    </w:r>
    <w:r>
      <w:rPr>
        <w:color w:val="000000"/>
        <w:sz w:val="22"/>
        <w:szCs w:val="22"/>
        <w:rtl/>
      </w:rPr>
      <w:tab/>
      <w:t xml:space="preserve"> מדינת ישראל נ' יניב שושן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0398"/>
    <w:rsid w:val="00022296"/>
    <w:rsid w:val="00170398"/>
    <w:rsid w:val="0029194D"/>
    <w:rsid w:val="002A58FA"/>
    <w:rsid w:val="00927414"/>
    <w:rsid w:val="00C02907"/>
    <w:rsid w:val="00EA54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11B341"/>
  <w15:chartTrackingRefBased/>
  <w15:docId w15:val="{8A58963A-AF16-407B-8E32-29A78E04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0398"/>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70398"/>
  </w:style>
  <w:style w:type="paragraph" w:styleId="a4">
    <w:name w:val="header"/>
    <w:basedOn w:val="a"/>
    <w:rsid w:val="00170398"/>
    <w:pPr>
      <w:tabs>
        <w:tab w:val="center" w:pos="4153"/>
        <w:tab w:val="right" w:pos="8306"/>
      </w:tabs>
    </w:pPr>
  </w:style>
  <w:style w:type="paragraph" w:styleId="a5">
    <w:name w:val="footer"/>
    <w:basedOn w:val="a"/>
    <w:rsid w:val="00170398"/>
    <w:pPr>
      <w:tabs>
        <w:tab w:val="center" w:pos="4153"/>
        <w:tab w:val="right" w:pos="8306"/>
      </w:tabs>
    </w:pPr>
  </w:style>
  <w:style w:type="character" w:styleId="a6">
    <w:name w:val="page number"/>
    <w:basedOn w:val="a0"/>
    <w:rsid w:val="00170398"/>
  </w:style>
  <w:style w:type="paragraph" w:customStyle="1" w:styleId="12">
    <w:name w:val="רגיל + ‏12 נק'"/>
    <w:aliases w:val="מיושר לשני הצדדים,מרווח בין שורות:  שורה וחצי"/>
    <w:basedOn w:val="a"/>
    <w:rsid w:val="00170398"/>
    <w:pPr>
      <w:spacing w:line="240" w:lineRule="auto"/>
      <w:jc w:val="left"/>
    </w:pPr>
    <w:rPr>
      <w:rFonts w:ascii="Times New Roman" w:eastAsia="Times New Roman" w:hAnsi="Times New Roman"/>
      <w:b/>
      <w:bCs/>
      <w:szCs w:val="24"/>
      <w:u w:val="single"/>
    </w:rPr>
  </w:style>
  <w:style w:type="character" w:styleId="Hyperlink">
    <w:name w:val="Hyperlink"/>
    <w:basedOn w:val="a0"/>
    <w:rsid w:val="00927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5227"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5227"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3111</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8323175</vt:i4>
      </vt:variant>
      <vt:variant>
        <vt:i4>3</vt:i4>
      </vt:variant>
      <vt:variant>
        <vt:i4>0</vt:i4>
      </vt:variant>
      <vt:variant>
        <vt:i4>5</vt:i4>
      </vt:variant>
      <vt:variant>
        <vt:lpwstr>http://www.nevo.co.il/law/5227</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60248</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יניב שושן</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20141126</vt:lpwstr>
  </property>
  <property fmtid="{D5CDD505-2E9C-101B-9397-08002B2CF9AE}" pid="14" name="TYPE_N_DATE">
    <vt:lpwstr>38020141126</vt:lpwstr>
  </property>
  <property fmtid="{D5CDD505-2E9C-101B-9397-08002B2CF9AE}" pid="15" name="WORDNUMPAGES">
    <vt:lpwstr>3</vt:lpwstr>
  </property>
  <property fmtid="{D5CDD505-2E9C-101B-9397-08002B2CF9AE}" pid="16" name="TYPE_ABS_DATE">
    <vt:lpwstr>380020141126</vt:lpwstr>
  </property>
  <property fmtid="{D5CDD505-2E9C-101B-9397-08002B2CF9AE}" pid="17" name="ISABSTRACT">
    <vt:lpwstr>Y</vt:lpwstr>
  </property>
  <property fmtid="{D5CDD505-2E9C-101B-9397-08002B2CF9AE}" pid="18" name="LAWLISTTMP1">
    <vt:lpwstr>5227</vt:lpwstr>
  </property>
</Properties>
</file>