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F52D35" w:rsidRPr="00A71084" w14:paraId="59CAC543" w14:textId="77777777" w:rsidTr="00F76C40">
        <w:trPr>
          <w:trHeight w:hRule="exact" w:val="418"/>
          <w:jc w:val="center"/>
        </w:trPr>
        <w:tc>
          <w:tcPr>
            <w:tcW w:w="8721" w:type="dxa"/>
            <w:gridSpan w:val="2"/>
          </w:tcPr>
          <w:p w14:paraId="340FB620" w14:textId="77777777" w:rsidR="00F52D35" w:rsidRPr="00A71084" w:rsidRDefault="00F52D35" w:rsidP="00A71084">
            <w:pPr>
              <w:pStyle w:val="a3"/>
              <w:jc w:val="center"/>
              <w:rPr>
                <w:rFonts w:ascii="Tahoma" w:hAnsi="Tahoma" w:cs="Tahoma"/>
                <w:color w:val="000080"/>
                <w:rtl/>
              </w:rPr>
            </w:pPr>
            <w:bookmarkStart w:id="0" w:name="LastJudge"/>
            <w:r w:rsidRPr="00A71084">
              <w:rPr>
                <w:rFonts w:ascii="Tahoma" w:hAnsi="Tahoma" w:cs="Tahoma"/>
                <w:b/>
                <w:bCs/>
                <w:color w:val="000080"/>
                <w:rtl/>
              </w:rPr>
              <w:t>בית משפט השלום בירושלים</w:t>
            </w:r>
          </w:p>
        </w:tc>
      </w:tr>
      <w:tr w:rsidR="00F52D35" w:rsidRPr="00A71084" w14:paraId="74F6F4B4" w14:textId="77777777" w:rsidTr="00F76C40">
        <w:trPr>
          <w:trHeight w:val="337"/>
          <w:jc w:val="center"/>
        </w:trPr>
        <w:tc>
          <w:tcPr>
            <w:tcW w:w="5064" w:type="dxa"/>
          </w:tcPr>
          <w:p w14:paraId="52FE7ACC" w14:textId="77777777" w:rsidR="00F52D35" w:rsidRPr="00A71084" w:rsidRDefault="00F52D35" w:rsidP="00A71084">
            <w:pPr>
              <w:rPr>
                <w:rFonts w:cs="FrankRuehl"/>
                <w:sz w:val="28"/>
                <w:szCs w:val="28"/>
                <w:rtl/>
              </w:rPr>
            </w:pPr>
            <w:r w:rsidRPr="00A71084">
              <w:rPr>
                <w:rFonts w:cs="FrankRuehl"/>
                <w:sz w:val="28"/>
                <w:szCs w:val="28"/>
                <w:rtl/>
              </w:rPr>
              <w:t>ת"פ</w:t>
            </w:r>
            <w:r w:rsidRPr="00A71084">
              <w:rPr>
                <w:rFonts w:cs="FrankRuehl" w:hint="cs"/>
                <w:sz w:val="28"/>
                <w:szCs w:val="28"/>
                <w:rtl/>
              </w:rPr>
              <w:t xml:space="preserve"> </w:t>
            </w:r>
            <w:r w:rsidRPr="00A71084">
              <w:rPr>
                <w:rFonts w:cs="FrankRuehl"/>
                <w:sz w:val="28"/>
                <w:szCs w:val="28"/>
                <w:rtl/>
              </w:rPr>
              <w:t>6712-06-14</w:t>
            </w:r>
            <w:r w:rsidRPr="00A71084">
              <w:rPr>
                <w:rFonts w:cs="FrankRuehl" w:hint="cs"/>
                <w:sz w:val="28"/>
                <w:szCs w:val="28"/>
                <w:rtl/>
              </w:rPr>
              <w:t xml:space="preserve"> </w:t>
            </w:r>
            <w:r w:rsidRPr="00A71084">
              <w:rPr>
                <w:rFonts w:cs="FrankRuehl"/>
                <w:sz w:val="28"/>
                <w:szCs w:val="28"/>
                <w:rtl/>
              </w:rPr>
              <w:t>מדינת ישראל נ' בקלנוב(אחר/נוסף)</w:t>
            </w:r>
          </w:p>
          <w:p w14:paraId="07B9CDB0" w14:textId="77777777" w:rsidR="00F52D35" w:rsidRPr="00A71084" w:rsidRDefault="00F52D35" w:rsidP="00A71084">
            <w:pPr>
              <w:pStyle w:val="a3"/>
              <w:rPr>
                <w:rFonts w:cs="FrankRuehl"/>
                <w:sz w:val="28"/>
                <w:szCs w:val="28"/>
                <w:rtl/>
              </w:rPr>
            </w:pPr>
          </w:p>
        </w:tc>
        <w:tc>
          <w:tcPr>
            <w:tcW w:w="3657" w:type="dxa"/>
          </w:tcPr>
          <w:p w14:paraId="7E1489CA" w14:textId="77777777" w:rsidR="00F52D35" w:rsidRPr="00A71084" w:rsidRDefault="00F52D35" w:rsidP="00A71084">
            <w:pPr>
              <w:pStyle w:val="a3"/>
              <w:jc w:val="right"/>
              <w:rPr>
                <w:rFonts w:cs="FrankRuehl"/>
                <w:sz w:val="28"/>
                <w:szCs w:val="28"/>
                <w:rtl/>
              </w:rPr>
            </w:pPr>
          </w:p>
        </w:tc>
      </w:tr>
    </w:tbl>
    <w:p w14:paraId="41169401" w14:textId="77777777" w:rsidR="00F52D35" w:rsidRPr="00A71084" w:rsidRDefault="00F52D35" w:rsidP="00F52D35">
      <w:pPr>
        <w:pStyle w:val="a3"/>
        <w:rPr>
          <w:rtl/>
        </w:rPr>
      </w:pPr>
      <w:r w:rsidRPr="00A71084">
        <w:rPr>
          <w:rFonts w:hint="cs"/>
          <w:rtl/>
        </w:rPr>
        <w:t xml:space="preserve"> </w:t>
      </w:r>
    </w:p>
    <w:p w14:paraId="1A38B286" w14:textId="77777777" w:rsidR="00F52D35" w:rsidRPr="00A71084" w:rsidRDefault="00F52D35" w:rsidP="00F52D3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2D35" w:rsidRPr="00A71084" w14:paraId="25121B3A" w14:textId="77777777" w:rsidTr="00F52D35">
        <w:trPr>
          <w:trHeight w:val="295"/>
          <w:jc w:val="center"/>
        </w:trPr>
        <w:tc>
          <w:tcPr>
            <w:tcW w:w="923" w:type="dxa"/>
            <w:tcBorders>
              <w:top w:val="nil"/>
              <w:left w:val="nil"/>
              <w:bottom w:val="nil"/>
              <w:right w:val="nil"/>
            </w:tcBorders>
            <w:shd w:val="clear" w:color="auto" w:fill="auto"/>
          </w:tcPr>
          <w:p w14:paraId="0C256F16" w14:textId="77777777" w:rsidR="00F52D35" w:rsidRPr="00A71084" w:rsidRDefault="00F52D35" w:rsidP="00F52D35">
            <w:pPr>
              <w:jc w:val="both"/>
              <w:rPr>
                <w:rFonts w:ascii="Arial" w:hAnsi="Arial" w:cs="FrankRuehl"/>
                <w:sz w:val="28"/>
                <w:szCs w:val="28"/>
              </w:rPr>
            </w:pPr>
            <w:r w:rsidRPr="00A71084">
              <w:rPr>
                <w:rFonts w:ascii="Arial" w:hAnsi="Arial" w:cs="FrankRuehl" w:hint="cs"/>
                <w:sz w:val="28"/>
                <w:szCs w:val="28"/>
                <w:rtl/>
              </w:rPr>
              <w:t>ב</w:t>
            </w:r>
            <w:r w:rsidRPr="00A7108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3235F82" w14:textId="77777777" w:rsidR="00F52D35" w:rsidRPr="00A71084" w:rsidRDefault="00F52D35" w:rsidP="00A71084">
            <w:pPr>
              <w:rPr>
                <w:rFonts w:ascii="Arial" w:hAnsi="Arial"/>
                <w:b/>
                <w:bCs/>
                <w:rtl/>
              </w:rPr>
            </w:pPr>
            <w:r w:rsidRPr="00A71084">
              <w:rPr>
                <w:rFonts w:ascii="Arial" w:hAnsi="Arial" w:hint="cs"/>
                <w:b/>
                <w:bCs/>
                <w:rtl/>
              </w:rPr>
              <w:t>כבוד ה</w:t>
            </w:r>
            <w:r w:rsidRPr="00A71084">
              <w:rPr>
                <w:rFonts w:ascii="Arial" w:hAnsi="Arial"/>
                <w:b/>
                <w:bCs/>
                <w:rtl/>
              </w:rPr>
              <w:t>שופט</w:t>
            </w:r>
            <w:r w:rsidRPr="00A71084">
              <w:rPr>
                <w:rFonts w:ascii="Arial" w:hAnsi="Arial" w:hint="cs"/>
                <w:b/>
                <w:bCs/>
                <w:rtl/>
              </w:rPr>
              <w:t xml:space="preserve">  </w:t>
            </w:r>
            <w:r w:rsidRPr="00A71084">
              <w:rPr>
                <w:rFonts w:ascii="Arial" w:hAnsi="Arial"/>
                <w:b/>
                <w:bCs/>
                <w:rtl/>
              </w:rPr>
              <w:t>שמואל הרבסט</w:t>
            </w:r>
          </w:p>
          <w:p w14:paraId="4F13C0C3" w14:textId="77777777" w:rsidR="00F52D35" w:rsidRPr="00A71084" w:rsidRDefault="00F52D35" w:rsidP="00A71084">
            <w:pPr>
              <w:rPr>
                <w:rtl/>
              </w:rPr>
            </w:pPr>
          </w:p>
          <w:p w14:paraId="43D6DE11" w14:textId="77777777" w:rsidR="00F52D35" w:rsidRPr="00A71084" w:rsidRDefault="00F52D35" w:rsidP="00F52D35">
            <w:pPr>
              <w:jc w:val="both"/>
              <w:rPr>
                <w:rFonts w:ascii="Arial" w:hAnsi="Arial" w:cs="FrankRuehl"/>
                <w:sz w:val="28"/>
                <w:szCs w:val="28"/>
              </w:rPr>
            </w:pPr>
          </w:p>
        </w:tc>
      </w:tr>
      <w:tr w:rsidR="00F52D35" w:rsidRPr="00A71084" w14:paraId="4AF081DF" w14:textId="77777777" w:rsidTr="00F52D35">
        <w:trPr>
          <w:trHeight w:val="355"/>
          <w:jc w:val="center"/>
        </w:trPr>
        <w:tc>
          <w:tcPr>
            <w:tcW w:w="923" w:type="dxa"/>
            <w:tcBorders>
              <w:top w:val="nil"/>
              <w:left w:val="nil"/>
              <w:bottom w:val="nil"/>
              <w:right w:val="nil"/>
            </w:tcBorders>
            <w:shd w:val="clear" w:color="auto" w:fill="auto"/>
          </w:tcPr>
          <w:p w14:paraId="42AB4CDF" w14:textId="77777777" w:rsidR="00F52D35" w:rsidRPr="00A71084" w:rsidRDefault="00F52D35" w:rsidP="00F52D35">
            <w:pPr>
              <w:jc w:val="both"/>
              <w:rPr>
                <w:rFonts w:ascii="Arial" w:hAnsi="Arial" w:cs="FrankRuehl"/>
                <w:sz w:val="28"/>
                <w:szCs w:val="28"/>
              </w:rPr>
            </w:pPr>
            <w:bookmarkStart w:id="1" w:name="FirstAppellant"/>
            <w:r w:rsidRPr="00A7108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0B0E7D2" w14:textId="77777777" w:rsidR="00F52D35" w:rsidRPr="00A71084" w:rsidRDefault="00F52D35" w:rsidP="00A71084">
            <w:r w:rsidRPr="00A7108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DBA30D7" w14:textId="77777777" w:rsidR="00F52D35" w:rsidRPr="00A71084" w:rsidRDefault="00F52D35" w:rsidP="00F52D35">
            <w:pPr>
              <w:jc w:val="both"/>
              <w:rPr>
                <w:rFonts w:ascii="Arial" w:hAnsi="Arial" w:cs="FrankRuehl"/>
                <w:sz w:val="28"/>
                <w:szCs w:val="28"/>
              </w:rPr>
            </w:pPr>
          </w:p>
        </w:tc>
      </w:tr>
      <w:bookmarkEnd w:id="1"/>
      <w:tr w:rsidR="00F52D35" w:rsidRPr="00A71084" w14:paraId="7395EBF9" w14:textId="77777777" w:rsidTr="00F52D35">
        <w:trPr>
          <w:trHeight w:val="355"/>
          <w:jc w:val="center"/>
        </w:trPr>
        <w:tc>
          <w:tcPr>
            <w:tcW w:w="923" w:type="dxa"/>
            <w:tcBorders>
              <w:top w:val="nil"/>
              <w:left w:val="nil"/>
              <w:bottom w:val="nil"/>
              <w:right w:val="nil"/>
            </w:tcBorders>
            <w:shd w:val="clear" w:color="auto" w:fill="auto"/>
          </w:tcPr>
          <w:p w14:paraId="07B312B8" w14:textId="77777777" w:rsidR="00F52D35" w:rsidRPr="00A71084" w:rsidRDefault="00F52D35" w:rsidP="00F52D3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E1D3FD" w14:textId="77777777" w:rsidR="00F52D35" w:rsidRPr="00A71084" w:rsidRDefault="00F52D35" w:rsidP="00F52D35">
            <w:pPr>
              <w:jc w:val="both"/>
              <w:rPr>
                <w:rtl/>
              </w:rPr>
            </w:pPr>
          </w:p>
        </w:tc>
        <w:tc>
          <w:tcPr>
            <w:tcW w:w="3771" w:type="dxa"/>
            <w:tcBorders>
              <w:top w:val="nil"/>
              <w:left w:val="nil"/>
              <w:bottom w:val="nil"/>
              <w:right w:val="nil"/>
            </w:tcBorders>
            <w:shd w:val="clear" w:color="auto" w:fill="auto"/>
          </w:tcPr>
          <w:p w14:paraId="218E8520" w14:textId="77777777" w:rsidR="00F52D35" w:rsidRPr="00A71084" w:rsidRDefault="00F52D35" w:rsidP="00F52D35">
            <w:pPr>
              <w:jc w:val="right"/>
              <w:rPr>
                <w:rFonts w:ascii="Arial" w:hAnsi="Arial" w:cs="FrankRuehl"/>
                <w:sz w:val="28"/>
                <w:szCs w:val="28"/>
                <w:rtl/>
              </w:rPr>
            </w:pPr>
            <w:r w:rsidRPr="00A71084">
              <w:rPr>
                <w:rFonts w:ascii="Arial" w:hAnsi="Arial" w:cs="FrankRuehl" w:hint="cs"/>
                <w:sz w:val="28"/>
                <w:szCs w:val="28"/>
                <w:rtl/>
              </w:rPr>
              <w:t>ה</w:t>
            </w:r>
            <w:r w:rsidRPr="00A71084">
              <w:rPr>
                <w:rFonts w:ascii="Arial" w:hAnsi="Arial" w:cs="FrankRuehl"/>
                <w:sz w:val="28"/>
                <w:szCs w:val="28"/>
                <w:rtl/>
              </w:rPr>
              <w:t>מאשימה</w:t>
            </w:r>
          </w:p>
        </w:tc>
      </w:tr>
      <w:tr w:rsidR="00F52D35" w:rsidRPr="00A71084" w14:paraId="2ABE8EAE" w14:textId="77777777" w:rsidTr="00F52D35">
        <w:trPr>
          <w:trHeight w:val="355"/>
          <w:jc w:val="center"/>
        </w:trPr>
        <w:tc>
          <w:tcPr>
            <w:tcW w:w="923" w:type="dxa"/>
            <w:tcBorders>
              <w:top w:val="nil"/>
              <w:left w:val="nil"/>
              <w:bottom w:val="nil"/>
              <w:right w:val="nil"/>
            </w:tcBorders>
            <w:shd w:val="clear" w:color="auto" w:fill="auto"/>
          </w:tcPr>
          <w:p w14:paraId="598A9702" w14:textId="77777777" w:rsidR="00F52D35" w:rsidRPr="00A71084" w:rsidRDefault="00F52D35" w:rsidP="00F52D3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4D002C4" w14:textId="77777777" w:rsidR="00F52D35" w:rsidRPr="00A71084" w:rsidRDefault="00F52D35" w:rsidP="00F52D35">
            <w:pPr>
              <w:jc w:val="center"/>
              <w:rPr>
                <w:rFonts w:ascii="Arial" w:hAnsi="Arial" w:cs="FrankRuehl"/>
                <w:b/>
                <w:bCs/>
                <w:sz w:val="28"/>
                <w:szCs w:val="28"/>
                <w:rtl/>
              </w:rPr>
            </w:pPr>
          </w:p>
          <w:p w14:paraId="2B06E748" w14:textId="77777777" w:rsidR="00F52D35" w:rsidRPr="00A71084" w:rsidRDefault="00F52D35" w:rsidP="00F52D35">
            <w:pPr>
              <w:jc w:val="center"/>
              <w:rPr>
                <w:rFonts w:ascii="Arial" w:hAnsi="Arial" w:cs="FrankRuehl"/>
                <w:b/>
                <w:bCs/>
                <w:sz w:val="28"/>
                <w:szCs w:val="28"/>
                <w:rtl/>
              </w:rPr>
            </w:pPr>
            <w:r w:rsidRPr="00A71084">
              <w:rPr>
                <w:rFonts w:ascii="Arial" w:hAnsi="Arial" w:cs="FrankRuehl"/>
                <w:b/>
                <w:bCs/>
                <w:sz w:val="28"/>
                <w:szCs w:val="28"/>
                <w:rtl/>
              </w:rPr>
              <w:t>נגד</w:t>
            </w:r>
          </w:p>
          <w:p w14:paraId="42E372F9" w14:textId="77777777" w:rsidR="00F52D35" w:rsidRPr="00A71084" w:rsidRDefault="00F52D35" w:rsidP="00F52D35">
            <w:pPr>
              <w:jc w:val="both"/>
              <w:rPr>
                <w:rFonts w:ascii="Arial" w:hAnsi="Arial" w:cs="FrankRuehl"/>
                <w:sz w:val="28"/>
                <w:szCs w:val="28"/>
              </w:rPr>
            </w:pPr>
          </w:p>
        </w:tc>
      </w:tr>
      <w:tr w:rsidR="00F52D35" w:rsidRPr="00A71084" w14:paraId="11FC9BE4" w14:textId="77777777" w:rsidTr="00F52D35">
        <w:trPr>
          <w:trHeight w:val="355"/>
          <w:jc w:val="center"/>
        </w:trPr>
        <w:tc>
          <w:tcPr>
            <w:tcW w:w="923" w:type="dxa"/>
            <w:tcBorders>
              <w:top w:val="nil"/>
              <w:left w:val="nil"/>
              <w:bottom w:val="nil"/>
              <w:right w:val="nil"/>
            </w:tcBorders>
            <w:shd w:val="clear" w:color="auto" w:fill="auto"/>
          </w:tcPr>
          <w:p w14:paraId="6B7462FA" w14:textId="77777777" w:rsidR="00F52D35" w:rsidRPr="00A71084" w:rsidRDefault="00F52D35" w:rsidP="00A71084">
            <w:pPr>
              <w:rPr>
                <w:rFonts w:ascii="Arial" w:hAnsi="Arial" w:cs="FrankRuehl"/>
                <w:sz w:val="28"/>
                <w:szCs w:val="28"/>
                <w:rtl/>
              </w:rPr>
            </w:pPr>
          </w:p>
        </w:tc>
        <w:tc>
          <w:tcPr>
            <w:tcW w:w="4126" w:type="dxa"/>
            <w:tcBorders>
              <w:top w:val="nil"/>
              <w:left w:val="nil"/>
              <w:bottom w:val="nil"/>
              <w:right w:val="nil"/>
            </w:tcBorders>
            <w:shd w:val="clear" w:color="auto" w:fill="auto"/>
          </w:tcPr>
          <w:p w14:paraId="6B0612BE" w14:textId="77777777" w:rsidR="00F52D35" w:rsidRPr="00A71084" w:rsidRDefault="00F52D35" w:rsidP="00A71084">
            <w:pPr>
              <w:rPr>
                <w:rtl/>
              </w:rPr>
            </w:pPr>
            <w:r w:rsidRPr="00A71084">
              <w:rPr>
                <w:rFonts w:ascii="Arial" w:hAnsi="Arial" w:cs="FrankRuehl"/>
                <w:sz w:val="28"/>
                <w:szCs w:val="28"/>
                <w:rtl/>
              </w:rPr>
              <w:t xml:space="preserve">סרגיי בקלנוב </w:t>
            </w:r>
          </w:p>
        </w:tc>
        <w:tc>
          <w:tcPr>
            <w:tcW w:w="3771" w:type="dxa"/>
            <w:tcBorders>
              <w:top w:val="nil"/>
              <w:left w:val="nil"/>
              <w:bottom w:val="nil"/>
              <w:right w:val="nil"/>
            </w:tcBorders>
            <w:shd w:val="clear" w:color="auto" w:fill="auto"/>
          </w:tcPr>
          <w:p w14:paraId="630A0206" w14:textId="77777777" w:rsidR="00F52D35" w:rsidRPr="00A71084" w:rsidRDefault="00F52D35" w:rsidP="00F52D35">
            <w:pPr>
              <w:jc w:val="right"/>
              <w:rPr>
                <w:rFonts w:ascii="Arial" w:hAnsi="Arial" w:cs="FrankRuehl"/>
                <w:sz w:val="28"/>
                <w:szCs w:val="28"/>
              </w:rPr>
            </w:pPr>
          </w:p>
        </w:tc>
      </w:tr>
      <w:tr w:rsidR="00F52D35" w:rsidRPr="00A71084" w14:paraId="53A83291" w14:textId="77777777" w:rsidTr="00F52D35">
        <w:trPr>
          <w:trHeight w:val="355"/>
          <w:jc w:val="center"/>
        </w:trPr>
        <w:tc>
          <w:tcPr>
            <w:tcW w:w="923" w:type="dxa"/>
            <w:tcBorders>
              <w:top w:val="nil"/>
              <w:left w:val="nil"/>
              <w:bottom w:val="nil"/>
              <w:right w:val="nil"/>
            </w:tcBorders>
            <w:shd w:val="clear" w:color="auto" w:fill="auto"/>
          </w:tcPr>
          <w:p w14:paraId="22F52909" w14:textId="77777777" w:rsidR="00F52D35" w:rsidRPr="00A71084" w:rsidRDefault="00F52D35" w:rsidP="00F52D3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2340261" w14:textId="77777777" w:rsidR="00F52D35" w:rsidRPr="00A71084" w:rsidRDefault="00F52D35" w:rsidP="00F52D35">
            <w:pPr>
              <w:jc w:val="both"/>
              <w:rPr>
                <w:rtl/>
              </w:rPr>
            </w:pPr>
          </w:p>
        </w:tc>
        <w:tc>
          <w:tcPr>
            <w:tcW w:w="3771" w:type="dxa"/>
            <w:tcBorders>
              <w:top w:val="nil"/>
              <w:left w:val="nil"/>
              <w:bottom w:val="nil"/>
              <w:right w:val="nil"/>
            </w:tcBorders>
            <w:shd w:val="clear" w:color="auto" w:fill="auto"/>
          </w:tcPr>
          <w:p w14:paraId="104C215A" w14:textId="77777777" w:rsidR="00F52D35" w:rsidRPr="00A71084" w:rsidRDefault="00F52D35" w:rsidP="00F52D35">
            <w:pPr>
              <w:jc w:val="right"/>
              <w:rPr>
                <w:rFonts w:ascii="Arial" w:hAnsi="Arial" w:cs="FrankRuehl"/>
                <w:sz w:val="28"/>
                <w:szCs w:val="28"/>
              </w:rPr>
            </w:pPr>
            <w:r w:rsidRPr="00A71084">
              <w:rPr>
                <w:rFonts w:ascii="Arial" w:hAnsi="Arial" w:cs="FrankRuehl" w:hint="cs"/>
                <w:sz w:val="28"/>
                <w:szCs w:val="28"/>
                <w:rtl/>
              </w:rPr>
              <w:t>ה</w:t>
            </w:r>
            <w:r w:rsidRPr="00A71084">
              <w:rPr>
                <w:rFonts w:ascii="Arial" w:hAnsi="Arial" w:cs="FrankRuehl"/>
                <w:sz w:val="28"/>
                <w:szCs w:val="28"/>
                <w:rtl/>
              </w:rPr>
              <w:t>נאשם</w:t>
            </w:r>
          </w:p>
        </w:tc>
      </w:tr>
    </w:tbl>
    <w:p w14:paraId="76A8B957" w14:textId="77777777" w:rsidR="00F76C40" w:rsidRDefault="00F76C40" w:rsidP="00F52D35">
      <w:pPr>
        <w:rPr>
          <w:rtl/>
        </w:rPr>
      </w:pPr>
      <w:bookmarkStart w:id="2" w:name="LawTable"/>
      <w:bookmarkEnd w:id="2"/>
    </w:p>
    <w:p w14:paraId="41DB488C" w14:textId="77777777" w:rsidR="00F76C40" w:rsidRPr="00F76C40" w:rsidRDefault="00F76C40" w:rsidP="00F76C40">
      <w:pPr>
        <w:spacing w:after="120" w:line="240" w:lineRule="exact"/>
        <w:ind w:left="283" w:hanging="283"/>
        <w:jc w:val="both"/>
        <w:rPr>
          <w:rFonts w:ascii="FrankRuehl" w:hAnsi="FrankRuehl" w:cs="FrankRuehl"/>
          <w:rtl/>
        </w:rPr>
      </w:pPr>
    </w:p>
    <w:p w14:paraId="147B0C23" w14:textId="77777777" w:rsidR="00F76C40" w:rsidRPr="00F76C40" w:rsidRDefault="00F76C40" w:rsidP="00F76C40">
      <w:pPr>
        <w:spacing w:after="120" w:line="240" w:lineRule="exact"/>
        <w:ind w:left="283" w:hanging="283"/>
        <w:jc w:val="both"/>
        <w:rPr>
          <w:rFonts w:ascii="FrankRuehl" w:hAnsi="FrankRuehl" w:cs="FrankRuehl"/>
          <w:rtl/>
        </w:rPr>
      </w:pPr>
      <w:r w:rsidRPr="00F76C40">
        <w:rPr>
          <w:rFonts w:ascii="FrankRuehl" w:hAnsi="FrankRuehl" w:cs="FrankRuehl"/>
          <w:rtl/>
        </w:rPr>
        <w:t xml:space="preserve">חקיקה שאוזכרה: </w:t>
      </w:r>
    </w:p>
    <w:p w14:paraId="4F8D560F" w14:textId="77777777" w:rsidR="00F76C40" w:rsidRPr="00F76C40" w:rsidRDefault="00F76C40" w:rsidP="00F76C40">
      <w:pPr>
        <w:spacing w:after="120" w:line="240" w:lineRule="exact"/>
        <w:ind w:left="283" w:hanging="283"/>
        <w:jc w:val="both"/>
        <w:rPr>
          <w:rFonts w:ascii="FrankRuehl" w:hAnsi="FrankRuehl" w:cs="FrankRuehl"/>
          <w:rtl/>
        </w:rPr>
      </w:pPr>
      <w:hyperlink r:id="rId7" w:history="1">
        <w:r w:rsidRPr="00F76C40">
          <w:rPr>
            <w:rFonts w:ascii="FrankRuehl" w:hAnsi="FrankRuehl" w:cs="FrankRuehl"/>
            <w:color w:val="0000FF"/>
            <w:u w:val="single"/>
            <w:rtl/>
          </w:rPr>
          <w:t>פקודת הסמים המסוכנים [נוסח חדש], תשל"ג-1973</w:t>
        </w:r>
      </w:hyperlink>
      <w:r w:rsidRPr="00F76C40">
        <w:rPr>
          <w:rFonts w:ascii="FrankRuehl" w:hAnsi="FrankRuehl" w:cs="FrankRuehl"/>
          <w:rtl/>
        </w:rPr>
        <w:t xml:space="preserve">: סע'  </w:t>
      </w:r>
      <w:hyperlink r:id="rId8" w:history="1">
        <w:r w:rsidRPr="00F76C40">
          <w:rPr>
            <w:rFonts w:ascii="FrankRuehl" w:hAnsi="FrankRuehl" w:cs="FrankRuehl"/>
            <w:color w:val="0000FF"/>
            <w:u w:val="single"/>
            <w:rtl/>
          </w:rPr>
          <w:t>6</w:t>
        </w:r>
      </w:hyperlink>
      <w:r w:rsidRPr="00F76C40">
        <w:rPr>
          <w:rFonts w:ascii="FrankRuehl" w:hAnsi="FrankRuehl" w:cs="FrankRuehl"/>
          <w:rtl/>
        </w:rPr>
        <w:t xml:space="preserve">, </w:t>
      </w:r>
      <w:hyperlink r:id="rId9" w:history="1">
        <w:r w:rsidRPr="00F76C40">
          <w:rPr>
            <w:rFonts w:ascii="FrankRuehl" w:hAnsi="FrankRuehl" w:cs="FrankRuehl"/>
            <w:color w:val="0000FF"/>
            <w:u w:val="single"/>
            <w:rtl/>
          </w:rPr>
          <w:t>10</w:t>
        </w:r>
      </w:hyperlink>
      <w:r w:rsidRPr="00F76C40">
        <w:rPr>
          <w:rFonts w:ascii="FrankRuehl" w:hAnsi="FrankRuehl" w:cs="FrankRuehl"/>
          <w:rtl/>
        </w:rPr>
        <w:t xml:space="preserve">, </w:t>
      </w:r>
      <w:hyperlink r:id="rId10" w:history="1">
        <w:r w:rsidRPr="00F76C40">
          <w:rPr>
            <w:rFonts w:ascii="FrankRuehl" w:hAnsi="FrankRuehl" w:cs="FrankRuehl"/>
            <w:color w:val="0000FF"/>
            <w:u w:val="single"/>
            <w:rtl/>
          </w:rPr>
          <w:t>13</w:t>
        </w:r>
      </w:hyperlink>
    </w:p>
    <w:p w14:paraId="7C2B51E4" w14:textId="77777777" w:rsidR="00F76C40" w:rsidRPr="00F76C40" w:rsidRDefault="00F76C40" w:rsidP="00F76C40">
      <w:pPr>
        <w:spacing w:after="120" w:line="240" w:lineRule="exact"/>
        <w:ind w:left="283" w:hanging="283"/>
        <w:jc w:val="both"/>
        <w:rPr>
          <w:rFonts w:ascii="FrankRuehl" w:hAnsi="FrankRuehl" w:cs="FrankRuehl"/>
          <w:rtl/>
        </w:rPr>
      </w:pPr>
    </w:p>
    <w:p w14:paraId="24F18CDE" w14:textId="77777777" w:rsidR="00A71084" w:rsidRPr="00A71084" w:rsidRDefault="00A71084" w:rsidP="00F52D35">
      <w:pPr>
        <w:rPr>
          <w:rtl/>
        </w:rPr>
      </w:pPr>
      <w:bookmarkStart w:id="3" w:name="LawTable_End"/>
      <w:bookmarkEnd w:id="3"/>
    </w:p>
    <w:p w14:paraId="61B5EFFF" w14:textId="77777777" w:rsidR="00F52D35" w:rsidRPr="00A71084" w:rsidRDefault="00F52D35" w:rsidP="00F52D3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2D35" w14:paraId="6DB7EBA7" w14:textId="77777777" w:rsidTr="00F52D35">
        <w:trPr>
          <w:trHeight w:val="355"/>
          <w:jc w:val="center"/>
        </w:trPr>
        <w:tc>
          <w:tcPr>
            <w:tcW w:w="8820" w:type="dxa"/>
            <w:tcBorders>
              <w:top w:val="nil"/>
              <w:left w:val="nil"/>
              <w:bottom w:val="nil"/>
              <w:right w:val="nil"/>
            </w:tcBorders>
            <w:shd w:val="clear" w:color="auto" w:fill="auto"/>
          </w:tcPr>
          <w:p w14:paraId="1BC4F131" w14:textId="77777777" w:rsidR="00A71084" w:rsidRPr="00A71084" w:rsidRDefault="00A71084" w:rsidP="00A71084">
            <w:pPr>
              <w:jc w:val="center"/>
              <w:rPr>
                <w:rFonts w:ascii="Arial" w:hAnsi="Arial" w:cs="FrankRuehl"/>
                <w:b/>
                <w:bCs/>
                <w:sz w:val="32"/>
                <w:szCs w:val="32"/>
                <w:u w:val="single"/>
                <w:rtl/>
              </w:rPr>
            </w:pPr>
            <w:bookmarkStart w:id="4" w:name="PsakDin" w:colFirst="0" w:colLast="0"/>
            <w:bookmarkEnd w:id="0"/>
            <w:r w:rsidRPr="00A71084">
              <w:rPr>
                <w:rFonts w:ascii="Arial" w:hAnsi="Arial" w:cs="FrankRuehl"/>
                <w:b/>
                <w:bCs/>
                <w:sz w:val="32"/>
                <w:szCs w:val="32"/>
                <w:u w:val="single"/>
                <w:rtl/>
              </w:rPr>
              <w:t>גזר דין</w:t>
            </w:r>
          </w:p>
          <w:p w14:paraId="6D659953" w14:textId="77777777" w:rsidR="00F52D35" w:rsidRPr="00A71084" w:rsidRDefault="00F52D35" w:rsidP="00A71084">
            <w:pPr>
              <w:jc w:val="center"/>
              <w:rPr>
                <w:rFonts w:ascii="Arial" w:hAnsi="Arial" w:cs="FrankRuehl"/>
                <w:bCs/>
                <w:sz w:val="32"/>
                <w:szCs w:val="32"/>
                <w:u w:val="single"/>
                <w:rtl/>
              </w:rPr>
            </w:pPr>
          </w:p>
        </w:tc>
      </w:tr>
      <w:bookmarkEnd w:id="4"/>
    </w:tbl>
    <w:p w14:paraId="43D85217" w14:textId="77777777" w:rsidR="00F52D35" w:rsidRPr="00B05847" w:rsidRDefault="00F52D35" w:rsidP="00F52D35">
      <w:pPr>
        <w:rPr>
          <w:rFonts w:ascii="Arial" w:hAnsi="Arial"/>
          <w:rtl/>
        </w:rPr>
      </w:pPr>
    </w:p>
    <w:p w14:paraId="5CD20FE6" w14:textId="77777777" w:rsidR="00F52D35" w:rsidRPr="00B05847" w:rsidRDefault="00F52D35" w:rsidP="00F52D35">
      <w:pPr>
        <w:rPr>
          <w:rFonts w:ascii="Arial" w:hAnsi="Arial"/>
          <w:rtl/>
        </w:rPr>
      </w:pPr>
    </w:p>
    <w:p w14:paraId="01B8D8B4" w14:textId="77777777" w:rsidR="00F52D35" w:rsidRPr="00500B62" w:rsidRDefault="00F52D35" w:rsidP="00F52D35">
      <w:pPr>
        <w:spacing w:line="360" w:lineRule="auto"/>
      </w:pPr>
      <w:bookmarkStart w:id="5" w:name="ABSTRACT_START"/>
      <w:bookmarkEnd w:id="5"/>
      <w:r w:rsidRPr="00500B62">
        <w:rPr>
          <w:rFonts w:hint="cs"/>
          <w:rtl/>
        </w:rPr>
        <w:t>הנאשם הודה והורשע (במסגרת</w:t>
      </w:r>
      <w:r>
        <w:rPr>
          <w:rFonts w:hint="cs"/>
          <w:rtl/>
        </w:rPr>
        <w:t xml:space="preserve">ו של </w:t>
      </w:r>
      <w:r w:rsidRPr="00500B62">
        <w:rPr>
          <w:rFonts w:hint="cs"/>
          <w:rtl/>
        </w:rPr>
        <w:t xml:space="preserve"> הסדר טיעון, אך ללא הסכמה</w:t>
      </w:r>
      <w:r>
        <w:rPr>
          <w:rFonts w:hint="cs"/>
          <w:rtl/>
        </w:rPr>
        <w:t xml:space="preserve"> בין הצדדים</w:t>
      </w:r>
      <w:r w:rsidRPr="00500B62">
        <w:rPr>
          <w:rFonts w:hint="cs"/>
          <w:rtl/>
        </w:rPr>
        <w:t xml:space="preserve"> לעניין העונש) בגידול סם מסוכן מסוג קנביס במשקל כולל של 15554.59 גרם בדירה שברחוב רבי צדוק 1 בירושלים (להלן: "</w:t>
      </w:r>
      <w:r w:rsidRPr="00500B62">
        <w:rPr>
          <w:rFonts w:hint="cs"/>
          <w:b/>
          <w:bCs/>
          <w:rtl/>
        </w:rPr>
        <w:t>הדירה</w:t>
      </w:r>
      <w:r w:rsidRPr="00500B62">
        <w:rPr>
          <w:rFonts w:hint="cs"/>
          <w:rtl/>
        </w:rPr>
        <w:t>").</w:t>
      </w:r>
    </w:p>
    <w:p w14:paraId="2B5E2551" w14:textId="77777777" w:rsidR="00F52D35" w:rsidRPr="00500B62" w:rsidRDefault="00F52D35" w:rsidP="00F52D35">
      <w:pPr>
        <w:spacing w:line="360" w:lineRule="auto"/>
        <w:rPr>
          <w:rtl/>
        </w:rPr>
      </w:pPr>
      <w:r w:rsidRPr="00500B62">
        <w:rPr>
          <w:rFonts w:hint="cs"/>
          <w:rtl/>
        </w:rPr>
        <w:t>הנאשם רכש זרעי קנביס, אדניות, מפוחים, מאווררים, ציוד מיחשוב, מערכת השקייה וסינון פילטרים, ספוגיות, מדי חום ואדמה</w:t>
      </w:r>
      <w:r>
        <w:rPr>
          <w:rFonts w:hint="cs"/>
          <w:rtl/>
        </w:rPr>
        <w:t xml:space="preserve"> תואמת</w:t>
      </w:r>
      <w:r w:rsidRPr="00500B62">
        <w:rPr>
          <w:rFonts w:hint="cs"/>
          <w:rtl/>
        </w:rPr>
        <w:t xml:space="preserve">. </w:t>
      </w:r>
    </w:p>
    <w:p w14:paraId="55CA698C" w14:textId="77777777" w:rsidR="00F52D35" w:rsidRPr="00500B62" w:rsidRDefault="00F52D35" w:rsidP="00F52D35">
      <w:pPr>
        <w:spacing w:line="360" w:lineRule="auto"/>
        <w:rPr>
          <w:rtl/>
        </w:rPr>
      </w:pPr>
      <w:bookmarkStart w:id="6" w:name="ABSTRACT_END"/>
      <w:bookmarkEnd w:id="6"/>
    </w:p>
    <w:p w14:paraId="513FF786" w14:textId="77777777" w:rsidR="00F52D35" w:rsidRPr="00500B62" w:rsidRDefault="00F52D35" w:rsidP="00F52D35">
      <w:pPr>
        <w:spacing w:line="360" w:lineRule="auto"/>
        <w:rPr>
          <w:rtl/>
        </w:rPr>
      </w:pPr>
      <w:r w:rsidRPr="00500B62">
        <w:rPr>
          <w:rFonts w:hint="cs"/>
          <w:rtl/>
        </w:rPr>
        <w:t xml:space="preserve">בשל כל אלו, הורשע הנאשם בגידול סמים, וכן בהחזקת כלים המשמשים להכנת סם, וכל זאת על פי </w:t>
      </w:r>
      <w:hyperlink r:id="rId11" w:history="1">
        <w:r w:rsidR="00F76C40" w:rsidRPr="00F76C40">
          <w:rPr>
            <w:color w:val="0000FF"/>
            <w:u w:val="single"/>
            <w:rtl/>
          </w:rPr>
          <w:t>סעיפים 6 ו-10</w:t>
        </w:r>
      </w:hyperlink>
      <w:r w:rsidRPr="00500B62">
        <w:rPr>
          <w:rFonts w:hint="cs"/>
          <w:rtl/>
        </w:rPr>
        <w:t xml:space="preserve"> רישא ל</w:t>
      </w:r>
      <w:hyperlink r:id="rId12" w:history="1">
        <w:r w:rsidR="00A71084" w:rsidRPr="00A71084">
          <w:rPr>
            <w:color w:val="0000FF"/>
            <w:u w:val="single"/>
            <w:rtl/>
          </w:rPr>
          <w:t>פקודת הסמים המסוכנים</w:t>
        </w:r>
      </w:hyperlink>
      <w:r w:rsidRPr="00500B62">
        <w:rPr>
          <w:rFonts w:hint="cs"/>
          <w:rtl/>
        </w:rPr>
        <w:t xml:space="preserve"> [נוסח חדש], התשל"ג – 1973. </w:t>
      </w:r>
    </w:p>
    <w:p w14:paraId="1E07BD74" w14:textId="77777777" w:rsidR="00F52D35" w:rsidRPr="00500B62" w:rsidRDefault="00F52D35" w:rsidP="00F52D35">
      <w:pPr>
        <w:spacing w:line="360" w:lineRule="auto"/>
        <w:rPr>
          <w:rtl/>
        </w:rPr>
      </w:pPr>
    </w:p>
    <w:p w14:paraId="29FBC297" w14:textId="77777777" w:rsidR="00F52D35" w:rsidRPr="00500B62" w:rsidRDefault="00F52D35" w:rsidP="00F52D35">
      <w:pPr>
        <w:spacing w:line="360" w:lineRule="auto"/>
        <w:rPr>
          <w:b/>
          <w:bCs/>
          <w:u w:val="single"/>
          <w:rtl/>
        </w:rPr>
      </w:pPr>
      <w:r w:rsidRPr="00500B62">
        <w:rPr>
          <w:rFonts w:hint="cs"/>
          <w:b/>
          <w:bCs/>
          <w:u w:val="single"/>
          <w:rtl/>
        </w:rPr>
        <w:t>טיעוני הצדדים</w:t>
      </w:r>
    </w:p>
    <w:p w14:paraId="3A64DE37" w14:textId="77777777" w:rsidR="00F52D35" w:rsidRPr="00500B62" w:rsidRDefault="00F52D35" w:rsidP="00F52D35">
      <w:pPr>
        <w:spacing w:line="360" w:lineRule="auto"/>
        <w:rPr>
          <w:rtl/>
        </w:rPr>
      </w:pPr>
    </w:p>
    <w:p w14:paraId="4AADC922" w14:textId="77777777" w:rsidR="00F52D35" w:rsidRPr="00500B62" w:rsidRDefault="00F52D35" w:rsidP="00F52D35">
      <w:pPr>
        <w:spacing w:line="360" w:lineRule="auto"/>
        <w:rPr>
          <w:rtl/>
        </w:rPr>
      </w:pPr>
      <w:r w:rsidRPr="00500B62">
        <w:rPr>
          <w:rFonts w:hint="cs"/>
          <w:b/>
          <w:bCs/>
          <w:rtl/>
        </w:rPr>
        <w:t>בא כוח המאשימה</w:t>
      </w:r>
      <w:r w:rsidRPr="00500B62">
        <w:rPr>
          <w:rFonts w:hint="cs"/>
          <w:rtl/>
        </w:rPr>
        <w:t xml:space="preserve">, עו"ד ת. טופז-שם טוב, תיארה בטיעוניה את חומרת המעשים ואת השלכותיהם ההרסניות על החברה כולה ולא רק על הנאשם עצמו. עוד טענה ב"כ המאשימה, כי ניתן ללמוד </w:t>
      </w:r>
      <w:r w:rsidRPr="00500B62">
        <w:rPr>
          <w:rFonts w:hint="cs"/>
          <w:rtl/>
        </w:rPr>
        <w:lastRenderedPageBreak/>
        <w:t>ממעורבותו של הנאשם, מכמות הסם שגודלה על ידו, מצורת הגידול ומהציוד ששימש לכך, כי מידת בקיאותו בשוק הסמים רבה, ויש להתייחס לכך כאל נקודת חומרה נוספת בעת גזירת דינו.</w:t>
      </w:r>
    </w:p>
    <w:p w14:paraId="0809FF70" w14:textId="77777777" w:rsidR="00F52D35" w:rsidRPr="00500B62" w:rsidRDefault="00F52D35" w:rsidP="00F52D35">
      <w:pPr>
        <w:spacing w:line="360" w:lineRule="auto"/>
        <w:rPr>
          <w:rtl/>
        </w:rPr>
      </w:pPr>
    </w:p>
    <w:p w14:paraId="02991640" w14:textId="77777777" w:rsidR="00F52D35" w:rsidRPr="00500B62" w:rsidRDefault="00F52D35" w:rsidP="00F52D35">
      <w:pPr>
        <w:spacing w:line="360" w:lineRule="auto"/>
        <w:rPr>
          <w:rtl/>
        </w:rPr>
      </w:pPr>
      <w:r w:rsidRPr="00500B62">
        <w:rPr>
          <w:rFonts w:hint="cs"/>
          <w:rtl/>
        </w:rPr>
        <w:t xml:space="preserve">בסיום דבריה, ביקשה ב"כ המאשימה לטעון, כי מתחם הענישה הראוי ניצב בין </w:t>
      </w:r>
      <w:r w:rsidRPr="00914A22">
        <w:rPr>
          <w:rFonts w:hint="cs"/>
          <w:b/>
          <w:bCs/>
          <w:rtl/>
        </w:rPr>
        <w:t>7-18 חודשי מאסר</w:t>
      </w:r>
      <w:r w:rsidRPr="00500B62">
        <w:rPr>
          <w:rFonts w:hint="cs"/>
          <w:rtl/>
        </w:rPr>
        <w:t xml:space="preserve"> בפועל וכי יש לבחור בקצהו </w:t>
      </w:r>
      <w:r w:rsidRPr="002D6849">
        <w:rPr>
          <w:rFonts w:hint="cs"/>
          <w:b/>
          <w:bCs/>
          <w:rtl/>
        </w:rPr>
        <w:t>התחתון</w:t>
      </w:r>
      <w:r w:rsidRPr="00500B62">
        <w:rPr>
          <w:rFonts w:hint="cs"/>
          <w:rtl/>
        </w:rPr>
        <w:t xml:space="preserve"> במקרה דנן, הן בשל עברו הפלילי הכולל הרשעה אחת בהחזקת סם לצריכה עצמית משנת 2004, והן בשל העובדה כי הוא לא שיתף פעולה עם שירות המבחן בעת שהיה תחת טיפולם ואף חזר, על פי התסקיר, להשתמש בסם מסוכן מסוג אקסטזי,   היינו </w:t>
      </w:r>
      <w:r w:rsidRPr="00500B62">
        <w:rPr>
          <w:rFonts w:hint="cs"/>
          <w:b/>
          <w:bCs/>
          <w:rtl/>
        </w:rPr>
        <w:t>7 חודשי מאסר</w:t>
      </w:r>
      <w:r w:rsidRPr="00500B62">
        <w:rPr>
          <w:rFonts w:hint="cs"/>
          <w:rtl/>
        </w:rPr>
        <w:t xml:space="preserve"> לכל "מקבץ" העבירות, וכן מאסר מותנה ארוך ומרתיע.</w:t>
      </w:r>
    </w:p>
    <w:p w14:paraId="45F74F52" w14:textId="77777777" w:rsidR="00F52D35" w:rsidRPr="00500B62" w:rsidRDefault="00F52D35" w:rsidP="00F52D35">
      <w:pPr>
        <w:spacing w:line="360" w:lineRule="auto"/>
        <w:rPr>
          <w:rtl/>
        </w:rPr>
      </w:pPr>
    </w:p>
    <w:p w14:paraId="3BAACDDD" w14:textId="77777777" w:rsidR="00F52D35" w:rsidRPr="00500B62" w:rsidRDefault="00F52D35" w:rsidP="00F52D35">
      <w:pPr>
        <w:spacing w:line="360" w:lineRule="auto"/>
        <w:rPr>
          <w:rtl/>
        </w:rPr>
      </w:pPr>
      <w:r w:rsidRPr="00500B62">
        <w:rPr>
          <w:rFonts w:hint="cs"/>
          <w:b/>
          <w:bCs/>
          <w:rtl/>
        </w:rPr>
        <w:t>בא כוח הנאשם</w:t>
      </w:r>
      <w:r w:rsidRPr="00500B62">
        <w:rPr>
          <w:rFonts w:hint="cs"/>
          <w:rtl/>
        </w:rPr>
        <w:t xml:space="preserve">, עוה"ד ל. בר אלון, ביקשה לציין כי מדובר בשיקום מוצלח מצידו של הנאשם, ובשל בעיותיו האישיות הרי שהיא עותרת לעונש </w:t>
      </w:r>
      <w:r>
        <w:rPr>
          <w:rFonts w:hint="cs"/>
          <w:rtl/>
        </w:rPr>
        <w:t xml:space="preserve"> הכוללת</w:t>
      </w:r>
      <w:r w:rsidRPr="00500B62">
        <w:rPr>
          <w:rFonts w:hint="cs"/>
          <w:rtl/>
        </w:rPr>
        <w:t xml:space="preserve"> שירות לתועלת הציבור, ומבקשת כי מרשה לא יישלח לבית האסורים ואף לא לעבודות שירות בשל הנזק שייגרם לו מכך ובשל העובדה כי אם כך ייעשה, הרי שפרנסתו ואף שיקומו ייפגעו כתוצאה מכך. </w:t>
      </w:r>
    </w:p>
    <w:p w14:paraId="22A8764C" w14:textId="77777777" w:rsidR="00F52D35" w:rsidRPr="00500B62" w:rsidRDefault="00F52D35" w:rsidP="00F52D35">
      <w:pPr>
        <w:spacing w:line="360" w:lineRule="auto"/>
        <w:rPr>
          <w:rtl/>
        </w:rPr>
      </w:pPr>
    </w:p>
    <w:p w14:paraId="33CF0160" w14:textId="77777777" w:rsidR="00F52D35" w:rsidRPr="00500B62" w:rsidRDefault="00F52D35" w:rsidP="00F52D35">
      <w:pPr>
        <w:spacing w:line="360" w:lineRule="auto"/>
        <w:rPr>
          <w:rtl/>
        </w:rPr>
      </w:pPr>
      <w:r w:rsidRPr="00500B62">
        <w:rPr>
          <w:rFonts w:hint="cs"/>
          <w:b/>
          <w:bCs/>
          <w:rtl/>
        </w:rPr>
        <w:t xml:space="preserve">תסקיר שירות המבחן בעניינו של הנאשם, </w:t>
      </w:r>
      <w:r w:rsidRPr="00500B62">
        <w:rPr>
          <w:rFonts w:hint="cs"/>
          <w:rtl/>
        </w:rPr>
        <w:t>מלמדנו כי הנאשם הינו רווק המתגורר בגפו ומועסק כעובד בבית קפה. הנאשם עלה לארץ בעקבות תוכנית  "ילדי צ'רנוביל" בשנות השמונים המוקדמות, ואילו משפחתו עלתה לארץ עשר שנים לאחר מכן.</w:t>
      </w:r>
    </w:p>
    <w:p w14:paraId="27748975" w14:textId="77777777" w:rsidR="00F52D35" w:rsidRPr="00500B62" w:rsidRDefault="00F52D35" w:rsidP="00F52D35">
      <w:pPr>
        <w:spacing w:line="360" w:lineRule="auto"/>
        <w:rPr>
          <w:rtl/>
        </w:rPr>
      </w:pPr>
      <w:r w:rsidRPr="00500B62">
        <w:rPr>
          <w:rFonts w:hint="cs"/>
          <w:rtl/>
        </w:rPr>
        <w:t>בהיותו בן 26 שנים מתו עליו הוריו תוך פרק זמן קצר, והנאשם נותר, למעשה, בגפו תוך שהוא מנתק את קשריו עם אחותו היחידה.</w:t>
      </w:r>
    </w:p>
    <w:p w14:paraId="3CCA0F37" w14:textId="77777777" w:rsidR="00F52D35" w:rsidRPr="00500B62" w:rsidRDefault="00F52D35" w:rsidP="00F52D35">
      <w:pPr>
        <w:spacing w:line="360" w:lineRule="auto"/>
        <w:rPr>
          <w:rtl/>
        </w:rPr>
      </w:pPr>
      <w:r w:rsidRPr="00500B62">
        <w:rPr>
          <w:rFonts w:hint="cs"/>
          <w:rtl/>
        </w:rPr>
        <w:t>למותם של הוריו הייתה השפעה מכרעת על הנאשם, והוא סבל תקופת מה מדיכאון, אך עם זאת, שמר על רצף תעסוקתי והוסיף לעבוד כטבח. הנאשם נחשף לסמים עוד בגיל 19 שנים, אך לדבריו, מעולם לא השתמש בסמים על בסיס קבוע, אלא רק כ"טיפול" נקודתי בקשייו.</w:t>
      </w:r>
    </w:p>
    <w:p w14:paraId="2EB69649" w14:textId="77777777" w:rsidR="00F52D35" w:rsidRPr="00500B62" w:rsidRDefault="00F52D35" w:rsidP="00F52D35">
      <w:pPr>
        <w:spacing w:line="360" w:lineRule="auto"/>
        <w:rPr>
          <w:rtl/>
        </w:rPr>
      </w:pPr>
      <w:r w:rsidRPr="00500B62">
        <w:rPr>
          <w:rFonts w:hint="cs"/>
          <w:rtl/>
        </w:rPr>
        <w:t>כיום, מטופל הנאשם במרכז הירושלמי לתחלואה כפולה, מוסר בדיקות שתן עקביות, ובעיקר, מקבל אחריות לביצוען של העבירות המיוחסות לו תוך הבעת חרטה כנה על ביצוען.</w:t>
      </w:r>
    </w:p>
    <w:p w14:paraId="2DB0382D" w14:textId="77777777" w:rsidR="00F52D35" w:rsidRPr="00500B62" w:rsidRDefault="00F52D35" w:rsidP="00F52D35">
      <w:pPr>
        <w:spacing w:line="360" w:lineRule="auto"/>
        <w:rPr>
          <w:rtl/>
        </w:rPr>
      </w:pPr>
      <w:r w:rsidRPr="00500B62">
        <w:rPr>
          <w:rFonts w:hint="cs"/>
          <w:rtl/>
        </w:rPr>
        <w:t>קצינת המבחן מציינת כי הנאשם "מגלה רצון רב לערוך שינוי בחייו ולהתמודד באופן בונה יותר עם קשייו ללא שימוש בסמים".</w:t>
      </w:r>
    </w:p>
    <w:p w14:paraId="5C67DF07" w14:textId="77777777" w:rsidR="00F52D35" w:rsidRPr="00500B62" w:rsidRDefault="00F52D35" w:rsidP="00F52D35">
      <w:pPr>
        <w:spacing w:line="360" w:lineRule="auto"/>
        <w:rPr>
          <w:rtl/>
        </w:rPr>
      </w:pPr>
    </w:p>
    <w:p w14:paraId="17E3F0BA" w14:textId="77777777" w:rsidR="00F52D35" w:rsidRPr="00500B62" w:rsidRDefault="00F52D35" w:rsidP="00F52D35">
      <w:pPr>
        <w:spacing w:line="360" w:lineRule="auto"/>
        <w:rPr>
          <w:rtl/>
        </w:rPr>
      </w:pPr>
      <w:r w:rsidRPr="00500B62">
        <w:rPr>
          <w:rFonts w:hint="cs"/>
          <w:b/>
          <w:bCs/>
          <w:rtl/>
        </w:rPr>
        <w:t>תסקיר משלים</w:t>
      </w:r>
      <w:r w:rsidRPr="00500B62">
        <w:rPr>
          <w:rFonts w:hint="cs"/>
          <w:rtl/>
        </w:rPr>
        <w:t xml:space="preserve"> שהוגש בעניינו ביום 22.3.15 מלמדנו כי, על אף קשייו של הנאשם להתמסר להליך הטיפולי, לאחר תשעה חודשי טיפול ב"מכון הירושלמי" הוא החל להביע תובנה לגבי אורח החיים הלקוי שניהל בעבר, ובדיקות השתן שמסר מלמדות כי הוא מצליח להתנזר משימוש בסמים, אך הטיפול עדיין בעיצומו ונצרכת דחייה נוספת לשם העמקתו.</w:t>
      </w:r>
    </w:p>
    <w:p w14:paraId="1E96D99A" w14:textId="77777777" w:rsidR="00F52D35" w:rsidRPr="00500B62" w:rsidRDefault="00F52D35" w:rsidP="00F52D35">
      <w:pPr>
        <w:spacing w:line="360" w:lineRule="auto"/>
        <w:rPr>
          <w:rtl/>
        </w:rPr>
      </w:pPr>
    </w:p>
    <w:p w14:paraId="1C26AE1B" w14:textId="77777777" w:rsidR="00F52D35" w:rsidRPr="00500B62" w:rsidRDefault="00F52D35" w:rsidP="00F52D35">
      <w:pPr>
        <w:spacing w:line="360" w:lineRule="auto"/>
        <w:rPr>
          <w:rtl/>
        </w:rPr>
      </w:pPr>
      <w:r w:rsidRPr="00500B62">
        <w:rPr>
          <w:rFonts w:hint="cs"/>
          <w:b/>
          <w:bCs/>
          <w:rtl/>
        </w:rPr>
        <w:t>תסקיר משלים נוסף</w:t>
      </w:r>
      <w:r w:rsidRPr="00500B62">
        <w:rPr>
          <w:rFonts w:hint="cs"/>
          <w:rtl/>
        </w:rPr>
        <w:t xml:space="preserve"> שהוגש לעיוני ביום 22.6.15, מוסיף ומלמד כי הנאשם מעוניין בהמשכו של ההליך הטיפולי, על אף שחלק ממנו השתבש עקב סיבות אובייקטיביות שאינן תלויות בנאשם. עם זאת, מתרשמת קצינת המבחן כי ה"</w:t>
      </w:r>
      <w:r w:rsidRPr="002D6849">
        <w:rPr>
          <w:rFonts w:hint="cs"/>
          <w:b/>
          <w:bCs/>
          <w:rtl/>
        </w:rPr>
        <w:t xml:space="preserve">הליך הטיפולי השפיע לטובה על היכולת...לנהל אורח חיים </w:t>
      </w:r>
      <w:r w:rsidRPr="002D6849">
        <w:rPr>
          <w:rFonts w:hint="cs"/>
          <w:b/>
          <w:bCs/>
          <w:rtl/>
        </w:rPr>
        <w:lastRenderedPageBreak/>
        <w:t>נורמטיבי ללא שימוש בסמים</w:t>
      </w:r>
      <w:r w:rsidRPr="00500B62">
        <w:rPr>
          <w:rFonts w:hint="cs"/>
          <w:rtl/>
        </w:rPr>
        <w:t xml:space="preserve">", ועל כן המלצתה היא ענישה הכוללת 180 שעות שירות לתועלת הציבור יחד עם צו מבחן לשנה.  </w:t>
      </w:r>
    </w:p>
    <w:p w14:paraId="12F20E63" w14:textId="77777777" w:rsidR="00F52D35" w:rsidRPr="00500B62" w:rsidRDefault="00F52D35" w:rsidP="00F52D35">
      <w:pPr>
        <w:spacing w:line="360" w:lineRule="auto"/>
        <w:rPr>
          <w:rtl/>
        </w:rPr>
      </w:pPr>
    </w:p>
    <w:p w14:paraId="6B1EB7DD" w14:textId="77777777" w:rsidR="00F52D35" w:rsidRPr="00500B62" w:rsidRDefault="00F52D35" w:rsidP="00F52D35">
      <w:pPr>
        <w:spacing w:line="360" w:lineRule="auto"/>
        <w:rPr>
          <w:rtl/>
        </w:rPr>
      </w:pPr>
      <w:r w:rsidRPr="00500B62">
        <w:rPr>
          <w:rFonts w:hint="cs"/>
          <w:b/>
          <w:bCs/>
          <w:rtl/>
        </w:rPr>
        <w:t>תסקיר משלים נוסף</w:t>
      </w:r>
      <w:r w:rsidRPr="00500B62">
        <w:rPr>
          <w:rFonts w:hint="cs"/>
          <w:rtl/>
        </w:rPr>
        <w:t xml:space="preserve"> אשר הוגש לעיוני ביום 27.10.15, מלמד כי הנאשם ממשיך ומנסה לצעוד במעלה הדרך הטיפולית, ועל כן נעתרתי לדחיית הדיון למשך חודשיים נוספים.</w:t>
      </w:r>
    </w:p>
    <w:p w14:paraId="14809991" w14:textId="77777777" w:rsidR="00F52D35" w:rsidRPr="00500B62" w:rsidRDefault="00F52D35" w:rsidP="00F52D35">
      <w:pPr>
        <w:spacing w:line="360" w:lineRule="auto"/>
        <w:rPr>
          <w:rtl/>
        </w:rPr>
      </w:pPr>
    </w:p>
    <w:p w14:paraId="249001F4" w14:textId="77777777" w:rsidR="00F52D35" w:rsidRPr="00500B62" w:rsidRDefault="00F52D35" w:rsidP="00F52D35">
      <w:pPr>
        <w:spacing w:line="360" w:lineRule="auto"/>
        <w:rPr>
          <w:rtl/>
        </w:rPr>
      </w:pPr>
      <w:r w:rsidRPr="00500B62">
        <w:rPr>
          <w:rFonts w:hint="cs"/>
          <w:b/>
          <w:bCs/>
          <w:rtl/>
        </w:rPr>
        <w:t>תסקיר משלים נוסף</w:t>
      </w:r>
      <w:r w:rsidRPr="00500B62">
        <w:rPr>
          <w:rFonts w:hint="cs"/>
          <w:rtl/>
        </w:rPr>
        <w:t xml:space="preserve"> אשר הוגש לעיוני ביום 10.5.16, מלמד כי הנאשם השתלב בהליך טיפולי המותאם לו ולצרכיו, וזאת על אף התדרדרות במצבו הנפשי </w:t>
      </w:r>
      <w:r>
        <w:rPr>
          <w:rFonts w:hint="cs"/>
          <w:rtl/>
        </w:rPr>
        <w:t xml:space="preserve">אשר </w:t>
      </w:r>
      <w:r w:rsidRPr="00500B62">
        <w:rPr>
          <w:rFonts w:hint="cs"/>
          <w:rtl/>
        </w:rPr>
        <w:t xml:space="preserve">מקורה בפרידה מבת זוגו. עם זאת, מציינת קצינת המבחן כי מדובר בנאשם אשר עיקר בעיותיו משוייכות לתחום הנפשי, ועל כן </w:t>
      </w:r>
      <w:r>
        <w:rPr>
          <w:rFonts w:hint="cs"/>
          <w:rtl/>
        </w:rPr>
        <w:t>ה</w:t>
      </w:r>
      <w:r w:rsidRPr="00500B62">
        <w:rPr>
          <w:rFonts w:hint="cs"/>
          <w:rtl/>
        </w:rPr>
        <w:t>מאמץ הט</w:t>
      </w:r>
      <w:r>
        <w:rPr>
          <w:rFonts w:hint="cs"/>
          <w:rtl/>
        </w:rPr>
        <w:t>יפולי ראוי שיהא</w:t>
      </w:r>
      <w:r w:rsidRPr="00500B62">
        <w:rPr>
          <w:rFonts w:hint="cs"/>
          <w:rtl/>
        </w:rPr>
        <w:t xml:space="preserve"> מרוכז בנקודה זו.</w:t>
      </w:r>
    </w:p>
    <w:p w14:paraId="43A7C2E9" w14:textId="77777777" w:rsidR="00F52D35" w:rsidRPr="00500B62" w:rsidRDefault="00F52D35" w:rsidP="00F52D35">
      <w:pPr>
        <w:spacing w:line="360" w:lineRule="auto"/>
        <w:rPr>
          <w:rtl/>
        </w:rPr>
      </w:pPr>
      <w:r w:rsidRPr="00500B62">
        <w:rPr>
          <w:rFonts w:hint="cs"/>
          <w:rtl/>
        </w:rPr>
        <w:t>עם זאת, מתארת קצינת המבחן מצב לפיו הנאשם מורתע מההליך הפלילי ועל כן ראוי לסיים את ההליך הפלילי מהר ככל האפשר תוך המלצה על הטלת עונש של שירות לתועלת הציבור יחד עם הטלתו של צו מבחן למשך שנה מיום מתן גזר הדין.</w:t>
      </w:r>
    </w:p>
    <w:p w14:paraId="15ED333F" w14:textId="77777777" w:rsidR="00F52D35" w:rsidRPr="00500B62" w:rsidRDefault="00F52D35" w:rsidP="00F52D35">
      <w:pPr>
        <w:spacing w:line="360" w:lineRule="auto"/>
        <w:rPr>
          <w:rtl/>
        </w:rPr>
      </w:pPr>
    </w:p>
    <w:p w14:paraId="47D3C01E" w14:textId="77777777" w:rsidR="00F52D35" w:rsidRPr="00500B62" w:rsidRDefault="00F52D35" w:rsidP="00F52D35">
      <w:pPr>
        <w:spacing w:line="360" w:lineRule="auto"/>
        <w:rPr>
          <w:rtl/>
        </w:rPr>
      </w:pPr>
      <w:r w:rsidRPr="00500B62">
        <w:rPr>
          <w:rFonts w:hint="cs"/>
          <w:b/>
          <w:bCs/>
          <w:rtl/>
        </w:rPr>
        <w:t>תסקיר נוסף</w:t>
      </w:r>
      <w:r w:rsidRPr="00500B62">
        <w:rPr>
          <w:rFonts w:hint="cs"/>
          <w:rtl/>
        </w:rPr>
        <w:t xml:space="preserve"> הובא לשולחני ביום 4.9.16, ובו נכתב כי הנאשם מוסיף ועוסק בבעיותיו הנפשיות, תוך שהוא מביע הסכמה להתמיד בבדיקה זו ולקחת חלק בכל הליך טיפולי אליו יימצא מתאים, וכל זאת בד בבד עם הטיפול הייעודי אשר הוצע לו והעוסק בהתמכרויות. משכך, המליצה קצינת המבחן עד דחייה נוספת בת שלושה חודשים שיש כדי ליתן "מרווח נשימה" למהלך זה.</w:t>
      </w:r>
    </w:p>
    <w:p w14:paraId="217E1CA3" w14:textId="77777777" w:rsidR="00F52D35" w:rsidRPr="00500B62" w:rsidRDefault="00F52D35" w:rsidP="00F52D35">
      <w:pPr>
        <w:spacing w:line="360" w:lineRule="auto"/>
        <w:rPr>
          <w:rtl/>
        </w:rPr>
      </w:pPr>
    </w:p>
    <w:p w14:paraId="7E1D559B" w14:textId="77777777" w:rsidR="00F52D35" w:rsidRPr="00500B62" w:rsidRDefault="00F52D35" w:rsidP="00F52D35">
      <w:pPr>
        <w:spacing w:line="360" w:lineRule="auto"/>
        <w:rPr>
          <w:rtl/>
        </w:rPr>
      </w:pPr>
      <w:r w:rsidRPr="00500B62">
        <w:rPr>
          <w:rFonts w:hint="cs"/>
          <w:b/>
          <w:bCs/>
          <w:rtl/>
        </w:rPr>
        <w:t>תסקיר משלים אחר</w:t>
      </w:r>
      <w:r w:rsidRPr="00500B62">
        <w:rPr>
          <w:rFonts w:hint="cs"/>
          <w:rtl/>
        </w:rPr>
        <w:t xml:space="preserve"> אשר הוגש לעיוני ביום 11.12.16 אשר מלמד על קשיים כאלו ואחרים בהשתלבותו של הנאשם בהליך טיפולי, וכן על בדיקת שתן אשר לימדה על שימוש בסם מסוכן מסוג אקסטזי. כל אלו, מביאים את שירות המבחן להמלצה טיפולית כוללנית אשר </w:t>
      </w:r>
      <w:r>
        <w:rPr>
          <w:rFonts w:hint="cs"/>
          <w:rtl/>
        </w:rPr>
        <w:t xml:space="preserve">מהותה היא כי </w:t>
      </w:r>
      <w:r w:rsidRPr="00500B62">
        <w:rPr>
          <w:rFonts w:hint="cs"/>
          <w:rtl/>
        </w:rPr>
        <w:t>הנאשם אינו מסוגל בשלב זה של חייו לבצעה, ומשכך הרי שאין המלצה טיפולית או אחרת בעניינו.</w:t>
      </w:r>
    </w:p>
    <w:p w14:paraId="466A0495" w14:textId="77777777" w:rsidR="00F52D35" w:rsidRPr="00500B62" w:rsidRDefault="00F52D35" w:rsidP="00F52D35">
      <w:pPr>
        <w:spacing w:line="360" w:lineRule="auto"/>
        <w:rPr>
          <w:rtl/>
        </w:rPr>
      </w:pPr>
    </w:p>
    <w:p w14:paraId="6C3EA9E8" w14:textId="77777777" w:rsidR="00F52D35" w:rsidRDefault="00F52D35" w:rsidP="00F52D35">
      <w:pPr>
        <w:spacing w:line="360" w:lineRule="auto"/>
        <w:rPr>
          <w:rtl/>
        </w:rPr>
      </w:pPr>
      <w:r w:rsidRPr="00500B62">
        <w:rPr>
          <w:rFonts w:hint="cs"/>
          <w:b/>
          <w:bCs/>
          <w:rtl/>
        </w:rPr>
        <w:t>תסקיר משלים נוסף ואחרון</w:t>
      </w:r>
      <w:r w:rsidRPr="00500B62">
        <w:rPr>
          <w:rFonts w:hint="cs"/>
          <w:rtl/>
        </w:rPr>
        <w:t xml:space="preserve">, אשר הוגש לעיוני ביום 30.1.17 מוסיף ומלמד כי הנאשם מכחיש את בעיית ההתמכרות ממנו הוא סובל, ומתאר כי חייו כרוכים בבעיות כלכליות ואחרות. בהמשך הטיפול, הביע הנאשם רצון להשתלבות בטיפול, ואף הציג שורה של בדיקות שתן המלמדות כי אינו משתמש בסמים. שירות המבחן, אם כן, ממליץ להטיל על הנאשם מאסר בדרך של עבודות שירות לתקופה קצרה, צו מבחן, ומאסר על תנאי למשך שנה. </w:t>
      </w:r>
    </w:p>
    <w:p w14:paraId="3B092B0F" w14:textId="77777777" w:rsidR="00F52D35" w:rsidRDefault="00F52D35" w:rsidP="00F52D35">
      <w:pPr>
        <w:spacing w:line="360" w:lineRule="auto"/>
        <w:rPr>
          <w:rtl/>
        </w:rPr>
      </w:pPr>
    </w:p>
    <w:p w14:paraId="69C5A900" w14:textId="77777777" w:rsidR="00F52D35" w:rsidRPr="00500B62" w:rsidRDefault="00F52D35" w:rsidP="00F52D35">
      <w:pPr>
        <w:spacing w:line="360" w:lineRule="auto"/>
        <w:rPr>
          <w:rtl/>
        </w:rPr>
      </w:pPr>
      <w:r w:rsidRPr="002D6849">
        <w:rPr>
          <w:rFonts w:hint="cs"/>
          <w:b/>
          <w:bCs/>
          <w:rtl/>
        </w:rPr>
        <w:t>תסקירים נוספים ואחרונים בסדרה זו</w:t>
      </w:r>
      <w:r>
        <w:rPr>
          <w:rFonts w:hint="cs"/>
          <w:rtl/>
        </w:rPr>
        <w:t xml:space="preserve"> אשר הוגשו לעיוני בהמשכה של שנת 2017,  מלמדים כי חלו עליות ומורדות בהליך הטיפול המיוחס לנאשם, חלקן מסיבות אוביקטיביות, חלקן מסיבות הקשורות לנאשם, אך כל בדיקות השתן שהציג, למעט אחת, היו נקיות משרידי סם. המלצתו של שירות המבחן לענישה כוללת נעה בין שירות לתועלת הציור ועד לעבודות שירות, כאשר השוני נובע מקישורה של כל המלצה למצבו הרלבנטי של הנאשם בעת שניתנה. </w:t>
      </w:r>
    </w:p>
    <w:p w14:paraId="5EF15AF0" w14:textId="77777777" w:rsidR="00F52D35" w:rsidRPr="00500B62" w:rsidRDefault="00F52D35" w:rsidP="00F52D35">
      <w:pPr>
        <w:spacing w:line="360" w:lineRule="auto"/>
        <w:rPr>
          <w:rtl/>
        </w:rPr>
      </w:pPr>
      <w:r w:rsidRPr="00500B62">
        <w:rPr>
          <w:rFonts w:hint="cs"/>
          <w:rtl/>
        </w:rPr>
        <w:t xml:space="preserve"> </w:t>
      </w:r>
    </w:p>
    <w:p w14:paraId="6C3A7F47" w14:textId="77777777" w:rsidR="00F52D35" w:rsidRPr="00500B62" w:rsidRDefault="00F52D35" w:rsidP="00F52D35">
      <w:pPr>
        <w:spacing w:line="360" w:lineRule="auto"/>
        <w:rPr>
          <w:rtl/>
        </w:rPr>
      </w:pPr>
      <w:r w:rsidRPr="00500B62">
        <w:rPr>
          <w:rFonts w:hint="cs"/>
          <w:b/>
          <w:bCs/>
          <w:rtl/>
        </w:rPr>
        <w:t>הנאשם בדברו האחרון</w:t>
      </w:r>
      <w:r w:rsidRPr="00500B62">
        <w:rPr>
          <w:rFonts w:hint="cs"/>
          <w:rtl/>
        </w:rPr>
        <w:t xml:space="preserve">, הביע את צערו וחרטתו בגין מעשיו, וביקש כי דינו ייגזר במתינות תוך שימוש במידת הרחמים. </w:t>
      </w:r>
    </w:p>
    <w:p w14:paraId="1B31BBAF" w14:textId="77777777" w:rsidR="00F52D35" w:rsidRPr="00500B62" w:rsidRDefault="00F52D35" w:rsidP="00F52D35">
      <w:pPr>
        <w:spacing w:line="360" w:lineRule="auto"/>
        <w:rPr>
          <w:rtl/>
        </w:rPr>
      </w:pPr>
    </w:p>
    <w:p w14:paraId="5DF9E9D6" w14:textId="77777777" w:rsidR="00F52D35" w:rsidRPr="00500B62" w:rsidRDefault="00F52D35" w:rsidP="00F52D35">
      <w:pPr>
        <w:spacing w:line="360" w:lineRule="auto"/>
        <w:rPr>
          <w:rtl/>
        </w:rPr>
      </w:pPr>
      <w:r w:rsidRPr="00500B62">
        <w:rPr>
          <w:rFonts w:hint="cs"/>
          <w:rtl/>
        </w:rPr>
        <w:t xml:space="preserve">כל צד הגיש </w:t>
      </w:r>
      <w:r>
        <w:rPr>
          <w:rFonts w:hint="cs"/>
          <w:rtl/>
        </w:rPr>
        <w:t xml:space="preserve">לעיוני </w:t>
      </w:r>
      <w:r w:rsidRPr="00500B62">
        <w:rPr>
          <w:rFonts w:hint="cs"/>
          <w:rtl/>
        </w:rPr>
        <w:t xml:space="preserve">פסיקה לתמיכה במתחמיו ובטיעוניו. </w:t>
      </w:r>
    </w:p>
    <w:p w14:paraId="578C9899" w14:textId="77777777" w:rsidR="00F52D35" w:rsidRPr="00500B62" w:rsidRDefault="00F52D35" w:rsidP="00F52D35">
      <w:pPr>
        <w:spacing w:line="360" w:lineRule="auto"/>
        <w:rPr>
          <w:rtl/>
        </w:rPr>
      </w:pPr>
    </w:p>
    <w:p w14:paraId="47C707F6" w14:textId="77777777" w:rsidR="00F52D35" w:rsidRPr="00500B62" w:rsidRDefault="00F52D35" w:rsidP="00F52D35">
      <w:pPr>
        <w:spacing w:line="360" w:lineRule="auto"/>
        <w:rPr>
          <w:b/>
          <w:bCs/>
          <w:u w:val="single"/>
          <w:rtl/>
        </w:rPr>
      </w:pPr>
    </w:p>
    <w:p w14:paraId="3989552A" w14:textId="77777777" w:rsidR="00F52D35" w:rsidRPr="00500B62" w:rsidRDefault="00F52D35" w:rsidP="00F52D35">
      <w:pPr>
        <w:spacing w:line="360" w:lineRule="auto"/>
        <w:rPr>
          <w:b/>
          <w:bCs/>
          <w:u w:val="single"/>
          <w:rtl/>
        </w:rPr>
      </w:pPr>
      <w:r w:rsidRPr="00500B62">
        <w:rPr>
          <w:rFonts w:hint="cs"/>
          <w:b/>
          <w:bCs/>
          <w:u w:val="single"/>
          <w:rtl/>
        </w:rPr>
        <w:t>דיון והכרעה</w:t>
      </w:r>
    </w:p>
    <w:p w14:paraId="6494FC34" w14:textId="77777777" w:rsidR="00F52D35" w:rsidRPr="00500B62" w:rsidRDefault="00F52D35" w:rsidP="00F52D35">
      <w:pPr>
        <w:spacing w:line="360" w:lineRule="auto"/>
        <w:rPr>
          <w:rtl/>
        </w:rPr>
      </w:pPr>
    </w:p>
    <w:p w14:paraId="429C4FD3" w14:textId="77777777" w:rsidR="00F52D35" w:rsidRPr="00500B62" w:rsidRDefault="00F52D35" w:rsidP="00F52D35">
      <w:pPr>
        <w:spacing w:line="360" w:lineRule="auto"/>
        <w:rPr>
          <w:rtl/>
        </w:rPr>
      </w:pPr>
      <w:r w:rsidRPr="00500B62">
        <w:rPr>
          <w:rFonts w:hint="cs"/>
          <w:rtl/>
        </w:rPr>
        <w:t xml:space="preserve">העבירות אותן ביצע הנאשם חמורות הן. </w:t>
      </w:r>
    </w:p>
    <w:p w14:paraId="01AF31F0" w14:textId="77777777" w:rsidR="00F52D35" w:rsidRPr="00500B62" w:rsidRDefault="00F52D35" w:rsidP="00F52D35">
      <w:pPr>
        <w:spacing w:line="360" w:lineRule="auto"/>
        <w:rPr>
          <w:rtl/>
        </w:rPr>
      </w:pPr>
      <w:r w:rsidRPr="00500B62">
        <w:rPr>
          <w:rFonts w:hint="cs"/>
          <w:rtl/>
        </w:rPr>
        <w:t>נפוצותן רבה, ופגיעתן קשה ביותר. קלות ביצוען של עבירות מסוג זה והרווח הכספי הנובע מהן, מחייבות תגובה עונשית הולמת.</w:t>
      </w:r>
    </w:p>
    <w:p w14:paraId="391B8753" w14:textId="77777777" w:rsidR="00F52D35" w:rsidRPr="00500B62" w:rsidRDefault="00F52D35" w:rsidP="00F52D35">
      <w:pPr>
        <w:spacing w:line="360" w:lineRule="auto"/>
        <w:rPr>
          <w:rtl/>
        </w:rPr>
      </w:pPr>
    </w:p>
    <w:p w14:paraId="70234B66" w14:textId="77777777" w:rsidR="00F52D35" w:rsidRPr="00500B62" w:rsidRDefault="00F52D35" w:rsidP="00F52D35">
      <w:pPr>
        <w:spacing w:line="360" w:lineRule="auto"/>
        <w:rPr>
          <w:rtl/>
        </w:rPr>
      </w:pPr>
      <w:r w:rsidRPr="00500B62">
        <w:rPr>
          <w:rFonts w:hint="cs"/>
          <w:rtl/>
        </w:rPr>
        <w:t>נסיבותיהן של העבירות אותן ביצע הנאשם עומדות לחובתו ואינן מביאות להקלה בעונשו העתידי.</w:t>
      </w:r>
    </w:p>
    <w:p w14:paraId="15108D81" w14:textId="77777777" w:rsidR="00F52D35" w:rsidRPr="00500B62" w:rsidRDefault="00F52D35" w:rsidP="00F52D35">
      <w:pPr>
        <w:spacing w:line="360" w:lineRule="auto"/>
        <w:rPr>
          <w:rtl/>
        </w:rPr>
      </w:pPr>
    </w:p>
    <w:p w14:paraId="371154AC" w14:textId="77777777" w:rsidR="00F52D35" w:rsidRPr="00500B62" w:rsidRDefault="00F52D35" w:rsidP="00F52D35">
      <w:pPr>
        <w:spacing w:line="360" w:lineRule="auto"/>
        <w:rPr>
          <w:rtl/>
        </w:rPr>
      </w:pPr>
      <w:r w:rsidRPr="00500B62">
        <w:rPr>
          <w:rFonts w:hint="cs"/>
          <w:rtl/>
        </w:rPr>
        <w:t>תומך אני בגישת ב"כ המאשימה כי כמות הסם שגודלה וצורת ניהול ה"מעבדה" תוך שימוש בכלים ובאמצעים המקובלים בכגון דא, מוליכות למסקנה כי בפנינו נאשם המתהלך בשוק הסמים כבקיא ורגיל בו.</w:t>
      </w:r>
    </w:p>
    <w:p w14:paraId="2EEA16EA" w14:textId="77777777" w:rsidR="00F52D35" w:rsidRPr="00500B62" w:rsidRDefault="00F52D35" w:rsidP="00F52D35">
      <w:pPr>
        <w:spacing w:line="360" w:lineRule="auto"/>
        <w:rPr>
          <w:rtl/>
        </w:rPr>
      </w:pPr>
    </w:p>
    <w:p w14:paraId="657DCCF9" w14:textId="77777777" w:rsidR="00F52D35" w:rsidRPr="00500B62" w:rsidRDefault="00F52D35" w:rsidP="00F52D35">
      <w:pPr>
        <w:spacing w:line="360" w:lineRule="auto"/>
        <w:rPr>
          <w:rtl/>
        </w:rPr>
      </w:pPr>
      <w:r w:rsidRPr="00500B62">
        <w:rPr>
          <w:rFonts w:hint="cs"/>
          <w:rtl/>
        </w:rPr>
        <w:t>חלקו של הנאשם בביצוע העבירה הוא הכרחי, דומיננטי וסגולי, הנזק מביצוע העבירה גדול ורחב והמניע לעבירה הינו ממוני. כל אלו עומדים לחובתו של הנאשם.</w:t>
      </w:r>
    </w:p>
    <w:p w14:paraId="262D4E9D" w14:textId="77777777" w:rsidR="00F52D35" w:rsidRPr="00500B62" w:rsidRDefault="00F52D35" w:rsidP="00F52D35">
      <w:pPr>
        <w:spacing w:line="360" w:lineRule="auto"/>
        <w:rPr>
          <w:rtl/>
        </w:rPr>
      </w:pPr>
    </w:p>
    <w:p w14:paraId="332DB4ED" w14:textId="77777777" w:rsidR="00F52D35" w:rsidRPr="00500B62" w:rsidRDefault="00F52D35" w:rsidP="00F52D35">
      <w:pPr>
        <w:spacing w:line="360" w:lineRule="auto"/>
        <w:rPr>
          <w:rtl/>
        </w:rPr>
      </w:pPr>
      <w:r w:rsidRPr="00500B62">
        <w:rPr>
          <w:rFonts w:hint="cs"/>
          <w:rtl/>
        </w:rPr>
        <w:t xml:space="preserve">בשל כל אלו, אני סבור כי מתחם הענישה ההולם לכל מקבץ העבירות המתואר בכתב האישום הוא </w:t>
      </w:r>
      <w:r w:rsidRPr="00500B62">
        <w:rPr>
          <w:rFonts w:hint="cs"/>
          <w:b/>
          <w:bCs/>
          <w:rtl/>
        </w:rPr>
        <w:t>מ</w:t>
      </w:r>
      <w:r>
        <w:rPr>
          <w:rFonts w:hint="cs"/>
          <w:b/>
          <w:bCs/>
          <w:rtl/>
        </w:rPr>
        <w:t xml:space="preserve">שישה חודשי </w:t>
      </w:r>
      <w:r w:rsidRPr="00500B62">
        <w:rPr>
          <w:rFonts w:hint="cs"/>
          <w:b/>
          <w:bCs/>
          <w:rtl/>
        </w:rPr>
        <w:t>מאסר ש</w:t>
      </w:r>
      <w:r>
        <w:rPr>
          <w:rFonts w:hint="cs"/>
          <w:b/>
          <w:bCs/>
          <w:rtl/>
        </w:rPr>
        <w:t xml:space="preserve">יכול וירוצו </w:t>
      </w:r>
      <w:r w:rsidRPr="00500B62">
        <w:rPr>
          <w:rFonts w:hint="cs"/>
          <w:b/>
          <w:bCs/>
          <w:rtl/>
        </w:rPr>
        <w:t>בעבודות שירות ועד למאסר בפועל בן</w:t>
      </w:r>
      <w:r>
        <w:rPr>
          <w:rFonts w:hint="cs"/>
          <w:b/>
          <w:bCs/>
          <w:rtl/>
        </w:rPr>
        <w:t xml:space="preserve"> 18 חודשים יחד עם ענישה נלווית וצופת פני עתיד</w:t>
      </w:r>
      <w:r w:rsidRPr="00500B62">
        <w:rPr>
          <w:rFonts w:hint="cs"/>
          <w:b/>
          <w:bCs/>
          <w:rtl/>
        </w:rPr>
        <w:t>.</w:t>
      </w:r>
    </w:p>
    <w:p w14:paraId="7B82C468" w14:textId="77777777" w:rsidR="00F52D35" w:rsidRPr="00500B62" w:rsidRDefault="00F52D35" w:rsidP="00F52D35">
      <w:pPr>
        <w:spacing w:line="360" w:lineRule="auto"/>
        <w:rPr>
          <w:rtl/>
        </w:rPr>
      </w:pPr>
    </w:p>
    <w:p w14:paraId="62B5C197" w14:textId="77777777" w:rsidR="00F52D35" w:rsidRPr="00500B62" w:rsidRDefault="00F52D35" w:rsidP="00F52D35">
      <w:pPr>
        <w:spacing w:line="360" w:lineRule="auto"/>
        <w:rPr>
          <w:b/>
          <w:bCs/>
          <w:rtl/>
        </w:rPr>
      </w:pPr>
      <w:r w:rsidRPr="00500B62">
        <w:rPr>
          <w:rFonts w:hint="cs"/>
          <w:b/>
          <w:bCs/>
          <w:rtl/>
        </w:rPr>
        <w:t>עד כאן ה"מעשים",  ומכאן ואילך -  ה"עושה".</w:t>
      </w:r>
    </w:p>
    <w:p w14:paraId="71D0A8C7" w14:textId="77777777" w:rsidR="00F52D35" w:rsidRPr="00500B62" w:rsidRDefault="00F52D35" w:rsidP="00F52D35">
      <w:pPr>
        <w:spacing w:line="360" w:lineRule="auto"/>
        <w:rPr>
          <w:b/>
          <w:bCs/>
          <w:rtl/>
        </w:rPr>
      </w:pPr>
    </w:p>
    <w:p w14:paraId="6CE7BBD9" w14:textId="77777777" w:rsidR="00F52D35" w:rsidRPr="00500B62" w:rsidRDefault="00F52D35" w:rsidP="00F52D35">
      <w:pPr>
        <w:spacing w:line="360" w:lineRule="auto"/>
        <w:rPr>
          <w:rtl/>
        </w:rPr>
      </w:pPr>
      <w:r w:rsidRPr="00500B62">
        <w:rPr>
          <w:rFonts w:hint="cs"/>
          <w:rtl/>
        </w:rPr>
        <w:t xml:space="preserve">הנאשם, יליד שנת 1977, בן 38 שנים כיום . הנאשם   הורשע בעברו הרחוק בעבירת שימוש עצמי בסם מסוכן. </w:t>
      </w:r>
    </w:p>
    <w:p w14:paraId="111E60DB" w14:textId="77777777" w:rsidR="00F52D35" w:rsidRPr="00500B62" w:rsidRDefault="00F52D35" w:rsidP="00F52D35">
      <w:pPr>
        <w:spacing w:line="360" w:lineRule="auto"/>
        <w:rPr>
          <w:rtl/>
        </w:rPr>
      </w:pPr>
    </w:p>
    <w:p w14:paraId="5576701F" w14:textId="77777777" w:rsidR="00F52D35" w:rsidRPr="00500B62" w:rsidRDefault="00F52D35" w:rsidP="00F52D35">
      <w:pPr>
        <w:spacing w:line="360" w:lineRule="auto"/>
        <w:rPr>
          <w:rtl/>
        </w:rPr>
      </w:pPr>
      <w:r w:rsidRPr="00500B62">
        <w:rPr>
          <w:rFonts w:hint="cs"/>
          <w:rtl/>
        </w:rPr>
        <w:t xml:space="preserve">תסקיר שירות המבחן מלמדנו כי הנאשם נוטל אחריות מלאה על מעשיו, ומטפל בבעיותיו באופן ראוי כאמור וכמפורט, וממליצה על הטלת עונש שעניינו שירות לתועלת הציבור. </w:t>
      </w:r>
    </w:p>
    <w:p w14:paraId="3BB848CD" w14:textId="77777777" w:rsidR="00F52D35" w:rsidRPr="00500B62" w:rsidRDefault="00F52D35" w:rsidP="00F52D35">
      <w:pPr>
        <w:spacing w:line="360" w:lineRule="auto"/>
        <w:rPr>
          <w:rtl/>
        </w:rPr>
      </w:pPr>
    </w:p>
    <w:p w14:paraId="27CDBDC3" w14:textId="77777777" w:rsidR="00F52D35" w:rsidRPr="00500B62" w:rsidRDefault="00F52D35" w:rsidP="00F52D35">
      <w:pPr>
        <w:spacing w:line="360" w:lineRule="auto"/>
        <w:rPr>
          <w:rtl/>
        </w:rPr>
      </w:pPr>
      <w:r w:rsidRPr="00500B62">
        <w:rPr>
          <w:rFonts w:hint="cs"/>
          <w:rtl/>
        </w:rPr>
        <w:t>לקולה, אביא בשיקוליי את הודאתו של הנאשם ונטילת אחריות על מעשיו.</w:t>
      </w:r>
    </w:p>
    <w:p w14:paraId="1AF59ACA" w14:textId="77777777" w:rsidR="00F52D35" w:rsidRPr="00500B62" w:rsidRDefault="00F52D35" w:rsidP="00F52D35">
      <w:pPr>
        <w:spacing w:line="360" w:lineRule="auto"/>
        <w:rPr>
          <w:rtl/>
        </w:rPr>
      </w:pPr>
    </w:p>
    <w:p w14:paraId="5B3FECA8" w14:textId="77777777" w:rsidR="00F52D35" w:rsidRPr="00500B62" w:rsidRDefault="00F52D35" w:rsidP="00F52D35">
      <w:pPr>
        <w:spacing w:line="360" w:lineRule="auto"/>
        <w:rPr>
          <w:rtl/>
        </w:rPr>
      </w:pPr>
      <w:r w:rsidRPr="00500B62">
        <w:rPr>
          <w:rFonts w:hint="cs"/>
          <w:rtl/>
        </w:rPr>
        <w:t>לחומרה, אשקול את עברו הפלילי ואת היקף מעשיו.</w:t>
      </w:r>
    </w:p>
    <w:p w14:paraId="3E66C87E" w14:textId="77777777" w:rsidR="00F52D35" w:rsidRPr="00500B62" w:rsidRDefault="00F52D35" w:rsidP="00F52D35">
      <w:pPr>
        <w:spacing w:line="360" w:lineRule="auto"/>
        <w:rPr>
          <w:rtl/>
        </w:rPr>
      </w:pPr>
    </w:p>
    <w:p w14:paraId="08264CFD" w14:textId="77777777" w:rsidR="00F52D35" w:rsidRPr="00500B62" w:rsidRDefault="00F52D35" w:rsidP="00F52D35">
      <w:pPr>
        <w:spacing w:line="360" w:lineRule="auto"/>
        <w:rPr>
          <w:rtl/>
        </w:rPr>
      </w:pPr>
      <w:r w:rsidRPr="00500B62">
        <w:rPr>
          <w:rFonts w:hint="cs"/>
          <w:rtl/>
        </w:rPr>
        <w:t>לא אתעלם, אם כן,  מחרטתו על מעשיו הרעים, ונטילת האחריות על מעשיו שיש בה כדי להתוות ולהראות על מהלך חייו הנורמטיביים של הנאשם, ועל כן יש בה כדי להמתיק את עונשו במידת מה בשל ההבטחה הטמונה בצעד זה, הבטחה שיש בה צעידה משותפת לקראת דרך חדשה שאינה עבריינית ואין בה זכר לסמים מסוכנים, למעבדות לשם גידולם ולשכמותם.</w:t>
      </w:r>
    </w:p>
    <w:p w14:paraId="406436C4" w14:textId="77777777" w:rsidR="00F52D35" w:rsidRPr="00500B62" w:rsidRDefault="00F52D35" w:rsidP="00F52D35">
      <w:pPr>
        <w:spacing w:line="360" w:lineRule="auto"/>
        <w:rPr>
          <w:rtl/>
        </w:rPr>
      </w:pPr>
    </w:p>
    <w:p w14:paraId="5F95C129" w14:textId="77777777" w:rsidR="00F52D35" w:rsidRDefault="00F52D35" w:rsidP="00F52D35">
      <w:pPr>
        <w:spacing w:line="360" w:lineRule="auto"/>
        <w:rPr>
          <w:rtl/>
        </w:rPr>
      </w:pPr>
      <w:r w:rsidRPr="00500B62">
        <w:rPr>
          <w:rFonts w:hint="cs"/>
          <w:rtl/>
        </w:rPr>
        <w:t>יש להבין כי כל משבר בחייו של מי שנמצא בישראל בגפו וללא כל תמיכה מתאימה, מקבל משמעות אחרת ועל כן הליך השיקום נשא בחובו עליות ומורדות , אך מגמתו הייתה חיובית ויש ל</w:t>
      </w:r>
      <w:r>
        <w:rPr>
          <w:rFonts w:hint="cs"/>
          <w:rtl/>
        </w:rPr>
        <w:t>הביט ע</w:t>
      </w:r>
      <w:r w:rsidRPr="00500B62">
        <w:rPr>
          <w:rFonts w:hint="cs"/>
          <w:rtl/>
        </w:rPr>
        <w:t>ל נקודת ההתחלה והסיום ועל ה"דלתא" שביניהם אשר הינה חיובית ומשמעותית.</w:t>
      </w:r>
    </w:p>
    <w:p w14:paraId="0F20386F" w14:textId="77777777" w:rsidR="00F52D35" w:rsidRDefault="00F52D35" w:rsidP="00F52D35">
      <w:pPr>
        <w:spacing w:line="360" w:lineRule="auto"/>
        <w:rPr>
          <w:rtl/>
        </w:rPr>
      </w:pPr>
    </w:p>
    <w:p w14:paraId="6221BB6F" w14:textId="77777777" w:rsidR="00F52D35" w:rsidRDefault="00F52D35" w:rsidP="00F52D35">
      <w:pPr>
        <w:spacing w:line="360" w:lineRule="auto"/>
        <w:rPr>
          <w:rtl/>
        </w:rPr>
      </w:pPr>
      <w:r>
        <w:rPr>
          <w:rFonts w:hint="cs"/>
          <w:rtl/>
        </w:rPr>
        <w:t>במהלך שנת 2014 ביצע הנאשם את העבירה המיוחסת לו והודה בעובדותיה תוך שהוא דבק בכתב האישום המקורי. שלוש שנים עברו מאז. תסקירים רבים הוגשו לעיוני, והנאשם עלה וירד במסלולה של רכבת השיקום. לעיתים הצליח יפה, לעיתים כשל ומעד, אך כיוונו היה לעבר השיקום ולעברה של ההתנתקות מסמים מסוכנים, השימוש בהם וגידולם. אם נוסיף לכך, כאמור, את העובדה כי השתלב בשוק העבודה באופן ראוי, נווכח כי ניתן לראות בנאשם כמי שהשתקם או שיש סיכוי של ממש כי ניתן להחשיבו ככזה.</w:t>
      </w:r>
    </w:p>
    <w:p w14:paraId="43208B9B" w14:textId="77777777" w:rsidR="00F52D35" w:rsidRDefault="00F52D35" w:rsidP="00F52D35">
      <w:pPr>
        <w:spacing w:line="360" w:lineRule="auto"/>
        <w:rPr>
          <w:rtl/>
        </w:rPr>
      </w:pPr>
    </w:p>
    <w:p w14:paraId="5298A3EE" w14:textId="77777777" w:rsidR="00F52D35" w:rsidRPr="00500B62" w:rsidRDefault="00F52D35" w:rsidP="00F52D35">
      <w:pPr>
        <w:spacing w:line="360" w:lineRule="auto"/>
        <w:rPr>
          <w:rtl/>
        </w:rPr>
      </w:pPr>
      <w:r>
        <w:rPr>
          <w:rFonts w:hint="cs"/>
          <w:rtl/>
        </w:rPr>
        <w:t xml:space="preserve">עם זאת, נדמה כי ההליך לא הושלם, על אף הזמן הרב שארך. משלא הושלם הליך שיקום, אין מנוס משימוש בענישה מוחשית שיש בה כדי להלום את מעשיו של הנאשם מחד, אך להותיר את ההרתעה, מאידך, כערובה לאי ביצוען של עבירות דומות בעתיד. ברור הדבר בעיני כי ענישה שכזו עשויה להביא לפגיעה של ממש בתעסוקתו הנוכחית של הנאשם, אך מי שמייצר ומגדל כ-15(!) ק"ג של צמחי סם, צריך להביא בחשבון שיקוליו פגיעה שכזו. התרשמתי כי הנאשם הינו בעל כוח רצון בלתי מבוטל, על אף נתוניו האישיים אשר יוצרים נקודת התחלה מורכבת, ובטוחני כי יידע לרצות את עונשו להמשיך בחייו הנורמטיביים. </w:t>
      </w:r>
    </w:p>
    <w:p w14:paraId="44D5CD82" w14:textId="77777777" w:rsidR="00F52D35" w:rsidRPr="00500B62" w:rsidRDefault="00F52D35" w:rsidP="00F52D35">
      <w:pPr>
        <w:spacing w:line="360" w:lineRule="auto"/>
        <w:rPr>
          <w:rtl/>
        </w:rPr>
      </w:pPr>
    </w:p>
    <w:p w14:paraId="5939CB38" w14:textId="77777777" w:rsidR="00F52D35" w:rsidRDefault="00F52D35" w:rsidP="00F52D35">
      <w:pPr>
        <w:spacing w:line="360" w:lineRule="auto"/>
        <w:rPr>
          <w:rtl/>
        </w:rPr>
      </w:pPr>
      <w:r w:rsidRPr="00500B62">
        <w:rPr>
          <w:rFonts w:hint="cs"/>
          <w:rtl/>
        </w:rPr>
        <w:t xml:space="preserve">מקומו של הנאשם, אם כן, על פי נתוניו האישיים ויתר הפרטים שצויינו לעיל עומד על הרף </w:t>
      </w:r>
      <w:r w:rsidRPr="00500B62">
        <w:rPr>
          <w:rFonts w:hint="cs"/>
          <w:b/>
          <w:bCs/>
          <w:rtl/>
        </w:rPr>
        <w:t>התחתון</w:t>
      </w:r>
      <w:r w:rsidRPr="00500B62">
        <w:rPr>
          <w:rFonts w:hint="cs"/>
          <w:rtl/>
        </w:rPr>
        <w:t xml:space="preserve"> של המתחם העונשי ההולם, אך שיקומו, היותו עובד ויצרני, נסיבותיו האישיות והיותו בודד וערירי בישראל מביאים את עונשו אל מתחת למתחם הענישה ההולם שנקבע לעיל, היינו אל היקפם הנמוך של עבודות השירות.</w:t>
      </w:r>
    </w:p>
    <w:p w14:paraId="1935F8C4" w14:textId="77777777" w:rsidR="00F52D35" w:rsidRDefault="00F52D35" w:rsidP="00F52D35">
      <w:pPr>
        <w:spacing w:line="360" w:lineRule="auto"/>
        <w:rPr>
          <w:rtl/>
        </w:rPr>
      </w:pPr>
    </w:p>
    <w:p w14:paraId="46952D60" w14:textId="77777777" w:rsidR="00F52D35" w:rsidRDefault="00F52D35" w:rsidP="00F52D35">
      <w:pPr>
        <w:spacing w:line="360" w:lineRule="auto"/>
        <w:rPr>
          <w:rtl/>
        </w:rPr>
      </w:pPr>
    </w:p>
    <w:p w14:paraId="63FAA23A" w14:textId="77777777" w:rsidR="00F52D35" w:rsidRDefault="00F52D35" w:rsidP="00F52D35">
      <w:pPr>
        <w:spacing w:line="360" w:lineRule="auto"/>
        <w:rPr>
          <w:rtl/>
        </w:rPr>
      </w:pPr>
    </w:p>
    <w:p w14:paraId="212E698F" w14:textId="77777777" w:rsidR="00F52D35" w:rsidRDefault="00F52D35" w:rsidP="00F52D35">
      <w:pPr>
        <w:spacing w:line="360" w:lineRule="auto"/>
        <w:rPr>
          <w:rtl/>
        </w:rPr>
      </w:pPr>
    </w:p>
    <w:p w14:paraId="0C94484D" w14:textId="77777777" w:rsidR="00F52D35" w:rsidRPr="00500B62" w:rsidRDefault="00F52D35" w:rsidP="00F52D35">
      <w:pPr>
        <w:spacing w:line="360" w:lineRule="auto"/>
        <w:rPr>
          <w:rtl/>
        </w:rPr>
      </w:pPr>
    </w:p>
    <w:p w14:paraId="2FA6720A" w14:textId="77777777" w:rsidR="00F52D35" w:rsidRPr="00500B62" w:rsidRDefault="00F52D35" w:rsidP="00F52D35">
      <w:pPr>
        <w:spacing w:line="360" w:lineRule="auto"/>
        <w:rPr>
          <w:rtl/>
        </w:rPr>
      </w:pPr>
    </w:p>
    <w:p w14:paraId="1F71A8BA" w14:textId="77777777" w:rsidR="00F52D35" w:rsidRPr="00500B62" w:rsidRDefault="00F52D35" w:rsidP="00F52D35">
      <w:pPr>
        <w:spacing w:line="360" w:lineRule="auto"/>
        <w:rPr>
          <w:rtl/>
        </w:rPr>
      </w:pPr>
      <w:r w:rsidRPr="00500B62">
        <w:rPr>
          <w:rFonts w:hint="cs"/>
          <w:rtl/>
        </w:rPr>
        <w:t>לאחר ששקלתי את הנימוקים לחומרה ולקולה, ויתר הנתונים הצריכים לעניין, אני גוזר על הנאשמים את העונשים הבאים, בהתאמה:</w:t>
      </w:r>
    </w:p>
    <w:p w14:paraId="666298CC" w14:textId="77777777" w:rsidR="00F52D35" w:rsidRPr="00500B62" w:rsidRDefault="00F52D35" w:rsidP="00F52D35">
      <w:pPr>
        <w:spacing w:line="360" w:lineRule="auto"/>
        <w:rPr>
          <w:rtl/>
        </w:rPr>
      </w:pPr>
    </w:p>
    <w:p w14:paraId="6F8CB0E9" w14:textId="77777777" w:rsidR="00F52D35" w:rsidRPr="00500B62" w:rsidRDefault="00F52D35" w:rsidP="00F52D35">
      <w:pPr>
        <w:numPr>
          <w:ilvl w:val="0"/>
          <w:numId w:val="1"/>
        </w:numPr>
        <w:spacing w:line="360" w:lineRule="auto"/>
        <w:rPr>
          <w:b/>
          <w:bCs/>
          <w:rtl/>
        </w:rPr>
      </w:pPr>
      <w:r w:rsidRPr="00500B62">
        <w:rPr>
          <w:rFonts w:hint="cs"/>
          <w:b/>
          <w:bCs/>
          <w:rtl/>
        </w:rPr>
        <w:t>ש</w:t>
      </w:r>
      <w:r>
        <w:rPr>
          <w:rFonts w:hint="cs"/>
          <w:b/>
          <w:bCs/>
          <w:rtl/>
        </w:rPr>
        <w:t xml:space="preserve">ני (2) </w:t>
      </w:r>
      <w:r w:rsidRPr="00500B62">
        <w:rPr>
          <w:rFonts w:hint="cs"/>
          <w:b/>
          <w:bCs/>
          <w:rtl/>
        </w:rPr>
        <w:t>חודשי מאסר שירוצו בעבודות שירות על פי חוות דעתו של הממונה על עבודות השירות ובכפוף לה. ריצוי עבודות השירות לא יחל לפני 12.12.17.</w:t>
      </w:r>
    </w:p>
    <w:p w14:paraId="036BBC94" w14:textId="77777777" w:rsidR="00F52D35" w:rsidRPr="00500B62" w:rsidRDefault="00F52D35" w:rsidP="00F52D35">
      <w:pPr>
        <w:numPr>
          <w:ilvl w:val="0"/>
          <w:numId w:val="1"/>
        </w:numPr>
        <w:spacing w:line="360" w:lineRule="auto"/>
        <w:rPr>
          <w:b/>
          <w:bCs/>
          <w:rtl/>
        </w:rPr>
      </w:pPr>
      <w:r w:rsidRPr="00500B62">
        <w:rPr>
          <w:rFonts w:hint="cs"/>
          <w:b/>
          <w:bCs/>
          <w:rtl/>
        </w:rPr>
        <w:t xml:space="preserve">ארבעה (4) חודשי מאסר אותם לא יירצה אלא אם יעבור עבירה על פי </w:t>
      </w:r>
      <w:hyperlink r:id="rId13" w:history="1">
        <w:r w:rsidR="00F76C40" w:rsidRPr="00F76C40">
          <w:rPr>
            <w:b/>
            <w:bCs/>
            <w:color w:val="0000FF"/>
            <w:u w:val="single"/>
            <w:rtl/>
          </w:rPr>
          <w:t>סעיף 13</w:t>
        </w:r>
      </w:hyperlink>
      <w:r w:rsidRPr="00500B62">
        <w:rPr>
          <w:rFonts w:hint="cs"/>
          <w:b/>
          <w:bCs/>
          <w:rtl/>
        </w:rPr>
        <w:t xml:space="preserve"> לפקודת הסמים וזאת למשך 3 שנים מיום מתן גזר הדין.</w:t>
      </w:r>
    </w:p>
    <w:p w14:paraId="572E3CD3" w14:textId="77777777" w:rsidR="00F52D35" w:rsidRPr="00500B62" w:rsidRDefault="00F52D35" w:rsidP="00F52D35">
      <w:pPr>
        <w:numPr>
          <w:ilvl w:val="0"/>
          <w:numId w:val="1"/>
        </w:numPr>
        <w:spacing w:line="360" w:lineRule="auto"/>
        <w:rPr>
          <w:b/>
          <w:bCs/>
        </w:rPr>
      </w:pPr>
      <w:r w:rsidRPr="00500B62">
        <w:rPr>
          <w:rFonts w:hint="cs"/>
          <w:b/>
          <w:bCs/>
          <w:rtl/>
        </w:rPr>
        <w:t xml:space="preserve">שני (2) חודשי מאסר אשר לא ירוצו אלא אם יעבור הנאשם על כל עבירה על פי </w:t>
      </w:r>
      <w:hyperlink r:id="rId14" w:history="1">
        <w:r w:rsidR="00A71084" w:rsidRPr="00A71084">
          <w:rPr>
            <w:b/>
            <w:bCs/>
            <w:color w:val="0000FF"/>
            <w:u w:val="single"/>
            <w:rtl/>
          </w:rPr>
          <w:t>פקודת הסמים המסוכנים</w:t>
        </w:r>
      </w:hyperlink>
      <w:r w:rsidRPr="00500B62">
        <w:rPr>
          <w:rFonts w:hint="cs"/>
          <w:b/>
          <w:bCs/>
          <w:rtl/>
        </w:rPr>
        <w:t xml:space="preserve"> (למעט סעיף </w:t>
      </w:r>
      <w:hyperlink r:id="rId15" w:history="1">
        <w:r w:rsidR="00F76C40" w:rsidRPr="00F76C40">
          <w:rPr>
            <w:b/>
            <w:bCs/>
            <w:color w:val="0000FF"/>
            <w:u w:val="single"/>
            <w:rtl/>
          </w:rPr>
          <w:t>13</w:t>
        </w:r>
      </w:hyperlink>
      <w:r w:rsidRPr="00500B62">
        <w:rPr>
          <w:rFonts w:hint="cs"/>
          <w:b/>
          <w:bCs/>
          <w:rtl/>
        </w:rPr>
        <w:t>), וזאת תוך 3 שנים מיום מתן גזר הדין.</w:t>
      </w:r>
    </w:p>
    <w:p w14:paraId="23E05A4C" w14:textId="77777777" w:rsidR="00F52D35" w:rsidRPr="00500B62" w:rsidRDefault="00F52D35" w:rsidP="00F52D35">
      <w:pPr>
        <w:numPr>
          <w:ilvl w:val="0"/>
          <w:numId w:val="1"/>
        </w:numPr>
        <w:spacing w:line="360" w:lineRule="auto"/>
        <w:rPr>
          <w:b/>
          <w:bCs/>
        </w:rPr>
      </w:pPr>
      <w:r w:rsidRPr="00500B62">
        <w:rPr>
          <w:rFonts w:hint="cs"/>
          <w:b/>
          <w:bCs/>
          <w:rtl/>
        </w:rPr>
        <w:t>קנס בסך 1,000 ₪ או 20 ימי מאסר תמורתו. הקנס ישולם עד ליום 1.</w:t>
      </w:r>
      <w:r>
        <w:rPr>
          <w:rFonts w:hint="cs"/>
          <w:b/>
          <w:bCs/>
          <w:rtl/>
        </w:rPr>
        <w:t>6</w:t>
      </w:r>
      <w:r w:rsidRPr="00500B62">
        <w:rPr>
          <w:rFonts w:hint="cs"/>
          <w:b/>
          <w:bCs/>
          <w:rtl/>
        </w:rPr>
        <w:t xml:space="preserve">.18. </w:t>
      </w:r>
    </w:p>
    <w:p w14:paraId="70F4E1CF" w14:textId="77777777" w:rsidR="00F52D35" w:rsidRPr="00500B62" w:rsidRDefault="00F52D35" w:rsidP="00F52D35">
      <w:pPr>
        <w:numPr>
          <w:ilvl w:val="0"/>
          <w:numId w:val="1"/>
        </w:numPr>
        <w:spacing w:line="360" w:lineRule="auto"/>
        <w:rPr>
          <w:b/>
          <w:bCs/>
        </w:rPr>
      </w:pPr>
      <w:r w:rsidRPr="00500B62">
        <w:rPr>
          <w:rFonts w:hint="cs"/>
          <w:b/>
          <w:bCs/>
          <w:rtl/>
        </w:rPr>
        <w:t>המוצגים יחולטו או יושמדו על שיקול דעתו של רשם המוצגים.</w:t>
      </w:r>
    </w:p>
    <w:p w14:paraId="7D87B7FC" w14:textId="77777777" w:rsidR="00F52D35" w:rsidRPr="00500B62" w:rsidRDefault="00F52D35" w:rsidP="00F52D35">
      <w:pPr>
        <w:spacing w:line="360" w:lineRule="auto"/>
      </w:pPr>
    </w:p>
    <w:p w14:paraId="5AAA2D11" w14:textId="77777777" w:rsidR="00F52D35" w:rsidRPr="00500B62" w:rsidRDefault="00F52D35" w:rsidP="00F52D35">
      <w:pPr>
        <w:spacing w:line="360" w:lineRule="auto"/>
        <w:ind w:left="360"/>
        <w:rPr>
          <w:rtl/>
        </w:rPr>
      </w:pPr>
      <w:r w:rsidRPr="00500B62">
        <w:rPr>
          <w:rFonts w:hint="cs"/>
          <w:rtl/>
        </w:rPr>
        <w:t xml:space="preserve">ניתן והודע במעמד ב"כ </w:t>
      </w:r>
      <w:r>
        <w:rPr>
          <w:rFonts w:hint="cs"/>
          <w:rtl/>
        </w:rPr>
        <w:t>המאשימה, ב"כ הנאשם והנאשם בעצמו ביום 18.10.17, כח' תשרי תשע"ח.</w:t>
      </w:r>
    </w:p>
    <w:p w14:paraId="4D8FBC04" w14:textId="77777777" w:rsidR="00F52D35" w:rsidRPr="00500B62" w:rsidRDefault="00F52D35" w:rsidP="00F52D35">
      <w:pPr>
        <w:spacing w:line="360" w:lineRule="auto"/>
        <w:ind w:left="360"/>
        <w:rPr>
          <w:rtl/>
        </w:rPr>
      </w:pPr>
    </w:p>
    <w:p w14:paraId="1E2CD34D" w14:textId="77777777" w:rsidR="00F52D35" w:rsidRPr="00500B62" w:rsidRDefault="00F52D35" w:rsidP="00F52D35">
      <w:pPr>
        <w:spacing w:line="360" w:lineRule="auto"/>
        <w:ind w:left="360"/>
        <w:rPr>
          <w:b/>
          <w:bCs/>
          <w:rtl/>
        </w:rPr>
      </w:pPr>
      <w:r w:rsidRPr="00500B62">
        <w:rPr>
          <w:rFonts w:hint="cs"/>
          <w:b/>
          <w:bCs/>
          <w:rtl/>
        </w:rPr>
        <w:t>זכות ערעור לבית המשפט המחוזי תוך 45 יום.</w:t>
      </w:r>
    </w:p>
    <w:p w14:paraId="38B2EF64" w14:textId="77777777" w:rsidR="00F52D35" w:rsidRPr="00A71084" w:rsidRDefault="00A71084" w:rsidP="00F52D35">
      <w:pPr>
        <w:rPr>
          <w:color w:val="FFFFFF"/>
          <w:sz w:val="2"/>
          <w:szCs w:val="2"/>
          <w:rtl/>
        </w:rPr>
      </w:pPr>
      <w:r w:rsidRPr="00A71084">
        <w:rPr>
          <w:color w:val="FFFFFF"/>
          <w:sz w:val="2"/>
          <w:szCs w:val="2"/>
          <w:rtl/>
        </w:rPr>
        <w:t>5129371</w:t>
      </w:r>
    </w:p>
    <w:p w14:paraId="43968E91" w14:textId="77777777" w:rsidR="00F52D35" w:rsidRPr="00A71084" w:rsidRDefault="00A71084" w:rsidP="00F52D35">
      <w:pPr>
        <w:rPr>
          <w:rFonts w:cs="FrankRuehl"/>
          <w:color w:val="FFFFFF"/>
          <w:sz w:val="2"/>
          <w:szCs w:val="2"/>
          <w:rtl/>
        </w:rPr>
      </w:pPr>
      <w:r w:rsidRPr="00A71084">
        <w:rPr>
          <w:rFonts w:cs="FrankRuehl"/>
          <w:color w:val="FFFFFF"/>
          <w:sz w:val="2"/>
          <w:szCs w:val="2"/>
          <w:rtl/>
        </w:rPr>
        <w:t>54678313</w:t>
      </w:r>
    </w:p>
    <w:p w14:paraId="01E83635" w14:textId="77777777" w:rsidR="00F52D35" w:rsidRDefault="00F52D35" w:rsidP="00F52D3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4744773" w14:textId="77777777" w:rsidR="00F52D35" w:rsidRDefault="00F52D35" w:rsidP="00F52D35">
      <w:pPr>
        <w:jc w:val="center"/>
        <w:rPr>
          <w:rFonts w:ascii="Arial" w:hAnsi="Arial" w:cs="FrankRuehl"/>
          <w:sz w:val="28"/>
          <w:szCs w:val="28"/>
          <w:rtl/>
        </w:rPr>
      </w:pPr>
    </w:p>
    <w:p w14:paraId="3BE5E976" w14:textId="77777777" w:rsidR="00F52D35" w:rsidRDefault="00F52D35" w:rsidP="00F52D35">
      <w:pPr>
        <w:rPr>
          <w:rFonts w:cs="FrankRuehl"/>
          <w:sz w:val="28"/>
          <w:szCs w:val="28"/>
          <w:rtl/>
        </w:rPr>
      </w:pPr>
    </w:p>
    <w:p w14:paraId="7E3A26CF" w14:textId="77777777" w:rsidR="00F52D35" w:rsidRDefault="00F52D35" w:rsidP="00F52D35">
      <w:pPr>
        <w:pStyle w:val="a3"/>
        <w:jc w:val="center"/>
        <w:rPr>
          <w:rtl/>
        </w:rPr>
      </w:pPr>
    </w:p>
    <w:p w14:paraId="17EFD654" w14:textId="77777777" w:rsidR="00A71084" w:rsidRPr="00A71084" w:rsidRDefault="00A71084" w:rsidP="00A71084">
      <w:pPr>
        <w:keepNext/>
        <w:rPr>
          <w:rFonts w:ascii="David" w:hAnsi="David"/>
          <w:color w:val="000000"/>
          <w:sz w:val="22"/>
          <w:szCs w:val="22"/>
          <w:rtl/>
        </w:rPr>
      </w:pPr>
    </w:p>
    <w:p w14:paraId="66FE0332" w14:textId="77777777" w:rsidR="00A71084" w:rsidRPr="00A71084" w:rsidRDefault="00A71084" w:rsidP="00A71084">
      <w:pPr>
        <w:keepNext/>
        <w:rPr>
          <w:rFonts w:ascii="David" w:hAnsi="David"/>
          <w:color w:val="000000"/>
          <w:sz w:val="22"/>
          <w:szCs w:val="22"/>
          <w:rtl/>
        </w:rPr>
      </w:pPr>
      <w:r w:rsidRPr="00A71084">
        <w:rPr>
          <w:rFonts w:ascii="David" w:hAnsi="David"/>
          <w:color w:val="000000"/>
          <w:sz w:val="22"/>
          <w:szCs w:val="22"/>
          <w:rtl/>
        </w:rPr>
        <w:t>שמואל הרבסט 54678313</w:t>
      </w:r>
    </w:p>
    <w:p w14:paraId="39CD7539" w14:textId="77777777" w:rsidR="00A71084" w:rsidRDefault="00A71084" w:rsidP="00A71084">
      <w:r w:rsidRPr="00A71084">
        <w:rPr>
          <w:color w:val="000000"/>
          <w:rtl/>
        </w:rPr>
        <w:t>נוסח מסמך זה כפוף לשינויי ניסוח ועריכה</w:t>
      </w:r>
    </w:p>
    <w:p w14:paraId="1A16E04E" w14:textId="77777777" w:rsidR="00A71084" w:rsidRDefault="00A71084" w:rsidP="00A71084">
      <w:pPr>
        <w:rPr>
          <w:rtl/>
        </w:rPr>
      </w:pPr>
    </w:p>
    <w:p w14:paraId="7AA7C695" w14:textId="77777777" w:rsidR="00A71084" w:rsidRDefault="00A71084" w:rsidP="00A71084">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117A2F74" w14:textId="77777777" w:rsidR="002D7B2F" w:rsidRPr="00A71084" w:rsidRDefault="002D7B2F" w:rsidP="00A71084">
      <w:pPr>
        <w:jc w:val="center"/>
        <w:rPr>
          <w:color w:val="0000FF"/>
          <w:u w:val="single"/>
        </w:rPr>
      </w:pPr>
    </w:p>
    <w:sectPr w:rsidR="002D7B2F" w:rsidRPr="00A71084" w:rsidSect="00A71084">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1186B" w14:textId="77777777" w:rsidR="005A4D48" w:rsidRDefault="005A4D48">
      <w:r>
        <w:separator/>
      </w:r>
    </w:p>
  </w:endnote>
  <w:endnote w:type="continuationSeparator" w:id="0">
    <w:p w14:paraId="44B18345" w14:textId="77777777" w:rsidR="005A4D48" w:rsidRDefault="005A4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D8C27" w14:textId="77777777" w:rsidR="005A4D48" w:rsidRDefault="005A4D48" w:rsidP="00A710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B69C8C" w14:textId="77777777" w:rsidR="005A4D48" w:rsidRPr="00A71084" w:rsidRDefault="005A4D48" w:rsidP="00A71084">
    <w:pPr>
      <w:pStyle w:val="a5"/>
      <w:pBdr>
        <w:top w:val="single" w:sz="4" w:space="1" w:color="auto"/>
        <w:between w:val="single" w:sz="4" w:space="0" w:color="auto"/>
      </w:pBdr>
      <w:spacing w:after="60"/>
      <w:jc w:val="center"/>
      <w:rPr>
        <w:rFonts w:ascii="FrankRuehl" w:hAnsi="FrankRuehl" w:cs="FrankRuehl"/>
        <w:color w:val="000000"/>
      </w:rPr>
    </w:pPr>
    <w:r w:rsidRPr="00A710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BC53C" w14:textId="77777777" w:rsidR="005A4D48" w:rsidRDefault="005A4D48" w:rsidP="00A710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35B6">
      <w:rPr>
        <w:rFonts w:ascii="FrankRuehl" w:hAnsi="FrankRuehl" w:cs="FrankRuehl"/>
        <w:noProof/>
        <w:rtl/>
      </w:rPr>
      <w:t>1</w:t>
    </w:r>
    <w:r>
      <w:rPr>
        <w:rFonts w:ascii="FrankRuehl" w:hAnsi="FrankRuehl" w:cs="FrankRuehl"/>
        <w:rtl/>
      </w:rPr>
      <w:fldChar w:fldCharType="end"/>
    </w:r>
  </w:p>
  <w:p w14:paraId="7B2A58F9" w14:textId="77777777" w:rsidR="005A4D48" w:rsidRPr="00A71084" w:rsidRDefault="005A4D48" w:rsidP="00A71084">
    <w:pPr>
      <w:pStyle w:val="a5"/>
      <w:pBdr>
        <w:top w:val="single" w:sz="4" w:space="1" w:color="auto"/>
        <w:between w:val="single" w:sz="4" w:space="0" w:color="auto"/>
      </w:pBdr>
      <w:spacing w:after="60"/>
      <w:jc w:val="center"/>
      <w:rPr>
        <w:rFonts w:ascii="FrankRuehl" w:hAnsi="FrankRuehl" w:cs="FrankRuehl"/>
        <w:color w:val="000000"/>
      </w:rPr>
    </w:pPr>
    <w:r w:rsidRPr="00A71084">
      <w:rPr>
        <w:rFonts w:ascii="FrankRuehl" w:hAnsi="FrankRuehl" w:cs="FrankRuehl"/>
        <w:color w:val="000000"/>
      </w:rPr>
      <w:pict w14:anchorId="10CF0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90609" w14:textId="77777777" w:rsidR="005A4D48" w:rsidRDefault="005A4D48">
      <w:r>
        <w:separator/>
      </w:r>
    </w:p>
  </w:footnote>
  <w:footnote w:type="continuationSeparator" w:id="0">
    <w:p w14:paraId="7FECF861" w14:textId="77777777" w:rsidR="005A4D48" w:rsidRDefault="005A4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8F191" w14:textId="77777777" w:rsidR="005A4D48" w:rsidRPr="00A71084" w:rsidRDefault="005A4D48" w:rsidP="00A710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6712-06-14</w:t>
    </w:r>
    <w:r>
      <w:rPr>
        <w:rFonts w:ascii="David" w:hAnsi="David"/>
        <w:color w:val="000000"/>
        <w:sz w:val="22"/>
        <w:szCs w:val="22"/>
        <w:rtl/>
      </w:rPr>
      <w:tab/>
      <w:t xml:space="preserve"> מדינת ישראל נ' סרגיי בקלנוב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8AB43" w14:textId="77777777" w:rsidR="005A4D48" w:rsidRPr="00A71084" w:rsidRDefault="005A4D48" w:rsidP="00A710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6712-06-14</w:t>
    </w:r>
    <w:r>
      <w:rPr>
        <w:rFonts w:ascii="David" w:hAnsi="David"/>
        <w:color w:val="000000"/>
        <w:sz w:val="22"/>
        <w:szCs w:val="22"/>
        <w:rtl/>
      </w:rPr>
      <w:tab/>
      <w:t xml:space="preserve"> מדינת ישראל נ' סרגיי בקלנוב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986"/>
    <w:multiLevelType w:val="hybridMultilevel"/>
    <w:tmpl w:val="E8328E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07687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2D35"/>
    <w:rsid w:val="00002557"/>
    <w:rsid w:val="002D7B2F"/>
    <w:rsid w:val="005A4D48"/>
    <w:rsid w:val="005F51F5"/>
    <w:rsid w:val="007A35B6"/>
    <w:rsid w:val="007A5D56"/>
    <w:rsid w:val="00955926"/>
    <w:rsid w:val="009F38F1"/>
    <w:rsid w:val="00A71084"/>
    <w:rsid w:val="00BA16A0"/>
    <w:rsid w:val="00EE1219"/>
    <w:rsid w:val="00F52D35"/>
    <w:rsid w:val="00F76C4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721038A9"/>
  <w15:chartTrackingRefBased/>
  <w15:docId w15:val="{6BC84B5A-D636-481B-9FF8-5022F845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2D35"/>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F52D35"/>
    <w:pPr>
      <w:tabs>
        <w:tab w:val="center" w:pos="4153"/>
        <w:tab w:val="right" w:pos="8306"/>
      </w:tabs>
    </w:pPr>
  </w:style>
  <w:style w:type="character" w:customStyle="1" w:styleId="a4">
    <w:name w:val="כותרת עליונה תו"/>
    <w:link w:val="a3"/>
    <w:rsid w:val="00F52D35"/>
    <w:rPr>
      <w:rFonts w:ascii="Times New Roman" w:eastAsia="Times New Roman" w:hAnsi="Times New Roman" w:cs="David"/>
      <w:sz w:val="24"/>
      <w:szCs w:val="24"/>
    </w:rPr>
  </w:style>
  <w:style w:type="paragraph" w:styleId="a5">
    <w:name w:val="footer"/>
    <w:basedOn w:val="a"/>
    <w:link w:val="a6"/>
    <w:rsid w:val="00F52D35"/>
    <w:pPr>
      <w:tabs>
        <w:tab w:val="center" w:pos="4153"/>
        <w:tab w:val="right" w:pos="8306"/>
      </w:tabs>
    </w:pPr>
  </w:style>
  <w:style w:type="character" w:customStyle="1" w:styleId="a6">
    <w:name w:val="כותרת תחתונה תו"/>
    <w:link w:val="a5"/>
    <w:rsid w:val="00F52D35"/>
    <w:rPr>
      <w:rFonts w:ascii="Times New Roman" w:eastAsia="Times New Roman" w:hAnsi="Times New Roman" w:cs="David"/>
      <w:sz w:val="24"/>
      <w:szCs w:val="24"/>
    </w:rPr>
  </w:style>
  <w:style w:type="table" w:styleId="a7">
    <w:name w:val="Table Grid"/>
    <w:basedOn w:val="a1"/>
    <w:rsid w:val="00F52D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2D35"/>
  </w:style>
  <w:style w:type="character" w:styleId="Hyperlink">
    <w:name w:val="Hyperlink"/>
    <w:basedOn w:val="a0"/>
    <w:rsid w:val="00A71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1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10"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10" Type="http://schemas.openxmlformats.org/officeDocument/2006/relationships/hyperlink" Target="http://www.nevo.co.il/law/4216/1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1647</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9864</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7929969</vt:i4>
      </vt:variant>
      <vt:variant>
        <vt:i4>12</vt:i4>
      </vt:variant>
      <vt:variant>
        <vt:i4>0</vt:i4>
      </vt:variant>
      <vt:variant>
        <vt:i4>5</vt:i4>
      </vt:variant>
      <vt:variant>
        <vt:lpwstr>http://www.nevo.co.il/law/4216/6;10</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6712</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סרגיי בקלנוב</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20171018</vt:lpwstr>
  </property>
  <property fmtid="{D5CDD505-2E9C-101B-9397-08002B2CF9AE}" pid="13" name="TYPE_N_DATE">
    <vt:lpwstr>38020171018</vt:lpwstr>
  </property>
  <property fmtid="{D5CDD505-2E9C-101B-9397-08002B2CF9AE}" pid="14" name="WORDNUMPAGES">
    <vt:lpwstr>6</vt:lpwstr>
  </property>
  <property fmtid="{D5CDD505-2E9C-101B-9397-08002B2CF9AE}" pid="15" name="TYPE_ABS_DATE">
    <vt:lpwstr>380020171018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4216/006;010;013:2</vt:lpwstr>
  </property>
</Properties>
</file>