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8034B" w:rsidRPr="00814FF2" w14:paraId="644332F3" w14:textId="77777777">
        <w:trPr>
          <w:trHeight w:hRule="exact" w:val="418"/>
          <w:jc w:val="center"/>
        </w:trPr>
        <w:tc>
          <w:tcPr>
            <w:tcW w:w="8720" w:type="dxa"/>
            <w:gridSpan w:val="3"/>
          </w:tcPr>
          <w:p w14:paraId="77827EB1" w14:textId="77777777" w:rsidR="0028034B" w:rsidRPr="00814FF2" w:rsidRDefault="00814FF2">
            <w:pPr>
              <w:pStyle w:val="a3"/>
              <w:tabs>
                <w:tab w:val="clear" w:pos="8306"/>
              </w:tabs>
              <w:jc w:val="center"/>
              <w:rPr>
                <w:rFonts w:ascii="Tahoma" w:hAnsi="Tahoma" w:cs="Tahoma"/>
                <w:b/>
                <w:bCs/>
                <w:color w:val="000080"/>
                <w:sz w:val="20"/>
                <w:szCs w:val="20"/>
                <w:rtl/>
              </w:rPr>
            </w:pPr>
            <w:bookmarkStart w:id="0" w:name="LastJudge"/>
            <w:r w:rsidRPr="00814FF2">
              <w:rPr>
                <w:rFonts w:ascii="Tahoma" w:hAnsi="Tahoma" w:cs="Tahoma"/>
                <w:b/>
                <w:bCs/>
                <w:color w:val="000080"/>
                <w:sz w:val="20"/>
                <w:szCs w:val="20"/>
                <w:rtl/>
              </w:rPr>
              <w:t>בית משפט השלום בעכו</w:t>
            </w:r>
          </w:p>
        </w:tc>
      </w:tr>
      <w:tr w:rsidR="0028034B" w:rsidRPr="00814FF2" w14:paraId="7B4EA019" w14:textId="77777777">
        <w:trPr>
          <w:trHeight w:val="337"/>
          <w:jc w:val="center"/>
        </w:trPr>
        <w:tc>
          <w:tcPr>
            <w:tcW w:w="6396" w:type="dxa"/>
          </w:tcPr>
          <w:p w14:paraId="01068ECA" w14:textId="77777777" w:rsidR="0028034B" w:rsidRPr="00814FF2" w:rsidRDefault="00814FF2">
            <w:pPr>
              <w:rPr>
                <w:b/>
                <w:bCs/>
                <w:sz w:val="26"/>
                <w:szCs w:val="26"/>
                <w:rtl/>
              </w:rPr>
            </w:pPr>
            <w:r w:rsidRPr="00814FF2">
              <w:rPr>
                <w:b/>
                <w:bCs/>
                <w:sz w:val="26"/>
                <w:szCs w:val="26"/>
                <w:rtl/>
              </w:rPr>
              <w:t>ת"פ</w:t>
            </w:r>
            <w:r w:rsidRPr="00814FF2">
              <w:rPr>
                <w:rFonts w:hint="cs"/>
                <w:b/>
                <w:bCs/>
                <w:sz w:val="26"/>
                <w:szCs w:val="26"/>
                <w:rtl/>
              </w:rPr>
              <w:t xml:space="preserve"> </w:t>
            </w:r>
            <w:r w:rsidRPr="00814FF2">
              <w:rPr>
                <w:b/>
                <w:bCs/>
                <w:sz w:val="26"/>
                <w:szCs w:val="26"/>
                <w:rtl/>
              </w:rPr>
              <w:t>7871-06-14</w:t>
            </w:r>
            <w:r w:rsidRPr="00814FF2">
              <w:rPr>
                <w:rFonts w:hint="cs"/>
                <w:b/>
                <w:bCs/>
                <w:sz w:val="26"/>
                <w:szCs w:val="26"/>
                <w:rtl/>
              </w:rPr>
              <w:t xml:space="preserve"> </w:t>
            </w:r>
            <w:r w:rsidRPr="00814FF2">
              <w:rPr>
                <w:b/>
                <w:bCs/>
                <w:sz w:val="26"/>
                <w:szCs w:val="26"/>
                <w:rtl/>
              </w:rPr>
              <w:t>מדינת ישראל נ' סבאח(עציר)</w:t>
            </w:r>
          </w:p>
          <w:p w14:paraId="73A08E2E" w14:textId="77777777" w:rsidR="0028034B" w:rsidRPr="00814FF2" w:rsidRDefault="0028034B">
            <w:pPr>
              <w:rPr>
                <w:b/>
                <w:bCs/>
                <w:sz w:val="26"/>
                <w:szCs w:val="26"/>
                <w:rtl/>
              </w:rPr>
            </w:pPr>
          </w:p>
        </w:tc>
        <w:tc>
          <w:tcPr>
            <w:tcW w:w="236" w:type="dxa"/>
          </w:tcPr>
          <w:p w14:paraId="717B80C2" w14:textId="77777777" w:rsidR="0028034B" w:rsidRPr="00814FF2" w:rsidRDefault="0028034B">
            <w:pPr>
              <w:pStyle w:val="a3"/>
              <w:jc w:val="right"/>
              <w:rPr>
                <w:b/>
                <w:bCs/>
                <w:sz w:val="26"/>
                <w:szCs w:val="26"/>
                <w:rtl/>
              </w:rPr>
            </w:pPr>
          </w:p>
        </w:tc>
        <w:tc>
          <w:tcPr>
            <w:tcW w:w="2088" w:type="dxa"/>
          </w:tcPr>
          <w:p w14:paraId="2A077635" w14:textId="77777777" w:rsidR="0028034B" w:rsidRPr="00814FF2" w:rsidRDefault="00814FF2">
            <w:pPr>
              <w:pStyle w:val="a3"/>
              <w:tabs>
                <w:tab w:val="clear" w:pos="4153"/>
              </w:tabs>
              <w:jc w:val="right"/>
              <w:rPr>
                <w:b/>
                <w:bCs/>
                <w:sz w:val="26"/>
                <w:szCs w:val="26"/>
                <w:rtl/>
              </w:rPr>
            </w:pPr>
            <w:r w:rsidRPr="00814FF2">
              <w:rPr>
                <w:b/>
                <w:bCs/>
                <w:sz w:val="26"/>
                <w:szCs w:val="26"/>
                <w:rtl/>
              </w:rPr>
              <w:t>14 ינואר 2015</w:t>
            </w:r>
          </w:p>
        </w:tc>
      </w:tr>
    </w:tbl>
    <w:p w14:paraId="1260DEEA" w14:textId="77777777" w:rsidR="0028034B" w:rsidRPr="00814FF2" w:rsidRDefault="0028034B">
      <w:pPr>
        <w:pStyle w:val="a3"/>
        <w:jc w:val="center"/>
        <w:rPr>
          <w:rFonts w:ascii="Tahoma" w:hAnsi="Tahoma" w:cs="Tahoma"/>
          <w:b/>
          <w:bCs/>
          <w:color w:val="000080"/>
          <w:sz w:val="20"/>
          <w:szCs w:val="20"/>
          <w:rtl/>
        </w:rPr>
      </w:pPr>
    </w:p>
    <w:p w14:paraId="295465FD" w14:textId="77777777" w:rsidR="0028034B" w:rsidRPr="00814FF2" w:rsidRDefault="0028034B">
      <w:pPr>
        <w:spacing w:line="360" w:lineRule="auto"/>
        <w:jc w:val="both"/>
        <w:rPr>
          <w:sz w:val="6"/>
          <w:szCs w:val="6"/>
          <w:rtl/>
        </w:rPr>
      </w:pPr>
    </w:p>
    <w:tbl>
      <w:tblPr>
        <w:bidiVisual/>
        <w:tblW w:w="0" w:type="auto"/>
        <w:jc w:val="center"/>
        <w:tblLook w:val="0000" w:firstRow="0" w:lastRow="0" w:firstColumn="0" w:lastColumn="0" w:noHBand="0" w:noVBand="0"/>
      </w:tblPr>
      <w:tblGrid>
        <w:gridCol w:w="1581"/>
        <w:gridCol w:w="1279"/>
        <w:gridCol w:w="5779"/>
        <w:gridCol w:w="81"/>
      </w:tblGrid>
      <w:tr w:rsidR="0028034B" w:rsidRPr="00814FF2" w14:paraId="665563DB" w14:textId="77777777">
        <w:trPr>
          <w:gridAfter w:val="1"/>
          <w:wAfter w:w="54" w:type="dxa"/>
          <w:trHeight w:val="337"/>
          <w:jc w:val="center"/>
        </w:trPr>
        <w:tc>
          <w:tcPr>
            <w:tcW w:w="1592" w:type="dxa"/>
          </w:tcPr>
          <w:p w14:paraId="25D9707B" w14:textId="77777777" w:rsidR="0028034B" w:rsidRPr="00814FF2" w:rsidRDefault="00814FF2">
            <w:pPr>
              <w:pStyle w:val="a3"/>
              <w:bidi w:val="0"/>
              <w:spacing w:line="360" w:lineRule="auto"/>
              <w:jc w:val="both"/>
              <w:rPr>
                <w:rFonts w:ascii="Times New Roman" w:hAnsi="Times New Roman"/>
              </w:rPr>
            </w:pPr>
            <w:r w:rsidRPr="00814FF2">
              <w:rPr>
                <w:rFonts w:ascii="Times New Roman" w:hAnsi="Times New Roman"/>
              </w:rPr>
              <w:t xml:space="preserve">  </w:t>
            </w:r>
          </w:p>
        </w:tc>
        <w:tc>
          <w:tcPr>
            <w:tcW w:w="7128" w:type="dxa"/>
            <w:gridSpan w:val="2"/>
          </w:tcPr>
          <w:p w14:paraId="21BCE2CC" w14:textId="77777777" w:rsidR="0028034B" w:rsidRPr="00814FF2" w:rsidRDefault="00814FF2">
            <w:pPr>
              <w:pStyle w:val="a3"/>
              <w:jc w:val="right"/>
              <w:rPr>
                <w:b/>
                <w:bCs/>
                <w:sz w:val="26"/>
                <w:szCs w:val="26"/>
                <w:rtl/>
              </w:rPr>
            </w:pPr>
            <w:r w:rsidRPr="00814FF2">
              <w:rPr>
                <w:rFonts w:hint="cs"/>
                <w:rtl/>
              </w:rPr>
              <w:t xml:space="preserve"> 7896-06-14</w:t>
            </w:r>
          </w:p>
        </w:tc>
      </w:tr>
      <w:tr w:rsidR="0028034B" w:rsidRPr="00814FF2" w14:paraId="0305EB6B" w14:textId="77777777">
        <w:tblPrEx>
          <w:jc w:val="left"/>
          <w:tblLook w:val="01E0" w:firstRow="1" w:lastRow="1" w:firstColumn="1" w:lastColumn="1" w:noHBand="0" w:noVBand="0"/>
        </w:tblPrEx>
        <w:trPr>
          <w:gridAfter w:val="1"/>
          <w:wAfter w:w="55" w:type="dxa"/>
        </w:trPr>
        <w:tc>
          <w:tcPr>
            <w:tcW w:w="8719" w:type="dxa"/>
            <w:gridSpan w:val="3"/>
          </w:tcPr>
          <w:p w14:paraId="74E4A7CA" w14:textId="77777777" w:rsidR="0028034B" w:rsidRPr="00814FF2" w:rsidRDefault="00814FF2">
            <w:pPr>
              <w:spacing w:line="360" w:lineRule="auto"/>
              <w:rPr>
                <w:rFonts w:ascii="Times New Roman" w:eastAsia="Times New Roman" w:hAnsi="Times New Roman"/>
                <w:b/>
                <w:bCs/>
                <w:sz w:val="26"/>
                <w:szCs w:val="26"/>
                <w:rtl/>
              </w:rPr>
            </w:pPr>
            <w:r w:rsidRPr="00814FF2">
              <w:rPr>
                <w:rFonts w:ascii="Times New Roman" w:eastAsia="Times New Roman" w:hAnsi="Times New Roman" w:hint="cs"/>
                <w:b/>
                <w:bCs/>
                <w:sz w:val="26"/>
                <w:szCs w:val="26"/>
                <w:rtl/>
              </w:rPr>
              <w:t>בפני כב' ה</w:t>
            </w:r>
            <w:r w:rsidRPr="00814FF2">
              <w:rPr>
                <w:rFonts w:ascii="Times New Roman" w:eastAsia="Times New Roman" w:hAnsi="Times New Roman" w:hint="cs"/>
                <w:rtl/>
              </w:rPr>
              <w:t>שופט וויליאם חאמד</w:t>
            </w:r>
            <w:r w:rsidRPr="00814FF2">
              <w:rPr>
                <w:rStyle w:val="TimesNewRomanTimesNewRoman"/>
                <w:rFonts w:eastAsia="Times New Roman"/>
                <w:rtl/>
              </w:rPr>
              <w:t xml:space="preserve"> </w:t>
            </w:r>
          </w:p>
        </w:tc>
      </w:tr>
      <w:tr w:rsidR="0028034B" w:rsidRPr="00814FF2" w14:paraId="2A6B1F67" w14:textId="77777777">
        <w:tblPrEx>
          <w:jc w:val="left"/>
          <w:tblLook w:val="01E0" w:firstRow="1" w:lastRow="1" w:firstColumn="1" w:lastColumn="1" w:noHBand="0" w:noVBand="0"/>
        </w:tblPrEx>
        <w:tc>
          <w:tcPr>
            <w:tcW w:w="2880" w:type="dxa"/>
            <w:gridSpan w:val="2"/>
          </w:tcPr>
          <w:p w14:paraId="1525253E" w14:textId="77777777" w:rsidR="0028034B" w:rsidRPr="00814FF2" w:rsidRDefault="00814FF2">
            <w:pPr>
              <w:ind w:left="26"/>
              <w:rPr>
                <w:rFonts w:ascii="Times New Roman" w:eastAsia="Times New Roman" w:hAnsi="Times New Roman"/>
                <w:b/>
                <w:bCs/>
                <w:sz w:val="26"/>
                <w:szCs w:val="26"/>
                <w:rtl/>
              </w:rPr>
            </w:pPr>
            <w:bookmarkStart w:id="1" w:name="FirstAppellant"/>
            <w:r w:rsidRPr="00814FF2">
              <w:rPr>
                <w:rFonts w:ascii="Times New Roman" w:eastAsia="Times New Roman" w:hAnsi="Times New Roman" w:hint="cs"/>
                <w:b/>
                <w:bCs/>
                <w:sz w:val="26"/>
                <w:szCs w:val="26"/>
                <w:rtl/>
              </w:rPr>
              <w:t>ה</w:t>
            </w:r>
            <w:r w:rsidRPr="00814FF2">
              <w:rPr>
                <w:rFonts w:ascii="Times New Roman" w:eastAsia="Times New Roman" w:hAnsi="Times New Roman" w:hint="cs"/>
                <w:rtl/>
              </w:rPr>
              <w:t>מאשימה:</w:t>
            </w:r>
          </w:p>
        </w:tc>
        <w:tc>
          <w:tcPr>
            <w:tcW w:w="5922" w:type="dxa"/>
            <w:gridSpan w:val="2"/>
          </w:tcPr>
          <w:p w14:paraId="4D1265EF" w14:textId="77777777" w:rsidR="0028034B" w:rsidRPr="00814FF2" w:rsidRDefault="00814FF2">
            <w:pPr>
              <w:rPr>
                <w:rFonts w:ascii="Times New Roman" w:eastAsia="Times New Roman" w:hAnsi="Times New Roman"/>
                <w:b/>
                <w:bCs/>
                <w:sz w:val="26"/>
                <w:szCs w:val="26"/>
                <w:rtl/>
              </w:rPr>
            </w:pPr>
            <w:r w:rsidRPr="00814FF2">
              <w:rPr>
                <w:rFonts w:ascii="Times New Roman" w:eastAsia="Times New Roman" w:hAnsi="Times New Roman" w:hint="cs"/>
                <w:rtl/>
              </w:rPr>
              <w:t>מדינת ישראל</w:t>
            </w:r>
          </w:p>
          <w:p w14:paraId="55DD6B52" w14:textId="77777777" w:rsidR="0028034B" w:rsidRPr="00814FF2" w:rsidRDefault="0028034B">
            <w:pPr>
              <w:rPr>
                <w:rFonts w:ascii="Times New Roman" w:eastAsia="Times New Roman" w:hAnsi="Times New Roman"/>
                <w:b/>
                <w:bCs/>
                <w:sz w:val="26"/>
                <w:szCs w:val="26"/>
                <w:rtl/>
              </w:rPr>
            </w:pPr>
          </w:p>
        </w:tc>
      </w:tr>
      <w:bookmarkEnd w:id="1"/>
      <w:tr w:rsidR="0028034B" w:rsidRPr="00814FF2" w14:paraId="6D7D5E9B" w14:textId="77777777">
        <w:tblPrEx>
          <w:jc w:val="left"/>
          <w:tblLook w:val="01E0" w:firstRow="1" w:lastRow="1" w:firstColumn="1" w:lastColumn="1" w:noHBand="0" w:noVBand="0"/>
        </w:tblPrEx>
        <w:tc>
          <w:tcPr>
            <w:tcW w:w="8802" w:type="dxa"/>
            <w:gridSpan w:val="4"/>
          </w:tcPr>
          <w:p w14:paraId="6AA07A7F" w14:textId="77777777" w:rsidR="0028034B" w:rsidRPr="00814FF2" w:rsidRDefault="00814FF2">
            <w:pPr>
              <w:jc w:val="center"/>
              <w:rPr>
                <w:rFonts w:ascii="Arial" w:eastAsia="Times New Roman" w:hAnsi="Arial"/>
                <w:b/>
                <w:bCs/>
                <w:sz w:val="26"/>
                <w:szCs w:val="26"/>
                <w:rtl/>
              </w:rPr>
            </w:pPr>
            <w:r w:rsidRPr="00814FF2">
              <w:rPr>
                <w:rFonts w:ascii="Arial" w:eastAsia="Times New Roman" w:hAnsi="Arial"/>
                <w:b/>
                <w:bCs/>
                <w:sz w:val="26"/>
                <w:szCs w:val="26"/>
                <w:rtl/>
              </w:rPr>
              <w:t>נגד</w:t>
            </w:r>
          </w:p>
          <w:p w14:paraId="2988504D" w14:textId="77777777" w:rsidR="0028034B" w:rsidRPr="00814FF2" w:rsidRDefault="0028034B">
            <w:pPr>
              <w:jc w:val="center"/>
              <w:rPr>
                <w:rFonts w:ascii="Arial" w:eastAsia="Times New Roman" w:hAnsi="Arial"/>
                <w:b/>
                <w:bCs/>
                <w:sz w:val="26"/>
                <w:szCs w:val="26"/>
              </w:rPr>
            </w:pPr>
          </w:p>
        </w:tc>
      </w:tr>
      <w:tr w:rsidR="0028034B" w:rsidRPr="00814FF2" w14:paraId="79D3BFEB" w14:textId="77777777">
        <w:tblPrEx>
          <w:jc w:val="left"/>
          <w:tblLook w:val="01E0" w:firstRow="1" w:lastRow="1" w:firstColumn="1" w:lastColumn="1" w:noHBand="0" w:noVBand="0"/>
        </w:tblPrEx>
        <w:tc>
          <w:tcPr>
            <w:tcW w:w="2880" w:type="dxa"/>
            <w:gridSpan w:val="2"/>
          </w:tcPr>
          <w:p w14:paraId="7DA348D5" w14:textId="77777777" w:rsidR="0028034B" w:rsidRPr="00814FF2" w:rsidRDefault="00814FF2">
            <w:pPr>
              <w:ind w:left="26"/>
              <w:rPr>
                <w:rFonts w:ascii="Times New Roman" w:eastAsia="Times New Roman" w:hAnsi="Times New Roman"/>
                <w:b/>
                <w:bCs/>
                <w:sz w:val="26"/>
                <w:szCs w:val="26"/>
                <w:rtl/>
              </w:rPr>
            </w:pPr>
            <w:r w:rsidRPr="00814FF2">
              <w:rPr>
                <w:rFonts w:ascii="Times New Roman" w:eastAsia="Times New Roman" w:hAnsi="Times New Roman" w:hint="cs"/>
                <w:b/>
                <w:bCs/>
                <w:sz w:val="26"/>
                <w:szCs w:val="26"/>
                <w:rtl/>
              </w:rPr>
              <w:t>ה</w:t>
            </w:r>
            <w:r w:rsidRPr="00814FF2">
              <w:rPr>
                <w:rFonts w:ascii="Times New Roman" w:eastAsia="Times New Roman" w:hAnsi="Times New Roman" w:hint="cs"/>
                <w:rtl/>
              </w:rPr>
              <w:t>נאשם:</w:t>
            </w:r>
          </w:p>
        </w:tc>
        <w:tc>
          <w:tcPr>
            <w:tcW w:w="5922" w:type="dxa"/>
            <w:gridSpan w:val="2"/>
          </w:tcPr>
          <w:p w14:paraId="7C2DFC33" w14:textId="77777777" w:rsidR="0028034B" w:rsidRPr="00814FF2" w:rsidRDefault="00814FF2">
            <w:pPr>
              <w:rPr>
                <w:rFonts w:ascii="Times New Roman" w:eastAsia="Times New Roman" w:hAnsi="Times New Roman"/>
                <w:b/>
                <w:bCs/>
                <w:sz w:val="26"/>
                <w:szCs w:val="26"/>
                <w:rtl/>
              </w:rPr>
            </w:pPr>
            <w:r w:rsidRPr="00814FF2">
              <w:rPr>
                <w:rFonts w:ascii="Times New Roman" w:eastAsia="Times New Roman" w:hAnsi="Times New Roman" w:hint="cs"/>
                <w:rtl/>
              </w:rPr>
              <w:t xml:space="preserve">עאמר סבאח </w:t>
            </w:r>
          </w:p>
          <w:p w14:paraId="0B31353B" w14:textId="77777777" w:rsidR="0028034B" w:rsidRPr="00814FF2" w:rsidRDefault="0028034B">
            <w:pPr>
              <w:rPr>
                <w:rFonts w:ascii="Times New Roman" w:eastAsia="Times New Roman" w:hAnsi="Times New Roman"/>
                <w:b/>
                <w:bCs/>
                <w:sz w:val="26"/>
                <w:szCs w:val="26"/>
                <w:rtl/>
              </w:rPr>
            </w:pPr>
          </w:p>
        </w:tc>
      </w:tr>
    </w:tbl>
    <w:p w14:paraId="4B769002" w14:textId="77777777" w:rsidR="0028034B" w:rsidRPr="00814FF2" w:rsidRDefault="00814FF2">
      <w:pPr>
        <w:spacing w:line="360" w:lineRule="auto"/>
        <w:jc w:val="both"/>
        <w:rPr>
          <w:sz w:val="6"/>
          <w:szCs w:val="6"/>
          <w:rtl/>
        </w:rPr>
      </w:pPr>
      <w:r w:rsidRPr="00814FF2">
        <w:rPr>
          <w:sz w:val="6"/>
          <w:szCs w:val="6"/>
          <w:rtl/>
        </w:rPr>
        <w:t>&lt;#2#&gt;</w:t>
      </w:r>
    </w:p>
    <w:p w14:paraId="1E7F7D76" w14:textId="77777777" w:rsidR="0028034B" w:rsidRPr="00814FF2" w:rsidRDefault="00814FF2">
      <w:pPr>
        <w:pStyle w:val="12"/>
        <w:rPr>
          <w:u w:val="none"/>
          <w:rtl/>
        </w:rPr>
      </w:pPr>
      <w:r w:rsidRPr="00814FF2">
        <w:rPr>
          <w:rFonts w:hint="cs"/>
          <w:u w:val="none"/>
          <w:rtl/>
        </w:rPr>
        <w:t>נוכחים:</w:t>
      </w:r>
    </w:p>
    <w:p w14:paraId="1BFCDE74" w14:textId="77777777" w:rsidR="0028034B" w:rsidRPr="00814FF2" w:rsidRDefault="00814FF2">
      <w:pPr>
        <w:pStyle w:val="12"/>
        <w:rPr>
          <w:b w:val="0"/>
          <w:bCs w:val="0"/>
          <w:u w:val="none"/>
          <w:rtl/>
        </w:rPr>
      </w:pPr>
      <w:bookmarkStart w:id="2" w:name="FirstLawyer"/>
      <w:r w:rsidRPr="00814FF2">
        <w:rPr>
          <w:rFonts w:hint="cs"/>
          <w:b w:val="0"/>
          <w:bCs w:val="0"/>
          <w:u w:val="none"/>
          <w:rtl/>
        </w:rPr>
        <w:t>ב"כ</w:t>
      </w:r>
      <w:bookmarkEnd w:id="2"/>
      <w:r w:rsidRPr="00814FF2">
        <w:rPr>
          <w:rFonts w:hint="cs"/>
          <w:b w:val="0"/>
          <w:bCs w:val="0"/>
          <w:u w:val="none"/>
          <w:rtl/>
        </w:rPr>
        <w:t xml:space="preserve"> המאשימה </w:t>
      </w:r>
      <w:r w:rsidRPr="00814FF2">
        <w:rPr>
          <w:b w:val="0"/>
          <w:bCs w:val="0"/>
          <w:u w:val="none"/>
          <w:rtl/>
        </w:rPr>
        <w:t>–</w:t>
      </w:r>
      <w:r w:rsidRPr="00814FF2">
        <w:rPr>
          <w:rFonts w:hint="cs"/>
          <w:b w:val="0"/>
          <w:bCs w:val="0"/>
          <w:u w:val="none"/>
          <w:rtl/>
        </w:rPr>
        <w:t xml:space="preserve"> עו"ד נהלה גני </w:t>
      </w:r>
    </w:p>
    <w:p w14:paraId="4EEEBFA9" w14:textId="77777777" w:rsidR="0028034B" w:rsidRPr="00814FF2" w:rsidRDefault="00814FF2">
      <w:pPr>
        <w:pStyle w:val="12"/>
        <w:rPr>
          <w:b w:val="0"/>
          <w:bCs w:val="0"/>
          <w:u w:val="none"/>
          <w:rtl/>
        </w:rPr>
      </w:pPr>
      <w:r w:rsidRPr="00814FF2">
        <w:rPr>
          <w:rFonts w:hint="cs"/>
          <w:b w:val="0"/>
          <w:bCs w:val="0"/>
          <w:u w:val="none"/>
          <w:rtl/>
        </w:rPr>
        <w:t>הנאשם- הובא</w:t>
      </w:r>
    </w:p>
    <w:p w14:paraId="383BA716" w14:textId="77777777" w:rsidR="0028034B" w:rsidRPr="00814FF2" w:rsidRDefault="00814FF2">
      <w:pPr>
        <w:pStyle w:val="12"/>
        <w:rPr>
          <w:b w:val="0"/>
          <w:bCs w:val="0"/>
          <w:u w:val="none"/>
          <w:rtl/>
        </w:rPr>
      </w:pPr>
      <w:r w:rsidRPr="00814FF2">
        <w:rPr>
          <w:rFonts w:hint="cs"/>
          <w:b w:val="0"/>
          <w:bCs w:val="0"/>
          <w:u w:val="none"/>
          <w:rtl/>
        </w:rPr>
        <w:t xml:space="preserve">הסנגור </w:t>
      </w:r>
      <w:r w:rsidRPr="00814FF2">
        <w:rPr>
          <w:b w:val="0"/>
          <w:bCs w:val="0"/>
          <w:u w:val="none"/>
          <w:rtl/>
        </w:rPr>
        <w:t>–</w:t>
      </w:r>
      <w:r w:rsidRPr="00814FF2">
        <w:rPr>
          <w:rFonts w:hint="cs"/>
          <w:b w:val="0"/>
          <w:bCs w:val="0"/>
          <w:u w:val="none"/>
          <w:rtl/>
        </w:rPr>
        <w:t xml:space="preserve"> עו"ד ו. עריד </w:t>
      </w:r>
    </w:p>
    <w:p w14:paraId="6385D806" w14:textId="77777777" w:rsidR="0028034B" w:rsidRPr="00814FF2" w:rsidRDefault="0028034B">
      <w:pPr>
        <w:pStyle w:val="12"/>
        <w:rPr>
          <w:b w:val="0"/>
          <w:bCs w:val="0"/>
          <w:u w:val="none"/>
          <w:rtl/>
        </w:rPr>
      </w:pPr>
    </w:p>
    <w:p w14:paraId="20BD40A3" w14:textId="77777777" w:rsidR="00233801" w:rsidRDefault="00814FF2">
      <w:pPr>
        <w:spacing w:line="360" w:lineRule="auto"/>
        <w:jc w:val="center"/>
        <w:rPr>
          <w:rFonts w:ascii="Arial" w:hAnsi="Arial"/>
          <w:sz w:val="28"/>
          <w:szCs w:val="28"/>
          <w:rtl/>
        </w:rPr>
      </w:pPr>
      <w:r w:rsidRPr="00814FF2">
        <w:rPr>
          <w:rFonts w:ascii="Arial" w:hAnsi="Arial"/>
          <w:b/>
          <w:color w:val="FF0000"/>
          <w:sz w:val="28"/>
          <w:rtl/>
        </w:rPr>
        <w:t>במסמך זה הושמטו פרוטוקולים</w:t>
      </w:r>
      <w:bookmarkStart w:id="3" w:name="LawTable"/>
      <w:bookmarkEnd w:id="3"/>
    </w:p>
    <w:p w14:paraId="17657A9E" w14:textId="77777777" w:rsidR="00233801" w:rsidRPr="00233801" w:rsidRDefault="00233801" w:rsidP="00233801">
      <w:pPr>
        <w:spacing w:after="120" w:line="240" w:lineRule="exact"/>
        <w:ind w:left="283" w:hanging="283"/>
        <w:jc w:val="both"/>
        <w:rPr>
          <w:rFonts w:ascii="FrankRuehl" w:hAnsi="FrankRuehl" w:cs="FrankRuehl"/>
          <w:rtl/>
        </w:rPr>
      </w:pPr>
    </w:p>
    <w:p w14:paraId="2B1DCB3A" w14:textId="77777777" w:rsidR="00233801" w:rsidRPr="00233801" w:rsidRDefault="00233801" w:rsidP="00233801">
      <w:pPr>
        <w:spacing w:after="120" w:line="240" w:lineRule="exact"/>
        <w:ind w:left="283" w:hanging="283"/>
        <w:jc w:val="both"/>
        <w:rPr>
          <w:rFonts w:ascii="FrankRuehl" w:hAnsi="FrankRuehl" w:cs="FrankRuehl"/>
          <w:rtl/>
        </w:rPr>
      </w:pPr>
      <w:r w:rsidRPr="00233801">
        <w:rPr>
          <w:rFonts w:ascii="FrankRuehl" w:hAnsi="FrankRuehl" w:cs="FrankRuehl"/>
          <w:rtl/>
        </w:rPr>
        <w:t xml:space="preserve">חקיקה שאוזכרה: </w:t>
      </w:r>
    </w:p>
    <w:p w14:paraId="310A4304" w14:textId="77777777" w:rsidR="00233801" w:rsidRPr="00233801" w:rsidRDefault="00233801" w:rsidP="00233801">
      <w:pPr>
        <w:spacing w:after="120" w:line="240" w:lineRule="exact"/>
        <w:ind w:left="283" w:hanging="283"/>
        <w:jc w:val="both"/>
        <w:rPr>
          <w:rFonts w:ascii="FrankRuehl" w:hAnsi="FrankRuehl" w:cs="FrankRuehl"/>
          <w:rtl/>
        </w:rPr>
      </w:pPr>
      <w:hyperlink r:id="rId6" w:history="1">
        <w:r w:rsidRPr="00233801">
          <w:rPr>
            <w:rFonts w:ascii="FrankRuehl" w:hAnsi="FrankRuehl" w:cs="FrankRuehl"/>
            <w:color w:val="0000FF"/>
            <w:u w:val="single"/>
            <w:rtl/>
          </w:rPr>
          <w:t>פקודת הסמים המסוכנים [נוסח חדש], תשל"ג-1973</w:t>
        </w:r>
      </w:hyperlink>
      <w:r w:rsidRPr="00233801">
        <w:rPr>
          <w:rFonts w:ascii="FrankRuehl" w:hAnsi="FrankRuehl" w:cs="FrankRuehl"/>
          <w:rtl/>
        </w:rPr>
        <w:t xml:space="preserve">: סע'  </w:t>
      </w:r>
      <w:hyperlink r:id="rId7" w:history="1">
        <w:r w:rsidRPr="00233801">
          <w:rPr>
            <w:rFonts w:ascii="FrankRuehl" w:hAnsi="FrankRuehl" w:cs="FrankRuehl"/>
            <w:color w:val="0000FF"/>
            <w:u w:val="single"/>
            <w:rtl/>
          </w:rPr>
          <w:t>13</w:t>
        </w:r>
      </w:hyperlink>
      <w:r w:rsidRPr="00233801">
        <w:rPr>
          <w:rFonts w:ascii="FrankRuehl" w:hAnsi="FrankRuehl" w:cs="FrankRuehl"/>
          <w:rtl/>
        </w:rPr>
        <w:t xml:space="preserve">, </w:t>
      </w:r>
      <w:hyperlink r:id="rId8" w:history="1">
        <w:r w:rsidRPr="00233801">
          <w:rPr>
            <w:rFonts w:ascii="FrankRuehl" w:hAnsi="FrankRuehl" w:cs="FrankRuehl"/>
            <w:color w:val="0000FF"/>
            <w:u w:val="single"/>
            <w:rtl/>
          </w:rPr>
          <w:t>19 א'</w:t>
        </w:r>
      </w:hyperlink>
      <w:r w:rsidRPr="00233801">
        <w:rPr>
          <w:rFonts w:ascii="FrankRuehl" w:hAnsi="FrankRuehl" w:cs="FrankRuehl"/>
          <w:rtl/>
        </w:rPr>
        <w:t xml:space="preserve">, </w:t>
      </w:r>
      <w:hyperlink r:id="rId9" w:history="1">
        <w:r w:rsidRPr="00233801">
          <w:rPr>
            <w:rFonts w:ascii="FrankRuehl" w:hAnsi="FrankRuehl" w:cs="FrankRuehl"/>
            <w:color w:val="0000FF"/>
            <w:u w:val="single"/>
            <w:rtl/>
          </w:rPr>
          <w:t>36 א' (א)</w:t>
        </w:r>
      </w:hyperlink>
      <w:r w:rsidRPr="00233801">
        <w:rPr>
          <w:rFonts w:ascii="FrankRuehl" w:hAnsi="FrankRuehl" w:cs="FrankRuehl"/>
          <w:rtl/>
        </w:rPr>
        <w:t xml:space="preserve">, </w:t>
      </w:r>
      <w:hyperlink r:id="rId10" w:history="1">
        <w:r w:rsidRPr="00233801">
          <w:rPr>
            <w:rFonts w:ascii="FrankRuehl" w:hAnsi="FrankRuehl" w:cs="FrankRuehl"/>
            <w:color w:val="0000FF"/>
            <w:u w:val="single"/>
            <w:rtl/>
          </w:rPr>
          <w:t>36 א' (ב)</w:t>
        </w:r>
      </w:hyperlink>
    </w:p>
    <w:p w14:paraId="71B9CD36" w14:textId="77777777" w:rsidR="00233801" w:rsidRPr="00233801" w:rsidRDefault="00233801" w:rsidP="00233801">
      <w:pPr>
        <w:spacing w:after="120" w:line="240" w:lineRule="exact"/>
        <w:ind w:left="283" w:hanging="283"/>
        <w:jc w:val="both"/>
        <w:rPr>
          <w:rFonts w:ascii="FrankRuehl" w:hAnsi="FrankRuehl" w:cs="FrankRuehl"/>
          <w:rtl/>
        </w:rPr>
      </w:pPr>
    </w:p>
    <w:p w14:paraId="00028BE1" w14:textId="77777777" w:rsidR="00814FF2" w:rsidRPr="00814FF2" w:rsidRDefault="00814FF2" w:rsidP="00814FF2">
      <w:pPr>
        <w:spacing w:line="360" w:lineRule="auto"/>
        <w:jc w:val="center"/>
        <w:rPr>
          <w:rFonts w:ascii="Arial" w:hAnsi="Arial"/>
          <w:b/>
          <w:bCs/>
          <w:sz w:val="28"/>
          <w:szCs w:val="28"/>
          <w:u w:val="single"/>
          <w:rtl/>
        </w:rPr>
      </w:pPr>
      <w:bookmarkStart w:id="4" w:name="LawTable_End"/>
      <w:bookmarkStart w:id="5" w:name="PsakDin"/>
      <w:bookmarkEnd w:id="0"/>
      <w:bookmarkEnd w:id="4"/>
      <w:r w:rsidRPr="00814FF2">
        <w:rPr>
          <w:rFonts w:ascii="Arial" w:hAnsi="Arial"/>
          <w:b/>
          <w:bCs/>
          <w:sz w:val="28"/>
          <w:szCs w:val="28"/>
          <w:u w:val="single"/>
          <w:rtl/>
        </w:rPr>
        <w:t>גזר דין</w:t>
      </w:r>
    </w:p>
    <w:p w14:paraId="7CBCE291" w14:textId="77777777" w:rsidR="0028034B" w:rsidRDefault="00814FF2">
      <w:pPr>
        <w:spacing w:line="360" w:lineRule="auto"/>
        <w:jc w:val="both"/>
        <w:rPr>
          <w:rFonts w:ascii="Arial" w:hAnsi="Arial"/>
        </w:rPr>
      </w:pPr>
      <w:bookmarkStart w:id="6" w:name="ABSTRACT_START"/>
      <w:bookmarkEnd w:id="5"/>
      <w:bookmarkEnd w:id="6"/>
      <w:r>
        <w:rPr>
          <w:rFonts w:ascii="Arial" w:hAnsi="Arial" w:hint="cs"/>
          <w:rtl/>
        </w:rPr>
        <w:t xml:space="preserve">הנאשם הורשע על יסוד הודאתו בעבירה של סחר בסם מסוכן לפי </w:t>
      </w:r>
      <w:hyperlink r:id="rId11" w:history="1">
        <w:r w:rsidR="00233801" w:rsidRPr="00233801">
          <w:rPr>
            <w:rFonts w:ascii="Arial" w:hAnsi="Arial"/>
            <w:color w:val="0000FF"/>
            <w:u w:val="single"/>
            <w:rtl/>
          </w:rPr>
          <w:t>סעיפים 13</w:t>
        </w:r>
      </w:hyperlink>
      <w:r>
        <w:rPr>
          <w:rFonts w:ascii="Arial" w:hAnsi="Arial" w:hint="cs"/>
          <w:rtl/>
        </w:rPr>
        <w:t xml:space="preserve"> ו- </w:t>
      </w:r>
      <w:hyperlink r:id="rId12" w:history="1">
        <w:r w:rsidR="00233801" w:rsidRPr="00233801">
          <w:rPr>
            <w:rFonts w:ascii="Arial" w:hAnsi="Arial"/>
            <w:color w:val="0000FF"/>
            <w:u w:val="single"/>
            <w:rtl/>
          </w:rPr>
          <w:t>19 א'</w:t>
        </w:r>
      </w:hyperlink>
      <w:r>
        <w:rPr>
          <w:rFonts w:ascii="Arial" w:hAnsi="Arial" w:hint="cs"/>
          <w:rtl/>
        </w:rPr>
        <w:t xml:space="preserve"> ל</w:t>
      </w:r>
      <w:hyperlink r:id="rId13" w:history="1">
        <w:r w:rsidRPr="00814FF2">
          <w:rPr>
            <w:rFonts w:ascii="Arial" w:hAnsi="Arial"/>
            <w:color w:val="0000FF"/>
            <w:u w:val="single"/>
            <w:rtl/>
          </w:rPr>
          <w:t>פקודת הסמים המסוכנים</w:t>
        </w:r>
      </w:hyperlink>
      <w:r>
        <w:rPr>
          <w:rFonts w:ascii="Arial" w:hAnsi="Arial" w:hint="cs"/>
          <w:rtl/>
        </w:rPr>
        <w:t xml:space="preserve"> (נוסח חדש), תשל"ג – 1973, בכך שביום 28.5.14, בשעה 15.50 לערך, מכר לסוכן משטרתי סמוי מנת סם קוקאין במשקל של 0.1803 גרם נטו, ובתמורה קיבל מהסוכן סך של 300 ₪. הנאשם נעצר ע"י המשטרה מיד בתום ביצוע עסקת הסמים הנ"ל כשעל גופו סכום כסף בסך של 1,113 ₪, הסכום שקיבל מהסוכן הסמוי כאמור, וכן משקל אלקטרוני שנתפס במקום. </w:t>
      </w:r>
    </w:p>
    <w:p w14:paraId="754CDED8" w14:textId="77777777" w:rsidR="0028034B" w:rsidRDefault="0028034B">
      <w:pPr>
        <w:spacing w:line="360" w:lineRule="auto"/>
        <w:jc w:val="both"/>
        <w:rPr>
          <w:rFonts w:ascii="Arial" w:hAnsi="Arial"/>
          <w:rtl/>
        </w:rPr>
      </w:pPr>
      <w:bookmarkStart w:id="7" w:name="ABSTRACT_END"/>
      <w:bookmarkEnd w:id="7"/>
    </w:p>
    <w:p w14:paraId="210DEA26" w14:textId="77777777" w:rsidR="0028034B" w:rsidRDefault="00814FF2">
      <w:pPr>
        <w:spacing w:line="360" w:lineRule="auto"/>
        <w:jc w:val="both"/>
        <w:rPr>
          <w:rFonts w:ascii="Arial" w:hAnsi="Arial"/>
          <w:rtl/>
        </w:rPr>
      </w:pPr>
      <w:r>
        <w:rPr>
          <w:rFonts w:ascii="Arial" w:hAnsi="Arial" w:hint="cs"/>
          <w:rtl/>
        </w:rPr>
        <w:t xml:space="preserve">ב"כ המאשימה, בטיעוניה לעונש בכתב ובעל פה, טענה לחומרת העבירה בה הורשע הנאשם, הפנתה לפסקי דין ללמד על החומרה כאמור ועל הצורך בענישה מרתיעה על מנת להילחם בעבירות של הפצת סם, והוסיפה כי הנאשם מכר לסוכן הסמוי סם מסוכן מהקשים שבפקודת הסמים וכי עובדות כתב האישום מלמדות כי הנאשם החזיק כמויות גדולות יותר של סמים, לרבות מסוג הרואין, על רקע ההסכמה בינו לבין הסוכן הסמוי למכור לזה 4 מנות הרואין אף שבסופו של דבר הוא מכר לסוכן מנת סם מסוג קוקאין, וטענה כי תפיסת משקל אלקטרוני מעידה כי הנאשם בחר בסחר בסמים כדרך חיים ומקור פרנסה עיקרי. ב"כ המאשימה ציינה בטיעוניה גזרי דין שונים ללמד על רמת הענישה הראויה, וטענה כי מתחם הענישה הראוי כולל מאסר בפועל בן 12 חודשים ל- 24 חודשים, מאסר על תנאי, קנס גבוה ופסילת רישיון הנהיגה בפועל ועל תנאי. ב"כ המאשימה ציינה את עברו הפלילי המכביד של הנאשם וקיומם של שני מאסרים מותנים ברי הפעלה ועתרה להטיל על הנאשם מאסר בפועל לתקופה של 24 חודשים, להפעיל את שני המאסרים המותנים במצטבר זה לזה </w:t>
      </w:r>
      <w:r>
        <w:rPr>
          <w:rFonts w:ascii="Arial" w:hAnsi="Arial" w:hint="cs"/>
          <w:rtl/>
        </w:rPr>
        <w:lastRenderedPageBreak/>
        <w:t xml:space="preserve">ובמצטבר למאסר בפועל שיוטל, וכן להטיל מאסר מותנה, קנס כספי ופסילת רישיון נהיגה וביקשה לחלט את הסכום בסך של 1,113 ₪ שנתפס על הנאשם ולהכריז על הנאשם כסוחר סמים. </w:t>
      </w:r>
    </w:p>
    <w:p w14:paraId="2DDC7A04" w14:textId="77777777" w:rsidR="0028034B" w:rsidRDefault="0028034B">
      <w:pPr>
        <w:spacing w:line="360" w:lineRule="auto"/>
        <w:jc w:val="both"/>
        <w:rPr>
          <w:rFonts w:ascii="Arial" w:hAnsi="Arial"/>
          <w:rtl/>
        </w:rPr>
      </w:pPr>
    </w:p>
    <w:p w14:paraId="7E41A67E" w14:textId="77777777" w:rsidR="0028034B" w:rsidRDefault="00814FF2">
      <w:pPr>
        <w:spacing w:line="360" w:lineRule="auto"/>
        <w:jc w:val="both"/>
        <w:rPr>
          <w:rFonts w:ascii="Arial" w:hAnsi="Arial"/>
          <w:rtl/>
        </w:rPr>
      </w:pPr>
      <w:r>
        <w:rPr>
          <w:rFonts w:ascii="Arial" w:hAnsi="Arial" w:hint="cs"/>
          <w:rtl/>
        </w:rPr>
        <w:t xml:space="preserve">הסנגור טען כי הנאשם מכור לסמים מזה כ- 30 שנה ולא השתלב בהליך שיקומי כלשהו,  וכי הוא מכר את הסמים על מנת לממן את צרכיו ורכישת סמים לשימוש עצמי. עוד טען הסנגור לנסיבות אישיות קשות של הנאשם בכך שלפני ריצוי מאסרו האחרון, לתקופה של שנתיים, גורש מביתו ע"י אשתו ואושפז למשך תקופה עקב דריסתו ע"י קרוב משפחתו, נסיבות אשר אילצו אותו לשוב למעגל הסמים. הסנגור טען עוד למצבו הכלכלי הקשה של הנאשם, והוסיף כי לפי עובדות כתב האישום המדובר בכמות קטנה מאוד של סמים וביקש לתת לנאשם הזדמנות למצות הליך שיקומי ועתר להפעיל את שני המאסרים המותנים בחופף זה לזה. </w:t>
      </w:r>
    </w:p>
    <w:p w14:paraId="379D3512" w14:textId="77777777" w:rsidR="0028034B" w:rsidRDefault="0028034B">
      <w:pPr>
        <w:spacing w:line="360" w:lineRule="auto"/>
        <w:jc w:val="both"/>
        <w:rPr>
          <w:rFonts w:ascii="Arial" w:hAnsi="Arial"/>
          <w:rtl/>
        </w:rPr>
      </w:pPr>
    </w:p>
    <w:p w14:paraId="2509D2C6" w14:textId="77777777" w:rsidR="0028034B" w:rsidRDefault="00814FF2">
      <w:pPr>
        <w:spacing w:line="360" w:lineRule="auto"/>
        <w:jc w:val="both"/>
        <w:rPr>
          <w:rFonts w:ascii="Arial" w:hAnsi="Arial"/>
          <w:rtl/>
        </w:rPr>
      </w:pPr>
      <w:r>
        <w:rPr>
          <w:rFonts w:ascii="Arial" w:hAnsi="Arial" w:hint="cs"/>
          <w:rtl/>
        </w:rPr>
        <w:t xml:space="preserve">עבירות הסחר בסם הן מן הקשות והחמורות שבספר החוקים. הן גורמת נזק בריאותי כבד לצרכני  הסם, מצמיחות עבירות נוספות בתחום האלימות והרכוש ופוגעת בכל חלקה טובה בחברה. בתי המשפט השונים, במספר רב של פסקי דין, ציינו את המסוכנות החריפה הטמונה במעשי עבירה אלה והעובדה כי סוחר הסם מהווה החוליה המרכזית בשרשרת הפצת הסמים, וכן ציינו את הצורך בענישה הולמת ומחמירה שיש להשית על השולח ידו בעבירה מסוג זה, על מנת להרתיע אותו ואת הרבים מביצוע עבירות מסוג זה ועל מנת להביע את סלידתו של ביהמ"ש מעבירות אלה והוקעתו אותן. ענישה כאמור אמורה לכלול, ככלל, עונש של מאסר בפועל, נוסף על רכיבי ענישה אחרים. </w:t>
      </w:r>
    </w:p>
    <w:p w14:paraId="04E7CA9A" w14:textId="77777777" w:rsidR="0028034B" w:rsidRDefault="0028034B">
      <w:pPr>
        <w:spacing w:line="360" w:lineRule="auto"/>
        <w:jc w:val="both"/>
        <w:rPr>
          <w:rFonts w:ascii="Arial" w:hAnsi="Arial"/>
          <w:rtl/>
        </w:rPr>
      </w:pPr>
    </w:p>
    <w:p w14:paraId="4B543329" w14:textId="77777777" w:rsidR="0028034B" w:rsidRDefault="00814FF2">
      <w:pPr>
        <w:spacing w:line="360" w:lineRule="auto"/>
        <w:jc w:val="both"/>
        <w:rPr>
          <w:rFonts w:ascii="Arial" w:hAnsi="Arial"/>
          <w:rtl/>
        </w:rPr>
      </w:pPr>
      <w:r>
        <w:rPr>
          <w:rFonts w:ascii="Arial" w:hAnsi="Arial" w:hint="cs"/>
          <w:rtl/>
        </w:rPr>
        <w:t xml:space="preserve">נסיבותיו של המקרה שבפניי מציבות אותו ברף עליון במדרג החומרה. הנאשם מכר לסוכן הסמוי סם מסוכן מסוג קוקאין, שהוא מהקשים שבפקודת הסמים. כמו כן, במקום נתפס משקל אלקטרוני, דבר המלמד על אורחות חייו של הנאשם, שבחר בסחר בסם לדרך חיים. מסקנה זו נתמכת בממצא נוסף, הוא סכום הכסף שנתפס ברשות הנאשם בתום עסקת הסמים, העולה בהרבה על הסכום שקיבל מהסוכן תמורת הסמים שמכר לו.  </w:t>
      </w:r>
    </w:p>
    <w:p w14:paraId="783B9517" w14:textId="77777777" w:rsidR="0028034B" w:rsidRDefault="0028034B">
      <w:pPr>
        <w:spacing w:line="360" w:lineRule="auto"/>
        <w:jc w:val="both"/>
        <w:rPr>
          <w:rFonts w:ascii="Arial" w:hAnsi="Arial"/>
          <w:rtl/>
        </w:rPr>
      </w:pPr>
    </w:p>
    <w:p w14:paraId="20D39476" w14:textId="77777777" w:rsidR="0028034B" w:rsidRDefault="00814FF2">
      <w:pPr>
        <w:spacing w:line="360" w:lineRule="auto"/>
        <w:jc w:val="both"/>
        <w:rPr>
          <w:rFonts w:ascii="Arial" w:hAnsi="Arial"/>
          <w:rtl/>
        </w:rPr>
      </w:pPr>
      <w:r>
        <w:rPr>
          <w:rFonts w:ascii="Arial" w:hAnsi="Arial" w:hint="cs"/>
          <w:rtl/>
        </w:rPr>
        <w:t xml:space="preserve">לא התעלמתי מהעובדה כי לנאשם מיוחסת עבירה יחידה של סחר בסמים, ולא מסכת של מעשי עבירה של הפצת סמים. כמו כן, לא ייחסתי משקל לטענת המאשימה כי הנאשם החזיק, באותו מעמד, סמים אחרים מסוג הרואין, שהרי, בעובדות כתב האישום לא נטען כי הנאשם החזיק גם סם מסוג הרואין אלא שצוין כי הסוכן ביקש מהנאשם, נוסף על סם הקוקאין, גם 4 מנות סם הרואין, בעוד שהנאשם מסר לו בפועל מנת סם מסוג קוקאין. </w:t>
      </w:r>
    </w:p>
    <w:p w14:paraId="6FF32524" w14:textId="77777777" w:rsidR="0028034B" w:rsidRDefault="0028034B">
      <w:pPr>
        <w:spacing w:line="360" w:lineRule="auto"/>
        <w:jc w:val="both"/>
        <w:rPr>
          <w:rFonts w:ascii="Arial" w:hAnsi="Arial"/>
          <w:rtl/>
        </w:rPr>
      </w:pPr>
    </w:p>
    <w:p w14:paraId="5DE4D1B5" w14:textId="77777777" w:rsidR="0028034B" w:rsidRDefault="00814FF2">
      <w:pPr>
        <w:spacing w:line="360" w:lineRule="auto"/>
        <w:jc w:val="both"/>
        <w:rPr>
          <w:rFonts w:ascii="Arial" w:hAnsi="Arial"/>
          <w:rtl/>
        </w:rPr>
      </w:pPr>
      <w:r>
        <w:rPr>
          <w:rFonts w:ascii="Arial" w:hAnsi="Arial" w:hint="cs"/>
          <w:rtl/>
        </w:rPr>
        <w:t xml:space="preserve">בנסיבות הנ"ל, מצאתי כי מתחם הענישה הראוי הוא מאסר בפועל לתקופה של 8 חודשים עד 18 חודשים, מאסר על תנאי, ופסילת רישיון נהיגה. </w:t>
      </w:r>
    </w:p>
    <w:p w14:paraId="2E4E01DE" w14:textId="77777777" w:rsidR="0028034B" w:rsidRDefault="0028034B">
      <w:pPr>
        <w:spacing w:line="360" w:lineRule="auto"/>
        <w:jc w:val="both"/>
        <w:rPr>
          <w:rFonts w:ascii="Arial" w:hAnsi="Arial"/>
          <w:rtl/>
        </w:rPr>
      </w:pPr>
    </w:p>
    <w:p w14:paraId="01AA77D2" w14:textId="77777777" w:rsidR="0028034B" w:rsidRDefault="00814FF2">
      <w:pPr>
        <w:spacing w:line="360" w:lineRule="auto"/>
        <w:jc w:val="both"/>
        <w:rPr>
          <w:rFonts w:ascii="Arial" w:hAnsi="Arial"/>
          <w:rtl/>
        </w:rPr>
      </w:pPr>
      <w:r>
        <w:rPr>
          <w:rFonts w:ascii="Arial" w:hAnsi="Arial" w:hint="cs"/>
          <w:rtl/>
        </w:rPr>
        <w:t xml:space="preserve">הנאשם צבר לחובתו עבר פלילי מכביד ביותר בעבירות סמים, אלימות ורכוש, וראשיתו בהרשעות קודמות משנת 2986 ונמשך, בתדירות גבוהה למשך שנים רבות, עד להרשעתו הקודמת האחרונה בשנת 2012. לא היה בהרשעותיו הקודמות הרבות של הנאשם וכן בעונשים השונים שהוטלו עליו </w:t>
      </w:r>
      <w:r>
        <w:rPr>
          <w:rFonts w:ascii="Arial" w:hAnsi="Arial" w:hint="cs"/>
          <w:rtl/>
        </w:rPr>
        <w:lastRenderedPageBreak/>
        <w:t xml:space="preserve">במסגרתן, לרבות מאסרים בפועל, כדי להרתיעו מלשוב לדרך הפשע. לו זו אף זו, כנגד הנאשם תלויים ועומדים שני מאסרים על תנאי, האחד בן 10 חודשים אשר הוטל בתיק </w:t>
      </w:r>
      <w:hyperlink r:id="rId14" w:history="1">
        <w:r w:rsidRPr="00814FF2">
          <w:rPr>
            <w:rFonts w:ascii="Arial" w:hAnsi="Arial"/>
            <w:color w:val="0000FF"/>
            <w:u w:val="single"/>
            <w:rtl/>
          </w:rPr>
          <w:t>ת"פ 11742-06-12</w:t>
        </w:r>
      </w:hyperlink>
      <w:r>
        <w:rPr>
          <w:rFonts w:ascii="Arial" w:hAnsi="Arial" w:hint="cs"/>
          <w:rtl/>
        </w:rPr>
        <w:t xml:space="preserve"> והשני בן 15 חודשים אשר הוטל  בתיק </w:t>
      </w:r>
      <w:hyperlink r:id="rId15" w:history="1">
        <w:r w:rsidRPr="00814FF2">
          <w:rPr>
            <w:rFonts w:ascii="Arial" w:hAnsi="Arial"/>
            <w:color w:val="0000FF"/>
            <w:u w:val="single"/>
            <w:rtl/>
          </w:rPr>
          <w:t>ת"פ 43770-03-11</w:t>
        </w:r>
      </w:hyperlink>
      <w:r>
        <w:rPr>
          <w:rFonts w:ascii="Arial" w:hAnsi="Arial" w:hint="cs"/>
          <w:rtl/>
        </w:rPr>
        <w:t xml:space="preserve">. גם מאסרים מותנים אלה, שהיו לחרב על צווארו של הנאשם, לא להביא את הנאשם לחדול ממעשה עבירה. </w:t>
      </w:r>
    </w:p>
    <w:p w14:paraId="03C3626C" w14:textId="77777777" w:rsidR="0028034B" w:rsidRDefault="0028034B">
      <w:pPr>
        <w:spacing w:line="360" w:lineRule="auto"/>
        <w:jc w:val="both"/>
        <w:rPr>
          <w:rFonts w:ascii="Arial" w:hAnsi="Arial"/>
          <w:rtl/>
        </w:rPr>
      </w:pPr>
    </w:p>
    <w:p w14:paraId="79A38660" w14:textId="77777777" w:rsidR="0028034B" w:rsidRDefault="00814FF2">
      <w:pPr>
        <w:spacing w:line="360" w:lineRule="auto"/>
        <w:jc w:val="both"/>
        <w:rPr>
          <w:rFonts w:ascii="Arial" w:hAnsi="Arial"/>
          <w:rtl/>
        </w:rPr>
      </w:pPr>
      <w:r>
        <w:rPr>
          <w:rFonts w:ascii="Arial" w:hAnsi="Arial" w:hint="cs"/>
          <w:rtl/>
        </w:rPr>
        <w:t xml:space="preserve">לקחתי בחשבון את נסיבותיו האישיות של הנאשם כפי שציין הסנגור, את הודאתו בפתח משפטו בטרם החלה פרשת התביעה ואת כלל טיעוני הצדדים. לא מצאתי נימוקים מיוחדים להצדיק חריגה ממתחם הענישה שציינתי או כאלה אשר יצדיקו לחרוג מהכלל המורה כי יש להפעיל מאסר מותנה, עם ביצוע עבירת התנאי בתקופת התנאי, במצטבר למאסר בפועל שהוטל בתיק הנוכחי. בצד אלה לקחתי בחשבון את העובדה כי שני המאסרים המותנים ברי ההפעלה, כאמור, הינם לתקופות לא קצרות, האחד בן 15 חודשים והשני בן 10 חודשים, ולכן, מצאתי כי נכון וצודק כי יופעלו באופן שחלקו של המאסר המותנה בן 10 חודשים יופעל בחופף למאסר המותנה האחר. </w:t>
      </w:r>
    </w:p>
    <w:p w14:paraId="11670A1A" w14:textId="77777777" w:rsidR="0028034B" w:rsidRDefault="0028034B">
      <w:pPr>
        <w:spacing w:line="360" w:lineRule="auto"/>
        <w:jc w:val="both"/>
        <w:rPr>
          <w:rFonts w:ascii="Arial" w:hAnsi="Arial"/>
          <w:rtl/>
        </w:rPr>
      </w:pPr>
    </w:p>
    <w:p w14:paraId="38FB4E1A" w14:textId="77777777" w:rsidR="0028034B" w:rsidRDefault="00814FF2">
      <w:pPr>
        <w:spacing w:line="360" w:lineRule="auto"/>
        <w:jc w:val="both"/>
        <w:rPr>
          <w:rFonts w:ascii="Arial" w:hAnsi="Arial"/>
          <w:rtl/>
        </w:rPr>
      </w:pPr>
      <w:r>
        <w:rPr>
          <w:rFonts w:ascii="Arial" w:hAnsi="Arial" w:hint="cs"/>
          <w:rtl/>
        </w:rPr>
        <w:t xml:space="preserve">בית משפט זה רשאי, מכוח סמכותו לפי סעיף </w:t>
      </w:r>
      <w:hyperlink r:id="rId16" w:history="1">
        <w:r w:rsidR="00233801" w:rsidRPr="00233801">
          <w:rPr>
            <w:rFonts w:ascii="Arial" w:hAnsi="Arial"/>
            <w:color w:val="0000FF"/>
            <w:u w:val="single"/>
            <w:rtl/>
          </w:rPr>
          <w:t>36 א' (א)</w:t>
        </w:r>
      </w:hyperlink>
      <w:r>
        <w:rPr>
          <w:rFonts w:ascii="Arial" w:hAnsi="Arial" w:hint="cs"/>
          <w:rtl/>
        </w:rPr>
        <w:t xml:space="preserve"> ל</w:t>
      </w:r>
      <w:hyperlink r:id="rId17" w:history="1">
        <w:r w:rsidRPr="00814FF2">
          <w:rPr>
            <w:rFonts w:ascii="Arial" w:hAnsi="Arial"/>
            <w:color w:val="0000FF"/>
            <w:u w:val="single"/>
            <w:rtl/>
          </w:rPr>
          <w:t>פקודת הסמים המסוכנים</w:t>
        </w:r>
      </w:hyperlink>
      <w:r>
        <w:rPr>
          <w:rFonts w:ascii="Arial" w:hAnsi="Arial" w:hint="cs"/>
          <w:rtl/>
        </w:rPr>
        <w:t xml:space="preserve">, להורות על חילוט סכום הכסף שנתפס על גופו של הנאשם בתום ביצוע עסקת הסם, ואכך אני מורה, משלא מצאתי נימוקים מיוחדים להימנע מכך. כן מצאתי להכריז על הנאשם כסוחר סם, לפי סמכותי בסעיף </w:t>
      </w:r>
      <w:hyperlink r:id="rId18" w:history="1">
        <w:r w:rsidR="00233801" w:rsidRPr="00233801">
          <w:rPr>
            <w:rFonts w:ascii="Arial" w:hAnsi="Arial"/>
            <w:color w:val="0000FF"/>
            <w:u w:val="single"/>
            <w:rtl/>
          </w:rPr>
          <w:t>36 א' (ב)</w:t>
        </w:r>
      </w:hyperlink>
      <w:r>
        <w:rPr>
          <w:rFonts w:ascii="Arial" w:hAnsi="Arial" w:hint="cs"/>
          <w:rtl/>
        </w:rPr>
        <w:t xml:space="preserve"> לפקודה, משהורשע בעבירה של סחר בסם, שהינה "עסקת סם", והוכח, לפי הודאתו והרשעתו כאמור, כי הוא הפיק רווח ממעשה עבירה זה, שהתבטא בקבלת סכום כסף מהסוכן הסמוי. אין נימוקים מיוחדים להצדיק הימנעות מכך, ועברו הפליל המכביד של הנאשם, לרבות בעבירות סמים בכלל, ובעבירות של הפצת סמים בפרט, מצדיק ליתן החלטה כאמור. </w:t>
      </w:r>
    </w:p>
    <w:p w14:paraId="1BF0204D" w14:textId="77777777" w:rsidR="0028034B" w:rsidRDefault="0028034B">
      <w:pPr>
        <w:spacing w:line="360" w:lineRule="auto"/>
        <w:jc w:val="both"/>
        <w:rPr>
          <w:rFonts w:ascii="Arial" w:hAnsi="Arial"/>
          <w:rtl/>
        </w:rPr>
      </w:pPr>
    </w:p>
    <w:p w14:paraId="6613F02E" w14:textId="77777777" w:rsidR="0028034B" w:rsidRDefault="00814FF2">
      <w:pPr>
        <w:spacing w:line="360" w:lineRule="auto"/>
        <w:jc w:val="both"/>
        <w:rPr>
          <w:rFonts w:ascii="Arial" w:hAnsi="Arial"/>
          <w:rtl/>
        </w:rPr>
      </w:pPr>
      <w:r>
        <w:rPr>
          <w:rFonts w:ascii="Arial" w:hAnsi="Arial" w:hint="cs"/>
          <w:rtl/>
        </w:rPr>
        <w:t xml:space="preserve">סוף דבר, אני דן את הנאשם לעונשים הבאים: </w:t>
      </w:r>
    </w:p>
    <w:p w14:paraId="25F1F61F" w14:textId="77777777" w:rsidR="0028034B" w:rsidRDefault="0028034B">
      <w:pPr>
        <w:overflowPunct w:val="0"/>
        <w:autoSpaceDE w:val="0"/>
        <w:autoSpaceDN w:val="0"/>
        <w:adjustRightInd w:val="0"/>
        <w:spacing w:line="360" w:lineRule="auto"/>
        <w:ind w:left="720" w:hanging="720"/>
        <w:jc w:val="both"/>
        <w:rPr>
          <w:rFonts w:ascii="Times New Roman" w:hAnsi="Times New Roman"/>
          <w:rtl/>
        </w:rPr>
      </w:pPr>
    </w:p>
    <w:p w14:paraId="4E7BBBD5" w14:textId="77777777" w:rsidR="0028034B" w:rsidRDefault="00814FF2">
      <w:pPr>
        <w:overflowPunct w:val="0"/>
        <w:autoSpaceDE w:val="0"/>
        <w:autoSpaceDN w:val="0"/>
        <w:adjustRightInd w:val="0"/>
        <w:spacing w:line="360" w:lineRule="auto"/>
        <w:ind w:left="720" w:hanging="720"/>
        <w:jc w:val="both"/>
        <w:rPr>
          <w:rtl/>
        </w:rPr>
      </w:pPr>
      <w:r>
        <w:rPr>
          <w:rFonts w:hint="cs"/>
          <w:rtl/>
        </w:rPr>
        <w:t>*</w:t>
      </w:r>
      <w:r>
        <w:rPr>
          <w:rFonts w:hint="cs"/>
          <w:rtl/>
        </w:rPr>
        <w:tab/>
        <w:t xml:space="preserve">מאסר בפועל  לתקופה של 10 חודשים. </w:t>
      </w:r>
    </w:p>
    <w:p w14:paraId="7BE1B989" w14:textId="77777777" w:rsidR="0028034B" w:rsidRDefault="0028034B">
      <w:pPr>
        <w:overflowPunct w:val="0"/>
        <w:autoSpaceDE w:val="0"/>
        <w:autoSpaceDN w:val="0"/>
        <w:adjustRightInd w:val="0"/>
        <w:spacing w:line="360" w:lineRule="auto"/>
        <w:jc w:val="both"/>
        <w:rPr>
          <w:rtl/>
        </w:rPr>
      </w:pPr>
    </w:p>
    <w:p w14:paraId="1D97B0D6" w14:textId="77777777" w:rsidR="0028034B" w:rsidRDefault="00814FF2">
      <w:pPr>
        <w:overflowPunct w:val="0"/>
        <w:autoSpaceDE w:val="0"/>
        <w:autoSpaceDN w:val="0"/>
        <w:adjustRightInd w:val="0"/>
        <w:spacing w:line="360" w:lineRule="auto"/>
        <w:ind w:left="720" w:hanging="720"/>
        <w:jc w:val="both"/>
        <w:rPr>
          <w:rtl/>
        </w:rPr>
      </w:pPr>
      <w:r>
        <w:rPr>
          <w:rFonts w:hint="cs"/>
          <w:rtl/>
        </w:rPr>
        <w:t>*</w:t>
      </w:r>
      <w:r>
        <w:rPr>
          <w:rFonts w:hint="cs"/>
          <w:rtl/>
        </w:rPr>
        <w:tab/>
        <w:t xml:space="preserve">אני מפעיל מאסר על תנאי בן 15 חודשים שהוטל בתיק </w:t>
      </w:r>
      <w:hyperlink r:id="rId19" w:history="1">
        <w:r w:rsidRPr="00814FF2">
          <w:rPr>
            <w:color w:val="0000FF"/>
            <w:u w:val="single"/>
            <w:rtl/>
          </w:rPr>
          <w:t>ת"פ 43770-03-11</w:t>
        </w:r>
      </w:hyperlink>
      <w:r>
        <w:rPr>
          <w:rFonts w:hint="cs"/>
          <w:rtl/>
        </w:rPr>
        <w:t xml:space="preserve"> ומאסר על תנאי בן 10 חודשים שהוטל בתיק </w:t>
      </w:r>
      <w:hyperlink r:id="rId20" w:history="1">
        <w:r w:rsidRPr="00814FF2">
          <w:rPr>
            <w:color w:val="0000FF"/>
            <w:u w:val="single"/>
            <w:rtl/>
          </w:rPr>
          <w:t>ת"פ 11742-06-12</w:t>
        </w:r>
      </w:hyperlink>
      <w:r>
        <w:rPr>
          <w:rFonts w:hint="cs"/>
          <w:rtl/>
        </w:rPr>
        <w:t>, באופן שחמישה חודשים מהמאסר המותנה בן 10 חודשים הנ"ל יופעלו בחופף למאסר המותנה בן 15 חודשים הנ"ל, והתקופה הכוללת של 20 חודשים, תופעל במצטבר למאסר בפועל שהוטל היום, כך שהנאשם ירצה מאסר בפועל כולל של 30 חודשים, בניכוי ימי מעצרו מיום 28.5.14.</w:t>
      </w:r>
    </w:p>
    <w:p w14:paraId="5F67C327" w14:textId="77777777" w:rsidR="0028034B" w:rsidRDefault="0028034B">
      <w:pPr>
        <w:overflowPunct w:val="0"/>
        <w:autoSpaceDE w:val="0"/>
        <w:autoSpaceDN w:val="0"/>
        <w:adjustRightInd w:val="0"/>
        <w:spacing w:line="360" w:lineRule="auto"/>
        <w:ind w:left="720" w:hanging="720"/>
        <w:jc w:val="both"/>
        <w:rPr>
          <w:rtl/>
        </w:rPr>
      </w:pPr>
    </w:p>
    <w:p w14:paraId="2AB69EF6" w14:textId="77777777" w:rsidR="0028034B" w:rsidRDefault="00814FF2">
      <w:pPr>
        <w:overflowPunct w:val="0"/>
        <w:autoSpaceDE w:val="0"/>
        <w:autoSpaceDN w:val="0"/>
        <w:adjustRightInd w:val="0"/>
        <w:spacing w:line="360" w:lineRule="auto"/>
        <w:ind w:left="720" w:hanging="720"/>
        <w:jc w:val="both"/>
        <w:rPr>
          <w:rtl/>
        </w:rPr>
      </w:pPr>
      <w:r>
        <w:rPr>
          <w:rFonts w:hint="cs"/>
          <w:rtl/>
        </w:rPr>
        <w:t>*</w:t>
      </w:r>
      <w:r>
        <w:rPr>
          <w:rFonts w:hint="cs"/>
          <w:rtl/>
        </w:rPr>
        <w:tab/>
        <w:t xml:space="preserve">מאסר על תנאי לתקופה של  12 חודשים למשך 3 שנים מיום שחרורו מהמאסר, והתנאי הוא כי הנאשם לא יעבור בתקופה זו עבירה מסוג פשע לפי </w:t>
      </w:r>
      <w:hyperlink r:id="rId21" w:history="1">
        <w:r w:rsidRPr="00814FF2">
          <w:rPr>
            <w:color w:val="0000FF"/>
            <w:u w:val="single"/>
            <w:rtl/>
          </w:rPr>
          <w:t>פקודת הסמים המסוכנים</w:t>
        </w:r>
      </w:hyperlink>
      <w:r>
        <w:rPr>
          <w:rFonts w:hint="cs"/>
          <w:rtl/>
        </w:rPr>
        <w:t xml:space="preserve"> ויורשע עליה. </w:t>
      </w:r>
    </w:p>
    <w:p w14:paraId="3AFD1D82" w14:textId="77777777" w:rsidR="0028034B" w:rsidRDefault="0028034B">
      <w:pPr>
        <w:overflowPunct w:val="0"/>
        <w:autoSpaceDE w:val="0"/>
        <w:autoSpaceDN w:val="0"/>
        <w:adjustRightInd w:val="0"/>
        <w:spacing w:line="360" w:lineRule="auto"/>
        <w:jc w:val="both"/>
        <w:rPr>
          <w:rtl/>
        </w:rPr>
      </w:pPr>
    </w:p>
    <w:p w14:paraId="1B61CB69" w14:textId="77777777" w:rsidR="0028034B" w:rsidRDefault="00814FF2">
      <w:pPr>
        <w:overflowPunct w:val="0"/>
        <w:autoSpaceDE w:val="0"/>
        <w:autoSpaceDN w:val="0"/>
        <w:adjustRightInd w:val="0"/>
        <w:spacing w:line="360" w:lineRule="auto"/>
        <w:ind w:left="720" w:hanging="720"/>
        <w:jc w:val="both"/>
        <w:rPr>
          <w:rtl/>
        </w:rPr>
      </w:pPr>
      <w:r>
        <w:rPr>
          <w:rFonts w:hint="cs"/>
          <w:rtl/>
        </w:rPr>
        <w:t>*</w:t>
      </w:r>
      <w:r>
        <w:rPr>
          <w:rFonts w:hint="cs"/>
          <w:rtl/>
        </w:rPr>
        <w:tab/>
        <w:t xml:space="preserve">אני פוסל בפועל את הנאשם מלקבל או להחזיק רישיון נהיגה לתקופה של 24 חודשים שתחילתה מיום שחרורו מהמאסר ובמצטבר לכל תקופת פסילה המוטלת עליו בתיק אחר. </w:t>
      </w:r>
    </w:p>
    <w:p w14:paraId="11C5440E" w14:textId="77777777" w:rsidR="0028034B" w:rsidRDefault="0028034B">
      <w:pPr>
        <w:overflowPunct w:val="0"/>
        <w:autoSpaceDE w:val="0"/>
        <w:autoSpaceDN w:val="0"/>
        <w:adjustRightInd w:val="0"/>
        <w:spacing w:line="360" w:lineRule="auto"/>
        <w:ind w:left="720" w:hanging="720"/>
        <w:jc w:val="both"/>
        <w:rPr>
          <w:rtl/>
        </w:rPr>
      </w:pPr>
    </w:p>
    <w:p w14:paraId="57D07672" w14:textId="77777777" w:rsidR="0028034B" w:rsidRDefault="00814FF2">
      <w:pPr>
        <w:overflowPunct w:val="0"/>
        <w:autoSpaceDE w:val="0"/>
        <w:autoSpaceDN w:val="0"/>
        <w:adjustRightInd w:val="0"/>
        <w:spacing w:line="360" w:lineRule="auto"/>
        <w:ind w:left="720" w:hanging="720"/>
        <w:jc w:val="both"/>
        <w:rPr>
          <w:rtl/>
        </w:rPr>
      </w:pPr>
      <w:r>
        <w:rPr>
          <w:rFonts w:hint="cs"/>
          <w:rtl/>
        </w:rPr>
        <w:t>*</w:t>
      </w:r>
      <w:r>
        <w:rPr>
          <w:rFonts w:hint="cs"/>
          <w:rtl/>
        </w:rPr>
        <w:tab/>
        <w:t xml:space="preserve">אני פוסל את הנאשם מלקבל או להחזיק רישיון נהיגה לתקופה של 12 חודשים וזאת על תנאי למשך 3 שנים מיום שחרורו מהמאסר, שלא יעבור עבירה לפי </w:t>
      </w:r>
      <w:hyperlink r:id="rId22" w:history="1">
        <w:r w:rsidRPr="00814FF2">
          <w:rPr>
            <w:color w:val="0000FF"/>
            <w:u w:val="single"/>
            <w:rtl/>
          </w:rPr>
          <w:t>פקודת הסמים המסוכנים</w:t>
        </w:r>
      </w:hyperlink>
      <w:r>
        <w:rPr>
          <w:rFonts w:hint="cs"/>
          <w:rtl/>
        </w:rPr>
        <w:t xml:space="preserve"> ויורשע עליה. </w:t>
      </w:r>
    </w:p>
    <w:p w14:paraId="735CD771" w14:textId="77777777" w:rsidR="0028034B" w:rsidRDefault="0028034B">
      <w:pPr>
        <w:overflowPunct w:val="0"/>
        <w:autoSpaceDE w:val="0"/>
        <w:autoSpaceDN w:val="0"/>
        <w:adjustRightInd w:val="0"/>
        <w:spacing w:line="360" w:lineRule="auto"/>
        <w:ind w:left="720" w:hanging="720"/>
        <w:jc w:val="both"/>
        <w:rPr>
          <w:rtl/>
        </w:rPr>
      </w:pPr>
    </w:p>
    <w:p w14:paraId="4BC1F6B2" w14:textId="77777777" w:rsidR="0028034B" w:rsidRDefault="00814FF2">
      <w:pPr>
        <w:overflowPunct w:val="0"/>
        <w:autoSpaceDE w:val="0"/>
        <w:autoSpaceDN w:val="0"/>
        <w:adjustRightInd w:val="0"/>
        <w:spacing w:line="360" w:lineRule="auto"/>
        <w:ind w:left="720" w:hanging="720"/>
        <w:rPr>
          <w:rtl/>
        </w:rPr>
      </w:pPr>
      <w:r>
        <w:rPr>
          <w:rFonts w:hint="cs"/>
          <w:rtl/>
        </w:rPr>
        <w:t>*</w:t>
      </w:r>
      <w:r>
        <w:rPr>
          <w:rFonts w:hint="cs"/>
          <w:rtl/>
        </w:rPr>
        <w:tab/>
        <w:t xml:space="preserve">אני מכריז על הנאשם כסוחר סמים, ומורה על חילוט סכום הכסף שנתפס עליו, בסך של 1,113 ₪ לטובת אוצר המדינה. </w:t>
      </w:r>
    </w:p>
    <w:p w14:paraId="6B21F330" w14:textId="77777777" w:rsidR="0028034B" w:rsidRDefault="0028034B">
      <w:pPr>
        <w:overflowPunct w:val="0"/>
        <w:autoSpaceDE w:val="0"/>
        <w:autoSpaceDN w:val="0"/>
        <w:adjustRightInd w:val="0"/>
        <w:spacing w:line="360" w:lineRule="auto"/>
        <w:ind w:left="720" w:hanging="720"/>
        <w:rPr>
          <w:rtl/>
        </w:rPr>
      </w:pPr>
    </w:p>
    <w:p w14:paraId="107B6131" w14:textId="77777777" w:rsidR="0028034B" w:rsidRDefault="00814FF2">
      <w:pPr>
        <w:overflowPunct w:val="0"/>
        <w:autoSpaceDE w:val="0"/>
        <w:autoSpaceDN w:val="0"/>
        <w:adjustRightInd w:val="0"/>
        <w:spacing w:line="360" w:lineRule="auto"/>
        <w:ind w:left="720" w:hanging="720"/>
        <w:rPr>
          <w:rtl/>
        </w:rPr>
      </w:pPr>
      <w:r>
        <w:rPr>
          <w:rFonts w:hint="cs"/>
          <w:rtl/>
        </w:rPr>
        <w:t>*</w:t>
      </w:r>
      <w:r>
        <w:rPr>
          <w:rFonts w:hint="cs"/>
          <w:rtl/>
        </w:rPr>
        <w:tab/>
        <w:t xml:space="preserve">מוצג סמים – להשמדה. </w:t>
      </w:r>
    </w:p>
    <w:p w14:paraId="684C45E0" w14:textId="77777777" w:rsidR="0028034B" w:rsidRDefault="0028034B">
      <w:pPr>
        <w:overflowPunct w:val="0"/>
        <w:autoSpaceDE w:val="0"/>
        <w:autoSpaceDN w:val="0"/>
        <w:adjustRightInd w:val="0"/>
        <w:spacing w:line="360" w:lineRule="auto"/>
        <w:ind w:left="720" w:hanging="720"/>
        <w:rPr>
          <w:rtl/>
        </w:rPr>
      </w:pPr>
    </w:p>
    <w:p w14:paraId="5121A19A" w14:textId="77777777" w:rsidR="0028034B" w:rsidRDefault="00814FF2">
      <w:pPr>
        <w:overflowPunct w:val="0"/>
        <w:autoSpaceDE w:val="0"/>
        <w:autoSpaceDN w:val="0"/>
        <w:adjustRightInd w:val="0"/>
        <w:spacing w:line="360" w:lineRule="auto"/>
        <w:ind w:left="720" w:hanging="720"/>
        <w:rPr>
          <w:rtl/>
        </w:rPr>
      </w:pPr>
      <w:r>
        <w:rPr>
          <w:rFonts w:hint="cs"/>
          <w:rtl/>
        </w:rPr>
        <w:t>*</w:t>
      </w:r>
      <w:r>
        <w:rPr>
          <w:rFonts w:hint="cs"/>
          <w:rtl/>
        </w:rPr>
        <w:tab/>
        <w:t xml:space="preserve">זכות ערעור  תוך 45 יום מהיום. </w:t>
      </w:r>
    </w:p>
    <w:p w14:paraId="12417B1F" w14:textId="77777777" w:rsidR="0028034B" w:rsidRDefault="0028034B">
      <w:pPr>
        <w:rPr>
          <w:rtl/>
        </w:rPr>
      </w:pPr>
    </w:p>
    <w:p w14:paraId="751D167F" w14:textId="77777777" w:rsidR="0028034B" w:rsidRDefault="00814FF2">
      <w:pPr>
        <w:rPr>
          <w:sz w:val="6"/>
          <w:szCs w:val="6"/>
          <w:rtl/>
        </w:rPr>
      </w:pPr>
      <w:r>
        <w:rPr>
          <w:sz w:val="6"/>
          <w:szCs w:val="6"/>
          <w:rtl/>
        </w:rPr>
        <w:t>&lt;#3#&gt;</w:t>
      </w:r>
    </w:p>
    <w:p w14:paraId="77F4F5DA" w14:textId="77777777" w:rsidR="0028034B" w:rsidRDefault="0028034B">
      <w:pPr>
        <w:jc w:val="right"/>
        <w:rPr>
          <w:rtl/>
        </w:rPr>
      </w:pPr>
    </w:p>
    <w:p w14:paraId="0B88A5CF" w14:textId="77777777" w:rsidR="0028034B" w:rsidRDefault="00814FF2">
      <w:pPr>
        <w:spacing w:line="360" w:lineRule="auto"/>
        <w:rPr>
          <w:rtl/>
        </w:rPr>
      </w:pPr>
      <w:r>
        <w:rPr>
          <w:rFonts w:hint="cs"/>
          <w:b/>
          <w:bCs/>
          <w:rtl/>
        </w:rPr>
        <w:t xml:space="preserve">ניתנה והודעה היום </w:t>
      </w:r>
      <w:r>
        <w:rPr>
          <w:rFonts w:hint="cs"/>
          <w:rtl/>
        </w:rPr>
        <w:t>כ"ג טבת תשע"ה</w:t>
      </w:r>
      <w:r>
        <w:rPr>
          <w:rFonts w:hint="cs"/>
          <w:b/>
          <w:bCs/>
          <w:rtl/>
        </w:rPr>
        <w:t xml:space="preserve">, </w:t>
      </w:r>
      <w:r>
        <w:rPr>
          <w:rFonts w:hint="cs"/>
          <w:rtl/>
        </w:rPr>
        <w:t>14/01/2015</w:t>
      </w:r>
      <w:r>
        <w:rPr>
          <w:rFonts w:hint="cs"/>
          <w:b/>
          <w:bCs/>
          <w:rtl/>
        </w:rPr>
        <w:t xml:space="preserve"> במעמד הנוכחים.</w:t>
      </w:r>
    </w:p>
    <w:p w14:paraId="144DA22F" w14:textId="77777777" w:rsidR="0028034B" w:rsidRDefault="0028034B">
      <w:pPr>
        <w:jc w:val="center"/>
        <w:rPr>
          <w:rtl/>
        </w:rPr>
      </w:pPr>
    </w:p>
    <w:p w14:paraId="0153B075" w14:textId="77777777" w:rsidR="0028034B" w:rsidRDefault="0028034B">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8034B" w14:paraId="204C5A8A" w14:textId="77777777">
        <w:trPr>
          <w:trHeight w:val="316"/>
          <w:jc w:val="right"/>
        </w:trPr>
        <w:tc>
          <w:tcPr>
            <w:tcW w:w="3936" w:type="dxa"/>
          </w:tcPr>
          <w:p w14:paraId="02A521A5" w14:textId="77777777" w:rsidR="0028034B" w:rsidRDefault="0028034B">
            <w:pPr>
              <w:jc w:val="center"/>
              <w:rPr>
                <w:rFonts w:ascii="Times New Roman" w:eastAsia="Times New Roman" w:hAnsi="Times New Roman" w:cs="Times New Roman"/>
              </w:rPr>
            </w:pPr>
          </w:p>
          <w:p w14:paraId="14085FB5" w14:textId="77777777" w:rsidR="0028034B" w:rsidRDefault="0028034B">
            <w:pPr>
              <w:jc w:val="center"/>
              <w:rPr>
                <w:rFonts w:ascii="Times New Roman" w:eastAsia="Times New Roman" w:hAnsi="Times New Roman" w:cs="Times New Roman"/>
                <w:rtl/>
              </w:rPr>
            </w:pPr>
          </w:p>
        </w:tc>
      </w:tr>
      <w:tr w:rsidR="0028034B" w14:paraId="4BD1209D" w14:textId="77777777">
        <w:trPr>
          <w:trHeight w:val="361"/>
          <w:jc w:val="right"/>
        </w:trPr>
        <w:tc>
          <w:tcPr>
            <w:tcW w:w="3936" w:type="dxa"/>
          </w:tcPr>
          <w:p w14:paraId="2C3A18AB" w14:textId="77777777" w:rsidR="0028034B" w:rsidRDefault="00814FF2">
            <w:pPr>
              <w:jc w:val="center"/>
              <w:rPr>
                <w:rFonts w:ascii="Times New Roman" w:eastAsia="Times New Roman" w:hAnsi="Times New Roman"/>
                <w:b/>
                <w:bCs/>
                <w:rtl/>
              </w:rPr>
            </w:pPr>
            <w:r>
              <w:rPr>
                <w:rFonts w:ascii="Times New Roman" w:eastAsia="Times New Roman" w:hAnsi="Times New Roman" w:hint="cs"/>
                <w:b/>
                <w:bCs/>
                <w:rtl/>
              </w:rPr>
              <w:t>וויליאם חאמד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0DD09FB" w14:textId="77777777" w:rsidR="0028034B" w:rsidRDefault="00814FF2">
      <w:pPr>
        <w:jc w:val="right"/>
        <w:rPr>
          <w:rtl/>
        </w:rPr>
      </w:pPr>
      <w:r>
        <w:rPr>
          <w:rtl/>
        </w:rPr>
        <w:t xml:space="preserve"> </w:t>
      </w:r>
    </w:p>
    <w:p w14:paraId="2AD4A35F" w14:textId="77777777" w:rsidR="0028034B" w:rsidRDefault="00814FF2">
      <w:pPr>
        <w:jc w:val="right"/>
        <w:rPr>
          <w:sz w:val="6"/>
          <w:szCs w:val="6"/>
          <w:rtl/>
        </w:rPr>
      </w:pPr>
      <w:r>
        <w:rPr>
          <w:sz w:val="6"/>
          <w:szCs w:val="6"/>
          <w:rtl/>
        </w:rPr>
        <w:t>&lt;#5#&gt;</w:t>
      </w:r>
    </w:p>
    <w:p w14:paraId="3A8C4E67" w14:textId="77777777" w:rsidR="0028034B" w:rsidRDefault="00814FF2">
      <w:pPr>
        <w:spacing w:line="360" w:lineRule="auto"/>
        <w:rPr>
          <w:sz w:val="28"/>
          <w:szCs w:val="28"/>
          <w:rtl/>
        </w:rPr>
      </w:pPr>
      <w:r>
        <w:rPr>
          <w:b/>
          <w:bCs/>
          <w:rtl/>
        </w:rPr>
        <w:t xml:space="preserve">ניתנה והודעה היום כ"ג טבת תשע"ה, 14/01/2015 במעמד הנוכחים.  </w:t>
      </w:r>
    </w:p>
    <w:p w14:paraId="33A8858F" w14:textId="77777777" w:rsidR="0028034B" w:rsidRDefault="0028034B">
      <w:pPr>
        <w:jc w:val="right"/>
        <w:rPr>
          <w:rtl/>
        </w:rPr>
      </w:pPr>
    </w:p>
    <w:tbl>
      <w:tblPr>
        <w:bidiVisual/>
        <w:tblW w:w="3916" w:type="dxa"/>
        <w:tblInd w:w="4586" w:type="dxa"/>
        <w:tblLook w:val="01E0" w:firstRow="1" w:lastRow="1" w:firstColumn="1" w:lastColumn="1" w:noHBand="0" w:noVBand="0"/>
      </w:tblPr>
      <w:tblGrid>
        <w:gridCol w:w="3916"/>
      </w:tblGrid>
      <w:tr w:rsidR="0028034B" w14:paraId="3EB37132" w14:textId="77777777">
        <w:trPr>
          <w:cantSplit/>
          <w:trHeight w:val="1108"/>
        </w:trPr>
        <w:tc>
          <w:tcPr>
            <w:tcW w:w="3916" w:type="dxa"/>
            <w:tcBorders>
              <w:bottom w:val="single" w:sz="4" w:space="0" w:color="auto"/>
            </w:tcBorders>
          </w:tcPr>
          <w:p w14:paraId="63188501" w14:textId="77777777" w:rsidR="0028034B" w:rsidRDefault="0028034B">
            <w:pPr>
              <w:spacing w:line="360" w:lineRule="auto"/>
              <w:jc w:val="center"/>
              <w:rPr>
                <w:rFonts w:ascii="Times New Roman" w:eastAsia="Times New Roman" w:hAnsi="Times New Roman" w:cs="FrankRuehl"/>
                <w:rtl/>
              </w:rPr>
            </w:pPr>
          </w:p>
        </w:tc>
      </w:tr>
      <w:tr w:rsidR="0028034B" w14:paraId="7CD15203" w14:textId="77777777">
        <w:trPr>
          <w:trHeight w:val="543"/>
        </w:trPr>
        <w:tc>
          <w:tcPr>
            <w:tcW w:w="3916" w:type="dxa"/>
            <w:tcBorders>
              <w:top w:val="single" w:sz="4" w:space="0" w:color="auto"/>
            </w:tcBorders>
          </w:tcPr>
          <w:p w14:paraId="050A7258" w14:textId="77777777" w:rsidR="0028034B" w:rsidRDefault="00814FF2">
            <w:pPr>
              <w:spacing w:line="360" w:lineRule="auto"/>
              <w:jc w:val="right"/>
              <w:rPr>
                <w:rFonts w:ascii="Times New Roman" w:eastAsia="Times New Roman" w:hAnsi="Times New Roman"/>
                <w:b/>
                <w:bCs/>
                <w:rtl/>
              </w:rPr>
            </w:pPr>
            <w:r>
              <w:rPr>
                <w:rFonts w:ascii="Times New Roman" w:eastAsia="Times New Roman" w:hAnsi="Times New Roman" w:hint="cs"/>
                <w:b/>
                <w:bCs/>
                <w:rtl/>
              </w:rPr>
              <w:t>וויליאם חאמד</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5443833" w14:textId="77777777" w:rsidR="0028034B" w:rsidRPr="00814FF2" w:rsidRDefault="00814FF2">
      <w:pPr>
        <w:jc w:val="right"/>
        <w:rPr>
          <w:color w:val="FFFFFF"/>
          <w:sz w:val="2"/>
          <w:szCs w:val="2"/>
          <w:rtl/>
        </w:rPr>
      </w:pPr>
      <w:r w:rsidRPr="00814FF2">
        <w:rPr>
          <w:color w:val="FFFFFF"/>
          <w:sz w:val="2"/>
          <w:szCs w:val="2"/>
          <w:rtl/>
        </w:rPr>
        <w:t>5129371</w:t>
      </w:r>
    </w:p>
    <w:p w14:paraId="252CC0CA" w14:textId="77777777" w:rsidR="0028034B" w:rsidRPr="00814FF2" w:rsidRDefault="00814FF2">
      <w:pPr>
        <w:rPr>
          <w:color w:val="FFFFFF"/>
          <w:sz w:val="2"/>
          <w:szCs w:val="2"/>
          <w:rtl/>
        </w:rPr>
      </w:pPr>
      <w:r w:rsidRPr="00814FF2">
        <w:rPr>
          <w:color w:val="FFFFFF"/>
          <w:sz w:val="2"/>
          <w:szCs w:val="2"/>
          <w:rtl/>
        </w:rPr>
        <w:t>54678313</w:t>
      </w:r>
    </w:p>
    <w:p w14:paraId="40ECCB11" w14:textId="77777777" w:rsidR="0028034B" w:rsidRDefault="0028034B">
      <w:pPr>
        <w:rPr>
          <w:rtl/>
        </w:rPr>
      </w:pPr>
    </w:p>
    <w:p w14:paraId="5737222B" w14:textId="77777777" w:rsidR="0028034B" w:rsidRDefault="0028034B"/>
    <w:p w14:paraId="7926A109" w14:textId="77777777" w:rsidR="0028034B" w:rsidRDefault="0028034B">
      <w:pPr>
        <w:jc w:val="center"/>
        <w:rPr>
          <w:rtl/>
        </w:rPr>
      </w:pPr>
    </w:p>
    <w:p w14:paraId="59FCD92B" w14:textId="77777777" w:rsidR="0028034B" w:rsidRDefault="00814FF2">
      <w:pPr>
        <w:jc w:val="both"/>
        <w:rPr>
          <w:rtl/>
        </w:rPr>
      </w:pPr>
      <w:bookmarkStart w:id="8" w:name="_GoBack"/>
      <w:r>
        <w:rPr>
          <w:rtl/>
        </w:rPr>
        <w:t xml:space="preserve"> </w:t>
      </w:r>
      <w:bookmarkEnd w:id="8"/>
    </w:p>
    <w:p w14:paraId="54242D0C" w14:textId="77777777" w:rsidR="00814FF2" w:rsidRPr="00814FF2" w:rsidRDefault="00814FF2" w:rsidP="00814FF2">
      <w:pPr>
        <w:keepNext/>
        <w:rPr>
          <w:color w:val="000000"/>
          <w:sz w:val="22"/>
          <w:szCs w:val="22"/>
          <w:rtl/>
        </w:rPr>
      </w:pPr>
    </w:p>
    <w:p w14:paraId="0AE10AD1" w14:textId="77777777" w:rsidR="00814FF2" w:rsidRPr="00814FF2" w:rsidRDefault="00814FF2" w:rsidP="00814FF2">
      <w:pPr>
        <w:keepNext/>
        <w:rPr>
          <w:color w:val="000000"/>
          <w:sz w:val="22"/>
          <w:szCs w:val="22"/>
          <w:rtl/>
        </w:rPr>
      </w:pPr>
      <w:r w:rsidRPr="00814FF2">
        <w:rPr>
          <w:color w:val="000000"/>
          <w:sz w:val="22"/>
          <w:szCs w:val="22"/>
          <w:rtl/>
        </w:rPr>
        <w:t>וויליאם חאמד 54678313</w:t>
      </w:r>
    </w:p>
    <w:p w14:paraId="7668A527" w14:textId="77777777" w:rsidR="00814FF2" w:rsidRDefault="00814FF2" w:rsidP="00814FF2">
      <w:r w:rsidRPr="00814FF2">
        <w:rPr>
          <w:color w:val="000000"/>
          <w:rtl/>
        </w:rPr>
        <w:t>נוסח מסמך זה כפוף לשינויי ניסוח ועריכה</w:t>
      </w:r>
    </w:p>
    <w:p w14:paraId="2794AFF9" w14:textId="77777777" w:rsidR="00814FF2" w:rsidRDefault="00814FF2" w:rsidP="00814FF2">
      <w:pPr>
        <w:rPr>
          <w:rtl/>
        </w:rPr>
      </w:pPr>
    </w:p>
    <w:p w14:paraId="0E2F9F07" w14:textId="77777777" w:rsidR="00814FF2" w:rsidRDefault="00814FF2" w:rsidP="00814FF2">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FB5D5E">
        <w:rPr>
          <w:rFonts w:hint="cs"/>
          <w:color w:val="0000FF"/>
          <w:u w:val="single"/>
          <w:rtl/>
        </w:rPr>
        <w:t xml:space="preserve"> </w:t>
      </w:r>
    </w:p>
    <w:p w14:paraId="53F49287" w14:textId="77777777" w:rsidR="0028034B" w:rsidRPr="00814FF2" w:rsidRDefault="0028034B" w:rsidP="00814FF2">
      <w:pPr>
        <w:jc w:val="center"/>
        <w:rPr>
          <w:color w:val="0000FF"/>
          <w:u w:val="single"/>
        </w:rPr>
      </w:pPr>
    </w:p>
    <w:sectPr w:rsidR="0028034B" w:rsidRPr="00814FF2" w:rsidSect="00814FF2">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43B5" w14:textId="77777777" w:rsidR="00E030BA" w:rsidRPr="00792786" w:rsidRDefault="00E030BA">
      <w:pPr>
        <w:rPr>
          <w:rFonts w:cs="Arial"/>
          <w:szCs w:val="20"/>
        </w:rPr>
      </w:pPr>
      <w:r>
        <w:separator/>
      </w:r>
    </w:p>
  </w:endnote>
  <w:endnote w:type="continuationSeparator" w:id="0">
    <w:p w14:paraId="643832B8" w14:textId="77777777" w:rsidR="00E030BA" w:rsidRPr="00792786" w:rsidRDefault="00E030B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6C59B" w14:textId="77777777" w:rsidR="00814FF2" w:rsidRDefault="00814FF2" w:rsidP="00814F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29A7CBAA" w14:textId="77777777" w:rsidR="0028034B" w:rsidRPr="00814FF2" w:rsidRDefault="00814FF2" w:rsidP="00814FF2">
    <w:pPr>
      <w:pStyle w:val="a5"/>
      <w:pBdr>
        <w:top w:val="single" w:sz="4" w:space="1" w:color="auto"/>
        <w:between w:val="single" w:sz="4" w:space="0" w:color="auto"/>
      </w:pBdr>
      <w:spacing w:after="60"/>
      <w:jc w:val="center"/>
      <w:rPr>
        <w:rFonts w:ascii="FrankRuehl" w:hAnsi="FrankRuehl" w:cs="FrankRuehl"/>
        <w:color w:val="000000"/>
      </w:rPr>
    </w:pPr>
    <w:r w:rsidRPr="00814F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E183" w14:textId="77777777" w:rsidR="00814FF2" w:rsidRDefault="00814FF2" w:rsidP="00814F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4582">
      <w:rPr>
        <w:rFonts w:ascii="FrankRuehl" w:hAnsi="FrankRuehl" w:cs="FrankRuehl"/>
        <w:noProof/>
        <w:rtl/>
      </w:rPr>
      <w:t>1</w:t>
    </w:r>
    <w:r>
      <w:rPr>
        <w:rFonts w:ascii="FrankRuehl" w:hAnsi="FrankRuehl" w:cs="FrankRuehl"/>
        <w:rtl/>
      </w:rPr>
      <w:fldChar w:fldCharType="end"/>
    </w:r>
  </w:p>
  <w:p w14:paraId="25042D91" w14:textId="77777777" w:rsidR="0028034B" w:rsidRPr="00814FF2" w:rsidRDefault="00814FF2" w:rsidP="00814FF2">
    <w:pPr>
      <w:pStyle w:val="a5"/>
      <w:pBdr>
        <w:top w:val="single" w:sz="4" w:space="1" w:color="auto"/>
        <w:between w:val="single" w:sz="4" w:space="0" w:color="auto"/>
      </w:pBdr>
      <w:spacing w:after="60"/>
      <w:jc w:val="center"/>
      <w:rPr>
        <w:rFonts w:ascii="FrankRuehl" w:hAnsi="FrankRuehl" w:cs="FrankRuehl"/>
        <w:color w:val="000000"/>
      </w:rPr>
    </w:pPr>
    <w:r w:rsidRPr="00814FF2">
      <w:rPr>
        <w:rFonts w:ascii="FrankRuehl" w:hAnsi="FrankRuehl" w:cs="FrankRuehl"/>
        <w:color w:val="000000"/>
      </w:rPr>
      <w:pict w14:anchorId="27C8D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4BC2B" w14:textId="77777777" w:rsidR="00E030BA" w:rsidRPr="00792786" w:rsidRDefault="00E030BA">
      <w:pPr>
        <w:rPr>
          <w:rFonts w:cs="Arial"/>
          <w:szCs w:val="20"/>
        </w:rPr>
      </w:pPr>
      <w:r>
        <w:separator/>
      </w:r>
    </w:p>
  </w:footnote>
  <w:footnote w:type="continuationSeparator" w:id="0">
    <w:p w14:paraId="42D86E29" w14:textId="77777777" w:rsidR="00E030BA" w:rsidRPr="00792786" w:rsidRDefault="00E030B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BF28" w14:textId="77777777" w:rsidR="00814FF2" w:rsidRPr="00814FF2" w:rsidRDefault="00814FF2" w:rsidP="00814FF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7871-06-14</w:t>
    </w:r>
    <w:r>
      <w:rPr>
        <w:color w:val="000000"/>
        <w:sz w:val="22"/>
        <w:szCs w:val="22"/>
        <w:rtl/>
      </w:rPr>
      <w:tab/>
      <w:t xml:space="preserve"> מדינת ישראל נ' עאמר סבאח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54E8" w14:textId="77777777" w:rsidR="00814FF2" w:rsidRPr="00814FF2" w:rsidRDefault="00814FF2" w:rsidP="00814FF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7871-06-14</w:t>
    </w:r>
    <w:r>
      <w:rPr>
        <w:color w:val="000000"/>
        <w:sz w:val="22"/>
        <w:szCs w:val="22"/>
        <w:rtl/>
      </w:rPr>
      <w:tab/>
      <w:t xml:space="preserve"> מדינת ישראל נ' עאמר סבאח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034B"/>
    <w:rsid w:val="00206439"/>
    <w:rsid w:val="00233801"/>
    <w:rsid w:val="0028034B"/>
    <w:rsid w:val="00395768"/>
    <w:rsid w:val="006A5B23"/>
    <w:rsid w:val="006E4582"/>
    <w:rsid w:val="00814FF2"/>
    <w:rsid w:val="009D0925"/>
    <w:rsid w:val="00E030BA"/>
    <w:rsid w:val="00F204D3"/>
    <w:rsid w:val="00FB5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8D1569"/>
  <w15:chartTrackingRefBased/>
  <w15:docId w15:val="{ACC626CC-FFAB-4347-A1BD-273B2A16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034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8034B"/>
    <w:pPr>
      <w:tabs>
        <w:tab w:val="center" w:pos="4153"/>
        <w:tab w:val="right" w:pos="8306"/>
      </w:tabs>
    </w:pPr>
  </w:style>
  <w:style w:type="paragraph" w:styleId="a5">
    <w:name w:val="footer"/>
    <w:basedOn w:val="a"/>
    <w:rsid w:val="0028034B"/>
    <w:pPr>
      <w:tabs>
        <w:tab w:val="center" w:pos="4153"/>
        <w:tab w:val="right" w:pos="8306"/>
      </w:tabs>
    </w:pPr>
  </w:style>
  <w:style w:type="character" w:styleId="a6">
    <w:name w:val="page number"/>
    <w:basedOn w:val="a0"/>
    <w:rsid w:val="0028034B"/>
  </w:style>
  <w:style w:type="character" w:customStyle="1" w:styleId="TimesNewRomanTimesNewRoman">
    <w:name w:val="סגנון (לטיני) Times New Roman (עברית ושפות אחרות) Times New Roman..."/>
    <w:rsid w:val="0028034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8034B"/>
    <w:rPr>
      <w:rFonts w:ascii="Times New Roman" w:eastAsia="Times New Roman" w:hAnsi="Times New Roman"/>
      <w:b/>
      <w:bCs/>
      <w:u w:val="single"/>
    </w:rPr>
  </w:style>
  <w:style w:type="character" w:customStyle="1" w:styleId="a4">
    <w:name w:val="כותרת עליונה תו"/>
    <w:link w:val="a3"/>
    <w:rsid w:val="0028034B"/>
    <w:rPr>
      <w:rFonts w:ascii="David" w:eastAsia="David" w:hAnsi="David" w:cs="David"/>
      <w:sz w:val="24"/>
      <w:szCs w:val="24"/>
      <w:lang w:val="en-US" w:eastAsia="en-US" w:bidi="he-IL"/>
    </w:rPr>
  </w:style>
  <w:style w:type="character" w:styleId="a7">
    <w:name w:val="line number"/>
    <w:basedOn w:val="a0"/>
    <w:rsid w:val="0028034B"/>
  </w:style>
  <w:style w:type="character" w:styleId="Hyperlink">
    <w:name w:val="Hyperlink"/>
    <w:rsid w:val="00814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36a.b"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36a.a" TargetMode="External"/><Relationship Id="rId20" Type="http://schemas.openxmlformats.org/officeDocument/2006/relationships/hyperlink" Target="http://www.nevo.co.il/case/255085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5015697"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36a.b" TargetMode="External"/><Relationship Id="rId19" Type="http://schemas.openxmlformats.org/officeDocument/2006/relationships/hyperlink" Target="http://www.nevo.co.il/case/5015697" TargetMode="External"/><Relationship Id="rId4" Type="http://schemas.openxmlformats.org/officeDocument/2006/relationships/footnotes" Target="footnotes.xml"/><Relationship Id="rId9" Type="http://schemas.openxmlformats.org/officeDocument/2006/relationships/hyperlink" Target="http://www.nevo.co.il/law/4216/36a.a" TargetMode="External"/><Relationship Id="rId14" Type="http://schemas.openxmlformats.org/officeDocument/2006/relationships/hyperlink" Target="http://www.nevo.co.il/case/2550852"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1313</Words>
  <Characters>6565</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7863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3997812</vt:i4>
      </vt:variant>
      <vt:variant>
        <vt:i4>42</vt:i4>
      </vt:variant>
      <vt:variant>
        <vt:i4>0</vt:i4>
      </vt:variant>
      <vt:variant>
        <vt:i4>5</vt:i4>
      </vt:variant>
      <vt:variant>
        <vt:lpwstr>http://www.nevo.co.il/case/2550852</vt:lpwstr>
      </vt:variant>
      <vt:variant>
        <vt:lpwstr/>
      </vt:variant>
      <vt:variant>
        <vt:i4>3473528</vt:i4>
      </vt:variant>
      <vt:variant>
        <vt:i4>39</vt:i4>
      </vt:variant>
      <vt:variant>
        <vt:i4>0</vt:i4>
      </vt:variant>
      <vt:variant>
        <vt:i4>5</vt:i4>
      </vt:variant>
      <vt:variant>
        <vt:lpwstr>http://www.nevo.co.il/case/5015697</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8257637</vt:i4>
      </vt:variant>
      <vt:variant>
        <vt:i4>33</vt:i4>
      </vt:variant>
      <vt:variant>
        <vt:i4>0</vt:i4>
      </vt:variant>
      <vt:variant>
        <vt:i4>5</vt:i4>
      </vt:variant>
      <vt:variant>
        <vt:lpwstr>http://www.nevo.co.il/law/4216</vt:lpwstr>
      </vt:variant>
      <vt:variant>
        <vt:lpwstr/>
      </vt:variant>
      <vt:variant>
        <vt:i4>5046354</vt:i4>
      </vt:variant>
      <vt:variant>
        <vt:i4>30</vt:i4>
      </vt:variant>
      <vt:variant>
        <vt:i4>0</vt:i4>
      </vt:variant>
      <vt:variant>
        <vt:i4>5</vt:i4>
      </vt:variant>
      <vt:variant>
        <vt:lpwstr>http://www.nevo.co.il/law/4216/36a.a</vt:lpwstr>
      </vt:variant>
      <vt:variant>
        <vt:lpwstr/>
      </vt:variant>
      <vt:variant>
        <vt:i4>3473528</vt:i4>
      </vt:variant>
      <vt:variant>
        <vt:i4>27</vt:i4>
      </vt:variant>
      <vt:variant>
        <vt:i4>0</vt:i4>
      </vt:variant>
      <vt:variant>
        <vt:i4>5</vt:i4>
      </vt:variant>
      <vt:variant>
        <vt:lpwstr>http://www.nevo.co.il/case/5015697</vt:lpwstr>
      </vt:variant>
      <vt:variant>
        <vt:lpwstr/>
      </vt:variant>
      <vt:variant>
        <vt:i4>3997812</vt:i4>
      </vt:variant>
      <vt:variant>
        <vt:i4>24</vt:i4>
      </vt:variant>
      <vt:variant>
        <vt:i4>0</vt:i4>
      </vt:variant>
      <vt:variant>
        <vt:i4>5</vt:i4>
      </vt:variant>
      <vt:variant>
        <vt:lpwstr>http://www.nevo.co.il/case/2550852</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7871</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עאמר סבאח</vt:lpwstr>
  </property>
  <property fmtid="{D5CDD505-2E9C-101B-9397-08002B2CF9AE}" pid="10" name="LAWYER">
    <vt:lpwstr>נהלה גני</vt:lpwstr>
  </property>
  <property fmtid="{D5CDD505-2E9C-101B-9397-08002B2CF9AE}" pid="11" name="JUDGE">
    <vt:lpwstr>וויליאם חאמד</vt:lpwstr>
  </property>
  <property fmtid="{D5CDD505-2E9C-101B-9397-08002B2CF9AE}" pid="12" name="CITY">
    <vt:lpwstr>עכו</vt:lpwstr>
  </property>
  <property fmtid="{D5CDD505-2E9C-101B-9397-08002B2CF9AE}" pid="13" name="DATE">
    <vt:lpwstr>20150114</vt:lpwstr>
  </property>
  <property fmtid="{D5CDD505-2E9C-101B-9397-08002B2CF9AE}" pid="14" name="TYPE_N_DATE">
    <vt:lpwstr>38020150114</vt:lpwstr>
  </property>
  <property fmtid="{D5CDD505-2E9C-101B-9397-08002B2CF9AE}" pid="15" name="CASESLISTTMP1">
    <vt:lpwstr>2550852:2;5015697:2</vt:lpwstr>
  </property>
  <property fmtid="{D5CDD505-2E9C-101B-9397-08002B2CF9AE}" pid="16" name="WORDNUMPAGES">
    <vt:lpwstr>4</vt:lpwstr>
  </property>
  <property fmtid="{D5CDD505-2E9C-101B-9397-08002B2CF9AE}" pid="17" name="TYPE_ABS_DATE">
    <vt:lpwstr>380020150114</vt:lpwstr>
  </property>
  <property fmtid="{D5CDD505-2E9C-101B-9397-08002B2CF9AE}" pid="18" name="ISABSTRACT">
    <vt:lpwstr>Y</vt:lpwstr>
  </property>
  <property fmtid="{D5CDD505-2E9C-101B-9397-08002B2CF9AE}" pid="19" name="LAWLISTTMP1">
    <vt:lpwstr>4216/013;019a;036a.a;036a.b</vt:lpwstr>
  </property>
</Properties>
</file>