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805"/>
        <w:gridCol w:w="236"/>
        <w:gridCol w:w="3679"/>
      </w:tblGrid>
      <w:tr w:rsidR="00164B79" w:rsidRPr="004542A8" w14:paraId="052556B2" w14:textId="77777777">
        <w:trPr>
          <w:trHeight w:hRule="exact" w:val="418"/>
          <w:jc w:val="center"/>
        </w:trPr>
        <w:tc>
          <w:tcPr>
            <w:tcW w:w="8720" w:type="dxa"/>
            <w:gridSpan w:val="3"/>
          </w:tcPr>
          <w:p w14:paraId="5D259080" w14:textId="77777777" w:rsidR="00164B79" w:rsidRPr="004542A8" w:rsidRDefault="004542A8">
            <w:pPr>
              <w:pStyle w:val="a4"/>
              <w:tabs>
                <w:tab w:val="clear" w:pos="8306"/>
              </w:tabs>
              <w:jc w:val="center"/>
              <w:rPr>
                <w:rFonts w:ascii="Tahoma" w:hAnsi="Tahoma" w:cs="Tahoma"/>
                <w:b/>
                <w:bCs/>
                <w:color w:val="000080"/>
                <w:sz w:val="20"/>
                <w:szCs w:val="20"/>
                <w:rtl/>
              </w:rPr>
            </w:pPr>
            <w:bookmarkStart w:id="0" w:name="LastJudge"/>
            <w:r w:rsidRPr="004542A8">
              <w:rPr>
                <w:rFonts w:ascii="Tahoma" w:hAnsi="Tahoma" w:cs="Tahoma" w:hint="cs"/>
                <w:b/>
                <w:bCs/>
                <w:color w:val="000080"/>
                <w:sz w:val="20"/>
                <w:szCs w:val="20"/>
                <w:rtl/>
              </w:rPr>
              <w:t>בתי המשפט</w:t>
            </w:r>
          </w:p>
        </w:tc>
      </w:tr>
      <w:tr w:rsidR="00164B79" w:rsidRPr="004542A8" w14:paraId="29A9D558" w14:textId="77777777">
        <w:trPr>
          <w:trHeight w:val="709"/>
          <w:jc w:val="center"/>
        </w:trPr>
        <w:tc>
          <w:tcPr>
            <w:tcW w:w="4805" w:type="dxa"/>
          </w:tcPr>
          <w:p w14:paraId="047B9620" w14:textId="77777777" w:rsidR="00164B79" w:rsidRPr="004542A8" w:rsidRDefault="004542A8">
            <w:pPr>
              <w:rPr>
                <w:b/>
                <w:bCs/>
                <w:sz w:val="28"/>
                <w:szCs w:val="28"/>
                <w:rtl/>
              </w:rPr>
            </w:pPr>
            <w:r w:rsidRPr="004542A8">
              <w:rPr>
                <w:rFonts w:hint="cs"/>
                <w:b/>
                <w:bCs/>
                <w:sz w:val="28"/>
                <w:szCs w:val="28"/>
                <w:rtl/>
              </w:rPr>
              <w:t>בית משפט השלום קריית גת</w:t>
            </w:r>
          </w:p>
        </w:tc>
        <w:tc>
          <w:tcPr>
            <w:tcW w:w="236" w:type="dxa"/>
            <w:vMerge w:val="restart"/>
          </w:tcPr>
          <w:p w14:paraId="143B0A97" w14:textId="77777777" w:rsidR="00164B79" w:rsidRPr="004542A8" w:rsidRDefault="00164B79">
            <w:pPr>
              <w:pStyle w:val="a4"/>
              <w:jc w:val="right"/>
              <w:rPr>
                <w:b/>
                <w:bCs/>
                <w:sz w:val="28"/>
                <w:szCs w:val="28"/>
                <w:rtl/>
              </w:rPr>
            </w:pPr>
          </w:p>
        </w:tc>
        <w:tc>
          <w:tcPr>
            <w:tcW w:w="3679" w:type="dxa"/>
            <w:vMerge w:val="restart"/>
          </w:tcPr>
          <w:p w14:paraId="381208D7" w14:textId="77777777" w:rsidR="00164B79" w:rsidRPr="004542A8" w:rsidRDefault="004542A8">
            <w:pPr>
              <w:jc w:val="right"/>
              <w:rPr>
                <w:b/>
                <w:bCs/>
                <w:sz w:val="28"/>
                <w:szCs w:val="28"/>
                <w:rtl/>
              </w:rPr>
            </w:pPr>
            <w:r w:rsidRPr="004542A8">
              <w:rPr>
                <w:b/>
                <w:bCs/>
                <w:sz w:val="28"/>
                <w:szCs w:val="28"/>
                <w:rtl/>
              </w:rPr>
              <w:t>ת"פ</w:t>
            </w:r>
            <w:r w:rsidRPr="004542A8">
              <w:rPr>
                <w:rFonts w:hint="cs"/>
                <w:b/>
                <w:bCs/>
                <w:sz w:val="28"/>
                <w:szCs w:val="28"/>
                <w:rtl/>
              </w:rPr>
              <w:t xml:space="preserve"> </w:t>
            </w:r>
            <w:r w:rsidRPr="004542A8">
              <w:rPr>
                <w:b/>
                <w:bCs/>
                <w:sz w:val="28"/>
                <w:szCs w:val="28"/>
                <w:rtl/>
              </w:rPr>
              <w:t>47089-07-14</w:t>
            </w:r>
          </w:p>
          <w:p w14:paraId="26E9EC9C" w14:textId="77777777" w:rsidR="00164B79" w:rsidRPr="004542A8" w:rsidRDefault="00164B79">
            <w:pPr>
              <w:pStyle w:val="a4"/>
              <w:tabs>
                <w:tab w:val="clear" w:pos="4153"/>
              </w:tabs>
              <w:jc w:val="right"/>
              <w:rPr>
                <w:b/>
                <w:bCs/>
                <w:sz w:val="20"/>
                <w:szCs w:val="20"/>
                <w:rtl/>
              </w:rPr>
            </w:pPr>
          </w:p>
          <w:p w14:paraId="7726E19A" w14:textId="77777777" w:rsidR="00164B79" w:rsidRPr="004542A8" w:rsidRDefault="004542A8">
            <w:pPr>
              <w:pStyle w:val="a4"/>
              <w:tabs>
                <w:tab w:val="clear" w:pos="4153"/>
              </w:tabs>
              <w:jc w:val="right"/>
              <w:rPr>
                <w:b/>
                <w:bCs/>
                <w:sz w:val="28"/>
                <w:szCs w:val="28"/>
                <w:rtl/>
              </w:rPr>
            </w:pPr>
            <w:r w:rsidRPr="004542A8">
              <w:rPr>
                <w:b/>
                <w:bCs/>
                <w:sz w:val="28"/>
                <w:szCs w:val="28"/>
                <w:rtl/>
              </w:rPr>
              <w:t>03 פברואר 2016</w:t>
            </w:r>
          </w:p>
        </w:tc>
      </w:tr>
      <w:tr w:rsidR="00164B79" w:rsidRPr="004542A8" w14:paraId="355F8555" w14:textId="77777777">
        <w:trPr>
          <w:trHeight w:val="547"/>
          <w:jc w:val="center"/>
        </w:trPr>
        <w:tc>
          <w:tcPr>
            <w:tcW w:w="4805" w:type="dxa"/>
          </w:tcPr>
          <w:p w14:paraId="736A694E" w14:textId="77777777" w:rsidR="00164B79" w:rsidRPr="004542A8" w:rsidRDefault="004542A8">
            <w:pPr>
              <w:rPr>
                <w:b/>
                <w:bCs/>
                <w:sz w:val="28"/>
                <w:szCs w:val="28"/>
                <w:rtl/>
              </w:rPr>
            </w:pPr>
            <w:r w:rsidRPr="004542A8">
              <w:rPr>
                <w:rFonts w:hint="cs"/>
                <w:b/>
                <w:bCs/>
                <w:sz w:val="28"/>
                <w:szCs w:val="28"/>
                <w:rtl/>
              </w:rPr>
              <w:t>בפני: כב' ה</w:t>
            </w:r>
            <w:r w:rsidRPr="004542A8">
              <w:rPr>
                <w:b/>
                <w:bCs/>
                <w:sz w:val="28"/>
                <w:szCs w:val="28"/>
                <w:rtl/>
              </w:rPr>
              <w:t>שופטת דינה כהן</w:t>
            </w:r>
          </w:p>
        </w:tc>
        <w:tc>
          <w:tcPr>
            <w:tcW w:w="236" w:type="dxa"/>
            <w:vMerge/>
          </w:tcPr>
          <w:p w14:paraId="5456DB75" w14:textId="77777777" w:rsidR="00164B79" w:rsidRPr="004542A8" w:rsidRDefault="00164B79">
            <w:pPr>
              <w:pStyle w:val="a4"/>
              <w:jc w:val="right"/>
              <w:rPr>
                <w:b/>
                <w:bCs/>
                <w:sz w:val="28"/>
                <w:szCs w:val="28"/>
                <w:rtl/>
              </w:rPr>
            </w:pPr>
          </w:p>
        </w:tc>
        <w:tc>
          <w:tcPr>
            <w:tcW w:w="3679" w:type="dxa"/>
            <w:vMerge/>
          </w:tcPr>
          <w:p w14:paraId="232DF6BD" w14:textId="77777777" w:rsidR="00164B79" w:rsidRPr="004542A8" w:rsidRDefault="00164B79">
            <w:pPr>
              <w:jc w:val="right"/>
              <w:rPr>
                <w:b/>
                <w:bCs/>
                <w:sz w:val="28"/>
                <w:szCs w:val="28"/>
                <w:rtl/>
              </w:rPr>
            </w:pPr>
          </w:p>
        </w:tc>
      </w:tr>
    </w:tbl>
    <w:p w14:paraId="2C8ACB19" w14:textId="77777777" w:rsidR="00164B79" w:rsidRPr="004542A8" w:rsidRDefault="00164B79">
      <w:pPr>
        <w:pStyle w:val="a4"/>
        <w:jc w:val="center"/>
        <w:rPr>
          <w:rFonts w:ascii="Tahoma" w:hAnsi="Tahoma" w:cs="Tahoma"/>
          <w:b/>
          <w:bCs/>
          <w:color w:val="000080"/>
          <w:sz w:val="20"/>
          <w:szCs w:val="20"/>
          <w:rtl/>
        </w:rPr>
      </w:pPr>
    </w:p>
    <w:p w14:paraId="639E40EB" w14:textId="77777777" w:rsidR="00164B79" w:rsidRPr="004542A8" w:rsidRDefault="00164B79">
      <w:pPr>
        <w:rPr>
          <w:rFonts w:ascii="Arial" w:hAnsi="Arial"/>
          <w:b/>
          <w:bCs/>
          <w:sz w:val="26"/>
          <w:rtl/>
        </w:rPr>
      </w:pPr>
    </w:p>
    <w:tbl>
      <w:tblPr>
        <w:bidiVisual/>
        <w:tblW w:w="8802" w:type="dxa"/>
        <w:tblInd w:w="-28" w:type="dxa"/>
        <w:tblLook w:val="01E0" w:firstRow="1" w:lastRow="1" w:firstColumn="1" w:lastColumn="1" w:noHBand="0" w:noVBand="0"/>
      </w:tblPr>
      <w:tblGrid>
        <w:gridCol w:w="945"/>
        <w:gridCol w:w="6416"/>
        <w:gridCol w:w="19"/>
        <w:gridCol w:w="1316"/>
        <w:gridCol w:w="106"/>
      </w:tblGrid>
      <w:tr w:rsidR="00164B79" w:rsidRPr="004542A8" w14:paraId="0FF524F7" w14:textId="77777777">
        <w:tc>
          <w:tcPr>
            <w:tcW w:w="945" w:type="dxa"/>
            <w:shd w:val="clear" w:color="auto" w:fill="auto"/>
          </w:tcPr>
          <w:p w14:paraId="492D521C" w14:textId="77777777" w:rsidR="00164B79" w:rsidRPr="004542A8" w:rsidRDefault="004542A8">
            <w:pPr>
              <w:rPr>
                <w:rFonts w:ascii="Times New Roman" w:eastAsia="Times New Roman" w:hAnsi="Times New Roman"/>
                <w:b/>
                <w:bCs/>
                <w:sz w:val="26"/>
                <w:rtl/>
              </w:rPr>
            </w:pPr>
            <w:bookmarkStart w:id="1" w:name="FirstAppellant"/>
            <w:r w:rsidRPr="004542A8">
              <w:rPr>
                <w:rFonts w:ascii="Times New Roman" w:eastAsia="Times New Roman" w:hAnsi="Times New Roman" w:hint="cs"/>
                <w:b/>
                <w:bCs/>
                <w:sz w:val="26"/>
                <w:rtl/>
              </w:rPr>
              <w:t>בעניין:</w:t>
            </w:r>
          </w:p>
        </w:tc>
        <w:tc>
          <w:tcPr>
            <w:tcW w:w="7857" w:type="dxa"/>
            <w:gridSpan w:val="4"/>
            <w:shd w:val="clear" w:color="auto" w:fill="auto"/>
          </w:tcPr>
          <w:p w14:paraId="6AB3D4BC" w14:textId="77777777" w:rsidR="00164B79" w:rsidRPr="004542A8" w:rsidRDefault="004542A8">
            <w:pPr>
              <w:jc w:val="left"/>
              <w:rPr>
                <w:rFonts w:ascii="Times New Roman" w:eastAsia="Times New Roman" w:hAnsi="Times New Roman"/>
                <w:b/>
                <w:bCs/>
                <w:sz w:val="26"/>
                <w:rtl/>
              </w:rPr>
            </w:pPr>
            <w:r w:rsidRPr="004542A8">
              <w:rPr>
                <w:rFonts w:ascii="Times New Roman" w:eastAsia="Times New Roman" w:hAnsi="Times New Roman" w:hint="cs"/>
                <w:b/>
                <w:bCs/>
                <w:sz w:val="26"/>
                <w:rtl/>
              </w:rPr>
              <w:t>מדינת ישראל</w:t>
            </w:r>
          </w:p>
        </w:tc>
      </w:tr>
      <w:bookmarkEnd w:id="1"/>
      <w:tr w:rsidR="00164B79" w:rsidRPr="004542A8" w14:paraId="2142D860" w14:textId="77777777">
        <w:trPr>
          <w:gridAfter w:val="1"/>
          <w:wAfter w:w="106" w:type="dxa"/>
        </w:trPr>
        <w:tc>
          <w:tcPr>
            <w:tcW w:w="945" w:type="dxa"/>
            <w:shd w:val="clear" w:color="auto" w:fill="auto"/>
          </w:tcPr>
          <w:p w14:paraId="4A97C416" w14:textId="77777777" w:rsidR="00164B79" w:rsidRPr="004542A8" w:rsidRDefault="00164B79">
            <w:pPr>
              <w:ind w:left="26"/>
              <w:jc w:val="left"/>
              <w:rPr>
                <w:rFonts w:ascii="Times New Roman" w:eastAsia="Times New Roman" w:hAnsi="Times New Roman"/>
                <w:b/>
                <w:bCs/>
                <w:sz w:val="26"/>
                <w:rtl/>
              </w:rPr>
            </w:pPr>
          </w:p>
        </w:tc>
        <w:tc>
          <w:tcPr>
            <w:tcW w:w="6416" w:type="dxa"/>
            <w:shd w:val="clear" w:color="auto" w:fill="auto"/>
          </w:tcPr>
          <w:p w14:paraId="3B4A6E36" w14:textId="77777777" w:rsidR="00164B79" w:rsidRPr="004542A8" w:rsidRDefault="00164B79">
            <w:pPr>
              <w:jc w:val="left"/>
              <w:rPr>
                <w:rFonts w:ascii="Times New Roman" w:eastAsia="Times New Roman" w:hAnsi="Times New Roman"/>
                <w:b/>
                <w:bCs/>
                <w:sz w:val="26"/>
                <w:rtl/>
              </w:rPr>
            </w:pPr>
          </w:p>
        </w:tc>
        <w:tc>
          <w:tcPr>
            <w:tcW w:w="1335" w:type="dxa"/>
            <w:gridSpan w:val="2"/>
            <w:shd w:val="clear" w:color="auto" w:fill="auto"/>
          </w:tcPr>
          <w:p w14:paraId="3172EEE0" w14:textId="77777777" w:rsidR="00164B79" w:rsidRPr="004542A8" w:rsidRDefault="004542A8">
            <w:pPr>
              <w:ind w:left="26"/>
              <w:jc w:val="left"/>
              <w:rPr>
                <w:rFonts w:ascii="Times New Roman" w:eastAsia="Times New Roman" w:hAnsi="Times New Roman"/>
                <w:b/>
                <w:bCs/>
                <w:sz w:val="26"/>
                <w:rtl/>
              </w:rPr>
            </w:pPr>
            <w:r w:rsidRPr="004542A8">
              <w:rPr>
                <w:rFonts w:ascii="Times New Roman" w:eastAsia="Times New Roman" w:hAnsi="Times New Roman" w:hint="cs"/>
                <w:b/>
                <w:bCs/>
                <w:sz w:val="26"/>
                <w:rtl/>
              </w:rPr>
              <w:t>המאשימה</w:t>
            </w:r>
          </w:p>
        </w:tc>
      </w:tr>
      <w:tr w:rsidR="00164B79" w:rsidRPr="004542A8" w14:paraId="1A312CF6" w14:textId="77777777">
        <w:trPr>
          <w:gridAfter w:val="1"/>
          <w:wAfter w:w="106" w:type="dxa"/>
        </w:trPr>
        <w:tc>
          <w:tcPr>
            <w:tcW w:w="8696" w:type="dxa"/>
            <w:gridSpan w:val="4"/>
            <w:shd w:val="clear" w:color="auto" w:fill="auto"/>
          </w:tcPr>
          <w:p w14:paraId="1C739BEA" w14:textId="77777777" w:rsidR="00164B79" w:rsidRPr="004542A8" w:rsidRDefault="004542A8">
            <w:pPr>
              <w:jc w:val="center"/>
              <w:rPr>
                <w:rFonts w:ascii="Arial" w:eastAsia="Times New Roman" w:hAnsi="Arial"/>
                <w:b/>
                <w:bCs/>
                <w:sz w:val="26"/>
              </w:rPr>
            </w:pPr>
            <w:r w:rsidRPr="004542A8">
              <w:rPr>
                <w:rFonts w:ascii="Arial" w:eastAsia="Times New Roman" w:hAnsi="Arial"/>
                <w:b/>
                <w:bCs/>
                <w:sz w:val="26"/>
                <w:rtl/>
              </w:rPr>
              <w:t>נ</w:t>
            </w:r>
            <w:r w:rsidRPr="004542A8">
              <w:rPr>
                <w:rFonts w:ascii="Arial" w:eastAsia="Times New Roman" w:hAnsi="Arial" w:hint="cs"/>
                <w:b/>
                <w:bCs/>
                <w:sz w:val="26"/>
                <w:rtl/>
              </w:rPr>
              <w:t xml:space="preserve"> </w:t>
            </w:r>
            <w:r w:rsidRPr="004542A8">
              <w:rPr>
                <w:rFonts w:ascii="Arial" w:eastAsia="Times New Roman" w:hAnsi="Arial"/>
                <w:b/>
                <w:bCs/>
                <w:sz w:val="26"/>
                <w:rtl/>
              </w:rPr>
              <w:t>ג</w:t>
            </w:r>
            <w:r w:rsidRPr="004542A8">
              <w:rPr>
                <w:rFonts w:ascii="Arial" w:eastAsia="Times New Roman" w:hAnsi="Arial" w:hint="cs"/>
                <w:b/>
                <w:bCs/>
                <w:sz w:val="26"/>
                <w:rtl/>
              </w:rPr>
              <w:t xml:space="preserve"> </w:t>
            </w:r>
            <w:r w:rsidRPr="004542A8">
              <w:rPr>
                <w:rFonts w:ascii="Arial" w:eastAsia="Times New Roman" w:hAnsi="Arial"/>
                <w:b/>
                <w:bCs/>
                <w:sz w:val="26"/>
                <w:rtl/>
              </w:rPr>
              <w:t>ד</w:t>
            </w:r>
          </w:p>
        </w:tc>
      </w:tr>
      <w:tr w:rsidR="00164B79" w:rsidRPr="004542A8" w14:paraId="5C5D0443" w14:textId="77777777">
        <w:trPr>
          <w:gridAfter w:val="1"/>
          <w:wAfter w:w="106" w:type="dxa"/>
        </w:trPr>
        <w:tc>
          <w:tcPr>
            <w:tcW w:w="945" w:type="dxa"/>
            <w:shd w:val="clear" w:color="auto" w:fill="auto"/>
          </w:tcPr>
          <w:p w14:paraId="6B96A1BF" w14:textId="77777777" w:rsidR="00164B79" w:rsidRPr="004542A8" w:rsidRDefault="00164B79">
            <w:pPr>
              <w:ind w:left="26"/>
              <w:rPr>
                <w:rFonts w:ascii="Times New Roman" w:eastAsia="Times New Roman" w:hAnsi="Times New Roman"/>
                <w:b/>
                <w:bCs/>
                <w:sz w:val="26"/>
                <w:rtl/>
              </w:rPr>
            </w:pPr>
          </w:p>
        </w:tc>
        <w:tc>
          <w:tcPr>
            <w:tcW w:w="6435" w:type="dxa"/>
            <w:gridSpan w:val="2"/>
            <w:shd w:val="clear" w:color="auto" w:fill="auto"/>
          </w:tcPr>
          <w:p w14:paraId="0CC80810" w14:textId="77777777" w:rsidR="00164B79" w:rsidRPr="004542A8" w:rsidRDefault="004542A8">
            <w:pPr>
              <w:jc w:val="left"/>
              <w:rPr>
                <w:b/>
                <w:bCs/>
                <w:sz w:val="26"/>
                <w:rtl/>
              </w:rPr>
            </w:pPr>
            <w:r w:rsidRPr="004542A8">
              <w:rPr>
                <w:rFonts w:ascii="Times New Roman" w:eastAsia="Times New Roman" w:hAnsi="Times New Roman" w:hint="cs"/>
                <w:rtl/>
              </w:rPr>
              <w:t>הרצל לוסקי</w:t>
            </w:r>
            <w:r w:rsidRPr="004542A8">
              <w:rPr>
                <w:rFonts w:ascii="Times New Roman" w:eastAsia="Times New Roman" w:hAnsi="Times New Roman" w:hint="cs"/>
                <w:b/>
                <w:bCs/>
                <w:sz w:val="26"/>
                <w:rtl/>
              </w:rPr>
              <w:t xml:space="preserve"> </w:t>
            </w:r>
            <w:r w:rsidRPr="004542A8">
              <w:rPr>
                <w:rFonts w:ascii="Times New Roman" w:eastAsia="Times New Roman" w:hAnsi="Times New Roman" w:hint="cs"/>
                <w:rtl/>
              </w:rPr>
              <w:t>ת.ז.</w:t>
            </w:r>
            <w:r w:rsidRPr="004542A8">
              <w:rPr>
                <w:rFonts w:ascii="Times New Roman" w:eastAsia="Times New Roman" w:hAnsi="Times New Roman" w:hint="cs"/>
                <w:b/>
                <w:bCs/>
                <w:sz w:val="26"/>
                <w:rtl/>
              </w:rPr>
              <w:t xml:space="preserve"> </w:t>
            </w:r>
            <w:r>
              <w:rPr>
                <w:rFonts w:ascii="Times New Roman" w:eastAsia="Times New Roman" w:hAnsi="Times New Roman"/>
              </w:rPr>
              <w:t>xxxxxxxxx</w:t>
            </w:r>
          </w:p>
        </w:tc>
        <w:tc>
          <w:tcPr>
            <w:tcW w:w="1316" w:type="dxa"/>
            <w:shd w:val="clear" w:color="auto" w:fill="auto"/>
          </w:tcPr>
          <w:p w14:paraId="70EA0209" w14:textId="77777777" w:rsidR="00164B79" w:rsidRPr="004542A8" w:rsidRDefault="00164B79">
            <w:pPr>
              <w:rPr>
                <w:rFonts w:ascii="Times New Roman" w:eastAsia="Times New Roman" w:hAnsi="Times New Roman"/>
                <w:b/>
                <w:bCs/>
                <w:sz w:val="26"/>
                <w:rtl/>
              </w:rPr>
            </w:pPr>
          </w:p>
        </w:tc>
      </w:tr>
      <w:tr w:rsidR="00164B79" w:rsidRPr="004542A8" w14:paraId="3D41DB52" w14:textId="77777777">
        <w:trPr>
          <w:gridAfter w:val="1"/>
          <w:wAfter w:w="106" w:type="dxa"/>
        </w:trPr>
        <w:tc>
          <w:tcPr>
            <w:tcW w:w="945" w:type="dxa"/>
            <w:shd w:val="clear" w:color="auto" w:fill="auto"/>
          </w:tcPr>
          <w:p w14:paraId="777954E1" w14:textId="77777777" w:rsidR="00164B79" w:rsidRPr="004542A8" w:rsidRDefault="00164B79">
            <w:pPr>
              <w:ind w:left="26"/>
              <w:jc w:val="left"/>
              <w:rPr>
                <w:rFonts w:ascii="Times New Roman" w:eastAsia="Times New Roman" w:hAnsi="Times New Roman"/>
                <w:b/>
                <w:bCs/>
                <w:sz w:val="26"/>
                <w:rtl/>
              </w:rPr>
            </w:pPr>
          </w:p>
        </w:tc>
        <w:tc>
          <w:tcPr>
            <w:tcW w:w="6435" w:type="dxa"/>
            <w:gridSpan w:val="2"/>
            <w:shd w:val="clear" w:color="auto" w:fill="auto"/>
          </w:tcPr>
          <w:p w14:paraId="04BA3414" w14:textId="77777777" w:rsidR="00164B79" w:rsidRPr="004542A8" w:rsidRDefault="00164B79">
            <w:pPr>
              <w:jc w:val="left"/>
              <w:rPr>
                <w:rFonts w:ascii="Times New Roman" w:eastAsia="Times New Roman" w:hAnsi="Times New Roman"/>
                <w:b/>
                <w:bCs/>
                <w:sz w:val="26"/>
                <w:rtl/>
              </w:rPr>
            </w:pPr>
          </w:p>
        </w:tc>
        <w:tc>
          <w:tcPr>
            <w:tcW w:w="1316" w:type="dxa"/>
            <w:shd w:val="clear" w:color="auto" w:fill="auto"/>
          </w:tcPr>
          <w:p w14:paraId="766C8BF3" w14:textId="77777777" w:rsidR="00164B79" w:rsidRPr="004542A8" w:rsidRDefault="004542A8">
            <w:pPr>
              <w:jc w:val="left"/>
              <w:rPr>
                <w:rFonts w:ascii="Times New Roman" w:eastAsia="Times New Roman" w:hAnsi="Times New Roman"/>
                <w:b/>
                <w:bCs/>
                <w:sz w:val="26"/>
                <w:rtl/>
              </w:rPr>
            </w:pPr>
            <w:r w:rsidRPr="004542A8">
              <w:rPr>
                <w:rFonts w:ascii="Times New Roman" w:eastAsia="Times New Roman" w:hAnsi="Times New Roman" w:hint="cs"/>
                <w:b/>
                <w:bCs/>
                <w:sz w:val="26"/>
                <w:rtl/>
              </w:rPr>
              <w:t>הנאשם</w:t>
            </w:r>
          </w:p>
        </w:tc>
      </w:tr>
    </w:tbl>
    <w:p w14:paraId="22879DF3" w14:textId="77777777" w:rsidR="00164B79" w:rsidRPr="004542A8" w:rsidRDefault="00164B79">
      <w:pPr>
        <w:rPr>
          <w:rFonts w:ascii="Arial" w:hAnsi="Arial"/>
          <w:b/>
          <w:bCs/>
          <w:sz w:val="26"/>
          <w:rtl/>
        </w:rPr>
      </w:pPr>
    </w:p>
    <w:p w14:paraId="47C33FDB" w14:textId="77777777" w:rsidR="00164B79" w:rsidRPr="004542A8" w:rsidRDefault="004542A8">
      <w:pPr>
        <w:rPr>
          <w:sz w:val="6"/>
          <w:szCs w:val="6"/>
          <w:rtl/>
        </w:rPr>
      </w:pPr>
      <w:r w:rsidRPr="004542A8">
        <w:rPr>
          <w:sz w:val="6"/>
          <w:szCs w:val="6"/>
          <w:rtl/>
        </w:rPr>
        <w:t>&lt;#2#&gt;</w:t>
      </w:r>
    </w:p>
    <w:p w14:paraId="28758076" w14:textId="77777777" w:rsidR="00164B79" w:rsidRPr="004542A8" w:rsidRDefault="004542A8">
      <w:pPr>
        <w:pStyle w:val="12"/>
        <w:rPr>
          <w:u w:val="none"/>
          <w:rtl/>
        </w:rPr>
      </w:pPr>
      <w:r w:rsidRPr="004542A8">
        <w:rPr>
          <w:rFonts w:hint="cs"/>
          <w:u w:val="none"/>
          <w:rtl/>
        </w:rPr>
        <w:t>נוכחים:</w:t>
      </w:r>
    </w:p>
    <w:p w14:paraId="3ECE08C8" w14:textId="77777777" w:rsidR="00164B79" w:rsidRPr="004542A8" w:rsidRDefault="004542A8">
      <w:pPr>
        <w:pStyle w:val="12"/>
        <w:rPr>
          <w:u w:val="none"/>
          <w:rtl/>
        </w:rPr>
      </w:pPr>
      <w:bookmarkStart w:id="2" w:name="FirstLawyer"/>
      <w:r w:rsidRPr="004542A8">
        <w:rPr>
          <w:rFonts w:hint="cs"/>
          <w:u w:val="none"/>
          <w:rtl/>
        </w:rPr>
        <w:t>ב"כ</w:t>
      </w:r>
      <w:bookmarkEnd w:id="2"/>
      <w:r w:rsidRPr="004542A8">
        <w:rPr>
          <w:rFonts w:hint="cs"/>
          <w:u w:val="none"/>
          <w:rtl/>
        </w:rPr>
        <w:t xml:space="preserve"> המאשימה עו"ד שחר ג'ורנו </w:t>
      </w:r>
    </w:p>
    <w:p w14:paraId="0133B94D" w14:textId="77777777" w:rsidR="00164B79" w:rsidRPr="004542A8" w:rsidRDefault="004542A8">
      <w:pPr>
        <w:pStyle w:val="12"/>
        <w:rPr>
          <w:u w:val="none"/>
          <w:rtl/>
        </w:rPr>
      </w:pPr>
      <w:r w:rsidRPr="004542A8">
        <w:rPr>
          <w:rFonts w:hint="cs"/>
          <w:u w:val="none"/>
          <w:rtl/>
        </w:rPr>
        <w:t xml:space="preserve">ב"כ הנאשם עו"ד זייצב </w:t>
      </w:r>
    </w:p>
    <w:p w14:paraId="38586DE1" w14:textId="77777777" w:rsidR="00164B79" w:rsidRPr="004542A8" w:rsidRDefault="004542A8">
      <w:pPr>
        <w:pStyle w:val="12"/>
        <w:rPr>
          <w:u w:val="none"/>
          <w:rtl/>
        </w:rPr>
      </w:pPr>
      <w:r w:rsidRPr="004542A8">
        <w:rPr>
          <w:rFonts w:hint="cs"/>
          <w:u w:val="none"/>
          <w:rtl/>
        </w:rPr>
        <w:t xml:space="preserve">הנאשם </w:t>
      </w:r>
    </w:p>
    <w:p w14:paraId="337C1F57" w14:textId="77777777" w:rsidR="00164B79" w:rsidRPr="004542A8" w:rsidRDefault="004542A8">
      <w:pPr>
        <w:pStyle w:val="12"/>
        <w:rPr>
          <w:u w:val="none"/>
          <w:rtl/>
        </w:rPr>
      </w:pPr>
      <w:r w:rsidRPr="004542A8">
        <w:rPr>
          <w:rFonts w:hint="cs"/>
          <w:u w:val="none"/>
          <w:rtl/>
        </w:rPr>
        <w:t xml:space="preserve">קצינת מבחן הגב' קרן סיון </w:t>
      </w:r>
    </w:p>
    <w:p w14:paraId="3BCB204D" w14:textId="77777777" w:rsidR="00164B79" w:rsidRPr="004542A8" w:rsidRDefault="00164B79">
      <w:pPr>
        <w:pStyle w:val="12"/>
        <w:rPr>
          <w:u w:val="none"/>
          <w:rtl/>
        </w:rPr>
      </w:pPr>
    </w:p>
    <w:p w14:paraId="7AA2FFB0" w14:textId="77777777" w:rsidR="00827FD4" w:rsidRDefault="004542A8">
      <w:pPr>
        <w:jc w:val="center"/>
        <w:rPr>
          <w:rFonts w:ascii="Arial" w:hAnsi="Arial"/>
          <w:sz w:val="32"/>
          <w:szCs w:val="32"/>
          <w:rtl/>
        </w:rPr>
      </w:pPr>
      <w:r w:rsidRPr="004542A8">
        <w:rPr>
          <w:rFonts w:ascii="Arial" w:hAnsi="Arial"/>
          <w:b/>
          <w:color w:val="FF0000"/>
          <w:sz w:val="32"/>
          <w:szCs w:val="24"/>
          <w:rtl/>
        </w:rPr>
        <w:t>במסמך זה הושמטו פרוטוקולים</w:t>
      </w:r>
    </w:p>
    <w:p w14:paraId="5A37FB59" w14:textId="77777777" w:rsidR="00827FD4" w:rsidRPr="00827FD4" w:rsidRDefault="00827FD4" w:rsidP="00827FD4">
      <w:pPr>
        <w:spacing w:after="120" w:line="240" w:lineRule="exact"/>
        <w:ind w:left="283" w:hanging="283"/>
        <w:rPr>
          <w:rFonts w:ascii="FrankRuehl" w:hAnsi="FrankRuehl" w:cs="FrankRuehl"/>
          <w:szCs w:val="24"/>
          <w:rtl/>
        </w:rPr>
      </w:pPr>
    </w:p>
    <w:p w14:paraId="30B25B47" w14:textId="77777777" w:rsidR="003854B7" w:rsidRDefault="003854B7" w:rsidP="003854B7">
      <w:pPr>
        <w:spacing w:after="120" w:line="240" w:lineRule="exact"/>
        <w:ind w:left="283" w:hanging="283"/>
        <w:rPr>
          <w:rFonts w:ascii="FrankRuehl" w:hAnsi="FrankRuehl" w:cs="FrankRuehl"/>
          <w:szCs w:val="24"/>
          <w:rtl/>
        </w:rPr>
      </w:pPr>
      <w:bookmarkStart w:id="3" w:name="LawTable"/>
      <w:bookmarkEnd w:id="3"/>
    </w:p>
    <w:p w14:paraId="45647362" w14:textId="77777777" w:rsidR="003854B7" w:rsidRPr="003854B7" w:rsidRDefault="003854B7" w:rsidP="003854B7">
      <w:pPr>
        <w:spacing w:before="120" w:after="120" w:line="240" w:lineRule="exact"/>
        <w:ind w:left="283" w:hanging="283"/>
        <w:rPr>
          <w:rFonts w:ascii="FrankRuehl" w:hAnsi="FrankRuehl" w:cs="FrankRuehl"/>
          <w:szCs w:val="24"/>
          <w:rtl/>
        </w:rPr>
      </w:pPr>
    </w:p>
    <w:p w14:paraId="39AB401B" w14:textId="77777777" w:rsidR="003854B7" w:rsidRPr="003854B7" w:rsidRDefault="003854B7" w:rsidP="003854B7">
      <w:pPr>
        <w:spacing w:before="120" w:after="120" w:line="240" w:lineRule="exact"/>
        <w:ind w:left="283" w:hanging="283"/>
        <w:rPr>
          <w:rFonts w:ascii="FrankRuehl" w:hAnsi="FrankRuehl" w:cs="FrankRuehl"/>
          <w:szCs w:val="24"/>
          <w:rtl/>
        </w:rPr>
      </w:pPr>
    </w:p>
    <w:p w14:paraId="79C72CEA" w14:textId="77777777" w:rsidR="003854B7" w:rsidRPr="003854B7" w:rsidRDefault="003854B7" w:rsidP="003854B7">
      <w:pPr>
        <w:spacing w:before="120" w:after="120" w:line="240" w:lineRule="exact"/>
        <w:ind w:left="283" w:hanging="283"/>
        <w:rPr>
          <w:rFonts w:ascii="FrankRuehl" w:hAnsi="FrankRuehl" w:cs="FrankRuehl"/>
          <w:szCs w:val="24"/>
          <w:rtl/>
        </w:rPr>
      </w:pPr>
      <w:r w:rsidRPr="003854B7">
        <w:rPr>
          <w:rFonts w:ascii="FrankRuehl" w:hAnsi="FrankRuehl" w:cs="FrankRuehl"/>
          <w:szCs w:val="24"/>
          <w:rtl/>
        </w:rPr>
        <w:t xml:space="preserve">חקיקה שאוזכרה: </w:t>
      </w:r>
    </w:p>
    <w:p w14:paraId="6912F66E" w14:textId="77777777" w:rsidR="003854B7" w:rsidRPr="003854B7" w:rsidRDefault="003854B7" w:rsidP="003854B7">
      <w:pPr>
        <w:spacing w:before="120" w:after="120" w:line="240" w:lineRule="exact"/>
        <w:ind w:left="283" w:hanging="283"/>
        <w:rPr>
          <w:rFonts w:ascii="FrankRuehl" w:hAnsi="FrankRuehl" w:cs="FrankRuehl"/>
          <w:szCs w:val="24"/>
          <w:rtl/>
        </w:rPr>
      </w:pPr>
      <w:hyperlink r:id="rId6" w:history="1">
        <w:r w:rsidRPr="003854B7">
          <w:rPr>
            <w:rFonts w:ascii="FrankRuehl" w:hAnsi="FrankRuehl" w:cs="FrankRuehl"/>
            <w:color w:val="0000FF"/>
            <w:szCs w:val="24"/>
            <w:rtl/>
          </w:rPr>
          <w:t>פקודת הסמים המסוכנים [נוסח חדש], תשל"ג-1973</w:t>
        </w:r>
      </w:hyperlink>
    </w:p>
    <w:p w14:paraId="1784C9AF" w14:textId="77777777" w:rsidR="003854B7" w:rsidRPr="003854B7" w:rsidRDefault="003854B7" w:rsidP="003854B7">
      <w:pPr>
        <w:spacing w:after="120" w:line="240" w:lineRule="exact"/>
        <w:ind w:left="283" w:hanging="283"/>
        <w:rPr>
          <w:rFonts w:ascii="FrankRuehl" w:hAnsi="FrankRuehl" w:cs="FrankRuehl"/>
          <w:szCs w:val="24"/>
          <w:rtl/>
        </w:rPr>
      </w:pPr>
      <w:bookmarkStart w:id="4" w:name="LawTable_End"/>
      <w:bookmarkEnd w:id="4"/>
    </w:p>
    <w:p w14:paraId="5C39EB61" w14:textId="77777777" w:rsidR="00827FD4" w:rsidRPr="00827FD4" w:rsidRDefault="00827FD4" w:rsidP="00827FD4">
      <w:pPr>
        <w:spacing w:after="120" w:line="240" w:lineRule="exact"/>
        <w:ind w:left="283" w:hanging="283"/>
        <w:rPr>
          <w:rFonts w:ascii="FrankRuehl" w:hAnsi="FrankRuehl" w:cs="FrankRuehl"/>
          <w:szCs w:val="24"/>
          <w:rtl/>
        </w:rPr>
      </w:pPr>
    </w:p>
    <w:p w14:paraId="3507D9E8" w14:textId="77777777" w:rsidR="004542A8" w:rsidRPr="004542A8" w:rsidRDefault="004542A8" w:rsidP="004542A8">
      <w:pPr>
        <w:jc w:val="center"/>
        <w:rPr>
          <w:rFonts w:ascii="Arial" w:hAnsi="Arial"/>
          <w:b/>
          <w:bCs/>
          <w:sz w:val="32"/>
          <w:szCs w:val="32"/>
          <w:u w:val="double"/>
          <w:rtl/>
        </w:rPr>
      </w:pPr>
      <w:bookmarkStart w:id="5" w:name="PsakDin"/>
      <w:bookmarkEnd w:id="0"/>
      <w:r w:rsidRPr="004542A8">
        <w:rPr>
          <w:rFonts w:ascii="Arial" w:hAnsi="Arial"/>
          <w:b/>
          <w:bCs/>
          <w:sz w:val="32"/>
          <w:szCs w:val="32"/>
          <w:u w:val="double"/>
          <w:rtl/>
        </w:rPr>
        <w:t>גזר דין</w:t>
      </w:r>
    </w:p>
    <w:bookmarkEnd w:id="5"/>
    <w:p w14:paraId="093F61D1" w14:textId="77777777" w:rsidR="00164B79" w:rsidRDefault="00164B79">
      <w:pPr>
        <w:jc w:val="center"/>
        <w:rPr>
          <w:rFonts w:ascii="Arial" w:hAnsi="Arial"/>
          <w:b/>
          <w:bCs/>
          <w:sz w:val="32"/>
          <w:szCs w:val="32"/>
          <w:u w:val="double"/>
          <w:rtl/>
        </w:rPr>
      </w:pPr>
    </w:p>
    <w:p w14:paraId="5F983BCE" w14:textId="77777777" w:rsidR="00164B79" w:rsidRDefault="004542A8">
      <w:pPr>
        <w:rPr>
          <w:rFonts w:ascii="Arial" w:hAnsi="Arial"/>
          <w:rtl/>
        </w:rPr>
      </w:pPr>
      <w:bookmarkStart w:id="6" w:name="ABSTRACT_START"/>
      <w:bookmarkEnd w:id="6"/>
      <w:r>
        <w:rPr>
          <w:rFonts w:ascii="Arial" w:hAnsi="Arial" w:hint="cs"/>
          <w:rtl/>
        </w:rPr>
        <w:t xml:space="preserve">הנאשם יליד 1971 הורשע על פי הודאתו, לאחר שכתב האישום נגדו תוקן במסגרת הסדר בעבירות של החזקת סם לצריכה עצמית התנהגות פרועה במקום ציבורי והחזקת סכין למטרה לא כשרה, זאת בתאריך 6.11.14 עלידי כבוד השופטת הבכירה רובין לביא (בהסכמת הצדדים לפי שכבוד השופטת הבכירה לביא יצאה לחופשת פרישה טיעונים לעונש נשמעו בפני). </w:t>
      </w:r>
    </w:p>
    <w:p w14:paraId="6E3B4678" w14:textId="77777777" w:rsidR="00164B79" w:rsidRDefault="00164B79">
      <w:pPr>
        <w:rPr>
          <w:rFonts w:ascii="Arial" w:hAnsi="Arial"/>
          <w:rtl/>
        </w:rPr>
      </w:pPr>
      <w:bookmarkStart w:id="7" w:name="ABSTRACT_END"/>
      <w:bookmarkEnd w:id="7"/>
    </w:p>
    <w:p w14:paraId="730B545D" w14:textId="77777777" w:rsidR="00164B79" w:rsidRDefault="004542A8">
      <w:pPr>
        <w:rPr>
          <w:rFonts w:ascii="Arial" w:hAnsi="Arial"/>
          <w:rtl/>
        </w:rPr>
      </w:pPr>
      <w:r>
        <w:rPr>
          <w:rFonts w:ascii="Arial" w:hAnsi="Arial" w:hint="cs"/>
          <w:rtl/>
        </w:rPr>
        <w:lastRenderedPageBreak/>
        <w:t xml:space="preserve">הנאשם הורשע בכך שהחזיק סם מסוכן מסוג </w:t>
      </w:r>
      <w:r>
        <w:rPr>
          <w:rFonts w:ascii="Arial" w:hAnsi="Arial"/>
          <w:rtl/>
        </w:rPr>
        <w:t>–</w:t>
      </w:r>
      <w:r>
        <w:rPr>
          <w:rFonts w:ascii="Arial" w:hAnsi="Arial" w:hint="cs"/>
          <w:rtl/>
        </w:rPr>
        <w:t xml:space="preserve"> הרואין לצריכה עצמית במשקל של 0.16 גרם והחזיק סכין והצמידה לגרונו בציינו כי אם לא יתאשפז יחתוך את עצמו, ובכך התנהג באופן פסול במקום ציבורי </w:t>
      </w:r>
      <w:r>
        <w:rPr>
          <w:rFonts w:ascii="Arial" w:hAnsi="Arial"/>
          <w:rtl/>
        </w:rPr>
        <w:t>–</w:t>
      </w:r>
      <w:r>
        <w:rPr>
          <w:rFonts w:ascii="Arial" w:hAnsi="Arial" w:hint="cs"/>
          <w:rtl/>
        </w:rPr>
        <w:t xml:space="preserve"> האישפוזית אליה הגיע על מנת לקבל טיפול.</w:t>
      </w:r>
    </w:p>
    <w:p w14:paraId="14B06DD9" w14:textId="77777777" w:rsidR="00164B79" w:rsidRDefault="00164B79">
      <w:pPr>
        <w:rPr>
          <w:rFonts w:ascii="Arial" w:hAnsi="Arial"/>
          <w:rtl/>
        </w:rPr>
      </w:pPr>
    </w:p>
    <w:p w14:paraId="4F72CD43" w14:textId="77777777" w:rsidR="00164B79" w:rsidRDefault="004542A8">
      <w:pPr>
        <w:rPr>
          <w:rFonts w:ascii="Arial" w:hAnsi="Arial"/>
          <w:rtl/>
        </w:rPr>
      </w:pPr>
      <w:r>
        <w:rPr>
          <w:rFonts w:ascii="Arial" w:hAnsi="Arial" w:hint="cs"/>
          <w:rtl/>
        </w:rPr>
        <w:t>על פי ההסדר שבין הצדדים, נתבקש שירות המבחן להגיש תסקיר שהצדדים מודיעים שהטיעונים לעונש ישמעו באופן פתוח. מאז שהוכרע דינו של הנאשם ועד היום התקיימו מספר דיונים והוגשו מספר תסקירים שהתייחסו לכך שהנאשם משתמש בסמים ולאפשרויות הטיפוליות.</w:t>
      </w:r>
    </w:p>
    <w:p w14:paraId="02395C5C" w14:textId="77777777" w:rsidR="00164B79" w:rsidRDefault="00164B79">
      <w:pPr>
        <w:rPr>
          <w:rFonts w:ascii="Arial" w:hAnsi="Arial"/>
          <w:rtl/>
        </w:rPr>
      </w:pPr>
    </w:p>
    <w:p w14:paraId="6D98E0CE" w14:textId="77777777" w:rsidR="00164B79" w:rsidRDefault="004542A8">
      <w:pPr>
        <w:rPr>
          <w:rFonts w:ascii="Arial" w:hAnsi="Arial"/>
          <w:rtl/>
        </w:rPr>
      </w:pPr>
      <w:r>
        <w:rPr>
          <w:rFonts w:ascii="Arial" w:hAnsi="Arial" w:hint="cs"/>
          <w:rtl/>
        </w:rPr>
        <w:t>בתסקיר מיום 22.12.14 מתייחס שירות המבחן לנסיבותיו האישיות של הנאשם לכך שהנאשם נקלט להליך טיפולי באוגוסט 2014 התבקש למסור בדיקות שתן אולם פסק להגיע לאותן פגישות. שירות המבחן התרשם מרגרסיה במצב התמכרותי וציין בתסקיר ביניים כי הנאשם זקוק למסגרת טיפולית מציבת גבולות.</w:t>
      </w:r>
    </w:p>
    <w:p w14:paraId="1CF51F33" w14:textId="77777777" w:rsidR="00164B79" w:rsidRDefault="00164B79">
      <w:pPr>
        <w:rPr>
          <w:rFonts w:ascii="Arial" w:hAnsi="Arial"/>
          <w:rtl/>
        </w:rPr>
      </w:pPr>
    </w:p>
    <w:p w14:paraId="02BAA25A" w14:textId="77777777" w:rsidR="00164B79" w:rsidRDefault="004542A8">
      <w:pPr>
        <w:rPr>
          <w:rFonts w:ascii="Arial" w:hAnsi="Arial"/>
          <w:rtl/>
        </w:rPr>
      </w:pPr>
      <w:r>
        <w:rPr>
          <w:rFonts w:ascii="Arial" w:hAnsi="Arial" w:hint="cs"/>
          <w:rtl/>
        </w:rPr>
        <w:t>בתסקיר נוסף לאחר שבית המשפט אפשר דחיית הדיון, מדווח שירות המבחן על ריגרסיה נוספת במצב ההתמכרותי אף שהנאשם ביטא רצון להמשיך בגמילה בכוחות עצמו ושלל שילוב במסגרת אינטנסיבית כדוגמת קהילה טיפולית תוך שביקש להשתלב באישפוזית דולפין באשדוד.</w:t>
      </w:r>
    </w:p>
    <w:p w14:paraId="4CF2FA5C" w14:textId="77777777" w:rsidR="00164B79" w:rsidRDefault="00164B79">
      <w:pPr>
        <w:rPr>
          <w:rFonts w:ascii="Arial" w:hAnsi="Arial"/>
          <w:rtl/>
        </w:rPr>
      </w:pPr>
    </w:p>
    <w:p w14:paraId="207B86F3" w14:textId="77777777" w:rsidR="00164B79" w:rsidRDefault="004542A8">
      <w:pPr>
        <w:rPr>
          <w:rFonts w:ascii="Arial" w:hAnsi="Arial"/>
          <w:rtl/>
        </w:rPr>
      </w:pPr>
      <w:r>
        <w:rPr>
          <w:rFonts w:ascii="Arial" w:hAnsi="Arial" w:hint="cs"/>
          <w:rtl/>
        </w:rPr>
        <w:t xml:space="preserve">בתסקיר נוסף מיום 16.4.15 לאור פניית בית המשפט , המליץ שירות המבחן על דחיית הדיון לצורך ניסיון טיפולי למשך 3 חודשים.  זאת לאחר שבית המשפט אפשר לנאשם להשתלב בקהילה הטיפולית מלכישוע. שירות המבחן מדווח כי הנאשם נמצא בשלבי הסתגלות למסגרת, שירות המבחן הגיש תסקיר נוסף ביום 6.9.15 ובו מדווח כי על פי המידע מהקהילה הטיפולית מלכישוע, הנאשם נקלט בתאריך 23.2.15 , עבר גמילה פיסית הגיע לסוף שלב א', עלה לשלב ב' אולם ב- 12.6.15 הורחק מהקהילה על רקע התנהגות אלימה כלפי מדריך, בהמשך שב להתגורר באשדוד. </w:t>
      </w:r>
    </w:p>
    <w:p w14:paraId="3DF4D57F" w14:textId="77777777" w:rsidR="00164B79" w:rsidRDefault="00164B79">
      <w:pPr>
        <w:rPr>
          <w:rFonts w:ascii="Arial" w:hAnsi="Arial"/>
          <w:rtl/>
        </w:rPr>
      </w:pPr>
    </w:p>
    <w:p w14:paraId="74AF2BF8" w14:textId="77777777" w:rsidR="00164B79" w:rsidRDefault="004542A8">
      <w:pPr>
        <w:rPr>
          <w:rFonts w:ascii="Arial" w:hAnsi="Arial"/>
          <w:rtl/>
        </w:rPr>
      </w:pPr>
      <w:r>
        <w:rPr>
          <w:rFonts w:ascii="Arial" w:hAnsi="Arial" w:hint="cs"/>
          <w:rtl/>
        </w:rPr>
        <w:t>שירות המבחן מתייחס להמשך שילובו של הנאשם בתהליך הגמילה במסגרת האישפוזית באשדוד.</w:t>
      </w:r>
    </w:p>
    <w:p w14:paraId="7F36CA31" w14:textId="77777777" w:rsidR="00164B79" w:rsidRDefault="004542A8">
      <w:pPr>
        <w:rPr>
          <w:rFonts w:ascii="Arial" w:hAnsi="Arial"/>
          <w:rtl/>
        </w:rPr>
      </w:pPr>
      <w:r>
        <w:rPr>
          <w:rFonts w:ascii="Arial" w:hAnsi="Arial" w:hint="cs"/>
          <w:rtl/>
        </w:rPr>
        <w:t xml:space="preserve">מדיווח שהתקבל מגורמי האישפוזית, סיים הנאשם את הטיפול ביום 31.8.15 בהצלחה. </w:t>
      </w:r>
    </w:p>
    <w:p w14:paraId="73F7B8CD" w14:textId="77777777" w:rsidR="00164B79" w:rsidRDefault="00164B79">
      <w:pPr>
        <w:rPr>
          <w:rFonts w:ascii="Arial" w:hAnsi="Arial"/>
          <w:rtl/>
        </w:rPr>
      </w:pPr>
    </w:p>
    <w:p w14:paraId="01798C2F" w14:textId="77777777" w:rsidR="00164B79" w:rsidRDefault="004542A8">
      <w:pPr>
        <w:rPr>
          <w:rFonts w:ascii="Arial" w:hAnsi="Arial"/>
          <w:rtl/>
        </w:rPr>
      </w:pPr>
      <w:r>
        <w:rPr>
          <w:rFonts w:ascii="Arial" w:hAnsi="Arial" w:hint="cs"/>
          <w:rtl/>
        </w:rPr>
        <w:t>אולם בהמשך הופנה להמשך טיפול לרבות בתחום הנפשי, ושוב חלה ריגרסיה בהליך הגמילה.</w:t>
      </w:r>
    </w:p>
    <w:p w14:paraId="2F03965B" w14:textId="77777777" w:rsidR="00164B79" w:rsidRDefault="00164B79">
      <w:pPr>
        <w:rPr>
          <w:rFonts w:ascii="Arial" w:hAnsi="Arial"/>
          <w:rtl/>
        </w:rPr>
      </w:pPr>
    </w:p>
    <w:p w14:paraId="37ABEC24" w14:textId="77777777" w:rsidR="00164B79" w:rsidRDefault="004542A8">
      <w:pPr>
        <w:rPr>
          <w:rFonts w:ascii="Arial" w:hAnsi="Arial"/>
          <w:rtl/>
        </w:rPr>
      </w:pPr>
      <w:r>
        <w:rPr>
          <w:rFonts w:ascii="Arial" w:hAnsi="Arial" w:hint="cs"/>
          <w:rtl/>
        </w:rPr>
        <w:lastRenderedPageBreak/>
        <w:t>שירות המבחן סבר שהענישה מוחשית בדמות מאסר בפועל תפחית את הסיכון של הנאשם כלפי עצמו וכלפי סביבתו.</w:t>
      </w:r>
    </w:p>
    <w:p w14:paraId="598EE034" w14:textId="77777777" w:rsidR="00164B79" w:rsidRDefault="00164B79">
      <w:pPr>
        <w:rPr>
          <w:rFonts w:ascii="Arial" w:hAnsi="Arial"/>
          <w:rtl/>
        </w:rPr>
      </w:pPr>
    </w:p>
    <w:p w14:paraId="593C192F" w14:textId="77777777" w:rsidR="00164B79" w:rsidRDefault="004542A8">
      <w:pPr>
        <w:rPr>
          <w:rFonts w:ascii="Arial" w:hAnsi="Arial"/>
          <w:rtl/>
        </w:rPr>
      </w:pPr>
      <w:r>
        <w:rPr>
          <w:rFonts w:ascii="Arial" w:hAnsi="Arial" w:hint="cs"/>
          <w:rtl/>
        </w:rPr>
        <w:t xml:space="preserve">בתסקיר נוסף ואחרון העומד בפני בית המשפט לאחר שאפשר דחיית הדיון לצורך כך, מסכם שירות המבחן כי הנאשם התקבל לאישפוזית תמרה בצפון הארץ בתאריך 20.10.15 היה אמור  להמשיך בקהילה טיפולית, אך בשל מצב בריאותי ובפרט כאבי גב שמהם סובל שוחרר מן האישפוזית על רקע רפואי ביום 1.11.15. </w:t>
      </w:r>
    </w:p>
    <w:p w14:paraId="719F084C" w14:textId="77777777" w:rsidR="00164B79" w:rsidRDefault="004542A8">
      <w:pPr>
        <w:rPr>
          <w:rFonts w:ascii="Arial" w:hAnsi="Arial"/>
          <w:rtl/>
        </w:rPr>
      </w:pPr>
      <w:r>
        <w:rPr>
          <w:rFonts w:ascii="Arial" w:hAnsi="Arial" w:hint="cs"/>
          <w:rtl/>
        </w:rPr>
        <w:t>שירות המבחן דיווח כי מאז השחרור מהאישפוזית מצוי הנאשם בביתו באשדוד, שולל שימוש בסמי רחוב, אך נוטל משככי כאבים ממשפחת האופייתים וכיום לא מצוי בקשר טיפולי.</w:t>
      </w:r>
    </w:p>
    <w:p w14:paraId="7D0E3ED8" w14:textId="77777777" w:rsidR="00164B79" w:rsidRDefault="00164B79">
      <w:pPr>
        <w:rPr>
          <w:rFonts w:ascii="Arial" w:hAnsi="Arial"/>
          <w:rtl/>
        </w:rPr>
      </w:pPr>
    </w:p>
    <w:p w14:paraId="268DF2C2" w14:textId="77777777" w:rsidR="00164B79" w:rsidRDefault="004542A8">
      <w:pPr>
        <w:rPr>
          <w:rFonts w:ascii="Arial" w:hAnsi="Arial"/>
          <w:rtl/>
        </w:rPr>
      </w:pPr>
      <w:r>
        <w:rPr>
          <w:rFonts w:ascii="Arial" w:hAnsi="Arial" w:hint="cs"/>
          <w:rtl/>
        </w:rPr>
        <w:t>לאור זאת, שירות המבחן מתרשם כי מדובר במי שמכור כרונית לסמים לא ניצל הזדמנויות טיפוליות לא השלים אישפוזית תוך חזרה על ההמלצה העונשית כמפורט לעיל.</w:t>
      </w:r>
    </w:p>
    <w:p w14:paraId="2EA6D3EB" w14:textId="77777777" w:rsidR="00164B79" w:rsidRDefault="00164B79">
      <w:pPr>
        <w:rPr>
          <w:rFonts w:ascii="Arial" w:hAnsi="Arial"/>
          <w:rtl/>
        </w:rPr>
      </w:pPr>
    </w:p>
    <w:p w14:paraId="511CB73C" w14:textId="77777777" w:rsidR="00164B79" w:rsidRDefault="004542A8">
      <w:pPr>
        <w:rPr>
          <w:rFonts w:ascii="Arial" w:hAnsi="Arial"/>
          <w:rtl/>
        </w:rPr>
      </w:pPr>
      <w:r>
        <w:rPr>
          <w:rFonts w:ascii="Arial" w:hAnsi="Arial" w:hint="cs"/>
          <w:rtl/>
        </w:rPr>
        <w:t>לעניין נתוני עברו הפלילי של הנאשם יאמר כי לחובתו, 8 רישומים קודמים בעבירות של התפרצות, ניסיון לגניבה, החזקת סם לצריכה עצמית, החזקת סם שלא לצריכה עצמית, השגת גבול, איומים , העלבת עובד ציבור ועוד. הרשעתו האחרונה של הנאשם הינה בגין עבירה מינואר 2009 ומאז לא הורשע בפלילים מעבר לעבירות עליהם נותן את הדין. קודם לכן הורשע הנאשם בעבירות המוזכרות בין השנים 1986 ועד שנת 2000 כך שמשנת 2000 ועד שנת 2009 לא הסתבך הנאשם בפלילים.</w:t>
      </w:r>
    </w:p>
    <w:p w14:paraId="55AE62F8" w14:textId="77777777" w:rsidR="00164B79" w:rsidRDefault="00164B79">
      <w:pPr>
        <w:rPr>
          <w:rFonts w:ascii="Arial" w:hAnsi="Arial"/>
          <w:rtl/>
        </w:rPr>
      </w:pPr>
    </w:p>
    <w:p w14:paraId="1E17ACB2" w14:textId="77777777" w:rsidR="00164B79" w:rsidRDefault="004542A8">
      <w:pPr>
        <w:rPr>
          <w:rFonts w:ascii="Arial" w:hAnsi="Arial"/>
          <w:rtl/>
        </w:rPr>
      </w:pPr>
      <w:r>
        <w:rPr>
          <w:rFonts w:ascii="Arial" w:hAnsi="Arial" w:hint="cs"/>
          <w:rtl/>
        </w:rPr>
        <w:t>ב"כ המאשימה סברה שיש לקבל את המלצת שירות המבחן ועתרה להשית על הנאשם עונש מאסר לריצוי בפועל, תוך הפנייתי לפסיקה לפיה הוטלו מאסרים בפועל בגין עבירות דומות ובפרט עבירות של החזקת סכין ובהם שיקולי שיקום יש להורות על מאסר.</w:t>
      </w:r>
    </w:p>
    <w:p w14:paraId="0D48F206" w14:textId="77777777" w:rsidR="00164B79" w:rsidRDefault="00164B79">
      <w:pPr>
        <w:rPr>
          <w:rFonts w:ascii="Arial" w:hAnsi="Arial"/>
          <w:rtl/>
        </w:rPr>
      </w:pPr>
    </w:p>
    <w:p w14:paraId="42797CFD" w14:textId="77777777" w:rsidR="00164B79" w:rsidRDefault="004542A8">
      <w:pPr>
        <w:rPr>
          <w:rFonts w:ascii="Arial" w:hAnsi="Arial"/>
          <w:rtl/>
        </w:rPr>
      </w:pPr>
      <w:r>
        <w:rPr>
          <w:rFonts w:ascii="Arial" w:hAnsi="Arial" w:hint="cs"/>
          <w:rtl/>
        </w:rPr>
        <w:t>הסניגורית עתרה להסתפק בעונש מותנה והתחייבות כספית, בהדגישה את מאמצי הנאשם לשיקום, את התקופה בה היה נתון לאיזוק וכי לא יהיה מידתי להורות על מאסר ממש,  בהנתן שיש להניח בסבירות גבוהה מאוד כי הנאשם לא ימצא מתאים למאסר בעבודות שירות לאור מצבו הרפואי היותו לאחר ניתוח ובנסיבות בהן עומד בפני 2 ניתוחים נוספים.</w:t>
      </w:r>
    </w:p>
    <w:p w14:paraId="49BCC136" w14:textId="77777777" w:rsidR="00164B79" w:rsidRDefault="00164B79">
      <w:pPr>
        <w:rPr>
          <w:rFonts w:ascii="Arial" w:hAnsi="Arial"/>
          <w:rtl/>
        </w:rPr>
      </w:pPr>
    </w:p>
    <w:p w14:paraId="694D2382" w14:textId="77777777" w:rsidR="00164B79" w:rsidRDefault="004542A8">
      <w:pPr>
        <w:rPr>
          <w:rFonts w:ascii="Arial" w:hAnsi="Arial"/>
          <w:rtl/>
        </w:rPr>
      </w:pPr>
      <w:r>
        <w:rPr>
          <w:rFonts w:ascii="Arial" w:hAnsi="Arial" w:hint="cs"/>
          <w:rtl/>
        </w:rPr>
        <w:t>אין צורך להכביר מילים בפגיעה שעבירות הסמים גורמות, הן למבצע והן לסביבה, אף אם עסקינן בעבירות של החזקת סם ושימוש בו לצריכה עצמית, אף עבירת החזקת הסכין, פוגעת בערכים חברתיים אותם יש לשמר של הזכות מפני פוטנציאל הסיכון הגלום בעבירה, עבירה של התנהגות פרועה במקום ציבורי, נקבעה כנובעת מערך חברתי שיש לשמר, בעניין זכות הציבור להתנהל בלא שהתנהגות פרועה תפריע להתנהלות שוטפת יום יומית.</w:t>
      </w:r>
    </w:p>
    <w:p w14:paraId="4F582BD6" w14:textId="77777777" w:rsidR="00164B79" w:rsidRDefault="00164B79">
      <w:pPr>
        <w:rPr>
          <w:rFonts w:ascii="Arial" w:hAnsi="Arial"/>
          <w:rtl/>
        </w:rPr>
      </w:pPr>
    </w:p>
    <w:p w14:paraId="04968304" w14:textId="77777777" w:rsidR="00164B79" w:rsidRDefault="004542A8">
      <w:pPr>
        <w:rPr>
          <w:rFonts w:ascii="Arial" w:hAnsi="Arial"/>
          <w:rtl/>
        </w:rPr>
      </w:pPr>
      <w:r>
        <w:rPr>
          <w:rFonts w:ascii="Arial" w:hAnsi="Arial" w:hint="cs"/>
          <w:rtl/>
        </w:rPr>
        <w:t xml:space="preserve">ניתן להסכים כי מתחם הענישה נע בין מאסר קצר לבין מספר חודשי מאסר, אפשר בעבודות שירות. </w:t>
      </w:r>
    </w:p>
    <w:p w14:paraId="1D2CF4DD" w14:textId="77777777" w:rsidR="00164B79" w:rsidRDefault="004542A8">
      <w:pPr>
        <w:rPr>
          <w:rFonts w:ascii="Arial" w:hAnsi="Arial"/>
          <w:rtl/>
        </w:rPr>
      </w:pPr>
      <w:r>
        <w:rPr>
          <w:rFonts w:ascii="Arial" w:hAnsi="Arial" w:hint="cs"/>
          <w:rtl/>
        </w:rPr>
        <w:t>אין ספק כי הנאשם פגע בערכים שיש לשמר ולבטא במסגרת גזר הדין, מאידך, הנאשם הודה בהזדמנות הראשונה בעבירות המיוחסות לו, ניכר כי למרות שניסיונותיו להשתלב בהצלחה בהליכי גמילה על פי רוב לא נשאו פרי עד כה. אולם, לא ניתן להתעלם כי ביצע ניסיונות רבים להשתלב במסגרות טיפוליות שונות.</w:t>
      </w:r>
    </w:p>
    <w:p w14:paraId="60BA95E7" w14:textId="77777777" w:rsidR="00164B79" w:rsidRDefault="00164B79">
      <w:pPr>
        <w:rPr>
          <w:rFonts w:ascii="Arial" w:hAnsi="Arial"/>
          <w:rtl/>
        </w:rPr>
      </w:pPr>
    </w:p>
    <w:p w14:paraId="7115B407" w14:textId="77777777" w:rsidR="00164B79" w:rsidRDefault="004542A8">
      <w:pPr>
        <w:rPr>
          <w:rFonts w:ascii="Arial" w:hAnsi="Arial"/>
          <w:rtl/>
        </w:rPr>
      </w:pPr>
      <w:r>
        <w:rPr>
          <w:rFonts w:ascii="Arial" w:hAnsi="Arial" w:hint="cs"/>
          <w:rtl/>
        </w:rPr>
        <w:t>בהינתן תקופת מעצרו של הנאשם הגם שקצרה, בהביאי בחשבון  כי הנאשם היה נתון בתנאים מגבילים, לאחר שחרורו מן המעצר, ובכלל זאת כחודשיים באיזוק אלקטרוני, ובשלב מסוים נקלט לקהילה טיפולית סגורה שהה בה למעלה מ-4 חודשים. לפיכך, אעמיד את עונשו של הנאשם על הרף התחתון של מתחם הענישה, שנקבע כאמור בנסיבותיהן של העבירות בהן הורשע הנאשם.</w:t>
      </w:r>
    </w:p>
    <w:p w14:paraId="68A86D12" w14:textId="77777777" w:rsidR="00164B79" w:rsidRDefault="00164B79">
      <w:pPr>
        <w:rPr>
          <w:rFonts w:ascii="Arial" w:hAnsi="Arial"/>
          <w:rtl/>
        </w:rPr>
      </w:pPr>
    </w:p>
    <w:p w14:paraId="206D478C" w14:textId="77777777" w:rsidR="00164B79" w:rsidRDefault="004542A8">
      <w:pPr>
        <w:rPr>
          <w:rFonts w:ascii="Arial" w:hAnsi="Arial"/>
          <w:rtl/>
        </w:rPr>
      </w:pPr>
      <w:r>
        <w:rPr>
          <w:rFonts w:ascii="Arial" w:hAnsi="Arial" w:hint="cs"/>
          <w:rtl/>
        </w:rPr>
        <w:t>שקלתי האם יש מקום להפנות את הנאשם לממונה על עבודות השירות, אולם לאור קובץ המסמכים הרפואיים נ/1 (למעלה מ-10 מסמכים), עולה כי הנאשם סובל מבעיה רפואית קשה בגבו, אף צפוי לניתוח, ועל כן ההנחה היא כי לא יתאים למאסר בעבודות שירות.</w:t>
      </w:r>
    </w:p>
    <w:p w14:paraId="1B5E90F1" w14:textId="77777777" w:rsidR="00164B79" w:rsidRDefault="00164B79">
      <w:pPr>
        <w:rPr>
          <w:rFonts w:ascii="Arial" w:hAnsi="Arial"/>
          <w:rtl/>
        </w:rPr>
      </w:pPr>
    </w:p>
    <w:p w14:paraId="15EB212E" w14:textId="77777777" w:rsidR="00164B79" w:rsidRDefault="004542A8">
      <w:pPr>
        <w:rPr>
          <w:rFonts w:ascii="Arial" w:hAnsi="Arial"/>
          <w:rtl/>
        </w:rPr>
      </w:pPr>
      <w:r>
        <w:rPr>
          <w:rFonts w:ascii="Arial" w:hAnsi="Arial" w:hint="cs"/>
          <w:rtl/>
        </w:rPr>
        <w:t>במסמך מיום 13.1.16, מתועדת הגבלה בתנועות בגב התחתון, לאחר תלונות על החמרה בכאבים. על פי המסמך הרפואי הופנה הנאשם לטיפולים שונים לרבות פיזיותרפיה, לאור תחושות נימול והירדמות במרפאת כאב ועוד. ממסמך רפואי נוסף עולה כי תוצאות בדיקת סיטי מלמדת על בלט בדיסקים, בחוליות הגב, ופריצת דיסק בחוליות שונות. בתאריך 13.1.16 הוצג מסמך ממנו ניתן ללמוד אודות זריקת אפידורל שקיבל הנאשם.</w:t>
      </w:r>
    </w:p>
    <w:p w14:paraId="78649AF4" w14:textId="77777777" w:rsidR="00164B79" w:rsidRDefault="00164B79">
      <w:pPr>
        <w:rPr>
          <w:rFonts w:ascii="Arial" w:hAnsi="Arial"/>
          <w:rtl/>
        </w:rPr>
      </w:pPr>
    </w:p>
    <w:p w14:paraId="46997A27" w14:textId="77777777" w:rsidR="00164B79" w:rsidRDefault="004542A8">
      <w:pPr>
        <w:rPr>
          <w:rFonts w:ascii="Arial" w:hAnsi="Arial"/>
          <w:rtl/>
        </w:rPr>
      </w:pPr>
      <w:r>
        <w:rPr>
          <w:rFonts w:ascii="Arial" w:hAnsi="Arial" w:hint="cs"/>
          <w:rtl/>
        </w:rPr>
        <w:t>לאור האמור לעיל, נראה כי לא יהיה מידתי להורות על מאסר נוסף בשלב זה, ולהסתפק במניין ימי מעצרו, תוך קביעת רכיבי ענישה נוספים שיש לקוות ירתיעו את הנאשם בעתיד מלהמשיך ולבצע עבירות דומות, במסגרת שיקולי הבאתי בחשבון כי עברו הפלילי של הנאשם הינו עבר ישן.</w:t>
      </w:r>
    </w:p>
    <w:p w14:paraId="08EFF939" w14:textId="77777777" w:rsidR="00164B79" w:rsidRDefault="00164B79">
      <w:pPr>
        <w:rPr>
          <w:rFonts w:ascii="Arial" w:hAnsi="Arial"/>
          <w:rtl/>
        </w:rPr>
      </w:pPr>
    </w:p>
    <w:p w14:paraId="7938A505" w14:textId="77777777" w:rsidR="00164B79" w:rsidRDefault="004542A8">
      <w:pPr>
        <w:rPr>
          <w:rFonts w:ascii="Arial" w:hAnsi="Arial"/>
        </w:rPr>
      </w:pPr>
      <w:r>
        <w:rPr>
          <w:rFonts w:ascii="Arial" w:hAnsi="Arial" w:hint="cs"/>
          <w:rtl/>
        </w:rPr>
        <w:t xml:space="preserve">אשר על כן, </w:t>
      </w:r>
      <w:r>
        <w:rPr>
          <w:rFonts w:hint="cs"/>
          <w:sz w:val="20"/>
          <w:rtl/>
          <w:lang w:eastAsia="he-IL"/>
        </w:rPr>
        <w:t>אני גוזרת על הנאשם לעונשים כדלקמן:</w:t>
      </w:r>
    </w:p>
    <w:p w14:paraId="0D1F9C31" w14:textId="77777777" w:rsidR="00164B79" w:rsidRDefault="00164B79">
      <w:pPr>
        <w:rPr>
          <w:sz w:val="20"/>
          <w:rtl/>
          <w:lang w:eastAsia="he-IL"/>
        </w:rPr>
      </w:pPr>
    </w:p>
    <w:p w14:paraId="10B7C285" w14:textId="77777777" w:rsidR="00164B79" w:rsidRDefault="004542A8">
      <w:pPr>
        <w:ind w:left="720" w:hanging="720"/>
        <w:rPr>
          <w:sz w:val="20"/>
          <w:rtl/>
          <w:lang w:eastAsia="he-IL"/>
        </w:rPr>
      </w:pPr>
      <w:r>
        <w:rPr>
          <w:rFonts w:hint="cs"/>
          <w:sz w:val="20"/>
          <w:rtl/>
          <w:lang w:eastAsia="he-IL"/>
        </w:rPr>
        <w:t>1.</w:t>
      </w:r>
      <w:r>
        <w:rPr>
          <w:rFonts w:hint="cs"/>
          <w:sz w:val="20"/>
          <w:rtl/>
          <w:lang w:eastAsia="he-IL"/>
        </w:rPr>
        <w:tab/>
        <w:t xml:space="preserve">מאסר בפעול כמניין ימי מעצרו מיום 21.7.14 עד 31.7.14. </w:t>
      </w:r>
    </w:p>
    <w:p w14:paraId="74AE1D10" w14:textId="77777777" w:rsidR="00164B79" w:rsidRDefault="00164B79">
      <w:pPr>
        <w:rPr>
          <w:sz w:val="20"/>
          <w:rtl/>
          <w:lang w:eastAsia="he-IL"/>
        </w:rPr>
      </w:pPr>
    </w:p>
    <w:p w14:paraId="569DEA38" w14:textId="77777777" w:rsidR="00164B79" w:rsidRDefault="004542A8">
      <w:pPr>
        <w:ind w:left="720" w:hanging="720"/>
        <w:rPr>
          <w:sz w:val="20"/>
          <w:rtl/>
          <w:lang w:eastAsia="he-IL"/>
        </w:rPr>
      </w:pPr>
      <w:r>
        <w:rPr>
          <w:rFonts w:hint="cs"/>
          <w:sz w:val="20"/>
          <w:rtl/>
          <w:lang w:eastAsia="he-IL"/>
        </w:rPr>
        <w:t>2.</w:t>
      </w:r>
      <w:r>
        <w:rPr>
          <w:rFonts w:hint="cs"/>
          <w:sz w:val="20"/>
          <w:rtl/>
          <w:lang w:eastAsia="he-IL"/>
        </w:rPr>
        <w:tab/>
        <w:t xml:space="preserve">אני מטילה על הנאשם 6 חודשי מאסר על תנאי למשך   3 שנים והתנאי הוא שהנאשם לא יעבור כל עבירה לפי </w:t>
      </w:r>
      <w:hyperlink r:id="rId7" w:history="1">
        <w:r w:rsidRPr="004542A8">
          <w:rPr>
            <w:rStyle w:val="Hyperlink"/>
            <w:rFonts w:hint="eastAsia"/>
            <w:sz w:val="20"/>
            <w:rtl/>
            <w:lang w:eastAsia="he-IL"/>
          </w:rPr>
          <w:t>פקודת</w:t>
        </w:r>
        <w:r w:rsidRPr="004542A8">
          <w:rPr>
            <w:rStyle w:val="Hyperlink"/>
            <w:sz w:val="20"/>
            <w:rtl/>
            <w:lang w:eastAsia="he-IL"/>
          </w:rPr>
          <w:t xml:space="preserve"> הסמים המסוכנים</w:t>
        </w:r>
      </w:hyperlink>
      <w:r>
        <w:rPr>
          <w:rFonts w:hint="cs"/>
          <w:sz w:val="20"/>
          <w:rtl/>
          <w:lang w:eastAsia="he-IL"/>
        </w:rPr>
        <w:t xml:space="preserve"> או עבירה אחרת בה הורשע.</w:t>
      </w:r>
    </w:p>
    <w:p w14:paraId="032F467B" w14:textId="77777777" w:rsidR="00164B79" w:rsidRDefault="00164B79">
      <w:pPr>
        <w:ind w:firstLine="720"/>
        <w:rPr>
          <w:sz w:val="20"/>
          <w:rtl/>
          <w:lang w:eastAsia="he-IL"/>
        </w:rPr>
      </w:pPr>
    </w:p>
    <w:p w14:paraId="47AF91E2" w14:textId="77777777" w:rsidR="00164B79" w:rsidRDefault="004542A8">
      <w:pPr>
        <w:rPr>
          <w:sz w:val="20"/>
          <w:rtl/>
          <w:lang w:eastAsia="he-IL"/>
        </w:rPr>
      </w:pPr>
      <w:r>
        <w:rPr>
          <w:rFonts w:hint="cs"/>
          <w:sz w:val="20"/>
          <w:rtl/>
          <w:lang w:eastAsia="he-IL"/>
        </w:rPr>
        <w:t>3.</w:t>
      </w:r>
      <w:r>
        <w:rPr>
          <w:rFonts w:hint="cs"/>
          <w:sz w:val="20"/>
          <w:rtl/>
          <w:lang w:eastAsia="he-IL"/>
        </w:rPr>
        <w:tab/>
        <w:t xml:space="preserve">קנס כספי בסך 2,000  ₪, או  10  ימי מאסר תמורתו. </w:t>
      </w:r>
    </w:p>
    <w:p w14:paraId="357C6398" w14:textId="77777777" w:rsidR="00164B79" w:rsidRDefault="004542A8">
      <w:pPr>
        <w:ind w:firstLine="720"/>
        <w:rPr>
          <w:sz w:val="20"/>
          <w:rtl/>
          <w:lang w:eastAsia="he-IL"/>
        </w:rPr>
      </w:pPr>
      <w:r>
        <w:rPr>
          <w:rFonts w:hint="cs"/>
          <w:sz w:val="20"/>
          <w:rtl/>
          <w:lang w:eastAsia="he-IL"/>
        </w:rPr>
        <w:t>הקנס ישולם ב-  10 תשלומים שווים ורצופים החל מה- 1.4.16.</w:t>
      </w:r>
    </w:p>
    <w:p w14:paraId="00059C8F" w14:textId="77777777" w:rsidR="00164B79" w:rsidRDefault="004542A8">
      <w:pPr>
        <w:ind w:firstLine="720"/>
        <w:rPr>
          <w:sz w:val="20"/>
          <w:rtl/>
          <w:lang w:eastAsia="he-IL"/>
        </w:rPr>
      </w:pPr>
      <w:r>
        <w:rPr>
          <w:rFonts w:hint="cs"/>
          <w:sz w:val="20"/>
          <w:rtl/>
          <w:lang w:eastAsia="he-IL"/>
        </w:rPr>
        <w:t>אם לא ישלם אחד מן התשלומים במועד יעמוד כל הסכום לפרעון מיידי.</w:t>
      </w:r>
    </w:p>
    <w:p w14:paraId="7253C15C" w14:textId="77777777" w:rsidR="00164B79" w:rsidRDefault="00164B79">
      <w:pPr>
        <w:ind w:firstLine="720"/>
        <w:rPr>
          <w:sz w:val="20"/>
          <w:rtl/>
          <w:lang w:eastAsia="he-IL"/>
        </w:rPr>
      </w:pPr>
    </w:p>
    <w:p w14:paraId="122DD518" w14:textId="77777777" w:rsidR="00164B79" w:rsidRDefault="004542A8">
      <w:pPr>
        <w:ind w:left="720" w:hanging="720"/>
        <w:rPr>
          <w:sz w:val="20"/>
          <w:rtl/>
          <w:lang w:eastAsia="he-IL"/>
        </w:rPr>
      </w:pPr>
      <w:r>
        <w:rPr>
          <w:rFonts w:hint="cs"/>
          <w:sz w:val="20"/>
          <w:rtl/>
          <w:lang w:eastAsia="he-IL"/>
        </w:rPr>
        <w:t>4.</w:t>
      </w:r>
      <w:r>
        <w:rPr>
          <w:rFonts w:hint="cs"/>
          <w:sz w:val="20"/>
          <w:rtl/>
          <w:lang w:eastAsia="he-IL"/>
        </w:rPr>
        <w:tab/>
        <w:t xml:space="preserve">הנאשם יחתום על התחייבות בסך 3,000  ₪ להימנע מביצוע העבירות בהן הורשע במשך  3  שנים מהיום. </w:t>
      </w:r>
    </w:p>
    <w:p w14:paraId="0354C5ED" w14:textId="77777777" w:rsidR="00164B79" w:rsidRDefault="004542A8">
      <w:pPr>
        <w:rPr>
          <w:sz w:val="20"/>
          <w:rtl/>
          <w:lang w:eastAsia="he-IL"/>
        </w:rPr>
      </w:pPr>
      <w:r>
        <w:rPr>
          <w:rFonts w:hint="cs"/>
          <w:sz w:val="20"/>
          <w:rtl/>
          <w:lang w:eastAsia="he-IL"/>
        </w:rPr>
        <w:tab/>
        <w:t xml:space="preserve">אם לא יחתום על ההתחייבות, יאסר למשך 10 ימים. </w:t>
      </w:r>
    </w:p>
    <w:p w14:paraId="6639BE28" w14:textId="77777777" w:rsidR="00164B79" w:rsidRDefault="00164B79">
      <w:pPr>
        <w:rPr>
          <w:sz w:val="20"/>
          <w:rtl/>
          <w:lang w:eastAsia="he-IL"/>
        </w:rPr>
      </w:pPr>
    </w:p>
    <w:p w14:paraId="5040F30D" w14:textId="77777777" w:rsidR="00164B79" w:rsidRDefault="004542A8">
      <w:pPr>
        <w:ind w:left="720" w:hanging="720"/>
        <w:rPr>
          <w:sz w:val="20"/>
          <w:rtl/>
          <w:lang w:eastAsia="he-IL"/>
        </w:rPr>
      </w:pPr>
      <w:r>
        <w:rPr>
          <w:rFonts w:hint="cs"/>
          <w:sz w:val="20"/>
          <w:rtl/>
          <w:lang w:eastAsia="he-IL"/>
        </w:rPr>
        <w:t>5.</w:t>
      </w:r>
      <w:r>
        <w:rPr>
          <w:rFonts w:hint="cs"/>
          <w:sz w:val="20"/>
          <w:rtl/>
          <w:lang w:eastAsia="he-IL"/>
        </w:rPr>
        <w:tab/>
        <w:t>הסמים והסכין יושמדו.</w:t>
      </w:r>
    </w:p>
    <w:p w14:paraId="66B9277E" w14:textId="77777777" w:rsidR="00164B79" w:rsidRDefault="00164B79">
      <w:pPr>
        <w:ind w:left="720" w:hanging="720"/>
        <w:rPr>
          <w:sz w:val="20"/>
          <w:rtl/>
          <w:lang w:eastAsia="he-IL"/>
        </w:rPr>
      </w:pPr>
    </w:p>
    <w:p w14:paraId="682CEA95" w14:textId="77777777" w:rsidR="00164B79" w:rsidRDefault="004542A8">
      <w:pPr>
        <w:ind w:left="720" w:hanging="720"/>
        <w:rPr>
          <w:sz w:val="20"/>
          <w:rtl/>
          <w:lang w:eastAsia="he-IL"/>
        </w:rPr>
      </w:pPr>
      <w:r>
        <w:rPr>
          <w:rFonts w:hint="cs"/>
          <w:sz w:val="20"/>
          <w:rtl/>
          <w:lang w:eastAsia="he-IL"/>
        </w:rPr>
        <w:t xml:space="preserve">תסקיר מיום 16.4.15 </w:t>
      </w:r>
      <w:r>
        <w:rPr>
          <w:sz w:val="20"/>
          <w:rtl/>
          <w:lang w:eastAsia="he-IL"/>
        </w:rPr>
        <w:t>–</w:t>
      </w:r>
      <w:r>
        <w:rPr>
          <w:rFonts w:hint="cs"/>
          <w:sz w:val="20"/>
          <w:rtl/>
          <w:lang w:eastAsia="he-IL"/>
        </w:rPr>
        <w:t xml:space="preserve"> מועבר לסריקה.</w:t>
      </w:r>
    </w:p>
    <w:p w14:paraId="1E303FDB" w14:textId="77777777" w:rsidR="00164B79" w:rsidRDefault="00164B79">
      <w:pPr>
        <w:ind w:firstLine="720"/>
        <w:rPr>
          <w:b/>
          <w:bCs/>
          <w:sz w:val="20"/>
          <w:rtl/>
          <w:lang w:eastAsia="he-IL"/>
        </w:rPr>
      </w:pPr>
    </w:p>
    <w:p w14:paraId="3C0E7359" w14:textId="77777777" w:rsidR="00164B79" w:rsidRDefault="004542A8">
      <w:pPr>
        <w:rPr>
          <w:b/>
          <w:bCs/>
          <w:sz w:val="20"/>
          <w:rtl/>
          <w:lang w:eastAsia="he-IL"/>
        </w:rPr>
      </w:pPr>
      <w:r>
        <w:rPr>
          <w:rFonts w:hint="cs"/>
          <w:b/>
          <w:bCs/>
          <w:sz w:val="20"/>
          <w:rtl/>
          <w:lang w:eastAsia="he-IL"/>
        </w:rPr>
        <w:t xml:space="preserve">זכות ערעור תוך 45 יום מהיום. </w:t>
      </w:r>
    </w:p>
    <w:p w14:paraId="116BFF6B" w14:textId="77777777" w:rsidR="00164B79" w:rsidRDefault="00164B79">
      <w:pPr>
        <w:rPr>
          <w:b/>
          <w:bCs/>
          <w:sz w:val="20"/>
          <w:rtl/>
          <w:lang w:eastAsia="he-IL"/>
        </w:rPr>
      </w:pPr>
    </w:p>
    <w:p w14:paraId="7732566D" w14:textId="77777777" w:rsidR="00164B79" w:rsidRDefault="004542A8">
      <w:pPr>
        <w:rPr>
          <w:b/>
          <w:bCs/>
          <w:sz w:val="6"/>
          <w:szCs w:val="6"/>
          <w:rtl/>
          <w:lang w:eastAsia="he-IL"/>
        </w:rPr>
      </w:pPr>
      <w:r>
        <w:rPr>
          <w:b/>
          <w:bCs/>
          <w:sz w:val="6"/>
          <w:szCs w:val="6"/>
          <w:rtl/>
          <w:lang w:eastAsia="he-IL"/>
        </w:rPr>
        <w:t>&lt;#5#&gt;</w:t>
      </w:r>
    </w:p>
    <w:p w14:paraId="612A9A64" w14:textId="77777777" w:rsidR="00164B79" w:rsidRDefault="00164B79">
      <w:pPr>
        <w:jc w:val="right"/>
        <w:rPr>
          <w:rtl/>
        </w:rPr>
      </w:pPr>
    </w:p>
    <w:p w14:paraId="3A71E5D7" w14:textId="77777777" w:rsidR="00164B79" w:rsidRDefault="004542A8">
      <w:pPr>
        <w:jc w:val="center"/>
        <w:rPr>
          <w:rtl/>
        </w:rPr>
      </w:pPr>
      <w:r>
        <w:rPr>
          <w:b/>
          <w:bCs/>
          <w:rtl/>
        </w:rPr>
        <w:t xml:space="preserve">ניתנה והודעה היום כ"ד שבט תשע"ו, 03/02/2016 במעמד הנוכחים. </w:t>
      </w:r>
    </w:p>
    <w:p w14:paraId="3E8B3815" w14:textId="77777777" w:rsidR="00164B79" w:rsidRPr="004542A8" w:rsidRDefault="004542A8">
      <w:pPr>
        <w:rPr>
          <w:color w:val="FFFFFF"/>
          <w:sz w:val="2"/>
          <w:szCs w:val="2"/>
          <w:rtl/>
          <w:lang w:eastAsia="he-IL"/>
        </w:rPr>
      </w:pPr>
      <w:r w:rsidRPr="004542A8">
        <w:rPr>
          <w:color w:val="FFFFFF"/>
          <w:sz w:val="2"/>
          <w:szCs w:val="2"/>
          <w:rtl/>
          <w:lang w:eastAsia="he-I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164B79" w14:paraId="026F2CEE" w14:textId="77777777">
        <w:trPr>
          <w:trHeight w:val="316"/>
          <w:jc w:val="right"/>
        </w:trPr>
        <w:tc>
          <w:tcPr>
            <w:tcW w:w="3936" w:type="dxa"/>
            <w:shd w:val="clear" w:color="auto" w:fill="auto"/>
          </w:tcPr>
          <w:p w14:paraId="7DF34256" w14:textId="77777777" w:rsidR="00164B79" w:rsidRPr="004542A8" w:rsidRDefault="004542A8">
            <w:pPr>
              <w:jc w:val="center"/>
              <w:rPr>
                <w:rFonts w:ascii="Times New Roman" w:eastAsia="Times New Roman" w:hAnsi="Times New Roman" w:cs="Times New Roman"/>
                <w:color w:val="FFFFFF"/>
                <w:sz w:val="2"/>
                <w:szCs w:val="2"/>
              </w:rPr>
            </w:pPr>
            <w:r w:rsidRPr="004542A8">
              <w:rPr>
                <w:rFonts w:ascii="Times New Roman" w:eastAsia="Times New Roman" w:hAnsi="Times New Roman" w:cs="Times New Roman"/>
                <w:color w:val="FFFFFF"/>
                <w:sz w:val="2"/>
                <w:szCs w:val="2"/>
                <w:rtl/>
              </w:rPr>
              <w:t>54678313</w:t>
            </w:r>
          </w:p>
          <w:p w14:paraId="7844CCBB" w14:textId="77777777" w:rsidR="00164B79" w:rsidRDefault="00164B79">
            <w:pPr>
              <w:jc w:val="center"/>
              <w:rPr>
                <w:rFonts w:ascii="Times New Roman" w:eastAsia="Times New Roman" w:hAnsi="Times New Roman" w:cs="Times New Roman"/>
                <w:rtl/>
              </w:rPr>
            </w:pPr>
          </w:p>
        </w:tc>
      </w:tr>
      <w:tr w:rsidR="00164B79" w14:paraId="7A05A17B" w14:textId="77777777">
        <w:trPr>
          <w:trHeight w:val="361"/>
          <w:jc w:val="right"/>
        </w:trPr>
        <w:tc>
          <w:tcPr>
            <w:tcW w:w="3936" w:type="dxa"/>
            <w:shd w:val="clear" w:color="auto" w:fill="auto"/>
          </w:tcPr>
          <w:p w14:paraId="7E1B57D6" w14:textId="77777777" w:rsidR="00164B79" w:rsidRDefault="004542A8">
            <w:pPr>
              <w:jc w:val="center"/>
              <w:rPr>
                <w:rFonts w:ascii="Times New Roman" w:eastAsia="Times New Roman" w:hAnsi="Times New Roman"/>
                <w:b/>
                <w:bCs/>
                <w:rtl/>
              </w:rPr>
            </w:pPr>
            <w:r>
              <w:rPr>
                <w:rFonts w:ascii="Times New Roman" w:eastAsia="Times New Roman" w:hAnsi="Times New Roman" w:hint="cs"/>
                <w:b/>
                <w:bCs/>
                <w:rtl/>
              </w:rPr>
              <w:t>דינה כהן</w:t>
            </w:r>
            <w:r>
              <w:rPr>
                <w:rFonts w:ascii="Times New Roman" w:eastAsia="Times New Roman" w:hAnsi="Times New Roman"/>
                <w:b/>
                <w:bCs/>
                <w:rtl/>
              </w:rPr>
              <w:t xml:space="preserve"> </w:t>
            </w:r>
            <w:r>
              <w:rPr>
                <w:rFonts w:ascii="Times New Roman" w:eastAsia="Times New Roman" w:hAnsi="Times New Roman" w:hint="cs"/>
                <w:b/>
                <w:bCs/>
                <w:rtl/>
              </w:rPr>
              <w:t>, שופטת</w:t>
            </w:r>
            <w:r>
              <w:rPr>
                <w:rFonts w:ascii="Times New Roman" w:eastAsia="Times New Roman" w:hAnsi="Times New Roman"/>
                <w:b/>
                <w:bCs/>
                <w:rtl/>
              </w:rPr>
              <w:t xml:space="preserve"> </w:t>
            </w:r>
          </w:p>
        </w:tc>
      </w:tr>
    </w:tbl>
    <w:p w14:paraId="4510DC73" w14:textId="77777777" w:rsidR="00164B79" w:rsidRDefault="004542A8">
      <w:pPr>
        <w:rPr>
          <w:szCs w:val="24"/>
          <w:rtl/>
        </w:rPr>
      </w:pPr>
      <w:r>
        <w:rPr>
          <w:rFonts w:hint="cs"/>
          <w:szCs w:val="24"/>
          <w:rtl/>
          <w:lang w:eastAsia="he-IL"/>
        </w:rPr>
        <w:t>קלדנית: מזל+קטי</w:t>
      </w:r>
      <w:r>
        <w:rPr>
          <w:szCs w:val="24"/>
          <w:rtl/>
        </w:rPr>
        <w:t xml:space="preserve">  </w:t>
      </w:r>
    </w:p>
    <w:p w14:paraId="32E60FDB" w14:textId="77777777" w:rsidR="004542A8" w:rsidRPr="004542A8" w:rsidRDefault="004542A8" w:rsidP="004542A8">
      <w:pPr>
        <w:keepNext/>
        <w:jc w:val="left"/>
        <w:rPr>
          <w:color w:val="000000"/>
          <w:sz w:val="22"/>
          <w:szCs w:val="22"/>
          <w:rtl/>
        </w:rPr>
      </w:pPr>
    </w:p>
    <w:p w14:paraId="3EFB0380" w14:textId="77777777" w:rsidR="004542A8" w:rsidRPr="004542A8" w:rsidRDefault="004542A8" w:rsidP="004542A8">
      <w:pPr>
        <w:keepNext/>
        <w:jc w:val="left"/>
        <w:rPr>
          <w:color w:val="000000"/>
          <w:sz w:val="22"/>
          <w:szCs w:val="22"/>
          <w:rtl/>
        </w:rPr>
      </w:pPr>
      <w:r w:rsidRPr="004542A8">
        <w:rPr>
          <w:color w:val="000000"/>
          <w:sz w:val="22"/>
          <w:szCs w:val="22"/>
          <w:rtl/>
        </w:rPr>
        <w:t>דינה כהן 54678313</w:t>
      </w:r>
    </w:p>
    <w:p w14:paraId="3EC20F28" w14:textId="77777777" w:rsidR="004542A8" w:rsidRDefault="004542A8" w:rsidP="004542A8">
      <w:pPr>
        <w:jc w:val="left"/>
        <w:rPr>
          <w:color w:val="000000"/>
          <w:rtl/>
        </w:rPr>
      </w:pPr>
      <w:r w:rsidRPr="004542A8">
        <w:rPr>
          <w:color w:val="000000"/>
          <w:rtl/>
        </w:rPr>
        <w:t>נוסח מסמך זה כפוף לשינויי ניסוח ועריכה</w:t>
      </w:r>
    </w:p>
    <w:p w14:paraId="35CC3A36" w14:textId="77777777" w:rsidR="004542A8" w:rsidRDefault="004542A8" w:rsidP="004542A8">
      <w:pPr>
        <w:jc w:val="left"/>
        <w:rPr>
          <w:rtl/>
        </w:rPr>
      </w:pPr>
    </w:p>
    <w:p w14:paraId="76E20ACC" w14:textId="77777777" w:rsidR="004542A8" w:rsidRDefault="004542A8" w:rsidP="004542A8">
      <w:pPr>
        <w:jc w:val="center"/>
        <w:rPr>
          <w:color w:val="0000FF"/>
          <w:szCs w:val="24"/>
          <w:u w:val="single"/>
          <w:rtl/>
        </w:rPr>
      </w:pPr>
      <w:hyperlink r:id="rId8" w:history="1">
        <w:r>
          <w:rPr>
            <w:rStyle w:val="Hyperlink"/>
            <w:rtl/>
          </w:rPr>
          <w:t>בעניין עריכה ושינויים במסמכי פסיקה, חקיקה ועוד באתר נבו – הקש כאן</w:t>
        </w:r>
      </w:hyperlink>
      <w:r w:rsidR="004528A2">
        <w:rPr>
          <w:rFonts w:hint="cs"/>
          <w:color w:val="0000FF"/>
          <w:szCs w:val="24"/>
          <w:u w:val="single"/>
          <w:rtl/>
        </w:rPr>
        <w:t xml:space="preserve"> </w:t>
      </w:r>
    </w:p>
    <w:p w14:paraId="58C52480" w14:textId="77777777" w:rsidR="00164B79" w:rsidRPr="004542A8" w:rsidRDefault="00164B79" w:rsidP="004542A8">
      <w:pPr>
        <w:jc w:val="center"/>
        <w:rPr>
          <w:color w:val="0000FF"/>
          <w:szCs w:val="24"/>
          <w:u w:val="single"/>
        </w:rPr>
      </w:pPr>
    </w:p>
    <w:sectPr w:rsidR="00164B79" w:rsidRPr="004542A8" w:rsidSect="004542A8">
      <w:headerReference w:type="even" r:id="rId9"/>
      <w:headerReference w:type="default" r:id="rId10"/>
      <w:footerReference w:type="even" r:id="rId11"/>
      <w:footerReference w:type="default" r:id="rId12"/>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0BC379" w14:textId="77777777" w:rsidR="006724C2" w:rsidRDefault="006724C2">
      <w:r>
        <w:separator/>
      </w:r>
    </w:p>
  </w:endnote>
  <w:endnote w:type="continuationSeparator" w:id="0">
    <w:p w14:paraId="7172C364" w14:textId="77777777" w:rsidR="006724C2" w:rsidRDefault="00672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34186B" w14:textId="77777777" w:rsidR="0012461E" w:rsidRDefault="0012461E" w:rsidP="004542A8">
    <w:pPr>
      <w:pStyle w:val="a5"/>
      <w:jc w:val="center"/>
      <w:rPr>
        <w:rFonts w:ascii="FrankRuehl" w:hAnsi="FrankRuehl" w:cs="FrankRuehl"/>
        <w:szCs w:val="24"/>
        <w:rtl/>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Pr>
        <w:rFonts w:ascii="FrankRuehl" w:hAnsi="FrankRuehl" w:cs="FrankRuehl"/>
        <w:noProof/>
        <w:szCs w:val="24"/>
        <w:rtl/>
      </w:rPr>
      <w:t>14</w:t>
    </w:r>
    <w:r>
      <w:rPr>
        <w:rFonts w:ascii="FrankRuehl" w:hAnsi="FrankRuehl" w:cs="FrankRuehl"/>
        <w:szCs w:val="24"/>
        <w:rtl/>
      </w:rPr>
      <w:fldChar w:fldCharType="end"/>
    </w:r>
  </w:p>
  <w:p w14:paraId="22997B78" w14:textId="77777777" w:rsidR="0012461E" w:rsidRPr="004542A8" w:rsidRDefault="0012461E" w:rsidP="004542A8">
    <w:pPr>
      <w:pStyle w:val="a5"/>
      <w:pBdr>
        <w:top w:val="single" w:sz="4" w:space="1" w:color="auto"/>
        <w:between w:val="single" w:sz="4" w:space="0" w:color="auto"/>
      </w:pBdr>
      <w:spacing w:after="60" w:line="240" w:lineRule="auto"/>
      <w:jc w:val="center"/>
      <w:rPr>
        <w:rFonts w:ascii="FrankRuehl" w:hAnsi="FrankRuehl" w:cs="FrankRuehl"/>
        <w:color w:val="000000"/>
        <w:szCs w:val="24"/>
      </w:rPr>
    </w:pPr>
    <w:r w:rsidRPr="004542A8">
      <w:rPr>
        <w:rFonts w:ascii="FrankRuehl" w:hAnsi="FrankRuehl" w:cs="FrankRuehl"/>
        <w:color w:val="00000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BEE75E" w14:textId="77777777" w:rsidR="0012461E" w:rsidRDefault="0012461E" w:rsidP="004542A8">
    <w:pPr>
      <w:pStyle w:val="a5"/>
      <w:jc w:val="center"/>
      <w:rPr>
        <w:rFonts w:ascii="FrankRuehl" w:hAnsi="FrankRuehl" w:cs="FrankRuehl"/>
        <w:szCs w:val="24"/>
        <w:rtl/>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sidR="00753B24">
      <w:rPr>
        <w:rFonts w:ascii="FrankRuehl" w:hAnsi="FrankRuehl" w:cs="FrankRuehl"/>
        <w:noProof/>
        <w:szCs w:val="24"/>
        <w:rtl/>
      </w:rPr>
      <w:t>1</w:t>
    </w:r>
    <w:r>
      <w:rPr>
        <w:rFonts w:ascii="FrankRuehl" w:hAnsi="FrankRuehl" w:cs="FrankRuehl"/>
        <w:szCs w:val="24"/>
        <w:rtl/>
      </w:rPr>
      <w:fldChar w:fldCharType="end"/>
    </w:r>
  </w:p>
  <w:p w14:paraId="30BECC9A" w14:textId="77777777" w:rsidR="0012461E" w:rsidRPr="004542A8" w:rsidRDefault="0012461E" w:rsidP="004542A8">
    <w:pPr>
      <w:pStyle w:val="a5"/>
      <w:pBdr>
        <w:top w:val="single" w:sz="4" w:space="1" w:color="auto"/>
        <w:between w:val="single" w:sz="4" w:space="0" w:color="auto"/>
      </w:pBdr>
      <w:spacing w:after="60" w:line="240" w:lineRule="auto"/>
      <w:jc w:val="center"/>
      <w:rPr>
        <w:rFonts w:ascii="FrankRuehl" w:hAnsi="FrankRuehl" w:cs="FrankRuehl"/>
        <w:color w:val="000000"/>
        <w:szCs w:val="24"/>
      </w:rPr>
    </w:pPr>
    <w:r w:rsidRPr="004542A8">
      <w:rPr>
        <w:rFonts w:ascii="FrankRuehl" w:hAnsi="FrankRuehl" w:cs="FrankRuehl"/>
        <w:color w:val="000000"/>
        <w:szCs w:val="24"/>
      </w:rPr>
      <w:pict w14:anchorId="464803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F068C1" w14:textId="77777777" w:rsidR="006724C2" w:rsidRDefault="006724C2">
      <w:r>
        <w:separator/>
      </w:r>
    </w:p>
  </w:footnote>
  <w:footnote w:type="continuationSeparator" w:id="0">
    <w:p w14:paraId="2CCEB127" w14:textId="77777777" w:rsidR="006724C2" w:rsidRDefault="006724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5B536D" w14:textId="77777777" w:rsidR="0012461E" w:rsidRPr="004542A8" w:rsidRDefault="0012461E" w:rsidP="004542A8">
    <w:pPr>
      <w:pStyle w:val="a4"/>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47089-07-14</w:t>
    </w:r>
    <w:r>
      <w:rPr>
        <w:color w:val="000000"/>
        <w:sz w:val="22"/>
        <w:szCs w:val="22"/>
        <w:rtl/>
      </w:rPr>
      <w:tab/>
      <w:t xml:space="preserve"> מדינת ישראל נ' הרצל לוסקי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0851B2" w14:textId="77777777" w:rsidR="0012461E" w:rsidRPr="004542A8" w:rsidRDefault="0012461E" w:rsidP="004542A8">
    <w:pPr>
      <w:pStyle w:val="a4"/>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47089-07-14</w:t>
    </w:r>
    <w:r>
      <w:rPr>
        <w:color w:val="000000"/>
        <w:sz w:val="22"/>
        <w:szCs w:val="22"/>
        <w:rtl/>
      </w:rPr>
      <w:tab/>
      <w:t xml:space="preserve"> מדינת ישראל נ' הרצל לוסקי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64B79"/>
    <w:rsid w:val="00082B36"/>
    <w:rsid w:val="0012461E"/>
    <w:rsid w:val="00164B79"/>
    <w:rsid w:val="002603BD"/>
    <w:rsid w:val="003854B7"/>
    <w:rsid w:val="00387455"/>
    <w:rsid w:val="004528A2"/>
    <w:rsid w:val="004542A8"/>
    <w:rsid w:val="00573D39"/>
    <w:rsid w:val="005925A7"/>
    <w:rsid w:val="006724C2"/>
    <w:rsid w:val="00716A77"/>
    <w:rsid w:val="00753B24"/>
    <w:rsid w:val="00800E9A"/>
    <w:rsid w:val="00827FD4"/>
    <w:rsid w:val="009E720A"/>
    <w:rsid w:val="00BA4B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F224F30"/>
  <w15:chartTrackingRefBased/>
  <w15:docId w15:val="{67C6A8B5-18CB-441A-A532-9993D7150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64B79"/>
    <w:pPr>
      <w:bidi/>
      <w:spacing w:line="360" w:lineRule="auto"/>
      <w:jc w:val="both"/>
    </w:pPr>
    <w:rPr>
      <w:rFonts w:ascii="David" w:eastAsia="David" w:hAnsi="David" w:cs="David"/>
      <w:sz w:val="24"/>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164B79"/>
  </w:style>
  <w:style w:type="paragraph" w:styleId="a4">
    <w:name w:val="header"/>
    <w:basedOn w:val="a"/>
    <w:rsid w:val="00164B79"/>
    <w:pPr>
      <w:tabs>
        <w:tab w:val="center" w:pos="4153"/>
        <w:tab w:val="right" w:pos="8306"/>
      </w:tabs>
    </w:pPr>
  </w:style>
  <w:style w:type="paragraph" w:styleId="a5">
    <w:name w:val="footer"/>
    <w:basedOn w:val="a"/>
    <w:rsid w:val="00164B79"/>
    <w:pPr>
      <w:tabs>
        <w:tab w:val="center" w:pos="4153"/>
        <w:tab w:val="right" w:pos="8306"/>
      </w:tabs>
    </w:pPr>
  </w:style>
  <w:style w:type="character" w:styleId="a6">
    <w:name w:val="page number"/>
    <w:basedOn w:val="a0"/>
    <w:rsid w:val="00164B79"/>
  </w:style>
  <w:style w:type="paragraph" w:customStyle="1" w:styleId="12">
    <w:name w:val="רגיל + ‏12 נק'"/>
    <w:aliases w:val="מיושר לשני הצדדים,מרווח בין שורות:  שורה וחצי"/>
    <w:basedOn w:val="a"/>
    <w:rsid w:val="00164B79"/>
    <w:pPr>
      <w:spacing w:line="240" w:lineRule="auto"/>
      <w:jc w:val="left"/>
    </w:pPr>
    <w:rPr>
      <w:rFonts w:ascii="Times New Roman" w:eastAsia="Times New Roman" w:hAnsi="Times New Roman"/>
      <w:b/>
      <w:bCs/>
      <w:szCs w:val="24"/>
      <w:u w:val="single"/>
    </w:rPr>
  </w:style>
  <w:style w:type="paragraph" w:customStyle="1" w:styleId="David">
    <w:name w:val="סגנון (עברית ושפות אחרות) David מיושר לשני הצדדים מרווח בין שורות..."/>
    <w:basedOn w:val="a"/>
    <w:rsid w:val="00164B79"/>
    <w:rPr>
      <w:rFonts w:ascii="Times New Roman" w:eastAsia="Times New Roman" w:hAnsi="Times New Roman"/>
      <w:szCs w:val="24"/>
    </w:rPr>
  </w:style>
  <w:style w:type="character" w:styleId="Hyperlink">
    <w:name w:val="Hyperlink"/>
    <w:rsid w:val="004542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1157</Words>
  <Characters>5788</Characters>
  <Application>Microsoft Office Word</Application>
  <DocSecurity>0</DocSecurity>
  <Lines>48</Lines>
  <Paragraphs>13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6932</CharactersWithSpaces>
  <SharedDoc>false</SharedDoc>
  <HLinks>
    <vt:vector size="18" baseType="variant">
      <vt:variant>
        <vt:i4>393283</vt:i4>
      </vt:variant>
      <vt:variant>
        <vt:i4>6</vt:i4>
      </vt:variant>
      <vt:variant>
        <vt:i4>0</vt:i4>
      </vt:variant>
      <vt:variant>
        <vt:i4>5</vt:i4>
      </vt:variant>
      <vt:variant>
        <vt:lpwstr>http://www.nevo.co.il/advertisements/nevo-100.doc</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2025-04-22T22:23:00Z</dcterms:created>
  <dcterms:modified xsi:type="dcterms:W3CDTF">2025-04-22T22:23:00Z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47089</vt:lpwstr>
  </property>
  <property fmtid="{D5CDD505-2E9C-101B-9397-08002B2CF9AE}" pid="6" name="NEWPARTB">
    <vt:lpwstr>07</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הרצל לוסקי</vt:lpwstr>
  </property>
  <property fmtid="{D5CDD505-2E9C-101B-9397-08002B2CF9AE}" pid="10" name="LAWYER">
    <vt:lpwstr>שחר ג'ורנו;זייצב</vt:lpwstr>
  </property>
  <property fmtid="{D5CDD505-2E9C-101B-9397-08002B2CF9AE}" pid="11" name="JUDGE">
    <vt:lpwstr>דינה כהן</vt:lpwstr>
  </property>
  <property fmtid="{D5CDD505-2E9C-101B-9397-08002B2CF9AE}" pid="12" name="CITY">
    <vt:lpwstr>ק"ג</vt:lpwstr>
  </property>
  <property fmtid="{D5CDD505-2E9C-101B-9397-08002B2CF9AE}" pid="13" name="DATE">
    <vt:lpwstr>20160203</vt:lpwstr>
  </property>
  <property fmtid="{D5CDD505-2E9C-101B-9397-08002B2CF9AE}" pid="14" name="TYPE_N_DATE">
    <vt:lpwstr>38020160203</vt:lpwstr>
  </property>
  <property fmtid="{D5CDD505-2E9C-101B-9397-08002B2CF9AE}" pid="15" name="WORDNUMPAGES">
    <vt:lpwstr>5</vt:lpwstr>
  </property>
  <property fmtid="{D5CDD505-2E9C-101B-9397-08002B2CF9AE}" pid="16" name="TYPE_ABS_DATE">
    <vt:lpwstr>380020160203</vt:lpwstr>
  </property>
  <property fmtid="{D5CDD505-2E9C-101B-9397-08002B2CF9AE}" pid="17" name="ISABSTRACT">
    <vt:lpwstr>Y</vt:lpwstr>
  </property>
  <property fmtid="{D5CDD505-2E9C-101B-9397-08002B2CF9AE}" pid="18" name="LAWLISTTMP1">
    <vt:lpwstr>4216</vt:lpwstr>
  </property>
</Properties>
</file>