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BE62B4" w:rsidRPr="00313108" w14:paraId="2C878651" w14:textId="77777777">
        <w:trPr>
          <w:trHeight w:hRule="exact" w:val="418"/>
          <w:jc w:val="center"/>
        </w:trPr>
        <w:tc>
          <w:tcPr>
            <w:tcW w:w="8721" w:type="dxa"/>
            <w:gridSpan w:val="2"/>
          </w:tcPr>
          <w:p w14:paraId="66FA5479" w14:textId="77777777" w:rsidR="00BE62B4" w:rsidRPr="00313108" w:rsidRDefault="00BE62B4" w:rsidP="00313108">
            <w:pPr>
              <w:pStyle w:val="a3"/>
              <w:jc w:val="center"/>
              <w:rPr>
                <w:rFonts w:ascii="Tahoma" w:hAnsi="Tahoma" w:cs="Tahoma"/>
                <w:color w:val="000080"/>
                <w:rtl/>
              </w:rPr>
            </w:pPr>
            <w:bookmarkStart w:id="0" w:name="LastJudge"/>
            <w:r w:rsidRPr="00313108">
              <w:rPr>
                <w:rFonts w:ascii="Tahoma" w:hAnsi="Tahoma" w:cs="Tahoma"/>
                <w:b/>
                <w:bCs/>
                <w:color w:val="000080"/>
                <w:rtl/>
              </w:rPr>
              <w:t>בית משפט השלום באשקלון</w:t>
            </w:r>
          </w:p>
        </w:tc>
      </w:tr>
      <w:tr w:rsidR="00BE62B4" w:rsidRPr="00313108" w14:paraId="3F87E959" w14:textId="77777777">
        <w:trPr>
          <w:trHeight w:val="337"/>
          <w:jc w:val="center"/>
        </w:trPr>
        <w:tc>
          <w:tcPr>
            <w:tcW w:w="5058" w:type="dxa"/>
          </w:tcPr>
          <w:p w14:paraId="66389B87" w14:textId="77777777" w:rsidR="00BE62B4" w:rsidRPr="00313108" w:rsidRDefault="00BE62B4" w:rsidP="00313108">
            <w:pPr>
              <w:rPr>
                <w:rFonts w:cs="FrankRuehl"/>
                <w:sz w:val="28"/>
                <w:szCs w:val="28"/>
                <w:rtl/>
              </w:rPr>
            </w:pPr>
            <w:r w:rsidRPr="00313108">
              <w:rPr>
                <w:rFonts w:cs="FrankRuehl"/>
                <w:sz w:val="28"/>
                <w:szCs w:val="28"/>
                <w:rtl/>
              </w:rPr>
              <w:t>ת"פ</w:t>
            </w:r>
            <w:r w:rsidRPr="00313108">
              <w:rPr>
                <w:rFonts w:cs="FrankRuehl" w:hint="cs"/>
                <w:sz w:val="28"/>
                <w:szCs w:val="28"/>
                <w:rtl/>
              </w:rPr>
              <w:t xml:space="preserve"> </w:t>
            </w:r>
            <w:r w:rsidRPr="00313108">
              <w:rPr>
                <w:rFonts w:cs="FrankRuehl"/>
                <w:sz w:val="28"/>
                <w:szCs w:val="28"/>
                <w:rtl/>
              </w:rPr>
              <w:t>20825-08-14</w:t>
            </w:r>
            <w:r w:rsidRPr="00313108">
              <w:rPr>
                <w:rFonts w:cs="FrankRuehl" w:hint="cs"/>
                <w:sz w:val="28"/>
                <w:szCs w:val="28"/>
                <w:rtl/>
              </w:rPr>
              <w:t xml:space="preserve"> </w:t>
            </w:r>
            <w:r w:rsidRPr="00313108">
              <w:rPr>
                <w:rFonts w:cs="FrankRuehl"/>
                <w:sz w:val="28"/>
                <w:szCs w:val="28"/>
                <w:rtl/>
              </w:rPr>
              <w:t>מדינת ישראל נ' יהודה(עציר)</w:t>
            </w:r>
          </w:p>
          <w:p w14:paraId="24B37C89" w14:textId="77777777" w:rsidR="00BE62B4" w:rsidRPr="00313108" w:rsidRDefault="00BE62B4" w:rsidP="00313108">
            <w:pPr>
              <w:pStyle w:val="a3"/>
              <w:rPr>
                <w:rFonts w:cs="FrankRuehl"/>
                <w:sz w:val="28"/>
                <w:szCs w:val="28"/>
                <w:rtl/>
              </w:rPr>
            </w:pPr>
          </w:p>
        </w:tc>
        <w:tc>
          <w:tcPr>
            <w:tcW w:w="3663" w:type="dxa"/>
          </w:tcPr>
          <w:p w14:paraId="14BD5C3A" w14:textId="77777777" w:rsidR="00BE62B4" w:rsidRPr="00313108" w:rsidRDefault="00BE62B4" w:rsidP="00313108">
            <w:pPr>
              <w:pStyle w:val="a3"/>
              <w:jc w:val="right"/>
              <w:rPr>
                <w:rFonts w:cs="FrankRuehl"/>
                <w:sz w:val="28"/>
                <w:szCs w:val="28"/>
                <w:rtl/>
              </w:rPr>
            </w:pPr>
          </w:p>
        </w:tc>
      </w:tr>
    </w:tbl>
    <w:p w14:paraId="5C0FD1B9" w14:textId="77777777" w:rsidR="00BE62B4" w:rsidRPr="00313108" w:rsidRDefault="00BE62B4" w:rsidP="00BE62B4">
      <w:pPr>
        <w:pStyle w:val="a3"/>
        <w:rPr>
          <w:rtl/>
        </w:rPr>
      </w:pPr>
      <w:r w:rsidRPr="00313108">
        <w:rPr>
          <w:rFonts w:hint="cs"/>
          <w:rtl/>
        </w:rPr>
        <w:t xml:space="preserve"> </w:t>
      </w:r>
    </w:p>
    <w:p w14:paraId="65ED909A" w14:textId="77777777" w:rsidR="00BE62B4" w:rsidRPr="00313108" w:rsidRDefault="00BE62B4" w:rsidP="00BE62B4">
      <w:pPr>
        <w:rPr>
          <w:b/>
          <w:bCs/>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BE62B4" w:rsidRPr="00313108" w14:paraId="529F58A5" w14:textId="77777777">
        <w:trPr>
          <w:trHeight w:val="295"/>
          <w:jc w:val="center"/>
        </w:trPr>
        <w:tc>
          <w:tcPr>
            <w:tcW w:w="923" w:type="dxa"/>
            <w:tcBorders>
              <w:top w:val="nil"/>
              <w:left w:val="nil"/>
              <w:bottom w:val="nil"/>
              <w:right w:val="nil"/>
            </w:tcBorders>
          </w:tcPr>
          <w:p w14:paraId="65D16173" w14:textId="77777777" w:rsidR="00BE62B4" w:rsidRPr="00313108" w:rsidRDefault="00BE62B4" w:rsidP="00313108">
            <w:pPr>
              <w:jc w:val="both"/>
              <w:rPr>
                <w:rFonts w:ascii="Arial" w:hAnsi="Arial"/>
                <w:b/>
                <w:bCs/>
                <w:sz w:val="28"/>
                <w:szCs w:val="28"/>
              </w:rPr>
            </w:pPr>
            <w:r w:rsidRPr="00313108">
              <w:rPr>
                <w:rFonts w:ascii="Arial" w:hAnsi="Arial" w:hint="cs"/>
                <w:b/>
                <w:bCs/>
                <w:sz w:val="28"/>
                <w:szCs w:val="28"/>
                <w:rtl/>
              </w:rPr>
              <w:t>ב</w:t>
            </w:r>
            <w:r w:rsidRPr="00313108">
              <w:rPr>
                <w:rFonts w:ascii="Arial" w:hAnsi="Arial"/>
                <w:b/>
                <w:bCs/>
                <w:sz w:val="28"/>
                <w:szCs w:val="28"/>
                <w:rtl/>
              </w:rPr>
              <w:t xml:space="preserve">פני </w:t>
            </w:r>
          </w:p>
        </w:tc>
        <w:tc>
          <w:tcPr>
            <w:tcW w:w="7897" w:type="dxa"/>
            <w:gridSpan w:val="2"/>
            <w:tcBorders>
              <w:top w:val="nil"/>
              <w:left w:val="nil"/>
              <w:bottom w:val="nil"/>
              <w:right w:val="nil"/>
            </w:tcBorders>
          </w:tcPr>
          <w:p w14:paraId="2C945C22" w14:textId="77777777" w:rsidR="00BE62B4" w:rsidRPr="00313108" w:rsidRDefault="00BE62B4" w:rsidP="00313108">
            <w:pPr>
              <w:rPr>
                <w:rFonts w:ascii="Arial" w:hAnsi="Arial"/>
                <w:b/>
                <w:bCs/>
                <w:sz w:val="28"/>
                <w:szCs w:val="28"/>
              </w:rPr>
            </w:pPr>
            <w:r w:rsidRPr="00313108">
              <w:rPr>
                <w:rFonts w:ascii="Arial" w:hAnsi="Arial" w:hint="cs"/>
                <w:b/>
                <w:bCs/>
                <w:sz w:val="28"/>
                <w:szCs w:val="28"/>
                <w:rtl/>
              </w:rPr>
              <w:t>כב' ה</w:t>
            </w:r>
            <w:r w:rsidRPr="00313108">
              <w:rPr>
                <w:rFonts w:hint="cs"/>
                <w:b/>
                <w:bCs/>
                <w:sz w:val="28"/>
                <w:szCs w:val="28"/>
                <w:rtl/>
              </w:rPr>
              <w:t>שופט</w:t>
            </w:r>
            <w:r w:rsidRPr="00313108">
              <w:rPr>
                <w:rFonts w:ascii="Arial" w:hAnsi="Arial" w:hint="cs"/>
                <w:b/>
                <w:bCs/>
                <w:sz w:val="28"/>
                <w:szCs w:val="28"/>
                <w:rtl/>
              </w:rPr>
              <w:t xml:space="preserve">  </w:t>
            </w:r>
            <w:r w:rsidRPr="00313108">
              <w:rPr>
                <w:rFonts w:hint="cs"/>
                <w:b/>
                <w:bCs/>
                <w:sz w:val="28"/>
                <w:szCs w:val="28"/>
                <w:rtl/>
              </w:rPr>
              <w:t>אמיר דהאן</w:t>
            </w:r>
          </w:p>
        </w:tc>
      </w:tr>
      <w:tr w:rsidR="00BE62B4" w:rsidRPr="00313108" w14:paraId="6CD0CD5D" w14:textId="77777777">
        <w:trPr>
          <w:trHeight w:val="355"/>
          <w:jc w:val="center"/>
        </w:trPr>
        <w:tc>
          <w:tcPr>
            <w:tcW w:w="923" w:type="dxa"/>
            <w:tcBorders>
              <w:top w:val="nil"/>
              <w:left w:val="nil"/>
              <w:bottom w:val="nil"/>
              <w:right w:val="nil"/>
            </w:tcBorders>
          </w:tcPr>
          <w:p w14:paraId="4618990B" w14:textId="77777777" w:rsidR="00BE62B4" w:rsidRPr="00313108" w:rsidRDefault="00BE62B4" w:rsidP="00313108">
            <w:pPr>
              <w:jc w:val="both"/>
              <w:rPr>
                <w:rFonts w:ascii="Arial" w:hAnsi="Arial"/>
                <w:b/>
                <w:bCs/>
                <w:sz w:val="28"/>
                <w:szCs w:val="28"/>
              </w:rPr>
            </w:pPr>
            <w:bookmarkStart w:id="1" w:name="FirstAppellant"/>
            <w:bookmarkStart w:id="2" w:name="FirstLawyer"/>
            <w:r w:rsidRPr="00313108">
              <w:rPr>
                <w:rFonts w:ascii="Arial" w:hAnsi="Arial" w:hint="cs"/>
                <w:b/>
                <w:bCs/>
                <w:sz w:val="28"/>
                <w:szCs w:val="28"/>
                <w:rtl/>
              </w:rPr>
              <w:t>בעניין:</w:t>
            </w:r>
          </w:p>
        </w:tc>
        <w:tc>
          <w:tcPr>
            <w:tcW w:w="4126" w:type="dxa"/>
            <w:tcBorders>
              <w:top w:val="nil"/>
              <w:left w:val="nil"/>
              <w:bottom w:val="nil"/>
              <w:right w:val="nil"/>
            </w:tcBorders>
          </w:tcPr>
          <w:p w14:paraId="38B41270" w14:textId="77777777" w:rsidR="00BE62B4" w:rsidRPr="00313108" w:rsidRDefault="00BE62B4" w:rsidP="00313108">
            <w:pPr>
              <w:rPr>
                <w:b/>
                <w:bCs/>
                <w:sz w:val="28"/>
                <w:szCs w:val="28"/>
                <w:rtl/>
              </w:rPr>
            </w:pPr>
            <w:r w:rsidRPr="00313108">
              <w:rPr>
                <w:rFonts w:hint="cs"/>
                <w:b/>
                <w:bCs/>
                <w:sz w:val="28"/>
                <w:szCs w:val="28"/>
                <w:rtl/>
              </w:rPr>
              <w:t>מדינת ישראל</w:t>
            </w:r>
          </w:p>
          <w:p w14:paraId="6F342B8D" w14:textId="77777777" w:rsidR="00BE62B4" w:rsidRPr="00313108" w:rsidRDefault="00BE62B4" w:rsidP="00313108">
            <w:pPr>
              <w:rPr>
                <w:sz w:val="28"/>
                <w:szCs w:val="28"/>
              </w:rPr>
            </w:pPr>
            <w:r w:rsidRPr="00313108">
              <w:rPr>
                <w:rFonts w:hint="cs"/>
                <w:sz w:val="22"/>
                <w:szCs w:val="22"/>
                <w:rtl/>
              </w:rPr>
              <w:t>באמצעות ב"כ עו"ד ליטל לוזון</w:t>
            </w:r>
          </w:p>
        </w:tc>
        <w:tc>
          <w:tcPr>
            <w:tcW w:w="3771" w:type="dxa"/>
            <w:tcBorders>
              <w:top w:val="nil"/>
              <w:left w:val="nil"/>
              <w:bottom w:val="nil"/>
              <w:right w:val="nil"/>
            </w:tcBorders>
          </w:tcPr>
          <w:p w14:paraId="3F77AA65" w14:textId="77777777" w:rsidR="00BE62B4" w:rsidRPr="00313108" w:rsidRDefault="00BE62B4" w:rsidP="00313108">
            <w:pPr>
              <w:jc w:val="both"/>
              <w:rPr>
                <w:rFonts w:ascii="Arial" w:hAnsi="Arial"/>
                <w:b/>
                <w:bCs/>
                <w:sz w:val="28"/>
                <w:szCs w:val="28"/>
              </w:rPr>
            </w:pPr>
          </w:p>
        </w:tc>
      </w:tr>
      <w:bookmarkEnd w:id="1"/>
      <w:bookmarkEnd w:id="2"/>
      <w:tr w:rsidR="00BE62B4" w:rsidRPr="00313108" w14:paraId="68CF26F0" w14:textId="77777777">
        <w:trPr>
          <w:trHeight w:val="355"/>
          <w:jc w:val="center"/>
        </w:trPr>
        <w:tc>
          <w:tcPr>
            <w:tcW w:w="923" w:type="dxa"/>
            <w:tcBorders>
              <w:top w:val="nil"/>
              <w:left w:val="nil"/>
              <w:bottom w:val="nil"/>
              <w:right w:val="nil"/>
            </w:tcBorders>
          </w:tcPr>
          <w:p w14:paraId="21635F79" w14:textId="77777777" w:rsidR="00BE62B4" w:rsidRPr="00313108" w:rsidRDefault="00BE62B4" w:rsidP="00313108">
            <w:pPr>
              <w:jc w:val="both"/>
              <w:rPr>
                <w:rFonts w:ascii="Arial" w:hAnsi="Arial"/>
                <w:b/>
                <w:bCs/>
                <w:sz w:val="28"/>
                <w:szCs w:val="28"/>
                <w:rtl/>
              </w:rPr>
            </w:pPr>
          </w:p>
        </w:tc>
        <w:tc>
          <w:tcPr>
            <w:tcW w:w="4126" w:type="dxa"/>
            <w:tcBorders>
              <w:top w:val="nil"/>
              <w:left w:val="nil"/>
              <w:bottom w:val="nil"/>
              <w:right w:val="nil"/>
            </w:tcBorders>
          </w:tcPr>
          <w:p w14:paraId="7C527401" w14:textId="77777777" w:rsidR="00BE62B4" w:rsidRPr="00313108" w:rsidRDefault="00BE62B4" w:rsidP="00313108">
            <w:pPr>
              <w:jc w:val="both"/>
              <w:rPr>
                <w:b/>
                <w:bCs/>
                <w:sz w:val="28"/>
                <w:szCs w:val="28"/>
                <w:rtl/>
              </w:rPr>
            </w:pPr>
          </w:p>
        </w:tc>
        <w:tc>
          <w:tcPr>
            <w:tcW w:w="3771" w:type="dxa"/>
            <w:tcBorders>
              <w:top w:val="nil"/>
              <w:left w:val="nil"/>
              <w:bottom w:val="nil"/>
              <w:right w:val="nil"/>
            </w:tcBorders>
          </w:tcPr>
          <w:p w14:paraId="02393C69" w14:textId="77777777" w:rsidR="00BE62B4" w:rsidRPr="00313108" w:rsidRDefault="00BE62B4" w:rsidP="00313108">
            <w:pPr>
              <w:jc w:val="right"/>
              <w:rPr>
                <w:rFonts w:ascii="Arial" w:hAnsi="Arial"/>
                <w:b/>
                <w:bCs/>
                <w:sz w:val="28"/>
                <w:szCs w:val="28"/>
                <w:rtl/>
              </w:rPr>
            </w:pPr>
            <w:r w:rsidRPr="00313108">
              <w:rPr>
                <w:rFonts w:ascii="Arial" w:hAnsi="Arial" w:hint="cs"/>
                <w:b/>
                <w:bCs/>
                <w:sz w:val="28"/>
                <w:szCs w:val="28"/>
                <w:rtl/>
              </w:rPr>
              <w:t>ה</w:t>
            </w:r>
            <w:r w:rsidRPr="00313108">
              <w:rPr>
                <w:rFonts w:hint="cs"/>
                <w:b/>
                <w:bCs/>
                <w:sz w:val="28"/>
                <w:szCs w:val="28"/>
                <w:rtl/>
              </w:rPr>
              <w:t>מאשימה</w:t>
            </w:r>
          </w:p>
        </w:tc>
      </w:tr>
      <w:tr w:rsidR="00BE62B4" w:rsidRPr="00313108" w14:paraId="56069E0A" w14:textId="77777777">
        <w:trPr>
          <w:trHeight w:val="355"/>
          <w:jc w:val="center"/>
        </w:trPr>
        <w:tc>
          <w:tcPr>
            <w:tcW w:w="923" w:type="dxa"/>
            <w:tcBorders>
              <w:top w:val="nil"/>
              <w:left w:val="nil"/>
              <w:bottom w:val="nil"/>
              <w:right w:val="nil"/>
            </w:tcBorders>
          </w:tcPr>
          <w:p w14:paraId="6E15B821" w14:textId="77777777" w:rsidR="00BE62B4" w:rsidRPr="00313108" w:rsidRDefault="00BE62B4" w:rsidP="00313108">
            <w:pPr>
              <w:jc w:val="both"/>
              <w:rPr>
                <w:rFonts w:ascii="Arial" w:hAnsi="Arial"/>
                <w:b/>
                <w:bCs/>
                <w:sz w:val="28"/>
                <w:szCs w:val="28"/>
                <w:rtl/>
              </w:rPr>
            </w:pPr>
          </w:p>
        </w:tc>
        <w:tc>
          <w:tcPr>
            <w:tcW w:w="7897" w:type="dxa"/>
            <w:gridSpan w:val="2"/>
            <w:tcBorders>
              <w:top w:val="nil"/>
              <w:left w:val="nil"/>
              <w:bottom w:val="nil"/>
              <w:right w:val="nil"/>
            </w:tcBorders>
          </w:tcPr>
          <w:p w14:paraId="5245ACE5" w14:textId="77777777" w:rsidR="00BE62B4" w:rsidRPr="00313108" w:rsidRDefault="00BE62B4" w:rsidP="00313108">
            <w:pPr>
              <w:jc w:val="center"/>
              <w:rPr>
                <w:rFonts w:ascii="Arial" w:hAnsi="Arial"/>
                <w:b/>
                <w:bCs/>
                <w:sz w:val="28"/>
                <w:szCs w:val="28"/>
              </w:rPr>
            </w:pPr>
            <w:r w:rsidRPr="00313108">
              <w:rPr>
                <w:rFonts w:ascii="Arial" w:hAnsi="Arial"/>
                <w:b/>
                <w:bCs/>
                <w:sz w:val="28"/>
                <w:szCs w:val="28"/>
                <w:rtl/>
              </w:rPr>
              <w:t>נגד</w:t>
            </w:r>
          </w:p>
        </w:tc>
      </w:tr>
      <w:tr w:rsidR="00BE62B4" w:rsidRPr="00313108" w14:paraId="03AF1AA4" w14:textId="77777777">
        <w:trPr>
          <w:trHeight w:val="355"/>
          <w:jc w:val="center"/>
        </w:trPr>
        <w:tc>
          <w:tcPr>
            <w:tcW w:w="923" w:type="dxa"/>
            <w:tcBorders>
              <w:top w:val="nil"/>
              <w:left w:val="nil"/>
              <w:bottom w:val="nil"/>
              <w:right w:val="nil"/>
            </w:tcBorders>
          </w:tcPr>
          <w:p w14:paraId="56E9BF19" w14:textId="77777777" w:rsidR="00BE62B4" w:rsidRPr="00313108" w:rsidRDefault="00BE62B4" w:rsidP="00313108">
            <w:pPr>
              <w:rPr>
                <w:rFonts w:ascii="Arial" w:hAnsi="Arial"/>
                <w:b/>
                <w:bCs/>
                <w:sz w:val="28"/>
                <w:szCs w:val="28"/>
                <w:rtl/>
              </w:rPr>
            </w:pPr>
          </w:p>
        </w:tc>
        <w:tc>
          <w:tcPr>
            <w:tcW w:w="4126" w:type="dxa"/>
            <w:tcBorders>
              <w:top w:val="nil"/>
              <w:left w:val="nil"/>
              <w:bottom w:val="nil"/>
              <w:right w:val="nil"/>
            </w:tcBorders>
          </w:tcPr>
          <w:p w14:paraId="6054F746" w14:textId="77777777" w:rsidR="00BE62B4" w:rsidRPr="00313108" w:rsidRDefault="00BE62B4" w:rsidP="00313108">
            <w:pPr>
              <w:rPr>
                <w:b/>
                <w:bCs/>
                <w:sz w:val="28"/>
                <w:szCs w:val="28"/>
                <w:rtl/>
              </w:rPr>
            </w:pPr>
            <w:r w:rsidRPr="00313108">
              <w:rPr>
                <w:rFonts w:hint="cs"/>
                <w:b/>
                <w:bCs/>
                <w:sz w:val="28"/>
                <w:szCs w:val="28"/>
                <w:rtl/>
              </w:rPr>
              <w:t>ניר יהודה (עציר)</w:t>
            </w:r>
          </w:p>
          <w:p w14:paraId="369F266D" w14:textId="77777777" w:rsidR="00BE62B4" w:rsidRPr="00313108" w:rsidRDefault="00BE62B4" w:rsidP="00313108">
            <w:pPr>
              <w:rPr>
                <w:sz w:val="28"/>
                <w:szCs w:val="28"/>
                <w:rtl/>
              </w:rPr>
            </w:pPr>
            <w:r w:rsidRPr="00313108">
              <w:rPr>
                <w:rFonts w:hint="cs"/>
                <w:sz w:val="22"/>
                <w:szCs w:val="22"/>
                <w:rtl/>
              </w:rPr>
              <w:t>באמצעות ב"כ עו"ד מיכאל בוסקילה</w:t>
            </w:r>
          </w:p>
        </w:tc>
        <w:tc>
          <w:tcPr>
            <w:tcW w:w="3771" w:type="dxa"/>
            <w:tcBorders>
              <w:top w:val="nil"/>
              <w:left w:val="nil"/>
              <w:bottom w:val="nil"/>
              <w:right w:val="nil"/>
            </w:tcBorders>
          </w:tcPr>
          <w:p w14:paraId="1291EFF4" w14:textId="77777777" w:rsidR="00BE62B4" w:rsidRPr="00313108" w:rsidRDefault="00BE62B4" w:rsidP="00313108">
            <w:pPr>
              <w:jc w:val="right"/>
              <w:rPr>
                <w:rFonts w:ascii="Arial" w:hAnsi="Arial"/>
                <w:b/>
                <w:bCs/>
                <w:sz w:val="28"/>
                <w:szCs w:val="28"/>
              </w:rPr>
            </w:pPr>
          </w:p>
        </w:tc>
      </w:tr>
      <w:tr w:rsidR="00BE62B4" w:rsidRPr="00313108" w14:paraId="0EDACA89" w14:textId="77777777">
        <w:trPr>
          <w:trHeight w:val="355"/>
          <w:jc w:val="center"/>
        </w:trPr>
        <w:tc>
          <w:tcPr>
            <w:tcW w:w="923" w:type="dxa"/>
            <w:tcBorders>
              <w:top w:val="nil"/>
              <w:left w:val="nil"/>
              <w:bottom w:val="nil"/>
              <w:right w:val="nil"/>
            </w:tcBorders>
          </w:tcPr>
          <w:p w14:paraId="6F9DC57D" w14:textId="77777777" w:rsidR="00BE62B4" w:rsidRPr="00313108" w:rsidRDefault="00BE62B4" w:rsidP="00313108">
            <w:pPr>
              <w:jc w:val="both"/>
              <w:rPr>
                <w:rFonts w:ascii="Arial" w:hAnsi="Arial"/>
                <w:b/>
                <w:bCs/>
                <w:sz w:val="28"/>
                <w:szCs w:val="28"/>
                <w:rtl/>
              </w:rPr>
            </w:pPr>
          </w:p>
        </w:tc>
        <w:tc>
          <w:tcPr>
            <w:tcW w:w="4126" w:type="dxa"/>
            <w:tcBorders>
              <w:top w:val="nil"/>
              <w:left w:val="nil"/>
              <w:bottom w:val="nil"/>
              <w:right w:val="nil"/>
            </w:tcBorders>
          </w:tcPr>
          <w:p w14:paraId="12AE4A4B" w14:textId="77777777" w:rsidR="00BE62B4" w:rsidRPr="00313108" w:rsidRDefault="00BE62B4" w:rsidP="00313108">
            <w:pPr>
              <w:jc w:val="both"/>
              <w:rPr>
                <w:b/>
                <w:bCs/>
                <w:sz w:val="28"/>
                <w:szCs w:val="28"/>
                <w:rtl/>
              </w:rPr>
            </w:pPr>
          </w:p>
        </w:tc>
        <w:tc>
          <w:tcPr>
            <w:tcW w:w="3771" w:type="dxa"/>
            <w:tcBorders>
              <w:top w:val="nil"/>
              <w:left w:val="nil"/>
              <w:bottom w:val="nil"/>
              <w:right w:val="nil"/>
            </w:tcBorders>
          </w:tcPr>
          <w:p w14:paraId="4364D8B7" w14:textId="77777777" w:rsidR="00BE62B4" w:rsidRPr="00313108" w:rsidRDefault="00BE62B4" w:rsidP="00313108">
            <w:pPr>
              <w:jc w:val="right"/>
              <w:rPr>
                <w:rFonts w:ascii="Arial" w:hAnsi="Arial"/>
                <w:b/>
                <w:bCs/>
                <w:sz w:val="28"/>
                <w:szCs w:val="28"/>
              </w:rPr>
            </w:pPr>
            <w:r w:rsidRPr="00313108">
              <w:rPr>
                <w:rFonts w:ascii="Arial" w:hAnsi="Arial" w:hint="cs"/>
                <w:b/>
                <w:bCs/>
                <w:sz w:val="28"/>
                <w:szCs w:val="28"/>
                <w:rtl/>
              </w:rPr>
              <w:t>ה</w:t>
            </w:r>
            <w:r w:rsidRPr="00313108">
              <w:rPr>
                <w:rFonts w:hint="cs"/>
                <w:b/>
                <w:bCs/>
                <w:sz w:val="28"/>
                <w:szCs w:val="28"/>
                <w:rtl/>
              </w:rPr>
              <w:t>נאשם</w:t>
            </w:r>
          </w:p>
        </w:tc>
      </w:tr>
    </w:tbl>
    <w:p w14:paraId="7A98AC61" w14:textId="77777777" w:rsidR="00BE62B4" w:rsidRPr="00313108" w:rsidRDefault="00BE62B4" w:rsidP="00BE62B4">
      <w:pPr>
        <w:rPr>
          <w:b/>
          <w:bCs/>
          <w:sz w:val="26"/>
          <w:szCs w:val="26"/>
          <w:rtl/>
        </w:rPr>
      </w:pPr>
      <w:r w:rsidRPr="00313108">
        <w:rPr>
          <w:rFonts w:hint="cs"/>
          <w:b/>
          <w:bCs/>
          <w:sz w:val="26"/>
          <w:szCs w:val="26"/>
          <w:rtl/>
        </w:rPr>
        <w:t>נוכחים:</w:t>
      </w:r>
    </w:p>
    <w:p w14:paraId="4E19F16F" w14:textId="77777777" w:rsidR="001933FF" w:rsidRDefault="001933FF" w:rsidP="00BE62B4">
      <w:pPr>
        <w:rPr>
          <w:sz w:val="26"/>
          <w:szCs w:val="26"/>
          <w:rtl/>
        </w:rPr>
      </w:pPr>
      <w:bookmarkStart w:id="3" w:name="LawTable"/>
      <w:bookmarkEnd w:id="3"/>
    </w:p>
    <w:p w14:paraId="54501440" w14:textId="77777777" w:rsidR="001933FF" w:rsidRPr="001933FF" w:rsidRDefault="001933FF" w:rsidP="001933FF">
      <w:pPr>
        <w:spacing w:after="120" w:line="240" w:lineRule="exact"/>
        <w:ind w:left="283" w:hanging="283"/>
        <w:jc w:val="both"/>
        <w:rPr>
          <w:rFonts w:ascii="FrankRuehl" w:hAnsi="FrankRuehl" w:cs="FrankRuehl"/>
          <w:rtl/>
        </w:rPr>
      </w:pPr>
    </w:p>
    <w:p w14:paraId="1F25CECB" w14:textId="77777777" w:rsidR="001933FF" w:rsidRPr="001933FF" w:rsidRDefault="001933FF" w:rsidP="001933FF">
      <w:pPr>
        <w:spacing w:after="120" w:line="240" w:lineRule="exact"/>
        <w:ind w:left="283" w:hanging="283"/>
        <w:jc w:val="both"/>
        <w:rPr>
          <w:rFonts w:ascii="FrankRuehl" w:hAnsi="FrankRuehl" w:cs="FrankRuehl"/>
          <w:rtl/>
        </w:rPr>
      </w:pPr>
      <w:r w:rsidRPr="001933FF">
        <w:rPr>
          <w:rFonts w:ascii="FrankRuehl" w:hAnsi="FrankRuehl" w:cs="FrankRuehl"/>
          <w:rtl/>
        </w:rPr>
        <w:t xml:space="preserve">חקיקה שאוזכרה: </w:t>
      </w:r>
    </w:p>
    <w:p w14:paraId="087AF8AC" w14:textId="77777777" w:rsidR="001933FF" w:rsidRPr="001933FF" w:rsidRDefault="001933FF" w:rsidP="001933FF">
      <w:pPr>
        <w:spacing w:after="120" w:line="240" w:lineRule="exact"/>
        <w:ind w:left="283" w:hanging="283"/>
        <w:jc w:val="both"/>
        <w:rPr>
          <w:rFonts w:ascii="FrankRuehl" w:hAnsi="FrankRuehl" w:cs="FrankRuehl"/>
          <w:rtl/>
        </w:rPr>
      </w:pPr>
      <w:hyperlink r:id="rId7" w:history="1">
        <w:r w:rsidRPr="001933FF">
          <w:rPr>
            <w:rFonts w:ascii="FrankRuehl" w:hAnsi="FrankRuehl" w:cs="FrankRuehl"/>
            <w:color w:val="0000FF"/>
            <w:u w:val="single"/>
            <w:rtl/>
          </w:rPr>
          <w:t>חוק המאבק בתופעת השימוש בחומרים מסכנים, תשע"ג-2013</w:t>
        </w:r>
      </w:hyperlink>
      <w:r w:rsidRPr="001933FF">
        <w:rPr>
          <w:rFonts w:ascii="FrankRuehl" w:hAnsi="FrankRuehl" w:cs="FrankRuehl"/>
          <w:rtl/>
        </w:rPr>
        <w:t xml:space="preserve">: סע'  </w:t>
      </w:r>
      <w:hyperlink r:id="rId8" w:history="1">
        <w:r w:rsidRPr="001933FF">
          <w:rPr>
            <w:rFonts w:ascii="FrankRuehl" w:hAnsi="FrankRuehl" w:cs="FrankRuehl"/>
            <w:color w:val="0000FF"/>
            <w:u w:val="single"/>
            <w:rtl/>
          </w:rPr>
          <w:t>7(א)(1)</w:t>
        </w:r>
      </w:hyperlink>
    </w:p>
    <w:p w14:paraId="70A2976D" w14:textId="77777777" w:rsidR="001933FF" w:rsidRPr="001933FF" w:rsidRDefault="001933FF" w:rsidP="001933FF">
      <w:pPr>
        <w:spacing w:after="120" w:line="240" w:lineRule="exact"/>
        <w:ind w:left="283" w:hanging="283"/>
        <w:jc w:val="both"/>
        <w:rPr>
          <w:rFonts w:ascii="FrankRuehl" w:hAnsi="FrankRuehl" w:cs="FrankRuehl"/>
          <w:rtl/>
        </w:rPr>
      </w:pPr>
      <w:hyperlink r:id="rId9" w:history="1">
        <w:r w:rsidRPr="001933FF">
          <w:rPr>
            <w:rFonts w:ascii="FrankRuehl" w:hAnsi="FrankRuehl" w:cs="FrankRuehl"/>
            <w:color w:val="0000FF"/>
            <w:u w:val="single"/>
            <w:rtl/>
          </w:rPr>
          <w:t>פקודת הסמים המסוכנים [נוסח חדש], תשל"ג-1973</w:t>
        </w:r>
      </w:hyperlink>
    </w:p>
    <w:p w14:paraId="2898329A" w14:textId="77777777" w:rsidR="001933FF" w:rsidRPr="001933FF" w:rsidRDefault="001933FF" w:rsidP="001933FF">
      <w:pPr>
        <w:spacing w:after="120" w:line="240" w:lineRule="exact"/>
        <w:ind w:left="283" w:hanging="283"/>
        <w:jc w:val="both"/>
        <w:rPr>
          <w:rFonts w:ascii="FrankRuehl" w:hAnsi="FrankRuehl" w:cs="FrankRuehl"/>
          <w:rtl/>
        </w:rPr>
      </w:pPr>
      <w:hyperlink r:id="rId10" w:history="1">
        <w:r w:rsidRPr="001933FF">
          <w:rPr>
            <w:rFonts w:ascii="FrankRuehl" w:hAnsi="FrankRuehl" w:cs="FrankRuehl"/>
            <w:color w:val="0000FF"/>
            <w:u w:val="single"/>
            <w:rtl/>
          </w:rPr>
          <w:t>חוק העונשין, תשל"ז-1977</w:t>
        </w:r>
      </w:hyperlink>
      <w:r w:rsidRPr="001933FF">
        <w:rPr>
          <w:rFonts w:ascii="FrankRuehl" w:hAnsi="FrankRuehl" w:cs="FrankRuehl"/>
          <w:rtl/>
        </w:rPr>
        <w:t xml:space="preserve">: סע'  </w:t>
      </w:r>
      <w:hyperlink r:id="rId11" w:history="1">
        <w:r w:rsidRPr="001933FF">
          <w:rPr>
            <w:rFonts w:ascii="FrankRuehl" w:hAnsi="FrankRuehl" w:cs="FrankRuehl"/>
            <w:color w:val="0000FF"/>
            <w:u w:val="single"/>
            <w:rtl/>
          </w:rPr>
          <w:t>40י</w:t>
        </w:r>
      </w:hyperlink>
      <w:r w:rsidRPr="001933FF">
        <w:rPr>
          <w:rFonts w:ascii="FrankRuehl" w:hAnsi="FrankRuehl" w:cs="FrankRuehl"/>
          <w:rtl/>
        </w:rPr>
        <w:t xml:space="preserve">, </w:t>
      </w:r>
      <w:hyperlink r:id="rId12" w:history="1">
        <w:r w:rsidRPr="001933FF">
          <w:rPr>
            <w:rFonts w:ascii="FrankRuehl" w:hAnsi="FrankRuehl" w:cs="FrankRuehl"/>
            <w:color w:val="0000FF"/>
            <w:u w:val="single"/>
            <w:rtl/>
          </w:rPr>
          <w:t>71</w:t>
        </w:r>
      </w:hyperlink>
      <w:r w:rsidRPr="001933FF">
        <w:rPr>
          <w:rFonts w:ascii="FrankRuehl" w:hAnsi="FrankRuehl" w:cs="FrankRuehl"/>
          <w:rtl/>
        </w:rPr>
        <w:t xml:space="preserve">, </w:t>
      </w:r>
      <w:hyperlink r:id="rId13" w:history="1">
        <w:r w:rsidRPr="001933FF">
          <w:rPr>
            <w:rFonts w:ascii="FrankRuehl" w:hAnsi="FrankRuehl" w:cs="FrankRuehl"/>
            <w:color w:val="0000FF"/>
            <w:u w:val="single"/>
            <w:rtl/>
          </w:rPr>
          <w:t>338</w:t>
        </w:r>
      </w:hyperlink>
    </w:p>
    <w:p w14:paraId="71D9F71D" w14:textId="77777777" w:rsidR="001933FF" w:rsidRPr="001933FF" w:rsidRDefault="001933FF" w:rsidP="001933FF">
      <w:pPr>
        <w:spacing w:after="120" w:line="240" w:lineRule="exact"/>
        <w:ind w:left="283" w:hanging="283"/>
        <w:jc w:val="both"/>
        <w:rPr>
          <w:rFonts w:ascii="FrankRuehl" w:hAnsi="FrankRuehl" w:cs="FrankRuehl"/>
          <w:rtl/>
        </w:rPr>
      </w:pPr>
      <w:hyperlink r:id="rId14" w:history="1">
        <w:r w:rsidRPr="001933FF">
          <w:rPr>
            <w:rFonts w:ascii="FrankRuehl" w:hAnsi="FrankRuehl" w:cs="FrankRuehl"/>
            <w:color w:val="0000FF"/>
            <w:u w:val="single"/>
            <w:rtl/>
          </w:rPr>
          <w:t>חוק הממשלה, תשס"א-2001</w:t>
        </w:r>
      </w:hyperlink>
    </w:p>
    <w:p w14:paraId="51EA0414" w14:textId="77777777" w:rsidR="001933FF" w:rsidRPr="001933FF" w:rsidRDefault="001933FF" w:rsidP="001933FF">
      <w:pPr>
        <w:spacing w:after="120" w:line="240" w:lineRule="exact"/>
        <w:ind w:left="283" w:hanging="283"/>
        <w:jc w:val="both"/>
        <w:rPr>
          <w:rFonts w:ascii="FrankRuehl" w:hAnsi="FrankRuehl" w:cs="FrankRuehl"/>
          <w:rtl/>
        </w:rPr>
      </w:pPr>
      <w:hyperlink r:id="rId15" w:history="1">
        <w:r w:rsidRPr="001933FF">
          <w:rPr>
            <w:rFonts w:ascii="FrankRuehl" w:hAnsi="FrankRuehl" w:cs="FrankRuehl"/>
            <w:color w:val="0000FF"/>
            <w:u w:val="single"/>
            <w:rtl/>
          </w:rPr>
          <w:t>פקודת הרוקחים [נוסח חדש], תשמ"א-1981</w:t>
        </w:r>
      </w:hyperlink>
    </w:p>
    <w:p w14:paraId="19AB4683" w14:textId="77777777" w:rsidR="001933FF" w:rsidRPr="001933FF" w:rsidRDefault="001933FF" w:rsidP="001933FF">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E62B4" w:rsidRPr="00443EBD" w14:paraId="59C84348" w14:textId="77777777">
        <w:trPr>
          <w:trHeight w:val="355"/>
          <w:jc w:val="center"/>
        </w:trPr>
        <w:tc>
          <w:tcPr>
            <w:tcW w:w="8820" w:type="dxa"/>
            <w:tcBorders>
              <w:top w:val="nil"/>
              <w:left w:val="nil"/>
              <w:bottom w:val="nil"/>
              <w:right w:val="nil"/>
            </w:tcBorders>
          </w:tcPr>
          <w:p w14:paraId="5ABCE1DC" w14:textId="77777777" w:rsidR="00313108" w:rsidRPr="00313108" w:rsidRDefault="00313108" w:rsidP="00313108">
            <w:pPr>
              <w:jc w:val="center"/>
              <w:rPr>
                <w:rFonts w:ascii="Arial" w:hAnsi="Arial"/>
                <w:b/>
                <w:bCs/>
                <w:sz w:val="28"/>
                <w:szCs w:val="28"/>
                <w:u w:val="single"/>
                <w:rtl/>
              </w:rPr>
            </w:pPr>
            <w:bookmarkStart w:id="4" w:name="LawTable_End"/>
            <w:bookmarkStart w:id="5" w:name="PsakDin" w:colFirst="0" w:colLast="0"/>
            <w:bookmarkEnd w:id="0"/>
            <w:bookmarkEnd w:id="4"/>
            <w:r w:rsidRPr="00313108">
              <w:rPr>
                <w:rFonts w:ascii="Arial" w:hAnsi="Arial"/>
                <w:b/>
                <w:bCs/>
                <w:sz w:val="28"/>
                <w:szCs w:val="28"/>
                <w:u w:val="single"/>
                <w:rtl/>
              </w:rPr>
              <w:t>גזר דין</w:t>
            </w:r>
          </w:p>
          <w:p w14:paraId="1B319FB2" w14:textId="77777777" w:rsidR="00BE62B4" w:rsidRPr="00313108" w:rsidRDefault="00BE62B4" w:rsidP="00313108">
            <w:pPr>
              <w:jc w:val="center"/>
              <w:rPr>
                <w:rFonts w:ascii="Arial" w:hAnsi="Arial"/>
                <w:b/>
                <w:bCs/>
                <w:sz w:val="28"/>
                <w:szCs w:val="28"/>
                <w:u w:val="single"/>
                <w:rtl/>
              </w:rPr>
            </w:pPr>
          </w:p>
        </w:tc>
      </w:tr>
      <w:bookmarkEnd w:id="5"/>
    </w:tbl>
    <w:p w14:paraId="72CA1644" w14:textId="77777777" w:rsidR="00BE62B4" w:rsidRPr="00443EBD" w:rsidRDefault="00BE62B4" w:rsidP="00BE62B4">
      <w:pPr>
        <w:spacing w:line="360" w:lineRule="auto"/>
        <w:jc w:val="both"/>
        <w:rPr>
          <w:rFonts w:ascii="David" w:hAnsi="David"/>
          <w:sz w:val="14"/>
          <w:szCs w:val="14"/>
        </w:rPr>
      </w:pPr>
    </w:p>
    <w:p w14:paraId="4DC52B3C" w14:textId="77777777" w:rsidR="00BE62B4" w:rsidRPr="00443EBD" w:rsidRDefault="00BE62B4" w:rsidP="00BE62B4">
      <w:pPr>
        <w:numPr>
          <w:ilvl w:val="0"/>
          <w:numId w:val="1"/>
        </w:numPr>
        <w:spacing w:line="360" w:lineRule="auto"/>
        <w:jc w:val="both"/>
        <w:rPr>
          <w:b/>
          <w:bCs/>
          <w:u w:val="single"/>
          <w:rtl/>
        </w:rPr>
      </w:pPr>
      <w:r w:rsidRPr="00443EBD">
        <w:rPr>
          <w:rFonts w:hint="cs"/>
          <w:b/>
          <w:bCs/>
          <w:u w:val="single"/>
          <w:rtl/>
        </w:rPr>
        <w:t>כתב האישום:</w:t>
      </w:r>
    </w:p>
    <w:p w14:paraId="20187271" w14:textId="77777777" w:rsidR="00BE62B4" w:rsidRPr="00443EBD" w:rsidRDefault="00BE62B4" w:rsidP="00BE62B4">
      <w:pPr>
        <w:spacing w:before="120" w:after="120" w:line="360" w:lineRule="auto"/>
        <w:ind w:left="360"/>
        <w:jc w:val="both"/>
        <w:rPr>
          <w:rtl/>
        </w:rPr>
      </w:pPr>
      <w:r w:rsidRPr="00443EBD">
        <w:rPr>
          <w:rFonts w:hint="cs"/>
          <w:rtl/>
        </w:rPr>
        <w:t xml:space="preserve">הנאשם, </w:t>
      </w:r>
      <w:r>
        <w:rPr>
          <w:rFonts w:hint="cs"/>
          <w:rtl/>
        </w:rPr>
        <w:t>ניר יהודה ת.ז 033769092 יליד 1977 מאשקלון,</w:t>
      </w:r>
      <w:r w:rsidRPr="00443EBD">
        <w:rPr>
          <w:rFonts w:hint="cs"/>
          <w:rtl/>
        </w:rPr>
        <w:t xml:space="preserve"> נעצר ביום </w:t>
      </w:r>
      <w:r>
        <w:rPr>
          <w:rFonts w:hint="cs"/>
          <w:rtl/>
        </w:rPr>
        <w:t>13</w:t>
      </w:r>
      <w:r w:rsidRPr="00443EBD">
        <w:rPr>
          <w:rFonts w:hint="cs"/>
          <w:rtl/>
        </w:rPr>
        <w:t>/</w:t>
      </w:r>
      <w:r>
        <w:rPr>
          <w:rFonts w:hint="cs"/>
          <w:rtl/>
        </w:rPr>
        <w:t>08</w:t>
      </w:r>
      <w:r w:rsidRPr="00443EBD">
        <w:rPr>
          <w:rFonts w:hint="cs"/>
          <w:rtl/>
        </w:rPr>
        <w:t xml:space="preserve">/2014 וביום </w:t>
      </w:r>
      <w:r>
        <w:rPr>
          <w:rFonts w:hint="cs"/>
          <w:rtl/>
        </w:rPr>
        <w:t>14</w:t>
      </w:r>
      <w:r w:rsidRPr="00443EBD">
        <w:rPr>
          <w:rFonts w:hint="cs"/>
          <w:rtl/>
        </w:rPr>
        <w:t>/</w:t>
      </w:r>
      <w:r>
        <w:rPr>
          <w:rFonts w:hint="cs"/>
          <w:rtl/>
        </w:rPr>
        <w:t>08</w:t>
      </w:r>
      <w:r w:rsidRPr="00443EBD">
        <w:rPr>
          <w:rFonts w:hint="cs"/>
          <w:rtl/>
        </w:rPr>
        <w:t>/2014 הוגש נגדו כתב אישום בבית משפט זה.</w:t>
      </w:r>
    </w:p>
    <w:p w14:paraId="64EB2421" w14:textId="77777777" w:rsidR="00BE62B4" w:rsidRDefault="00BE62B4" w:rsidP="00BE62B4">
      <w:pPr>
        <w:spacing w:before="120" w:after="120" w:line="360" w:lineRule="auto"/>
        <w:ind w:left="360"/>
        <w:jc w:val="both"/>
        <w:rPr>
          <w:rtl/>
        </w:rPr>
      </w:pPr>
      <w:bookmarkStart w:id="6" w:name="ABSTRACT_START"/>
      <w:bookmarkEnd w:id="6"/>
      <w:r w:rsidRPr="00443EBD">
        <w:rPr>
          <w:rFonts w:hint="cs"/>
          <w:rtl/>
        </w:rPr>
        <w:t xml:space="preserve">כתב האישום שבו הודה הנאשם מייחס לנאשם כי </w:t>
      </w:r>
      <w:r>
        <w:rPr>
          <w:rFonts w:hint="cs"/>
          <w:rtl/>
        </w:rPr>
        <w:t xml:space="preserve">ביום 14.7.14 </w:t>
      </w:r>
      <w:r w:rsidRPr="00443EBD">
        <w:rPr>
          <w:rFonts w:hint="cs"/>
          <w:rtl/>
        </w:rPr>
        <w:t>מכר לסוכן משטרה</w:t>
      </w:r>
      <w:r>
        <w:rPr>
          <w:rFonts w:hint="cs"/>
          <w:rtl/>
        </w:rPr>
        <w:t xml:space="preserve"> יחידה של</w:t>
      </w:r>
      <w:r w:rsidRPr="00443EBD">
        <w:rPr>
          <w:rFonts w:hint="cs"/>
          <w:rtl/>
        </w:rPr>
        <w:t xml:space="preserve"> חומר מסכן אסור בהפצה </w:t>
      </w:r>
      <w:r>
        <w:rPr>
          <w:rFonts w:hint="cs"/>
          <w:rtl/>
        </w:rPr>
        <w:t>מסוג</w:t>
      </w:r>
      <w:r w:rsidRPr="00443EBD">
        <w:t xml:space="preserve">AB-CHMINACA </w:t>
      </w:r>
      <w:r w:rsidRPr="00443EBD">
        <w:rPr>
          <w:rFonts w:hint="cs"/>
          <w:rtl/>
        </w:rPr>
        <w:t xml:space="preserve"> </w:t>
      </w:r>
      <w:r>
        <w:rPr>
          <w:rFonts w:hint="cs"/>
          <w:rtl/>
        </w:rPr>
        <w:t xml:space="preserve">בהזדמנות אחת תמורת 100 ₪. </w:t>
      </w:r>
    </w:p>
    <w:p w14:paraId="2BD5DFFB" w14:textId="77777777" w:rsidR="00BE62B4" w:rsidRPr="00443EBD" w:rsidRDefault="00BE62B4" w:rsidP="00BE62B4">
      <w:pPr>
        <w:spacing w:line="360" w:lineRule="auto"/>
        <w:ind w:left="360"/>
        <w:jc w:val="both"/>
        <w:rPr>
          <w:rFonts w:ascii="David" w:hAnsi="David"/>
          <w:rtl/>
        </w:rPr>
      </w:pPr>
      <w:r w:rsidRPr="00443EBD">
        <w:rPr>
          <w:rFonts w:ascii="David" w:hAnsi="David" w:hint="cs"/>
          <w:rtl/>
        </w:rPr>
        <w:t xml:space="preserve">הנאשם הורשע על-פי הודאתו </w:t>
      </w:r>
      <w:r>
        <w:rPr>
          <w:rFonts w:ascii="David" w:hAnsi="David" w:hint="cs"/>
          <w:rtl/>
        </w:rPr>
        <w:t xml:space="preserve">בעבירה אחת </w:t>
      </w:r>
      <w:r w:rsidRPr="00443EBD">
        <w:rPr>
          <w:rFonts w:ascii="David" w:hAnsi="David" w:hint="cs"/>
          <w:rtl/>
        </w:rPr>
        <w:t xml:space="preserve">של איסור מכירה, ייבוא וייצור של חומר אסור, בהתאם להוראת </w:t>
      </w:r>
      <w:hyperlink r:id="rId16" w:history="1">
        <w:r w:rsidR="001933FF" w:rsidRPr="001933FF">
          <w:rPr>
            <w:rFonts w:ascii="David" w:hAnsi="David"/>
            <w:color w:val="0000FF"/>
            <w:u w:val="single"/>
            <w:rtl/>
          </w:rPr>
          <w:t>סעיף 7(א)(1)</w:t>
        </w:r>
      </w:hyperlink>
      <w:r w:rsidRPr="00443EBD">
        <w:rPr>
          <w:rFonts w:ascii="David" w:hAnsi="David" w:hint="cs"/>
          <w:rtl/>
        </w:rPr>
        <w:t xml:space="preserve"> ל</w:t>
      </w:r>
      <w:hyperlink r:id="rId17" w:history="1">
        <w:r w:rsidR="00313108" w:rsidRPr="00313108">
          <w:rPr>
            <w:rFonts w:ascii="David" w:hAnsi="David"/>
            <w:color w:val="0000FF"/>
            <w:u w:val="single"/>
            <w:rtl/>
          </w:rPr>
          <w:t>חוק המאבק בתופעת השימוש בחומרים מסכנים</w:t>
        </w:r>
      </w:hyperlink>
      <w:r w:rsidRPr="00443EBD">
        <w:rPr>
          <w:rFonts w:ascii="David" w:hAnsi="David" w:hint="cs"/>
          <w:rtl/>
        </w:rPr>
        <w:t>, התשע"ג-2013 (להלן: "</w:t>
      </w:r>
      <w:r w:rsidRPr="00443EBD">
        <w:rPr>
          <w:rFonts w:hint="cs"/>
          <w:b/>
          <w:bCs/>
          <w:rtl/>
        </w:rPr>
        <w:t>חוק המאבק</w:t>
      </w:r>
      <w:r w:rsidRPr="00443EBD">
        <w:rPr>
          <w:rFonts w:hint="cs"/>
          <w:rtl/>
        </w:rPr>
        <w:t xml:space="preserve">" </w:t>
      </w:r>
      <w:r w:rsidRPr="00443EBD">
        <w:rPr>
          <w:rFonts w:ascii="David" w:hAnsi="David" w:hint="cs"/>
          <w:rtl/>
        </w:rPr>
        <w:t>).</w:t>
      </w:r>
    </w:p>
    <w:p w14:paraId="46FE596E" w14:textId="77777777" w:rsidR="00BE62B4" w:rsidRPr="00443EBD" w:rsidRDefault="00BE62B4" w:rsidP="00BE62B4">
      <w:pPr>
        <w:spacing w:line="360" w:lineRule="auto"/>
        <w:jc w:val="both"/>
        <w:rPr>
          <w:rFonts w:ascii="David" w:hAnsi="David"/>
          <w:rtl/>
        </w:rPr>
      </w:pPr>
      <w:bookmarkStart w:id="7" w:name="ABSTRACT_END"/>
      <w:bookmarkEnd w:id="7"/>
    </w:p>
    <w:p w14:paraId="26B9A21C" w14:textId="77777777" w:rsidR="00BE62B4" w:rsidRPr="00443EBD" w:rsidRDefault="00BE62B4" w:rsidP="00BE62B4">
      <w:pPr>
        <w:numPr>
          <w:ilvl w:val="0"/>
          <w:numId w:val="1"/>
        </w:numPr>
        <w:spacing w:line="360" w:lineRule="auto"/>
        <w:contextualSpacing/>
        <w:rPr>
          <w:rFonts w:ascii="Calibri" w:hAnsi="Calibri"/>
          <w:b/>
          <w:bCs/>
          <w:u w:val="single"/>
        </w:rPr>
      </w:pPr>
      <w:r w:rsidRPr="00443EBD">
        <w:rPr>
          <w:rFonts w:ascii="Calibri" w:hAnsi="Calibri" w:hint="cs"/>
          <w:b/>
          <w:bCs/>
          <w:u w:val="single"/>
          <w:rtl/>
        </w:rPr>
        <w:t xml:space="preserve">ראיות התביעה לעונש וטיעוני התביעה לעונש:  </w:t>
      </w:r>
    </w:p>
    <w:p w14:paraId="3A8CDB26" w14:textId="77777777" w:rsidR="00BE62B4" w:rsidRPr="00443EBD" w:rsidRDefault="00BE62B4" w:rsidP="00BE62B4">
      <w:pPr>
        <w:spacing w:line="360" w:lineRule="auto"/>
        <w:ind w:left="360"/>
        <w:jc w:val="both"/>
        <w:rPr>
          <w:rtl/>
        </w:rPr>
      </w:pPr>
      <w:r w:rsidRPr="00443EBD">
        <w:rPr>
          <w:rFonts w:hint="cs"/>
          <w:rtl/>
        </w:rPr>
        <w:t>התביעה הגישה את רישומו הפלילי של הנאשם</w:t>
      </w:r>
      <w:r>
        <w:rPr>
          <w:rFonts w:hint="cs"/>
          <w:rtl/>
        </w:rPr>
        <w:t>.</w:t>
      </w:r>
      <w:r w:rsidRPr="00443EBD">
        <w:rPr>
          <w:rFonts w:hint="cs"/>
          <w:rtl/>
        </w:rPr>
        <w:t xml:space="preserve"> </w:t>
      </w:r>
    </w:p>
    <w:p w14:paraId="48C00584" w14:textId="77777777" w:rsidR="00BE62B4" w:rsidRPr="00443EBD" w:rsidRDefault="00BE62B4" w:rsidP="00BE62B4">
      <w:pPr>
        <w:spacing w:line="360" w:lineRule="auto"/>
        <w:ind w:left="360"/>
        <w:jc w:val="both"/>
        <w:rPr>
          <w:rtl/>
        </w:rPr>
      </w:pPr>
    </w:p>
    <w:p w14:paraId="09A06216" w14:textId="77777777" w:rsidR="00BE62B4" w:rsidRPr="00443EBD" w:rsidRDefault="00BE62B4" w:rsidP="00BE62B4">
      <w:pPr>
        <w:spacing w:line="360" w:lineRule="auto"/>
        <w:ind w:left="360"/>
        <w:jc w:val="both"/>
        <w:rPr>
          <w:rtl/>
        </w:rPr>
      </w:pPr>
      <w:r w:rsidRPr="00443EBD">
        <w:rPr>
          <w:rFonts w:hint="cs"/>
          <w:rtl/>
        </w:rPr>
        <w:t xml:space="preserve">התביעה טענה כי המדובר בחומרים ממכרים ומסוכנים לשימוש ויש לדון אותם ואת הסוחר בהם כמי שסוחר בסמים מסוכנים על פי </w:t>
      </w:r>
      <w:hyperlink r:id="rId18" w:history="1">
        <w:r w:rsidR="00313108" w:rsidRPr="00313108">
          <w:rPr>
            <w:color w:val="0000FF"/>
            <w:u w:val="single"/>
            <w:rtl/>
          </w:rPr>
          <w:t>פקודת הסמים המסוכנים</w:t>
        </w:r>
      </w:hyperlink>
      <w:r w:rsidRPr="00443EBD">
        <w:rPr>
          <w:rFonts w:hint="cs"/>
          <w:rtl/>
        </w:rPr>
        <w:t xml:space="preserve"> .</w:t>
      </w:r>
    </w:p>
    <w:p w14:paraId="68DFA441" w14:textId="77777777" w:rsidR="00BE62B4" w:rsidRDefault="00BE62B4" w:rsidP="00BE62B4">
      <w:pPr>
        <w:spacing w:line="360" w:lineRule="auto"/>
        <w:ind w:left="360"/>
        <w:jc w:val="both"/>
        <w:rPr>
          <w:rtl/>
        </w:rPr>
      </w:pPr>
    </w:p>
    <w:p w14:paraId="66AD4FA4" w14:textId="77777777" w:rsidR="00BE62B4" w:rsidRDefault="00BE62B4" w:rsidP="00BE62B4">
      <w:pPr>
        <w:spacing w:line="360" w:lineRule="auto"/>
        <w:ind w:left="360"/>
        <w:jc w:val="both"/>
        <w:rPr>
          <w:rtl/>
        </w:rPr>
      </w:pPr>
      <w:r w:rsidRPr="00443EBD">
        <w:rPr>
          <w:rFonts w:hint="cs"/>
          <w:rtl/>
        </w:rPr>
        <w:t>הת</w:t>
      </w:r>
      <w:r>
        <w:rPr>
          <w:rFonts w:hint="cs"/>
          <w:rtl/>
        </w:rPr>
        <w:t>ביעה הגישה לתמיכה בעמדתה העונשית</w:t>
      </w:r>
      <w:r w:rsidRPr="00443EBD">
        <w:rPr>
          <w:rFonts w:hint="cs"/>
          <w:rtl/>
        </w:rPr>
        <w:t xml:space="preserve"> פסיקה של בתי משפט השלום בישראל, רובה הגדול פסיקה שניתנה לאחר הסדרי טיעון, וכן </w:t>
      </w:r>
      <w:r>
        <w:rPr>
          <w:rFonts w:hint="cs"/>
          <w:rtl/>
        </w:rPr>
        <w:t xml:space="preserve">שלושה </w:t>
      </w:r>
      <w:r w:rsidRPr="00443EBD">
        <w:rPr>
          <w:rFonts w:hint="cs"/>
          <w:rtl/>
        </w:rPr>
        <w:t>גזר</w:t>
      </w:r>
      <w:r>
        <w:rPr>
          <w:rFonts w:hint="cs"/>
          <w:rtl/>
        </w:rPr>
        <w:t>י</w:t>
      </w:r>
      <w:r w:rsidRPr="00443EBD">
        <w:rPr>
          <w:rFonts w:hint="cs"/>
          <w:rtl/>
        </w:rPr>
        <w:t xml:space="preserve"> דין</w:t>
      </w:r>
      <w:r>
        <w:rPr>
          <w:rFonts w:hint="cs"/>
          <w:rtl/>
        </w:rPr>
        <w:t xml:space="preserve"> שאינם</w:t>
      </w:r>
      <w:r w:rsidRPr="00443EBD">
        <w:rPr>
          <w:rFonts w:hint="cs"/>
          <w:rtl/>
        </w:rPr>
        <w:t xml:space="preserve"> בהסדר</w:t>
      </w:r>
      <w:r>
        <w:rPr>
          <w:rFonts w:hint="cs"/>
          <w:rtl/>
        </w:rPr>
        <w:t>י טיעון (</w:t>
      </w:r>
      <w:hyperlink r:id="rId19" w:history="1">
        <w:r w:rsidR="00313108" w:rsidRPr="00313108">
          <w:rPr>
            <w:color w:val="0000FF"/>
            <w:u w:val="single"/>
            <w:rtl/>
          </w:rPr>
          <w:t>ת"פ 25725-01-14</w:t>
        </w:r>
      </w:hyperlink>
      <w:r>
        <w:rPr>
          <w:rFonts w:hint="cs"/>
          <w:rtl/>
        </w:rPr>
        <w:t xml:space="preserve">; </w:t>
      </w:r>
      <w:hyperlink r:id="rId20" w:history="1">
        <w:r w:rsidR="00313108" w:rsidRPr="00313108">
          <w:rPr>
            <w:color w:val="0000FF"/>
            <w:u w:val="single"/>
            <w:rtl/>
          </w:rPr>
          <w:t>ת"פ 15836-05-14</w:t>
        </w:r>
      </w:hyperlink>
      <w:r>
        <w:rPr>
          <w:rFonts w:hint="cs"/>
          <w:rtl/>
        </w:rPr>
        <w:t xml:space="preserve"> ו</w:t>
      </w:r>
      <w:hyperlink r:id="rId21" w:history="1">
        <w:r w:rsidR="00313108" w:rsidRPr="00313108">
          <w:rPr>
            <w:color w:val="0000FF"/>
            <w:u w:val="single"/>
            <w:rtl/>
          </w:rPr>
          <w:t>ת"פ 2008-03-14</w:t>
        </w:r>
      </w:hyperlink>
      <w:r w:rsidRPr="00443EBD">
        <w:rPr>
          <w:rFonts w:hint="cs"/>
          <w:rtl/>
        </w:rPr>
        <w:t>) וטענה כי מתחם הענישה הראוי למעשיו של הנאשם הוא בין ששה ל</w:t>
      </w:r>
      <w:r>
        <w:rPr>
          <w:rFonts w:hint="cs"/>
          <w:rtl/>
        </w:rPr>
        <w:t xml:space="preserve">-12 חודשי </w:t>
      </w:r>
      <w:r w:rsidRPr="00443EBD">
        <w:rPr>
          <w:rFonts w:hint="cs"/>
          <w:rtl/>
        </w:rPr>
        <w:t xml:space="preserve">מאסר בפועל למעשה יחיד, ולפיכך עתרה לעונש שלא יפחת מ 12 חודשי מאסר בפועל. </w:t>
      </w:r>
    </w:p>
    <w:p w14:paraId="21D5345A" w14:textId="77777777" w:rsidR="00BE62B4" w:rsidRDefault="00BE62B4" w:rsidP="00BE62B4">
      <w:pPr>
        <w:spacing w:line="360" w:lineRule="auto"/>
        <w:ind w:left="360"/>
        <w:jc w:val="both"/>
        <w:rPr>
          <w:rtl/>
        </w:rPr>
      </w:pPr>
    </w:p>
    <w:p w14:paraId="0B461825" w14:textId="77777777" w:rsidR="00BE62B4" w:rsidRDefault="00BE62B4" w:rsidP="00BE62B4">
      <w:pPr>
        <w:spacing w:line="360" w:lineRule="auto"/>
        <w:ind w:left="360"/>
        <w:jc w:val="both"/>
        <w:rPr>
          <w:rtl/>
        </w:rPr>
      </w:pPr>
      <w:r>
        <w:rPr>
          <w:rFonts w:hint="cs"/>
          <w:rtl/>
        </w:rPr>
        <w:t xml:space="preserve">התביעה טענה כי יש לגזור גזירה שווה בין חומרים אסורים בהפצה על פי החוק לבין סמים על פי </w:t>
      </w:r>
      <w:hyperlink r:id="rId22" w:history="1">
        <w:r w:rsidR="00313108" w:rsidRPr="00313108">
          <w:rPr>
            <w:color w:val="0000FF"/>
            <w:u w:val="single"/>
            <w:rtl/>
          </w:rPr>
          <w:t>פקודת הסמים המסוכנים</w:t>
        </w:r>
      </w:hyperlink>
      <w:r>
        <w:rPr>
          <w:rFonts w:hint="cs"/>
          <w:rtl/>
        </w:rPr>
        <w:t xml:space="preserve">. עוד טענה כי מדובר בחומר שמגלה מסוכנות של פגיעה משמעותית במערכות הגוף של מי שצורך אותו. </w:t>
      </w:r>
    </w:p>
    <w:p w14:paraId="1B1906CE" w14:textId="77777777" w:rsidR="00BE62B4" w:rsidRDefault="00BE62B4" w:rsidP="00BE62B4">
      <w:pPr>
        <w:spacing w:line="360" w:lineRule="auto"/>
        <w:ind w:left="360"/>
        <w:jc w:val="both"/>
        <w:rPr>
          <w:rtl/>
        </w:rPr>
      </w:pPr>
    </w:p>
    <w:p w14:paraId="2A26CBA1" w14:textId="77777777" w:rsidR="00BE62B4" w:rsidRPr="00443EBD" w:rsidRDefault="00BE62B4" w:rsidP="00BE62B4">
      <w:pPr>
        <w:spacing w:line="360" w:lineRule="auto"/>
        <w:ind w:left="360"/>
        <w:jc w:val="both"/>
        <w:rPr>
          <w:rtl/>
        </w:rPr>
      </w:pPr>
      <w:r>
        <w:rPr>
          <w:rFonts w:hint="cs"/>
          <w:rtl/>
        </w:rPr>
        <w:t xml:space="preserve">התביעה הוסיפה וטענה כי למשיב עבר פלילי בעבירות סמים לצריכה עצמית בין השנים 2010-2012; עבירות איומים וניסיון תקיפה (2010); סמים לצריכה עצמית ותקיפת שוטר (2009); גידול והחזקת סמים (2009) וגידול סמים שלא לצריכה עצמית. </w:t>
      </w:r>
    </w:p>
    <w:p w14:paraId="2D5E9B35" w14:textId="77777777" w:rsidR="00BE62B4" w:rsidRPr="00443EBD" w:rsidRDefault="00BE62B4" w:rsidP="00BE62B4">
      <w:pPr>
        <w:spacing w:line="360" w:lineRule="auto"/>
        <w:jc w:val="both"/>
        <w:rPr>
          <w:rtl/>
        </w:rPr>
      </w:pPr>
    </w:p>
    <w:p w14:paraId="2175112E" w14:textId="77777777" w:rsidR="00BE62B4" w:rsidRPr="00443EBD" w:rsidRDefault="00BE62B4" w:rsidP="00BE62B4">
      <w:pPr>
        <w:spacing w:line="360" w:lineRule="auto"/>
        <w:jc w:val="both"/>
        <w:rPr>
          <w:b/>
          <w:bCs/>
          <w:u w:val="single"/>
          <w:rtl/>
        </w:rPr>
      </w:pPr>
      <w:r w:rsidRPr="00443EBD">
        <w:rPr>
          <w:rFonts w:hint="cs"/>
          <w:b/>
          <w:bCs/>
          <w:rtl/>
        </w:rPr>
        <w:t xml:space="preserve">ג. </w:t>
      </w:r>
      <w:r w:rsidRPr="00443EBD">
        <w:rPr>
          <w:rFonts w:hint="cs"/>
          <w:b/>
          <w:bCs/>
          <w:u w:val="single"/>
          <w:rtl/>
        </w:rPr>
        <w:t>ראיות ההגנה לעונש וטיעוני ההגנה לעונש:</w:t>
      </w:r>
    </w:p>
    <w:p w14:paraId="2320CBC8" w14:textId="77777777" w:rsidR="00BE62B4" w:rsidRDefault="00BE62B4" w:rsidP="00BE62B4">
      <w:pPr>
        <w:spacing w:before="120" w:after="120" w:line="360" w:lineRule="auto"/>
        <w:ind w:left="165"/>
        <w:jc w:val="both"/>
        <w:rPr>
          <w:rtl/>
        </w:rPr>
      </w:pPr>
      <w:r w:rsidRPr="00443EBD">
        <w:rPr>
          <w:rFonts w:hint="cs"/>
          <w:rtl/>
        </w:rPr>
        <w:t xml:space="preserve">ההגנה </w:t>
      </w:r>
      <w:r>
        <w:rPr>
          <w:rFonts w:hint="cs"/>
          <w:rtl/>
        </w:rPr>
        <w:t>הפנתה למתחם הענישה שנקבע על ידי בית משפט זה ב</w:t>
      </w:r>
      <w:hyperlink r:id="rId23" w:history="1">
        <w:r w:rsidR="00313108" w:rsidRPr="00313108">
          <w:rPr>
            <w:color w:val="0000FF"/>
            <w:u w:val="single"/>
            <w:rtl/>
          </w:rPr>
          <w:t>ת"פ 26729-05-14</w:t>
        </w:r>
      </w:hyperlink>
      <w:r>
        <w:rPr>
          <w:rFonts w:hint="cs"/>
          <w:rtl/>
        </w:rPr>
        <w:t xml:space="preserve"> בעניין איברגימוב וכן טענה לנסיבותיו האישיות של הנאשם, אשר נולד לו בן ראשון ביום הטיעונים. </w:t>
      </w:r>
    </w:p>
    <w:p w14:paraId="3C3688BB" w14:textId="77777777" w:rsidR="00BE62B4" w:rsidRDefault="00BE62B4" w:rsidP="00BE62B4">
      <w:pPr>
        <w:spacing w:before="120" w:after="120" w:line="360" w:lineRule="auto"/>
        <w:ind w:left="165"/>
        <w:jc w:val="both"/>
        <w:rPr>
          <w:rtl/>
        </w:rPr>
      </w:pPr>
    </w:p>
    <w:p w14:paraId="132835F1" w14:textId="77777777" w:rsidR="00BE62B4" w:rsidRPr="00443EBD" w:rsidRDefault="00BE62B4" w:rsidP="00BE62B4">
      <w:pPr>
        <w:spacing w:before="120" w:after="120" w:line="360" w:lineRule="auto"/>
        <w:ind w:left="165"/>
        <w:jc w:val="both"/>
        <w:rPr>
          <w:rtl/>
        </w:rPr>
      </w:pPr>
      <w:r>
        <w:rPr>
          <w:rFonts w:hint="cs"/>
          <w:rtl/>
        </w:rPr>
        <w:t>עוד טענה ההגנה כי המדובר היה בסוכן שהגיע, התחבק עם הנאשם, הזדהה בתור חבר שלו והנאשם הזמין אותו לשתות יחד אתו בירה והדברים נעשו בנסיבות של "אחוות משתמשים".</w:t>
      </w:r>
      <w:r w:rsidRPr="00443EBD">
        <w:rPr>
          <w:rFonts w:hint="cs"/>
          <w:rtl/>
        </w:rPr>
        <w:t xml:space="preserve"> </w:t>
      </w:r>
    </w:p>
    <w:p w14:paraId="08AA2763" w14:textId="77777777" w:rsidR="00BE62B4" w:rsidRPr="00443EBD" w:rsidRDefault="00BE62B4" w:rsidP="00BE62B4">
      <w:pPr>
        <w:spacing w:before="120" w:after="120" w:line="360" w:lineRule="auto"/>
        <w:ind w:left="875"/>
        <w:rPr>
          <w:rtl/>
        </w:rPr>
      </w:pPr>
    </w:p>
    <w:p w14:paraId="02B5A35C" w14:textId="77777777" w:rsidR="00BE62B4" w:rsidRPr="00443EBD" w:rsidRDefault="00BE62B4" w:rsidP="00BE62B4">
      <w:pPr>
        <w:spacing w:before="120" w:after="120" w:line="360" w:lineRule="auto"/>
        <w:jc w:val="both"/>
        <w:rPr>
          <w:b/>
          <w:bCs/>
          <w:u w:val="single"/>
          <w:rtl/>
        </w:rPr>
      </w:pPr>
      <w:r w:rsidRPr="00443EBD">
        <w:rPr>
          <w:rFonts w:hint="cs"/>
          <w:b/>
          <w:bCs/>
          <w:rtl/>
        </w:rPr>
        <w:t xml:space="preserve">ד. </w:t>
      </w:r>
      <w:r w:rsidRPr="00443EBD">
        <w:rPr>
          <w:rFonts w:hint="cs"/>
          <w:b/>
          <w:bCs/>
          <w:u w:val="single"/>
          <w:rtl/>
        </w:rPr>
        <w:t xml:space="preserve">עקרונות מנחים כלליים בשיקול הדעת לעונש: </w:t>
      </w:r>
    </w:p>
    <w:p w14:paraId="0D48C236" w14:textId="77777777" w:rsidR="00BE62B4" w:rsidRPr="00443EBD" w:rsidRDefault="00BE62B4" w:rsidP="00BE62B4">
      <w:pPr>
        <w:numPr>
          <w:ilvl w:val="0"/>
          <w:numId w:val="2"/>
        </w:numPr>
        <w:spacing w:line="360" w:lineRule="auto"/>
        <w:ind w:left="896" w:hanging="357"/>
        <w:contextualSpacing/>
        <w:jc w:val="both"/>
        <w:rPr>
          <w:rtl/>
        </w:rPr>
      </w:pPr>
      <w:r w:rsidRPr="00443EBD">
        <w:rPr>
          <w:rFonts w:hint="cs"/>
          <w:rtl/>
        </w:rPr>
        <w:t xml:space="preserve">הסנגור והתובעת טענו את טענותיהם, בכפוף </w:t>
      </w:r>
      <w:hyperlink r:id="rId24" w:history="1">
        <w:r w:rsidR="001933FF" w:rsidRPr="001933FF">
          <w:rPr>
            <w:b/>
            <w:bCs/>
            <w:color w:val="0000FF"/>
            <w:u w:val="single"/>
            <w:rtl/>
          </w:rPr>
          <w:t>לסעיף 40י</w:t>
        </w:r>
      </w:hyperlink>
      <w:r w:rsidRPr="00443EBD">
        <w:rPr>
          <w:rFonts w:hint="cs"/>
          <w:b/>
          <w:bCs/>
          <w:rtl/>
        </w:rPr>
        <w:t xml:space="preserve"> ל</w:t>
      </w:r>
      <w:hyperlink r:id="rId25" w:history="1">
        <w:r w:rsidR="00313108" w:rsidRPr="00313108">
          <w:rPr>
            <w:b/>
            <w:bCs/>
            <w:color w:val="0000FF"/>
            <w:u w:val="single"/>
            <w:rtl/>
          </w:rPr>
          <w:t>חוק העונשין</w:t>
        </w:r>
      </w:hyperlink>
      <w:r w:rsidRPr="00443EBD">
        <w:rPr>
          <w:rFonts w:hint="cs"/>
          <w:b/>
          <w:bCs/>
          <w:rtl/>
        </w:rPr>
        <w:t xml:space="preserve"> (נוסח חדש) התשל"ז 1977</w:t>
      </w:r>
      <w:r w:rsidRPr="00443EBD">
        <w:rPr>
          <w:rFonts w:hint="cs"/>
          <w:rtl/>
        </w:rPr>
        <w:t>. סעיף זה, אשר הוא חלק מ</w:t>
      </w:r>
      <w:r w:rsidRPr="00443EBD">
        <w:rPr>
          <w:rFonts w:hint="cs"/>
          <w:b/>
          <w:bCs/>
          <w:rtl/>
        </w:rPr>
        <w:t>תיקון 113</w:t>
      </w:r>
      <w:r w:rsidRPr="00443EBD">
        <w:rPr>
          <w:rFonts w:hint="cs"/>
          <w:rtl/>
        </w:rPr>
        <w:t xml:space="preserve">, כולל בתוכו דיני ראיות חדשים ומעגן דיני ראיות ישנים, והכל בעניין הוכחת הנסיבות הקשורות לביצוע העבירה. </w:t>
      </w:r>
    </w:p>
    <w:p w14:paraId="3B4F5787" w14:textId="77777777" w:rsidR="00BE62B4" w:rsidRPr="00443EBD" w:rsidRDefault="00BE62B4" w:rsidP="00BE62B4">
      <w:pPr>
        <w:spacing w:line="360" w:lineRule="auto"/>
        <w:ind w:left="900"/>
        <w:jc w:val="both"/>
      </w:pPr>
      <w:r w:rsidRPr="00443EBD">
        <w:rPr>
          <w:rFonts w:hint="cs"/>
          <w:rtl/>
        </w:rPr>
        <w:t>בכפוף לכך לא קיבל ביהמ"ש טענה מטענות הצדדים, אלא ככל שעלתה בקנה אחד עם כתב האישום או עם הסכמתם שלהם.</w:t>
      </w:r>
    </w:p>
    <w:p w14:paraId="6DDDB291" w14:textId="77777777" w:rsidR="00BE62B4" w:rsidRPr="00443EBD" w:rsidRDefault="00BE62B4" w:rsidP="00BE62B4">
      <w:pPr>
        <w:numPr>
          <w:ilvl w:val="0"/>
          <w:numId w:val="2"/>
        </w:numPr>
        <w:spacing w:line="360" w:lineRule="auto"/>
        <w:jc w:val="both"/>
      </w:pPr>
      <w:r w:rsidRPr="00443EBD">
        <w:rPr>
          <w:rFonts w:hint="cs"/>
          <w:rtl/>
        </w:rPr>
        <w:lastRenderedPageBreak/>
        <w:t>בקביעת העונש הראוי שקל בית המשפט את השיקולים המפורטים והמאורגנים על פי</w:t>
      </w:r>
      <w:r w:rsidRPr="00443EBD">
        <w:rPr>
          <w:rFonts w:hint="cs"/>
          <w:b/>
          <w:bCs/>
          <w:i/>
          <w:iCs/>
          <w:rtl/>
        </w:rPr>
        <w:t xml:space="preserve"> </w:t>
      </w:r>
      <w:hyperlink r:id="rId26" w:history="1">
        <w:r w:rsidR="00313108" w:rsidRPr="00313108">
          <w:rPr>
            <w:b/>
            <w:bCs/>
            <w:color w:val="0000FF"/>
            <w:u w:val="single"/>
            <w:rtl/>
          </w:rPr>
          <w:t>חוק העונשין</w:t>
        </w:r>
      </w:hyperlink>
      <w:r w:rsidRPr="00443EBD">
        <w:rPr>
          <w:rFonts w:hint="cs"/>
          <w:b/>
          <w:bCs/>
          <w:rtl/>
        </w:rPr>
        <w:t xml:space="preserve"> (תיקון מס' 113) התשע"ב 2012</w:t>
      </w:r>
      <w:r w:rsidRPr="00443EBD">
        <w:rPr>
          <w:rFonts w:hint="cs"/>
          <w:b/>
          <w:bCs/>
          <w:i/>
          <w:iCs/>
          <w:rtl/>
        </w:rPr>
        <w:t xml:space="preserve">. </w:t>
      </w:r>
      <w:r w:rsidRPr="00443EBD">
        <w:rPr>
          <w:rFonts w:hint="cs"/>
          <w:rtl/>
        </w:rPr>
        <w:t>תיקון זה עוסק</w:t>
      </w:r>
      <w:r w:rsidRPr="00443EBD">
        <w:rPr>
          <w:rFonts w:hint="cs"/>
          <w:b/>
          <w:bCs/>
          <w:i/>
          <w:iCs/>
          <w:rtl/>
        </w:rPr>
        <w:t xml:space="preserve"> </w:t>
      </w:r>
      <w:r w:rsidRPr="00443EBD">
        <w:rPr>
          <w:rFonts w:hint="cs"/>
          <w:rtl/>
        </w:rPr>
        <w:t xml:space="preserve">בהבניית שיקול הדעת השיפוטי בענישה. </w:t>
      </w:r>
    </w:p>
    <w:p w14:paraId="6D18621A" w14:textId="77777777" w:rsidR="00BE62B4" w:rsidRPr="00443EBD" w:rsidRDefault="00BE62B4" w:rsidP="00BE62B4">
      <w:pPr>
        <w:numPr>
          <w:ilvl w:val="0"/>
          <w:numId w:val="2"/>
        </w:numPr>
        <w:spacing w:line="360" w:lineRule="auto"/>
        <w:jc w:val="both"/>
      </w:pPr>
      <w:r w:rsidRPr="00443EBD">
        <w:rPr>
          <w:rFonts w:hint="cs"/>
          <w:rtl/>
        </w:rPr>
        <w:t>קדמה לתיקון</w:t>
      </w:r>
      <w:r w:rsidRPr="00443EBD">
        <w:rPr>
          <w:rFonts w:hint="cs"/>
          <w:b/>
          <w:bCs/>
          <w:rtl/>
        </w:rPr>
        <w:t xml:space="preserve"> הצעת </w:t>
      </w:r>
      <w:hyperlink r:id="rId27" w:history="1">
        <w:r w:rsidR="00313108" w:rsidRPr="00313108">
          <w:rPr>
            <w:b/>
            <w:bCs/>
            <w:color w:val="0000FF"/>
            <w:u w:val="single"/>
            <w:rtl/>
          </w:rPr>
          <w:t>חוק העונשין</w:t>
        </w:r>
      </w:hyperlink>
      <w:r w:rsidRPr="00443EBD">
        <w:rPr>
          <w:rFonts w:hint="cs"/>
          <w:b/>
          <w:bCs/>
          <w:rtl/>
        </w:rPr>
        <w:t xml:space="preserve"> (תיקון מס' 92) (הבניית שיקול הדעת השיפוטי בענישה) התשס"ו – 2006 </w:t>
      </w:r>
      <w:r w:rsidRPr="00443EBD">
        <w:rPr>
          <w:rFonts w:hint="cs"/>
          <w:rtl/>
        </w:rPr>
        <w:t>ונוסחה ועקרונותיה שימשו מאז את בית המשפט כתבנית מתאימה</w:t>
      </w:r>
      <w:r w:rsidRPr="00443EBD">
        <w:rPr>
          <w:rFonts w:hint="cs"/>
          <w:i/>
          <w:iCs/>
          <w:rtl/>
        </w:rPr>
        <w:t xml:space="preserve"> </w:t>
      </w:r>
      <w:r w:rsidRPr="00443EBD">
        <w:rPr>
          <w:rFonts w:hint="cs"/>
          <w:rtl/>
        </w:rPr>
        <w:t>לשם הבנייה נכונה לוגית ושקופה של שיקולי ענישה מאז פרסומה ועד פרסומו של החוק שבא בעקבותיה .</w:t>
      </w:r>
    </w:p>
    <w:p w14:paraId="5B788258" w14:textId="77777777" w:rsidR="00BE62B4" w:rsidRPr="00443EBD" w:rsidRDefault="00BE62B4" w:rsidP="00BE62B4">
      <w:pPr>
        <w:spacing w:line="360" w:lineRule="auto"/>
        <w:ind w:left="900"/>
        <w:jc w:val="both"/>
      </w:pPr>
    </w:p>
    <w:p w14:paraId="392D5065" w14:textId="77777777" w:rsidR="00BE62B4" w:rsidRPr="00443EBD" w:rsidRDefault="00BE62B4" w:rsidP="00BE62B4">
      <w:pPr>
        <w:spacing w:line="360" w:lineRule="auto"/>
        <w:jc w:val="both"/>
        <w:rPr>
          <w:rtl/>
        </w:rPr>
      </w:pPr>
      <w:r w:rsidRPr="00443EBD">
        <w:rPr>
          <w:rFonts w:hint="cs"/>
          <w:b/>
          <w:bCs/>
          <w:rtl/>
        </w:rPr>
        <w:t>העיקרון המנחה בענישה הוא קיומו של יחס הולם בין העונש המוטל על עבירה שהנאשם ביצע, לבין חומרת מעשה העבירה ואשמו של הנאשם.</w:t>
      </w:r>
      <w:r w:rsidRPr="00443EBD">
        <w:rPr>
          <w:rFonts w:hint="cs"/>
          <w:rtl/>
        </w:rPr>
        <w:t xml:space="preserve"> </w:t>
      </w:r>
    </w:p>
    <w:p w14:paraId="1A721826" w14:textId="77777777" w:rsidR="00BE62B4" w:rsidRPr="00443EBD" w:rsidRDefault="00BE62B4" w:rsidP="00BE62B4">
      <w:pPr>
        <w:numPr>
          <w:ilvl w:val="0"/>
          <w:numId w:val="2"/>
        </w:numPr>
        <w:spacing w:line="360" w:lineRule="auto"/>
        <w:contextualSpacing/>
        <w:jc w:val="both"/>
        <w:rPr>
          <w:rtl/>
        </w:rPr>
      </w:pPr>
      <w:r w:rsidRPr="00443EBD">
        <w:rPr>
          <w:rFonts w:hint="cs"/>
          <w:b/>
          <w:bCs/>
          <w:rtl/>
        </w:rPr>
        <w:t xml:space="preserve">ביהמ"ש התחשב בערך החברתי שנפגע כתוצאה מביצוע העבירות, במידת הפגיעה בו, במדיניות הענישה הנהוגה ובמדיניות הענישה הראויה, וכן התחשב, לצורך הערכת חומרת מעשי העבירות שביצע הנאשם ומידת אשמו, בנסיבות המקלות והמחמירות הקשורות בביצוע העבירה. </w:t>
      </w:r>
    </w:p>
    <w:p w14:paraId="26151B09" w14:textId="77777777" w:rsidR="00BE62B4" w:rsidRPr="00443EBD" w:rsidRDefault="00BE62B4" w:rsidP="00BE62B4">
      <w:pPr>
        <w:numPr>
          <w:ilvl w:val="0"/>
          <w:numId w:val="2"/>
        </w:numPr>
        <w:spacing w:line="360" w:lineRule="auto"/>
        <w:contextualSpacing/>
        <w:jc w:val="both"/>
        <w:rPr>
          <w:rtl/>
        </w:rPr>
      </w:pPr>
      <w:r w:rsidRPr="00443EBD">
        <w:rPr>
          <w:rFonts w:hint="cs"/>
          <w:u w:val="single"/>
          <w:rtl/>
        </w:rPr>
        <w:t>בשלב ראשון</w:t>
      </w:r>
      <w:r w:rsidRPr="00443EBD">
        <w:rPr>
          <w:rFonts w:hint="cs"/>
          <w:rtl/>
        </w:rPr>
        <w:t xml:space="preserve">: קובע בית המשפט כי המשיב חטא </w:t>
      </w:r>
      <w:r>
        <w:rPr>
          <w:rFonts w:hint="cs"/>
          <w:rtl/>
        </w:rPr>
        <w:t>באירוע אחד</w:t>
      </w:r>
      <w:r w:rsidRPr="00443EBD">
        <w:rPr>
          <w:rFonts w:hint="cs"/>
          <w:rtl/>
        </w:rPr>
        <w:t xml:space="preserve"> של סחר </w:t>
      </w:r>
      <w:r>
        <w:rPr>
          <w:rFonts w:hint="cs"/>
          <w:rtl/>
        </w:rPr>
        <w:t>בחומר מסכן אסור בהפצה</w:t>
      </w:r>
      <w:r w:rsidRPr="00443EBD">
        <w:rPr>
          <w:rFonts w:hint="cs"/>
          <w:rtl/>
        </w:rPr>
        <w:t>.</w:t>
      </w:r>
    </w:p>
    <w:p w14:paraId="12BAE8B6" w14:textId="77777777" w:rsidR="00BE62B4" w:rsidRPr="00443EBD" w:rsidRDefault="00BE62B4" w:rsidP="00BE62B4">
      <w:pPr>
        <w:numPr>
          <w:ilvl w:val="0"/>
          <w:numId w:val="2"/>
        </w:numPr>
        <w:spacing w:line="360" w:lineRule="auto"/>
        <w:contextualSpacing/>
        <w:jc w:val="both"/>
      </w:pPr>
      <w:r w:rsidRPr="00443EBD">
        <w:rPr>
          <w:rFonts w:hint="cs"/>
          <w:u w:val="single"/>
          <w:rtl/>
        </w:rPr>
        <w:t>בשלב השני</w:t>
      </w:r>
      <w:r w:rsidRPr="00443EBD">
        <w:rPr>
          <w:rFonts w:hint="cs"/>
          <w:rtl/>
        </w:rPr>
        <w:t>: קובע בית המשפט את מתחם הענישה הראוי על פי הנסיבות הקשורות בביצוע העבירה, על פי רשימת סוגי הנסיבות שהורה המחוקק אף אם אינה רשימה סגורה. שלב זה כפוף לשני חריגים שיש בכוחם לפרוץ את מתחם הענישה הראוי, והם הגנה על שלום הציבור מחד ושיקולי שיקום מאידך.</w:t>
      </w:r>
    </w:p>
    <w:p w14:paraId="277E49B0" w14:textId="77777777" w:rsidR="00BE62B4" w:rsidRPr="00443EBD" w:rsidRDefault="00BE62B4" w:rsidP="00BE62B4">
      <w:pPr>
        <w:numPr>
          <w:ilvl w:val="0"/>
          <w:numId w:val="2"/>
        </w:numPr>
        <w:spacing w:line="360" w:lineRule="auto"/>
        <w:contextualSpacing/>
        <w:jc w:val="both"/>
        <w:rPr>
          <w:rtl/>
        </w:rPr>
      </w:pPr>
      <w:r w:rsidRPr="00443EBD">
        <w:rPr>
          <w:rFonts w:hint="cs"/>
          <w:u w:val="single"/>
          <w:rtl/>
        </w:rPr>
        <w:t>בשלב השלישי:</w:t>
      </w:r>
      <w:r w:rsidRPr="00443EBD">
        <w:rPr>
          <w:rFonts w:hint="cs"/>
          <w:rtl/>
        </w:rPr>
        <w:t xml:space="preserve"> אומד בית המשפט את השפעת הנסיבות שאינן קשורות לביצוע העבירה על פי רשימת סוגי הנסיבות שהורה המחוקק אף אם אינה רשימה סגורה.  </w:t>
      </w:r>
    </w:p>
    <w:p w14:paraId="32DDA7ED" w14:textId="77777777" w:rsidR="00BE62B4" w:rsidRPr="00443EBD" w:rsidRDefault="00BE62B4" w:rsidP="00BE62B4">
      <w:pPr>
        <w:numPr>
          <w:ilvl w:val="0"/>
          <w:numId w:val="2"/>
        </w:numPr>
        <w:spacing w:line="360" w:lineRule="auto"/>
        <w:jc w:val="both"/>
      </w:pPr>
      <w:r w:rsidRPr="00443EBD">
        <w:rPr>
          <w:rFonts w:hint="cs"/>
          <w:b/>
          <w:bCs/>
          <w:rtl/>
        </w:rPr>
        <w:t xml:space="preserve"> </w:t>
      </w:r>
      <w:r w:rsidRPr="00443EBD">
        <w:rPr>
          <w:rFonts w:hint="cs"/>
          <w:rtl/>
        </w:rPr>
        <w:t xml:space="preserve">בית המשפט מתייחס בקביעת מתחם הענישה לפסיקה ובמקרה זה שבו הפסיקה מועטה, גם לניתוח כוונתו של המחוקק. </w:t>
      </w:r>
    </w:p>
    <w:p w14:paraId="7C7FF168" w14:textId="77777777" w:rsidR="00BE62B4" w:rsidRPr="00443EBD" w:rsidRDefault="00BE62B4" w:rsidP="00BE62B4">
      <w:pPr>
        <w:spacing w:line="360" w:lineRule="auto"/>
        <w:ind w:left="900"/>
        <w:jc w:val="both"/>
        <w:rPr>
          <w:rtl/>
        </w:rPr>
      </w:pPr>
    </w:p>
    <w:p w14:paraId="535D1978" w14:textId="77777777" w:rsidR="00BE62B4" w:rsidRPr="00443EBD" w:rsidRDefault="00BE62B4" w:rsidP="00BE62B4">
      <w:pPr>
        <w:spacing w:line="360" w:lineRule="auto"/>
        <w:rPr>
          <w:b/>
          <w:bCs/>
          <w:u w:val="single"/>
        </w:rPr>
      </w:pPr>
      <w:r w:rsidRPr="00443EBD">
        <w:rPr>
          <w:rFonts w:hint="cs"/>
          <w:b/>
          <w:bCs/>
          <w:u w:val="single"/>
          <w:rtl/>
        </w:rPr>
        <w:t>חומרת העבירות על פי חוק המאבק:</w:t>
      </w:r>
    </w:p>
    <w:p w14:paraId="35A6DFA5" w14:textId="77777777" w:rsidR="00BE62B4" w:rsidRPr="00443EBD" w:rsidRDefault="00BE62B4" w:rsidP="00BE62B4">
      <w:pPr>
        <w:spacing w:line="360" w:lineRule="auto"/>
        <w:rPr>
          <w:b/>
          <w:bCs/>
          <w:u w:val="single"/>
        </w:rPr>
      </w:pPr>
      <w:r w:rsidRPr="00443EBD">
        <w:rPr>
          <w:rFonts w:hint="cs"/>
          <w:b/>
          <w:bCs/>
          <w:u w:val="single"/>
          <w:rtl/>
        </w:rPr>
        <w:t>טבעו הייחודי של חוק המאבק:</w:t>
      </w:r>
    </w:p>
    <w:p w14:paraId="5DDE889E" w14:textId="77777777" w:rsidR="00BE62B4" w:rsidRPr="00443EBD" w:rsidRDefault="00BE62B4" w:rsidP="00BE62B4">
      <w:pPr>
        <w:spacing w:line="360" w:lineRule="auto"/>
        <w:rPr>
          <w:rtl/>
        </w:rPr>
      </w:pPr>
      <w:r w:rsidRPr="00443EBD">
        <w:rPr>
          <w:rFonts w:hint="cs"/>
          <w:rtl/>
        </w:rPr>
        <w:t xml:space="preserve">כאמור המדובר הוא בחקיקה חדש אשר טבעה ייחודי ונועדה להיאבק בחומרים אשר משרד הבריאות מצא אותם כמסכנים בדרך של הכרזה מנהלית מהירה של מנכ"ל משרד הבריאות ולא בדרך של תיקוני חקיקה לפקודת הסמים שהם איטיים וזהירים יותר. </w:t>
      </w:r>
    </w:p>
    <w:p w14:paraId="3D2C00C5" w14:textId="77777777" w:rsidR="00BE62B4" w:rsidRPr="00443EBD" w:rsidRDefault="00BE62B4" w:rsidP="00BE62B4">
      <w:pPr>
        <w:rPr>
          <w:rFonts w:ascii="David" w:hAnsi="David"/>
          <w:b/>
          <w:bCs/>
          <w:rtl/>
        </w:rPr>
      </w:pPr>
      <w:r w:rsidRPr="00443EBD">
        <w:rPr>
          <w:rFonts w:ascii="David" w:hAnsi="David" w:hint="cs"/>
          <w:b/>
          <w:bCs/>
          <w:sz w:val="22"/>
          <w:szCs w:val="22"/>
          <w:rtl/>
        </w:rPr>
        <w:t>"המדובר בחומרים אשר בדומה להשפעות הנגרמות בשימוש בסמים, השימוש הגורם להשפעות פסיכו אקטיביות. חומרים אלו כובשים את שוק המשתמשים במהירות, עוד לפני שעלה בידי הרשויות לאסור את השימוש בהם.  בשל העובדה שאינם נכללים בפקודת הסמים, הם מיוצרים ומופצים באופן גלוי לכל דורש למרות הסיכון הרב הנשקף מהם. במיוחד מקובל השימוש בהם בקרב בני נוער וצעירים. מנתוני משרד החינוך עולה כי אלפי בני נוער בארץ צורכים חומרים מסכנים מדי שנה בשנה ונתונים להשפעות המזיקות של חומרים אלו"</w:t>
      </w:r>
      <w:r w:rsidRPr="00443EBD">
        <w:rPr>
          <w:rFonts w:ascii="David" w:hAnsi="David" w:hint="cs"/>
          <w:b/>
          <w:bCs/>
          <w:rtl/>
        </w:rPr>
        <w:t xml:space="preserve"> </w:t>
      </w:r>
      <w:r w:rsidRPr="00443EBD">
        <w:rPr>
          <w:rFonts w:ascii="David" w:hAnsi="David" w:hint="cs"/>
          <w:rtl/>
        </w:rPr>
        <w:t>[ ראה:</w:t>
      </w:r>
      <w:r w:rsidRPr="00443EBD">
        <w:rPr>
          <w:rFonts w:ascii="David" w:hAnsi="David" w:hint="cs"/>
          <w:b/>
          <w:bCs/>
          <w:rtl/>
        </w:rPr>
        <w:t xml:space="preserve"> </w:t>
      </w:r>
      <w:r w:rsidRPr="00443EBD">
        <w:rPr>
          <w:rFonts w:ascii="David" w:hAnsi="David" w:hint="cs"/>
          <w:rtl/>
        </w:rPr>
        <w:t>החלק הכללי להצעת ה</w:t>
      </w:r>
      <w:hyperlink r:id="rId28" w:history="1">
        <w:r w:rsidR="00313108" w:rsidRPr="00313108">
          <w:rPr>
            <w:rFonts w:ascii="David" w:hAnsi="David"/>
            <w:color w:val="0000FF"/>
            <w:u w:val="single"/>
            <w:rtl/>
          </w:rPr>
          <w:t>חוק הממשלה</w:t>
        </w:r>
      </w:hyperlink>
      <w:r w:rsidRPr="00443EBD">
        <w:rPr>
          <w:rFonts w:ascii="David" w:hAnsi="David" w:hint="cs"/>
          <w:rtl/>
        </w:rPr>
        <w:t xml:space="preserve"> </w:t>
      </w:r>
      <w:r w:rsidRPr="00443EBD">
        <w:rPr>
          <w:rFonts w:hint="cs"/>
          <w:rtl/>
        </w:rPr>
        <w:t>התשע"ג חוב' 783]</w:t>
      </w:r>
      <w:r w:rsidRPr="00443EBD">
        <w:rPr>
          <w:rFonts w:ascii="David" w:hAnsi="David" w:hint="cs"/>
          <w:b/>
          <w:bCs/>
          <w:rtl/>
        </w:rPr>
        <w:t xml:space="preserve">. </w:t>
      </w:r>
    </w:p>
    <w:p w14:paraId="5C266A91" w14:textId="77777777" w:rsidR="00BE62B4" w:rsidRPr="00626FAB" w:rsidRDefault="00BE62B4" w:rsidP="00BE62B4">
      <w:pPr>
        <w:spacing w:line="360" w:lineRule="auto"/>
        <w:rPr>
          <w:rFonts w:ascii="David" w:hAnsi="David"/>
          <w:b/>
          <w:bCs/>
          <w:sz w:val="16"/>
          <w:szCs w:val="16"/>
          <w:rtl/>
        </w:rPr>
      </w:pPr>
    </w:p>
    <w:p w14:paraId="48D3372F" w14:textId="77777777" w:rsidR="00BE62B4" w:rsidRPr="00443EBD" w:rsidRDefault="00BE62B4" w:rsidP="00BE62B4">
      <w:pPr>
        <w:spacing w:line="360" w:lineRule="auto"/>
        <w:rPr>
          <w:rtl/>
        </w:rPr>
      </w:pPr>
      <w:r w:rsidRPr="00443EBD">
        <w:rPr>
          <w:rFonts w:hint="cs"/>
          <w:rtl/>
        </w:rPr>
        <w:t>לעניי</w:t>
      </w:r>
      <w:r>
        <w:rPr>
          <w:rFonts w:hint="cs"/>
          <w:rtl/>
        </w:rPr>
        <w:t>נ</w:t>
      </w:r>
      <w:r w:rsidRPr="00443EBD">
        <w:rPr>
          <w:rFonts w:hint="cs"/>
          <w:rtl/>
        </w:rPr>
        <w:t>נו יצוין כי ואי, בי צ'מינקה הוכרז כחומר מסכן בשמו הי</w:t>
      </w:r>
      <w:r>
        <w:rPr>
          <w:rFonts w:hint="cs"/>
          <w:rtl/>
        </w:rPr>
        <w:t>י</w:t>
      </w:r>
      <w:r w:rsidRPr="00443EBD">
        <w:rPr>
          <w:rFonts w:hint="cs"/>
          <w:rtl/>
        </w:rPr>
        <w:t xml:space="preserve">חודי </w:t>
      </w:r>
      <w:r>
        <w:rPr>
          <w:rFonts w:hint="cs"/>
          <w:rtl/>
        </w:rPr>
        <w:t xml:space="preserve">"הפרטי" </w:t>
      </w:r>
      <w:r w:rsidRPr="00443EBD">
        <w:rPr>
          <w:rFonts w:hint="cs"/>
          <w:rtl/>
        </w:rPr>
        <w:t>רק ביום 09/06/2014.</w:t>
      </w:r>
    </w:p>
    <w:p w14:paraId="69F8DF3D" w14:textId="77777777" w:rsidR="00BE62B4" w:rsidRPr="00443EBD" w:rsidRDefault="00BE62B4" w:rsidP="00BE62B4">
      <w:pPr>
        <w:spacing w:line="360" w:lineRule="auto"/>
        <w:jc w:val="both"/>
        <w:rPr>
          <w:rtl/>
        </w:rPr>
      </w:pPr>
      <w:r w:rsidRPr="00443EBD">
        <w:rPr>
          <w:rFonts w:hint="cs"/>
          <w:rtl/>
        </w:rPr>
        <w:t xml:space="preserve">יחד עם זאת שני החומרים היו אסורים </w:t>
      </w:r>
      <w:r>
        <w:rPr>
          <w:rFonts w:hint="cs"/>
          <w:rtl/>
        </w:rPr>
        <w:t xml:space="preserve">עוד </w:t>
      </w:r>
      <w:r w:rsidRPr="00443EBD">
        <w:rPr>
          <w:rFonts w:hint="cs"/>
          <w:rtl/>
        </w:rPr>
        <w:t xml:space="preserve">קודם לכן מיום 05/11/2013 מכוח האיסור על משפחת החומרים הקרויים </w:t>
      </w:r>
      <w:r w:rsidRPr="00443EBD">
        <w:rPr>
          <w:rFonts w:hint="cs"/>
          <w:b/>
          <w:bCs/>
          <w:sz w:val="22"/>
          <w:szCs w:val="22"/>
          <w:rtl/>
        </w:rPr>
        <w:t xml:space="preserve">"אינדזול קרבוקסימידים" </w:t>
      </w:r>
      <w:r w:rsidRPr="00443EBD">
        <w:rPr>
          <w:rFonts w:hint="cs"/>
          <w:rtl/>
        </w:rPr>
        <w:t xml:space="preserve">שהם חומרים השייכים לקבוצת </w:t>
      </w:r>
      <w:r w:rsidRPr="00443EBD">
        <w:rPr>
          <w:rFonts w:hint="cs"/>
          <w:b/>
          <w:bCs/>
          <w:sz w:val="22"/>
          <w:szCs w:val="22"/>
          <w:rtl/>
        </w:rPr>
        <w:t>"קנבינואידים סינטתיים"</w:t>
      </w:r>
      <w:r w:rsidRPr="00443EBD">
        <w:rPr>
          <w:rFonts w:hint="cs"/>
          <w:rtl/>
        </w:rPr>
        <w:t xml:space="preserve"> המשפיעים על קולטנים (רצפטורים) הקיימים</w:t>
      </w:r>
      <w:r>
        <w:rPr>
          <w:rFonts w:hint="cs"/>
          <w:rtl/>
        </w:rPr>
        <w:t xml:space="preserve"> במערכת העצבים והמוח באופן טבעי</w:t>
      </w:r>
      <w:r w:rsidRPr="00443EBD">
        <w:rPr>
          <w:rFonts w:hint="cs"/>
          <w:rtl/>
        </w:rPr>
        <w:t xml:space="preserve">. חומרים אלה הינם סינטטיים ופעילים (פוטנטים) אף יותר מהחומר הפעיל בסם הקנאביס. </w:t>
      </w:r>
    </w:p>
    <w:p w14:paraId="0B9906D9" w14:textId="77777777" w:rsidR="00BE62B4" w:rsidRPr="00626FAB" w:rsidRDefault="00BE62B4" w:rsidP="00BE62B4">
      <w:pPr>
        <w:spacing w:line="360" w:lineRule="auto"/>
        <w:jc w:val="both"/>
        <w:rPr>
          <w:sz w:val="18"/>
          <w:szCs w:val="18"/>
          <w:rtl/>
        </w:rPr>
      </w:pPr>
    </w:p>
    <w:p w14:paraId="08A86497" w14:textId="77777777" w:rsidR="00BE62B4" w:rsidRPr="00443EBD" w:rsidRDefault="00BE62B4" w:rsidP="00BE62B4">
      <w:pPr>
        <w:spacing w:line="360" w:lineRule="auto"/>
        <w:jc w:val="both"/>
        <w:rPr>
          <w:rtl/>
        </w:rPr>
      </w:pPr>
      <w:r>
        <w:rPr>
          <w:rFonts w:hint="cs"/>
          <w:rtl/>
        </w:rPr>
        <w:t xml:space="preserve">התובעת אמרה בטיעוניה כי היא מגישה חוות דעת אך חוות דעת זו לא הוגשה. יחד עם זאת, אין לי אלא לחזור על הדברים שנאמרו בעניין איברגימוב לעיל בדבר המסוכנות הנובעת מצריכת החומר אשר היא שילוב של מסוכנות בריאותית ומסוכנות חברתית, כמפורט בהמשך. </w:t>
      </w:r>
    </w:p>
    <w:p w14:paraId="3F279959" w14:textId="77777777" w:rsidR="00BE62B4" w:rsidRDefault="00BE62B4" w:rsidP="00BE62B4">
      <w:pPr>
        <w:spacing w:line="360" w:lineRule="auto"/>
        <w:rPr>
          <w:b/>
          <w:bCs/>
          <w:u w:val="single"/>
          <w:rtl/>
        </w:rPr>
      </w:pPr>
      <w:r w:rsidRPr="00443EBD">
        <w:rPr>
          <w:rFonts w:hint="cs"/>
          <w:b/>
          <w:bCs/>
          <w:u w:val="single"/>
          <w:rtl/>
        </w:rPr>
        <w:t>תכלית החקיקה ורוחה:</w:t>
      </w:r>
    </w:p>
    <w:p w14:paraId="6D32B06A" w14:textId="77777777" w:rsidR="00BE62B4" w:rsidRPr="006855B7" w:rsidRDefault="00BE62B4" w:rsidP="00BE62B4">
      <w:pPr>
        <w:spacing w:line="360" w:lineRule="auto"/>
        <w:jc w:val="both"/>
        <w:rPr>
          <w:rtl/>
        </w:rPr>
      </w:pPr>
      <w:r w:rsidRPr="006855B7">
        <w:rPr>
          <w:rFonts w:hint="cs"/>
          <w:rtl/>
        </w:rPr>
        <w:t>המדובר באיסור חדש יחסית</w:t>
      </w:r>
      <w:r>
        <w:rPr>
          <w:rFonts w:hint="cs"/>
          <w:rtl/>
        </w:rPr>
        <w:t xml:space="preserve"> ויש לזכור כי החומר נאסר באופן ספציפי רק כחמישה שבועות לפני ביצוע העבירה. </w:t>
      </w:r>
    </w:p>
    <w:p w14:paraId="4CA6BE7B" w14:textId="77777777" w:rsidR="00BE62B4" w:rsidRPr="00626FAB" w:rsidRDefault="00BE62B4" w:rsidP="00BE62B4">
      <w:pPr>
        <w:spacing w:line="360" w:lineRule="auto"/>
        <w:rPr>
          <w:b/>
          <w:bCs/>
          <w:sz w:val="16"/>
          <w:szCs w:val="16"/>
          <w:u w:val="single"/>
          <w:rtl/>
        </w:rPr>
      </w:pPr>
    </w:p>
    <w:p w14:paraId="33E644C8" w14:textId="77777777" w:rsidR="00BE62B4" w:rsidRPr="00443EBD" w:rsidRDefault="00BE62B4" w:rsidP="00BE62B4">
      <w:pPr>
        <w:spacing w:line="360" w:lineRule="auto"/>
        <w:rPr>
          <w:rtl/>
        </w:rPr>
      </w:pPr>
      <w:r w:rsidRPr="00443EBD">
        <w:rPr>
          <w:rFonts w:hint="cs"/>
          <w:rtl/>
        </w:rPr>
        <w:t>המחוקק נהג זהירות רבה בחקיקת החוק ונזהר מהשוואה מוחלטת לפקודת הסמים :</w:t>
      </w:r>
    </w:p>
    <w:p w14:paraId="23E98D2A" w14:textId="77777777" w:rsidR="00BE62B4" w:rsidRPr="00443EBD" w:rsidRDefault="00BE62B4" w:rsidP="00BE62B4">
      <w:pPr>
        <w:spacing w:line="360" w:lineRule="auto"/>
        <w:jc w:val="both"/>
        <w:rPr>
          <w:rtl/>
        </w:rPr>
      </w:pPr>
      <w:r w:rsidRPr="00443EBD">
        <w:rPr>
          <w:rFonts w:hint="cs"/>
          <w:rtl/>
        </w:rPr>
        <w:t xml:space="preserve">העובדה שהמחוקק החיל מספר מצומצם של הוראות </w:t>
      </w:r>
      <w:hyperlink r:id="rId29" w:history="1">
        <w:r w:rsidR="00313108" w:rsidRPr="00313108">
          <w:rPr>
            <w:b/>
            <w:bCs/>
            <w:color w:val="0000FF"/>
            <w:sz w:val="22"/>
            <w:szCs w:val="22"/>
            <w:u w:val="single"/>
            <w:rtl/>
          </w:rPr>
          <w:t>פקודת הסמים המסוכנים</w:t>
        </w:r>
      </w:hyperlink>
      <w:r w:rsidRPr="00443EBD">
        <w:rPr>
          <w:rFonts w:hint="cs"/>
          <w:b/>
          <w:bCs/>
          <w:sz w:val="22"/>
          <w:szCs w:val="22"/>
          <w:rtl/>
        </w:rPr>
        <w:t xml:space="preserve"> (נוסח חדש) התשל"ג – 1973 [להלן פקודת הסמים]</w:t>
      </w:r>
      <w:r w:rsidRPr="00443EBD">
        <w:rPr>
          <w:rFonts w:hint="cs"/>
          <w:sz w:val="22"/>
          <w:szCs w:val="22"/>
          <w:rtl/>
        </w:rPr>
        <w:t xml:space="preserve"> </w:t>
      </w:r>
      <w:r w:rsidRPr="00443EBD">
        <w:rPr>
          <w:rFonts w:hint="cs"/>
          <w:rtl/>
        </w:rPr>
        <w:t xml:space="preserve"> ואלה הוראות סדר דין הנוגעות בעיקר לחילוט </w:t>
      </w:r>
      <w:r>
        <w:rPr>
          <w:rFonts w:hint="cs"/>
          <w:rtl/>
        </w:rPr>
        <w:t xml:space="preserve">חזקות </w:t>
      </w:r>
      <w:r w:rsidRPr="00443EBD">
        <w:rPr>
          <w:rFonts w:hint="cs"/>
          <w:rtl/>
        </w:rPr>
        <w:t>והדחת קטינים, אין לעניות דעתי ללמוד מהן גזירה שווה ישירה – אלא להיפך.</w:t>
      </w:r>
    </w:p>
    <w:p w14:paraId="51D95C4C" w14:textId="77777777" w:rsidR="00BE62B4" w:rsidRPr="00626FAB" w:rsidRDefault="00BE62B4" w:rsidP="00BE62B4">
      <w:pPr>
        <w:spacing w:line="360" w:lineRule="auto"/>
        <w:rPr>
          <w:sz w:val="16"/>
          <w:szCs w:val="16"/>
          <w:rtl/>
        </w:rPr>
      </w:pPr>
    </w:p>
    <w:p w14:paraId="1AB6B9DC" w14:textId="77777777" w:rsidR="00BE62B4" w:rsidRPr="00443EBD" w:rsidRDefault="00BE62B4" w:rsidP="00BE62B4">
      <w:pPr>
        <w:spacing w:line="360" w:lineRule="auto"/>
        <w:rPr>
          <w:u w:val="single"/>
          <w:rtl/>
        </w:rPr>
      </w:pPr>
      <w:r w:rsidRPr="00443EBD">
        <w:rPr>
          <w:rFonts w:hint="cs"/>
          <w:u w:val="single"/>
          <w:rtl/>
        </w:rPr>
        <w:t xml:space="preserve">המחוקק היה זהיר במיוחד וזהירותו מתבטאת בארבעה: </w:t>
      </w:r>
    </w:p>
    <w:p w14:paraId="6F04F620" w14:textId="77777777" w:rsidR="00BE62B4" w:rsidRPr="00443EBD" w:rsidRDefault="00BE62B4" w:rsidP="00BE62B4">
      <w:pPr>
        <w:numPr>
          <w:ilvl w:val="0"/>
          <w:numId w:val="3"/>
        </w:numPr>
        <w:spacing w:line="360" w:lineRule="auto"/>
        <w:contextualSpacing/>
        <w:rPr>
          <w:rtl/>
        </w:rPr>
      </w:pPr>
      <w:r w:rsidRPr="00443EBD">
        <w:rPr>
          <w:rFonts w:hint="cs"/>
          <w:rtl/>
        </w:rPr>
        <w:t xml:space="preserve">בהגבלה של ההכרזה הדחופה לתקופה של שנה עד להעברת החומר למעמד של סם מסוכן. </w:t>
      </w:r>
    </w:p>
    <w:p w14:paraId="2C631539" w14:textId="77777777" w:rsidR="00BE62B4" w:rsidRPr="00443EBD" w:rsidRDefault="00BE62B4" w:rsidP="00BE62B4">
      <w:pPr>
        <w:numPr>
          <w:ilvl w:val="0"/>
          <w:numId w:val="3"/>
        </w:numPr>
        <w:spacing w:line="360" w:lineRule="auto"/>
        <w:contextualSpacing/>
        <w:jc w:val="both"/>
      </w:pPr>
      <w:r w:rsidRPr="00443EBD">
        <w:rPr>
          <w:rFonts w:hint="cs"/>
          <w:rtl/>
        </w:rPr>
        <w:t>בהוראת ביקורת חקוקה המחייבת את הרשות המבצעת בעדכון חצי שנתי</w:t>
      </w:r>
      <w:r>
        <w:rPr>
          <w:rFonts w:hint="cs"/>
          <w:rtl/>
        </w:rPr>
        <w:t xml:space="preserve"> כלפי </w:t>
      </w:r>
      <w:r w:rsidRPr="00443EBD">
        <w:rPr>
          <w:rFonts w:hint="cs"/>
          <w:rtl/>
        </w:rPr>
        <w:t>הרשות המחוקקת בדבר יעילותו של החוק.</w:t>
      </w:r>
    </w:p>
    <w:p w14:paraId="7031FF40" w14:textId="77777777" w:rsidR="00BE62B4" w:rsidRPr="00443EBD" w:rsidRDefault="00BE62B4" w:rsidP="00BE62B4">
      <w:pPr>
        <w:numPr>
          <w:ilvl w:val="0"/>
          <w:numId w:val="3"/>
        </w:numPr>
        <w:spacing w:line="360" w:lineRule="auto"/>
        <w:contextualSpacing/>
        <w:rPr>
          <w:rtl/>
        </w:rPr>
      </w:pPr>
      <w:r w:rsidRPr="00443EBD">
        <w:rPr>
          <w:rFonts w:hint="cs"/>
          <w:rtl/>
        </w:rPr>
        <w:t xml:space="preserve">בקביעת עונשי מקסימום הנמוכים עד לשיעור של 15% מאלה ה הקבועים בפקודת הסמים. </w:t>
      </w:r>
    </w:p>
    <w:p w14:paraId="491A2865" w14:textId="77777777" w:rsidR="00BE62B4" w:rsidRPr="00443EBD" w:rsidRDefault="00BE62B4" w:rsidP="00BE62B4">
      <w:pPr>
        <w:numPr>
          <w:ilvl w:val="0"/>
          <w:numId w:val="3"/>
        </w:numPr>
        <w:spacing w:line="360" w:lineRule="auto"/>
        <w:contextualSpacing/>
        <w:rPr>
          <w:rtl/>
        </w:rPr>
      </w:pPr>
      <w:r w:rsidRPr="00443EBD">
        <w:rPr>
          <w:rFonts w:hint="cs"/>
          <w:rtl/>
        </w:rPr>
        <w:t xml:space="preserve">בהימנעות מאיסור פלילי על החזקת החומרים כשלעצמה. </w:t>
      </w:r>
    </w:p>
    <w:p w14:paraId="0B8C8522" w14:textId="77777777" w:rsidR="00BE62B4" w:rsidRPr="00626FAB" w:rsidRDefault="00BE62B4" w:rsidP="00BE62B4">
      <w:pPr>
        <w:spacing w:line="360" w:lineRule="auto"/>
        <w:ind w:left="360"/>
        <w:rPr>
          <w:sz w:val="10"/>
          <w:szCs w:val="10"/>
        </w:rPr>
      </w:pPr>
    </w:p>
    <w:p w14:paraId="28DC260C" w14:textId="77777777" w:rsidR="00BE62B4" w:rsidRPr="00443EBD" w:rsidRDefault="00BE62B4" w:rsidP="00BE62B4">
      <w:pPr>
        <w:spacing w:line="360" w:lineRule="auto"/>
        <w:jc w:val="both"/>
        <w:rPr>
          <w:rtl/>
        </w:rPr>
      </w:pPr>
      <w:r w:rsidRPr="00443EBD">
        <w:rPr>
          <w:rFonts w:hint="cs"/>
          <w:rtl/>
        </w:rPr>
        <w:t xml:space="preserve">לעניות דעתי, הדבר נובע כפי הנראה מן החזקה המצויה בסעיף 2 הקובעת כי חומר יחשב מסכן על פי פרסומו ברבים כגורם לתופעות הדומות לסם מסוכן. </w:t>
      </w:r>
    </w:p>
    <w:p w14:paraId="20AC52C8" w14:textId="77777777" w:rsidR="00BE62B4" w:rsidRPr="00443EBD" w:rsidRDefault="00BE62B4" w:rsidP="00BE62B4">
      <w:pPr>
        <w:spacing w:line="360" w:lineRule="auto"/>
        <w:jc w:val="both"/>
        <w:rPr>
          <w:b/>
          <w:bCs/>
          <w:sz w:val="22"/>
          <w:szCs w:val="22"/>
          <w:rtl/>
        </w:rPr>
      </w:pPr>
      <w:r w:rsidRPr="00443EBD">
        <w:rPr>
          <w:rFonts w:hint="cs"/>
          <w:rtl/>
        </w:rPr>
        <w:t xml:space="preserve">הגדרות אלה מצויות על סִפּוֹ  של עקרון החוקיות, מחייבות זהירות מרובה בשימוש בחוק זה, </w:t>
      </w:r>
      <w:r w:rsidRPr="00026594">
        <w:rPr>
          <w:rFonts w:hint="cs"/>
          <w:rtl/>
        </w:rPr>
        <w:t xml:space="preserve">מעניין לציין כי אף בתיקון האחרון החומר לא הוסף </w:t>
      </w:r>
      <w:r w:rsidRPr="00443EBD">
        <w:rPr>
          <w:rFonts w:hint="cs"/>
          <w:rtl/>
        </w:rPr>
        <w:t>ל</w:t>
      </w:r>
      <w:hyperlink r:id="rId30" w:history="1">
        <w:r w:rsidR="00313108" w:rsidRPr="00313108">
          <w:rPr>
            <w:color w:val="0000FF"/>
            <w:u w:val="single"/>
            <w:rtl/>
          </w:rPr>
          <w:t>פקודת הסמים המסוכנים</w:t>
        </w:r>
      </w:hyperlink>
      <w:r w:rsidRPr="00026594">
        <w:rPr>
          <w:rFonts w:hint="cs"/>
          <w:rtl/>
        </w:rPr>
        <w:t xml:space="preserve"> </w:t>
      </w:r>
      <w:r w:rsidRPr="00443EBD">
        <w:rPr>
          <w:rFonts w:hint="cs"/>
          <w:rtl/>
        </w:rPr>
        <w:t>מאז הכרזתו כ</w:t>
      </w:r>
      <w:r w:rsidRPr="00443EBD">
        <w:rPr>
          <w:rFonts w:hint="cs"/>
          <w:b/>
          <w:bCs/>
          <w:sz w:val="22"/>
          <w:szCs w:val="22"/>
          <w:rtl/>
        </w:rPr>
        <w:t>"חומר אסור בהפצה</w:t>
      </w:r>
      <w:r w:rsidRPr="00443EBD">
        <w:rPr>
          <w:rFonts w:hint="cs"/>
          <w:rtl/>
        </w:rPr>
        <w:t>"</w:t>
      </w:r>
      <w:r w:rsidRPr="00026594">
        <w:rPr>
          <w:rFonts w:hint="cs"/>
          <w:rtl/>
        </w:rPr>
        <w:t xml:space="preserve">, אך משפחת האינדזול קרבוקסימידים הכוללת אותו </w:t>
      </w:r>
      <w:r w:rsidRPr="00026594">
        <w:rPr>
          <w:rtl/>
        </w:rPr>
        <w:t>–</w:t>
      </w:r>
      <w:r w:rsidRPr="00026594">
        <w:rPr>
          <w:rFonts w:hint="cs"/>
          <w:rtl/>
        </w:rPr>
        <w:t xml:space="preserve"> הוספה</w:t>
      </w:r>
      <w:r>
        <w:rPr>
          <w:rFonts w:hint="cs"/>
          <w:rtl/>
        </w:rPr>
        <w:t xml:space="preserve"> ביום 7.8.14 [הודעת הסמים המסוכנים (שינוי התוספת הראשונה לפקודה, התשע"ד-2014, ק"ת 7405)]</w:t>
      </w:r>
      <w:r w:rsidRPr="00443EBD">
        <w:rPr>
          <w:rFonts w:hint="cs"/>
          <w:rtl/>
        </w:rPr>
        <w:t>.</w:t>
      </w:r>
    </w:p>
    <w:p w14:paraId="0DF093E2" w14:textId="77777777" w:rsidR="00BE62B4" w:rsidRPr="00626FAB" w:rsidRDefault="00BE62B4" w:rsidP="00BE62B4">
      <w:pPr>
        <w:spacing w:line="360" w:lineRule="auto"/>
        <w:rPr>
          <w:rFonts w:ascii="Calibri" w:hAnsi="Calibri"/>
          <w:sz w:val="12"/>
          <w:szCs w:val="12"/>
          <w:rtl/>
        </w:rPr>
      </w:pPr>
    </w:p>
    <w:p w14:paraId="6165F4AE" w14:textId="77777777" w:rsidR="00BE62B4" w:rsidRPr="00443EBD" w:rsidRDefault="00BE62B4" w:rsidP="00BE62B4">
      <w:pPr>
        <w:spacing w:line="360" w:lineRule="auto"/>
        <w:jc w:val="both"/>
        <w:rPr>
          <w:rFonts w:ascii="Calibri" w:hAnsi="Calibri"/>
          <w:rtl/>
        </w:rPr>
      </w:pPr>
      <w:r w:rsidRPr="00443EBD">
        <w:rPr>
          <w:rFonts w:ascii="Calibri" w:hAnsi="Calibri" w:hint="cs"/>
          <w:rtl/>
        </w:rPr>
        <w:t xml:space="preserve">עצם כינויו של חומר כ"מסכן" בחקיקת המשנה עדיין אינו מביא בפני בית המשפט את מידת הסיכון, לא הסיכון הבריאותי ולא הסיכון החברתי הכרוך בהפצתו. </w:t>
      </w:r>
    </w:p>
    <w:p w14:paraId="1F689E2A" w14:textId="77777777" w:rsidR="00BE62B4" w:rsidRPr="00443EBD" w:rsidRDefault="00BE62B4" w:rsidP="00BE62B4">
      <w:pPr>
        <w:spacing w:line="360" w:lineRule="auto"/>
        <w:jc w:val="both"/>
        <w:rPr>
          <w:rFonts w:ascii="Calibri" w:hAnsi="Calibri"/>
          <w:rtl/>
        </w:rPr>
      </w:pPr>
      <w:r w:rsidRPr="00443EBD">
        <w:rPr>
          <w:rFonts w:ascii="Calibri" w:hAnsi="Calibri" w:hint="cs"/>
          <w:rtl/>
        </w:rPr>
        <w:t>וזאת לדעת, לא רעילותו של חומר היא הכוללת אותו ברשימת</w:t>
      </w:r>
      <w:r>
        <w:rPr>
          <w:rFonts w:ascii="Calibri" w:hAnsi="Calibri" w:hint="cs"/>
          <w:rtl/>
        </w:rPr>
        <w:t xml:space="preserve"> הסמים המסוכנים או אף החומרים המְ</w:t>
      </w:r>
      <w:r w:rsidRPr="00443EBD">
        <w:rPr>
          <w:rFonts w:ascii="Calibri" w:hAnsi="Calibri" w:hint="cs"/>
          <w:rtl/>
        </w:rPr>
        <w:t>ס</w:t>
      </w:r>
      <w:r>
        <w:rPr>
          <w:rFonts w:ascii="Calibri" w:hAnsi="Calibri" w:hint="cs"/>
          <w:rtl/>
        </w:rPr>
        <w:t>ַ</w:t>
      </w:r>
      <w:r w:rsidRPr="00443EBD">
        <w:rPr>
          <w:rFonts w:ascii="Calibri" w:hAnsi="Calibri" w:hint="cs"/>
          <w:rtl/>
        </w:rPr>
        <w:t>כ</w:t>
      </w:r>
      <w:r>
        <w:rPr>
          <w:rFonts w:ascii="Calibri" w:hAnsi="Calibri" w:hint="cs"/>
          <w:rtl/>
        </w:rPr>
        <w:t>ּ</w:t>
      </w:r>
      <w:r w:rsidRPr="00443EBD">
        <w:rPr>
          <w:rFonts w:ascii="Calibri" w:hAnsi="Calibri" w:hint="cs"/>
          <w:rtl/>
        </w:rPr>
        <w:t>נ</w:t>
      </w:r>
      <w:r>
        <w:rPr>
          <w:rFonts w:ascii="Calibri" w:hAnsi="Calibri" w:hint="cs"/>
          <w:rtl/>
        </w:rPr>
        <w:t>ִ</w:t>
      </w:r>
      <w:r w:rsidRPr="00443EBD">
        <w:rPr>
          <w:rFonts w:ascii="Calibri" w:hAnsi="Calibri" w:hint="cs"/>
          <w:rtl/>
        </w:rPr>
        <w:t>ים, אחרת היה עניינו מוסדר ב</w:t>
      </w:r>
      <w:hyperlink r:id="rId31" w:history="1">
        <w:r w:rsidR="00313108" w:rsidRPr="00313108">
          <w:rPr>
            <w:rFonts w:ascii="Calibri" w:hAnsi="Calibri" w:hint="eastAsia"/>
            <w:color w:val="0000FF"/>
            <w:u w:val="single"/>
            <w:rtl/>
          </w:rPr>
          <w:t>פקודת</w:t>
        </w:r>
        <w:r w:rsidR="00313108" w:rsidRPr="00313108">
          <w:rPr>
            <w:rFonts w:ascii="Calibri" w:hAnsi="Calibri"/>
            <w:color w:val="0000FF"/>
            <w:u w:val="single"/>
            <w:rtl/>
          </w:rPr>
          <w:t xml:space="preserve"> </w:t>
        </w:r>
        <w:r w:rsidR="00313108" w:rsidRPr="00313108">
          <w:rPr>
            <w:rFonts w:ascii="Calibri" w:hAnsi="Calibri" w:hint="eastAsia"/>
            <w:color w:val="0000FF"/>
            <w:u w:val="single"/>
            <w:rtl/>
          </w:rPr>
          <w:t>הרוקחים</w:t>
        </w:r>
      </w:hyperlink>
      <w:r w:rsidRPr="00443EBD">
        <w:rPr>
          <w:rFonts w:ascii="Calibri" w:hAnsi="Calibri" w:hint="cs"/>
          <w:rtl/>
        </w:rPr>
        <w:t xml:space="preserve"> או </w:t>
      </w:r>
      <w:hyperlink r:id="rId32" w:history="1">
        <w:r w:rsidR="001933FF" w:rsidRPr="001933FF">
          <w:rPr>
            <w:rFonts w:ascii="Calibri" w:hAnsi="Calibri" w:hint="eastAsia"/>
            <w:color w:val="0000FF"/>
            <w:u w:val="single"/>
            <w:rtl/>
          </w:rPr>
          <w:t>בסעיף</w:t>
        </w:r>
        <w:r w:rsidR="001933FF" w:rsidRPr="001933FF">
          <w:rPr>
            <w:rFonts w:ascii="Calibri" w:hAnsi="Calibri"/>
            <w:color w:val="0000FF"/>
            <w:u w:val="single"/>
            <w:rtl/>
          </w:rPr>
          <w:t xml:space="preserve"> 338</w:t>
        </w:r>
      </w:hyperlink>
      <w:r w:rsidRPr="00443EBD">
        <w:rPr>
          <w:rFonts w:ascii="Calibri" w:hAnsi="Calibri" w:hint="cs"/>
          <w:rtl/>
        </w:rPr>
        <w:t xml:space="preserve"> לחה"ע .  </w:t>
      </w:r>
    </w:p>
    <w:p w14:paraId="0B887AC4" w14:textId="77777777" w:rsidR="00BE62B4" w:rsidRPr="00443EBD" w:rsidRDefault="00BE62B4" w:rsidP="00BE62B4">
      <w:pPr>
        <w:spacing w:line="360" w:lineRule="auto"/>
        <w:jc w:val="both"/>
        <w:rPr>
          <w:rFonts w:ascii="Calibri" w:hAnsi="Calibri"/>
          <w:rtl/>
        </w:rPr>
      </w:pPr>
      <w:r w:rsidRPr="00443EBD">
        <w:rPr>
          <w:rFonts w:ascii="Calibri" w:hAnsi="Calibri" w:hint="cs"/>
          <w:rtl/>
        </w:rPr>
        <w:t>הרציונל לאיסור הפצה של חומר מסכן ושל סם מסוכן הוא השפעותיו הפסיכו-אקטיביות על גוף האדם השפעות אלה מביאות לנזק חברתי ארוך טווח. הראייה היא ציבורית ולא אישית.</w:t>
      </w:r>
    </w:p>
    <w:p w14:paraId="0DDA6BF3" w14:textId="77777777" w:rsidR="00BE62B4" w:rsidRPr="00626FAB" w:rsidRDefault="00BE62B4" w:rsidP="00BE62B4">
      <w:pPr>
        <w:spacing w:line="360" w:lineRule="auto"/>
        <w:rPr>
          <w:rFonts w:ascii="Calibri" w:hAnsi="Calibri"/>
          <w:sz w:val="16"/>
          <w:szCs w:val="16"/>
          <w:rtl/>
        </w:rPr>
      </w:pPr>
    </w:p>
    <w:p w14:paraId="0F6C0C57" w14:textId="77777777" w:rsidR="00BE62B4" w:rsidRPr="00443EBD" w:rsidRDefault="00BE62B4" w:rsidP="00BE62B4">
      <w:pPr>
        <w:spacing w:line="360" w:lineRule="auto"/>
        <w:jc w:val="both"/>
        <w:rPr>
          <w:rFonts w:ascii="Calibri" w:hAnsi="Calibri"/>
          <w:rtl/>
        </w:rPr>
      </w:pPr>
      <w:r w:rsidRPr="00443EBD">
        <w:rPr>
          <w:rFonts w:ascii="Calibri" w:hAnsi="Calibri" w:hint="cs"/>
          <w:rtl/>
        </w:rPr>
        <w:t>לעניין סמים מסוכנים נזק זה הוא מן המפורסמות שאינן צריכות ראיה.</w:t>
      </w:r>
    </w:p>
    <w:p w14:paraId="3F222EE3" w14:textId="77777777" w:rsidR="00BE62B4" w:rsidRPr="00443EBD" w:rsidRDefault="00BE62B4" w:rsidP="00BE62B4">
      <w:pPr>
        <w:spacing w:line="360" w:lineRule="auto"/>
        <w:jc w:val="both"/>
        <w:rPr>
          <w:rFonts w:ascii="Calibri" w:hAnsi="Calibri"/>
          <w:rtl/>
        </w:rPr>
      </w:pPr>
      <w:r w:rsidRPr="00443EBD">
        <w:rPr>
          <w:rFonts w:ascii="Calibri" w:hAnsi="Calibri" w:hint="cs"/>
          <w:rtl/>
        </w:rPr>
        <w:t xml:space="preserve">הרוצה לחזות בנזק החברתי העצום הנגרם לחברה מודרנית מהפצת סמים ושימוש בהם יטריח עצמו לחדרי המיון והאשפוז בבתי החולים מחד ולאולמו של בית המשפט מאידך גיסא, אולם אשר אותו פוקדים מדי יום נפגעי סמים וחומרים מסכנים הגורמים לנזק קשה וגלוי לעין הן נזק אישי והן במעגל הסובב, הן נזק ישיר והן נזק עקיף. </w:t>
      </w:r>
    </w:p>
    <w:p w14:paraId="1D6D86AB" w14:textId="77777777" w:rsidR="00BE62B4" w:rsidRPr="00443EBD" w:rsidRDefault="00BE62B4" w:rsidP="00BE62B4">
      <w:pPr>
        <w:spacing w:line="360" w:lineRule="auto"/>
        <w:jc w:val="both"/>
        <w:rPr>
          <w:rFonts w:ascii="Calibri" w:hAnsi="Calibri"/>
          <w:rtl/>
        </w:rPr>
      </w:pPr>
      <w:r w:rsidRPr="00443EBD">
        <w:rPr>
          <w:rFonts w:ascii="Calibri" w:hAnsi="Calibri" w:hint="cs"/>
          <w:rtl/>
        </w:rPr>
        <w:t xml:space="preserve">הבריטים היו אלה שחוקקו את פקודת הסמים בארץ ישראל, פקודה הנמצאת בתוקף עד היום הזה. </w:t>
      </w:r>
    </w:p>
    <w:p w14:paraId="0DD41D8C" w14:textId="77777777" w:rsidR="00BE62B4" w:rsidRPr="00443EBD" w:rsidRDefault="00BE62B4" w:rsidP="00BE62B4">
      <w:pPr>
        <w:spacing w:line="360" w:lineRule="auto"/>
        <w:jc w:val="both"/>
        <w:rPr>
          <w:rFonts w:ascii="Calibri" w:hAnsi="Calibri"/>
          <w:rtl/>
        </w:rPr>
      </w:pPr>
      <w:r w:rsidRPr="00443EBD">
        <w:rPr>
          <w:rFonts w:ascii="Calibri" w:hAnsi="Calibri" w:hint="cs"/>
          <w:rtl/>
        </w:rPr>
        <w:t>הייתה זו מסקנתם העגומה משתי מלחמות האופיום שהתחוללו במאה התשע עשרה בין סין ובין בריטניה ומהנזק החברתי העצום שחזו בעיניהם כאשר סחר האופיום הורי</w:t>
      </w:r>
      <w:r>
        <w:rPr>
          <w:rFonts w:ascii="Calibri" w:hAnsi="Calibri" w:hint="cs"/>
          <w:rtl/>
        </w:rPr>
        <w:t>ד את החברה הסינית על ברכיה והפך אותה</w:t>
      </w:r>
      <w:r w:rsidRPr="00443EBD">
        <w:rPr>
          <w:rFonts w:ascii="Calibri" w:hAnsi="Calibri" w:hint="cs"/>
          <w:rtl/>
        </w:rPr>
        <w:t xml:space="preserve"> לחברה חולה ולא פוטנטית. </w:t>
      </w:r>
      <w:r w:rsidRPr="00443EBD">
        <w:rPr>
          <w:rFonts w:ascii="Calibri" w:hAnsi="Calibri" w:hint="cs"/>
          <w:b/>
          <w:bCs/>
          <w:sz w:val="22"/>
          <w:szCs w:val="22"/>
          <w:rtl/>
        </w:rPr>
        <w:t>[א"ע כרך כ"ה 879].</w:t>
      </w:r>
    </w:p>
    <w:p w14:paraId="1D7E4C05" w14:textId="77777777" w:rsidR="00BE62B4" w:rsidRPr="00443EBD" w:rsidRDefault="00BE62B4" w:rsidP="00BE62B4">
      <w:pPr>
        <w:spacing w:line="360" w:lineRule="auto"/>
        <w:jc w:val="both"/>
        <w:rPr>
          <w:rFonts w:ascii="Calibri" w:hAnsi="Calibri"/>
          <w:color w:val="000000"/>
          <w:rtl/>
        </w:rPr>
      </w:pPr>
      <w:r w:rsidRPr="00443EBD">
        <w:rPr>
          <w:rFonts w:ascii="Calibri" w:hAnsi="Calibri" w:hint="cs"/>
          <w:color w:val="000000"/>
          <w:rtl/>
        </w:rPr>
        <w:t xml:space="preserve">מסקנות אלה פרי ההיסטוריה של המאה ה 19 הביאו לכריתת </w:t>
      </w:r>
      <w:r w:rsidRPr="00443EBD">
        <w:rPr>
          <w:rFonts w:ascii="Calibri" w:hAnsi="Calibri" w:hint="cs"/>
          <w:b/>
          <w:bCs/>
          <w:color w:val="000000"/>
          <w:rtl/>
        </w:rPr>
        <w:t xml:space="preserve"> </w:t>
      </w:r>
      <w:r w:rsidRPr="00443EBD">
        <w:rPr>
          <w:rFonts w:ascii="Calibri" w:hAnsi="Calibri" w:hint="cs"/>
          <w:color w:val="000000"/>
          <w:rtl/>
        </w:rPr>
        <w:t>אמנת האופיום הבינלאומית שנחתמה ב</w:t>
      </w:r>
      <w:hyperlink r:id="rId33" w:tooltip="האג" w:history="1">
        <w:r w:rsidRPr="00443EBD">
          <w:rPr>
            <w:rFonts w:ascii="Calibri" w:hAnsi="Calibri" w:hint="cs"/>
            <w:color w:val="000000"/>
            <w:u w:val="single"/>
            <w:rtl/>
          </w:rPr>
          <w:t>האג</w:t>
        </w:r>
      </w:hyperlink>
      <w:r w:rsidRPr="00443EBD">
        <w:rPr>
          <w:rFonts w:ascii="Calibri" w:hAnsi="Calibri" w:hint="cs"/>
          <w:color w:val="000000"/>
          <w:rtl/>
        </w:rPr>
        <w:t xml:space="preserve"> ב-</w:t>
      </w:r>
      <w:hyperlink r:id="rId34" w:tooltip="23 בינואר" w:history="1">
        <w:r w:rsidRPr="00443EBD">
          <w:rPr>
            <w:rFonts w:ascii="Calibri" w:hAnsi="Calibri" w:hint="cs"/>
            <w:color w:val="000000"/>
            <w:u w:val="single"/>
            <w:rtl/>
          </w:rPr>
          <w:t>23 בינואר</w:t>
        </w:r>
      </w:hyperlink>
      <w:r w:rsidRPr="00443EBD">
        <w:rPr>
          <w:rFonts w:ascii="Calibri" w:hAnsi="Calibri" w:hint="cs"/>
          <w:color w:val="000000"/>
          <w:rtl/>
        </w:rPr>
        <w:t xml:space="preserve"> </w:t>
      </w:r>
      <w:hyperlink r:id="rId35" w:tooltip="1912" w:history="1">
        <w:r w:rsidRPr="00443EBD">
          <w:rPr>
            <w:rFonts w:ascii="Calibri" w:hAnsi="Calibri" w:hint="cs"/>
            <w:color w:val="000000"/>
            <w:u w:val="single"/>
            <w:rtl/>
          </w:rPr>
          <w:t>1912</w:t>
        </w:r>
      </w:hyperlink>
      <w:r w:rsidRPr="00443EBD">
        <w:rPr>
          <w:rFonts w:ascii="Calibri" w:hAnsi="Calibri" w:hint="cs"/>
          <w:color w:val="000000"/>
          <w:rtl/>
        </w:rPr>
        <w:t xml:space="preserve"> וממנה לאיסור על חומרים פסיכואקטיביים כמעט בכל מדינה מודרנית. </w:t>
      </w:r>
    </w:p>
    <w:p w14:paraId="11370C39" w14:textId="77777777" w:rsidR="00BE62B4" w:rsidRDefault="00BE62B4" w:rsidP="00BE62B4">
      <w:pPr>
        <w:spacing w:line="360" w:lineRule="auto"/>
        <w:jc w:val="both"/>
        <w:rPr>
          <w:rFonts w:ascii="Calibri" w:hAnsi="Calibri"/>
          <w:rtl/>
        </w:rPr>
      </w:pPr>
      <w:r w:rsidRPr="00443EBD">
        <w:rPr>
          <w:rFonts w:ascii="Calibri" w:hAnsi="Calibri" w:hint="cs"/>
          <w:rtl/>
        </w:rPr>
        <w:t>כמובן שהחומרים הספציפיים שבנדון, או נגזרות מבניות שלו הביאו לא אחת גם לתחלואה ותמותה למשל מאמר זה שפורסם לאחרונה - מתאר תחלואה ותמותה ומנגנון פעולה של אינדזול קרבוקסימידים  ראה למשל:</w:t>
      </w:r>
      <w:r w:rsidRPr="00443EBD">
        <w:rPr>
          <w:rFonts w:ascii="Calibri" w:hAnsi="Calibri"/>
        </w:rPr>
        <w:t xml:space="preserve"> </w:t>
      </w:r>
    </w:p>
    <w:p w14:paraId="07DCA739" w14:textId="77777777" w:rsidR="00BE62B4" w:rsidRPr="00443EBD" w:rsidRDefault="00BE62B4" w:rsidP="00BE62B4">
      <w:pPr>
        <w:jc w:val="both"/>
        <w:rPr>
          <w:rFonts w:ascii="Arial" w:hAnsi="Arial" w:cs="Arial"/>
          <w:b/>
          <w:bCs/>
          <w:sz w:val="22"/>
          <w:szCs w:val="22"/>
          <w:rtl/>
        </w:rPr>
      </w:pPr>
      <w:r w:rsidRPr="00443EBD">
        <w:rPr>
          <w:rFonts w:ascii="Arial" w:hAnsi="Arial" w:cs="Arial"/>
          <w:b/>
          <w:bCs/>
          <w:sz w:val="18"/>
          <w:szCs w:val="18"/>
        </w:rPr>
        <w:t>Behonick G, Shanks KG, Firchau DJ, Mathur G, Lynch CF Nashelsky M, Jaskierny DJ, Meroueh C</w:t>
      </w:r>
      <w:r w:rsidRPr="00443EBD">
        <w:rPr>
          <w:rFonts w:ascii="Arial" w:hAnsi="Arial" w:cs="Arial"/>
          <w:b/>
          <w:bCs/>
          <w:sz w:val="18"/>
          <w:szCs w:val="18"/>
          <w:rtl/>
        </w:rPr>
        <w:t xml:space="preserve">  </w:t>
      </w:r>
    </w:p>
    <w:p w14:paraId="3707F83F" w14:textId="77777777" w:rsidR="00BE62B4" w:rsidRPr="002C4F3A" w:rsidRDefault="00BE62B4" w:rsidP="00BE62B4">
      <w:pPr>
        <w:jc w:val="both"/>
        <w:rPr>
          <w:rFonts w:ascii="Calibri" w:hAnsi="Calibri"/>
          <w:sz w:val="18"/>
          <w:szCs w:val="18"/>
          <w:rtl/>
        </w:rPr>
      </w:pPr>
      <w:r w:rsidRPr="002C4F3A">
        <w:rPr>
          <w:rFonts w:ascii="Arial" w:hAnsi="Arial" w:cs="Arial"/>
          <w:b/>
          <w:bCs/>
          <w:sz w:val="18"/>
          <w:szCs w:val="18"/>
        </w:rPr>
        <w:t>(FOUR POSTMORTEM CASE REPORTS WITH QUANTITIVE DETECTION OF SYNTHETIC CANNABINOOID 5F-PB-22</w:t>
      </w:r>
      <w:r w:rsidRPr="002C4F3A">
        <w:rPr>
          <w:rFonts w:ascii="Calibri" w:hAnsi="Calibri" w:hint="cs"/>
          <w:sz w:val="18"/>
          <w:szCs w:val="18"/>
          <w:rtl/>
        </w:rPr>
        <w:t>)</w:t>
      </w:r>
    </w:p>
    <w:p w14:paraId="47CB47C0" w14:textId="77777777" w:rsidR="00BE62B4" w:rsidRPr="00443EBD" w:rsidRDefault="00BE62B4" w:rsidP="00BE62B4">
      <w:pPr>
        <w:jc w:val="both"/>
        <w:rPr>
          <w:rFonts w:ascii="Arial" w:hAnsi="Arial" w:cs="Arial"/>
          <w:b/>
          <w:bCs/>
          <w:sz w:val="22"/>
          <w:szCs w:val="22"/>
          <w:rtl/>
        </w:rPr>
      </w:pPr>
      <w:r w:rsidRPr="00C1074C">
        <w:rPr>
          <w:rFonts w:ascii="Arial" w:hAnsi="Arial"/>
          <w:b/>
          <w:bCs/>
          <w:sz w:val="22"/>
          <w:szCs w:val="22"/>
          <w:rtl/>
        </w:rPr>
        <w:t>פורסם ב</w:t>
      </w:r>
      <w:r w:rsidRPr="00443EBD">
        <w:rPr>
          <w:rFonts w:ascii="Arial" w:hAnsi="Arial"/>
          <w:b/>
          <w:bCs/>
          <w:sz w:val="22"/>
          <w:szCs w:val="22"/>
          <w:rtl/>
        </w:rPr>
        <w:t>:</w:t>
      </w:r>
      <w:r w:rsidRPr="00443EBD">
        <w:rPr>
          <w:rFonts w:ascii="Arial" w:hAnsi="Arial" w:cs="Arial"/>
          <w:b/>
          <w:bCs/>
          <w:sz w:val="22"/>
          <w:szCs w:val="22"/>
          <w:rtl/>
        </w:rPr>
        <w:t xml:space="preserve">  </w:t>
      </w:r>
      <w:r w:rsidRPr="00443EBD">
        <w:rPr>
          <w:rFonts w:ascii="Arial" w:hAnsi="Arial" w:cs="Arial"/>
          <w:b/>
          <w:bCs/>
          <w:sz w:val="22"/>
          <w:szCs w:val="22"/>
        </w:rPr>
        <w:t>J Anal Toxicol. 2014 May 29. pii: bku048</w:t>
      </w:r>
    </w:p>
    <w:p w14:paraId="5C8C79CC" w14:textId="77777777" w:rsidR="00BE62B4" w:rsidRPr="00443EBD" w:rsidRDefault="00BE62B4" w:rsidP="00BE62B4">
      <w:pPr>
        <w:spacing w:line="360" w:lineRule="auto"/>
        <w:jc w:val="both"/>
        <w:rPr>
          <w:rFonts w:ascii="Calibri" w:hAnsi="Calibri"/>
          <w:rtl/>
        </w:rPr>
      </w:pPr>
    </w:p>
    <w:p w14:paraId="14297A47" w14:textId="77777777" w:rsidR="00BE62B4" w:rsidRPr="00443EBD" w:rsidRDefault="00BE62B4" w:rsidP="00BE62B4">
      <w:pPr>
        <w:spacing w:line="360" w:lineRule="auto"/>
        <w:jc w:val="both"/>
        <w:rPr>
          <w:rFonts w:ascii="Calibri" w:hAnsi="Calibri"/>
          <w:rtl/>
        </w:rPr>
      </w:pPr>
      <w:r w:rsidRPr="00443EBD">
        <w:rPr>
          <w:rFonts w:ascii="Calibri" w:hAnsi="Calibri" w:hint="cs"/>
          <w:rtl/>
        </w:rPr>
        <w:t>אלא שהמסוכנות העיקרית הנובעת מחומר פסיכואקטיבי נובעת כאמור מתפוצתו בחברה ופעולתו המחלישה פרטים וקבוצות בה ולא ישירות מסיבות של רעילות או מקרים של תחלואה ותמותה.</w:t>
      </w:r>
    </w:p>
    <w:p w14:paraId="1644B03D" w14:textId="77777777" w:rsidR="00BE62B4" w:rsidRPr="00443EBD" w:rsidRDefault="00BE62B4" w:rsidP="00BE62B4">
      <w:pPr>
        <w:spacing w:line="360" w:lineRule="auto"/>
        <w:rPr>
          <w:rFonts w:ascii="Calibri" w:hAnsi="Calibri"/>
          <w:b/>
          <w:bCs/>
          <w:rtl/>
        </w:rPr>
      </w:pPr>
    </w:p>
    <w:p w14:paraId="6429E1B6" w14:textId="77777777" w:rsidR="00BE62B4" w:rsidRPr="00443EBD" w:rsidRDefault="00BE62B4" w:rsidP="00BE62B4">
      <w:pPr>
        <w:spacing w:line="360" w:lineRule="auto"/>
        <w:rPr>
          <w:b/>
          <w:bCs/>
          <w:u w:val="single"/>
        </w:rPr>
      </w:pPr>
      <w:r w:rsidRPr="00443EBD">
        <w:rPr>
          <w:rFonts w:hint="cs"/>
          <w:b/>
          <w:bCs/>
          <w:u w:val="single"/>
          <w:rtl/>
        </w:rPr>
        <w:t>פסיקה:</w:t>
      </w:r>
    </w:p>
    <w:p w14:paraId="35C4DCE2" w14:textId="77777777" w:rsidR="00BE62B4" w:rsidRPr="00443EBD" w:rsidRDefault="00BE62B4" w:rsidP="00BE62B4">
      <w:pPr>
        <w:spacing w:line="360" w:lineRule="auto"/>
        <w:jc w:val="both"/>
        <w:rPr>
          <w:rtl/>
        </w:rPr>
      </w:pPr>
      <w:r w:rsidRPr="00443EBD">
        <w:rPr>
          <w:rFonts w:hint="cs"/>
          <w:rtl/>
        </w:rPr>
        <w:t xml:space="preserve">כאמור המדובר באיסור חדש והפסיקה עדיין מועטה, אך יוצא מכלל זה פסק דינו המעמיק של חברי כב' השופט ד. בן טולילה  </w:t>
      </w:r>
      <w:hyperlink r:id="rId36" w:history="1">
        <w:r w:rsidR="00313108" w:rsidRPr="00313108">
          <w:rPr>
            <w:b/>
            <w:bCs/>
            <w:color w:val="0000FF"/>
            <w:u w:val="single"/>
            <w:rtl/>
          </w:rPr>
          <w:t>ת.פ (שלום – באר שבע)  25725-01-14</w:t>
        </w:r>
      </w:hyperlink>
      <w:r w:rsidRPr="00443EBD">
        <w:rPr>
          <w:rFonts w:hint="cs"/>
          <w:b/>
          <w:bCs/>
          <w:rtl/>
        </w:rPr>
        <w:t xml:space="preserve"> מד"י נגד וסקר </w:t>
      </w:r>
      <w:r w:rsidRPr="00443EBD">
        <w:rPr>
          <w:rFonts w:hint="cs"/>
          <w:rtl/>
        </w:rPr>
        <w:t>.</w:t>
      </w:r>
    </w:p>
    <w:p w14:paraId="5C5A94CE" w14:textId="77777777" w:rsidR="00BE62B4" w:rsidRPr="00443EBD" w:rsidRDefault="00BE62B4" w:rsidP="00BE62B4">
      <w:pPr>
        <w:spacing w:line="360" w:lineRule="auto"/>
        <w:jc w:val="both"/>
        <w:rPr>
          <w:rtl/>
        </w:rPr>
      </w:pPr>
      <w:r w:rsidRPr="00443EBD">
        <w:rPr>
          <w:rFonts w:hint="cs"/>
          <w:rtl/>
        </w:rPr>
        <w:t xml:space="preserve">פסק דין זה סוקר את מעשה החקיקה החדש ותכליתו, מסוכנות החומרים, והיחס הראוי בין הענישה על פי חוק המאבק לבין הענישה על פי פקודת הסמים . </w:t>
      </w:r>
    </w:p>
    <w:p w14:paraId="1A0B8059" w14:textId="77777777" w:rsidR="00BE62B4" w:rsidRPr="00443EBD" w:rsidRDefault="00BE62B4" w:rsidP="00BE62B4">
      <w:pPr>
        <w:spacing w:line="360" w:lineRule="auto"/>
        <w:rPr>
          <w:u w:val="single"/>
          <w:rtl/>
        </w:rPr>
      </w:pPr>
    </w:p>
    <w:p w14:paraId="4647A42F" w14:textId="77777777" w:rsidR="00BE62B4" w:rsidRPr="00443EBD" w:rsidRDefault="00BE62B4" w:rsidP="00BE62B4">
      <w:pPr>
        <w:spacing w:line="360" w:lineRule="auto"/>
        <w:rPr>
          <w:b/>
          <w:bCs/>
          <w:u w:val="single"/>
          <w:rtl/>
        </w:rPr>
      </w:pPr>
      <w:r w:rsidRPr="00443EBD">
        <w:rPr>
          <w:rFonts w:hint="cs"/>
          <w:u w:val="single"/>
          <w:rtl/>
        </w:rPr>
        <w:t xml:space="preserve">בית המשפט מוסיף גם מספר הערות אזהרה : </w:t>
      </w:r>
    </w:p>
    <w:p w14:paraId="45726E59" w14:textId="77777777" w:rsidR="00BE62B4" w:rsidRPr="00443EBD" w:rsidRDefault="00BE62B4" w:rsidP="00BE62B4">
      <w:pPr>
        <w:spacing w:line="360" w:lineRule="auto"/>
        <w:rPr>
          <w:rtl/>
        </w:rPr>
      </w:pPr>
      <w:r w:rsidRPr="00443EBD">
        <w:rPr>
          <w:rFonts w:hint="cs"/>
          <w:b/>
          <w:bCs/>
          <w:rtl/>
        </w:rPr>
        <w:t>האחת</w:t>
      </w:r>
      <w:r w:rsidRPr="00443EBD">
        <w:rPr>
          <w:rFonts w:hint="cs"/>
          <w:rtl/>
        </w:rPr>
        <w:t>:  בדבר הצורך בהוכחת דמיונו של החומר לסם מסוכן.</w:t>
      </w:r>
    </w:p>
    <w:p w14:paraId="52002CEA" w14:textId="77777777" w:rsidR="00BE62B4" w:rsidRPr="00443EBD" w:rsidRDefault="00BE62B4" w:rsidP="00BE62B4">
      <w:pPr>
        <w:spacing w:line="360" w:lineRule="auto"/>
        <w:rPr>
          <w:rtl/>
        </w:rPr>
      </w:pPr>
      <w:r w:rsidRPr="00443EBD">
        <w:rPr>
          <w:rFonts w:hint="cs"/>
          <w:b/>
          <w:bCs/>
          <w:rtl/>
        </w:rPr>
        <w:t>השנייה:</w:t>
      </w:r>
      <w:r w:rsidRPr="00443EBD">
        <w:rPr>
          <w:rFonts w:hint="cs"/>
          <w:rtl/>
        </w:rPr>
        <w:t xml:space="preserve"> לשאלת אי ההכללה העתידית של החומר בפקודת הסמים והשפעתה לעניין העונש.</w:t>
      </w:r>
    </w:p>
    <w:p w14:paraId="6BC7EC04" w14:textId="77777777" w:rsidR="00BE62B4" w:rsidRPr="00443EBD" w:rsidRDefault="00BE62B4" w:rsidP="00BE62B4">
      <w:pPr>
        <w:spacing w:line="360" w:lineRule="auto"/>
        <w:jc w:val="both"/>
        <w:rPr>
          <w:rtl/>
        </w:rPr>
      </w:pPr>
      <w:r w:rsidRPr="00443EBD">
        <w:rPr>
          <w:rFonts w:hint="cs"/>
          <w:b/>
          <w:bCs/>
          <w:rtl/>
        </w:rPr>
        <w:t>והשלישית</w:t>
      </w:r>
      <w:r w:rsidRPr="00443EBD">
        <w:rPr>
          <w:rFonts w:hint="cs"/>
          <w:rtl/>
        </w:rPr>
        <w:t>: לעניין האריתמטיקה של היחס בין העונש המקסימלי הקבוע בחוק לעבירות לפי פקודת הסמים לבין זה הקבוע בעבירות לפי חוק המאבק. המתחם אשר נקבע שם נע בין ארבעה חודשים לבין עשרה חודשי מאסר בפועל.</w:t>
      </w:r>
    </w:p>
    <w:p w14:paraId="6FB63B94" w14:textId="77777777" w:rsidR="00BE62B4" w:rsidRDefault="00BE62B4" w:rsidP="00BE62B4">
      <w:pPr>
        <w:spacing w:line="360" w:lineRule="auto"/>
        <w:rPr>
          <w:rtl/>
        </w:rPr>
      </w:pPr>
    </w:p>
    <w:p w14:paraId="3D188CC9" w14:textId="77777777" w:rsidR="00BE62B4" w:rsidRDefault="00313108" w:rsidP="00BE62B4">
      <w:pPr>
        <w:spacing w:line="360" w:lineRule="auto"/>
        <w:jc w:val="both"/>
        <w:rPr>
          <w:rtl/>
        </w:rPr>
      </w:pPr>
      <w:hyperlink r:id="rId37" w:history="1">
        <w:r w:rsidRPr="00313108">
          <w:rPr>
            <w:b/>
            <w:bCs/>
            <w:color w:val="0000FF"/>
            <w:u w:val="single"/>
            <w:rtl/>
          </w:rPr>
          <w:t>ת.פ 15836-05-14</w:t>
        </w:r>
      </w:hyperlink>
      <w:r w:rsidR="00BE62B4" w:rsidRPr="00EF62AD">
        <w:rPr>
          <w:rFonts w:hint="cs"/>
          <w:b/>
          <w:bCs/>
          <w:rtl/>
        </w:rPr>
        <w:t xml:space="preserve"> מד"י נגד שרון שי</w:t>
      </w:r>
      <w:r w:rsidR="00BE62B4">
        <w:rPr>
          <w:rFonts w:hint="cs"/>
          <w:rtl/>
        </w:rPr>
        <w:t xml:space="preserve"> בפסק דין זה שניתן מאת כב' השופט אמיר דורון בבית משפט השלום באר-שבע, נדון עניינו של נאשם אשר החזיק 9.5 ק"ג ב-1,163 אריזות של חומר אסור בהפצה וכן 2.5 טון עשבים המשמשים כמצע להפצת הסם ואלפי שקיות ריקות ומדבקות שעליהן הכיתוב "מיסטר נייס גאי". </w:t>
      </w:r>
    </w:p>
    <w:p w14:paraId="71DDC3C6" w14:textId="77777777" w:rsidR="00BE62B4" w:rsidRDefault="00BE62B4" w:rsidP="00BE62B4">
      <w:pPr>
        <w:spacing w:line="360" w:lineRule="auto"/>
        <w:jc w:val="both"/>
        <w:rPr>
          <w:rtl/>
        </w:rPr>
      </w:pPr>
      <w:r>
        <w:rPr>
          <w:rFonts w:hint="cs"/>
          <w:rtl/>
        </w:rPr>
        <w:t xml:space="preserve">ברור כי החזקת מחסן שכזה אין בה כדי לגזור גזירה שווה לעניין שבפניי. </w:t>
      </w:r>
    </w:p>
    <w:p w14:paraId="63AC6B14" w14:textId="77777777" w:rsidR="00BE62B4" w:rsidRDefault="00BE62B4" w:rsidP="00BE62B4">
      <w:pPr>
        <w:spacing w:line="360" w:lineRule="auto"/>
        <w:jc w:val="both"/>
        <w:rPr>
          <w:rtl/>
        </w:rPr>
      </w:pPr>
      <w:r>
        <w:rPr>
          <w:rFonts w:hint="cs"/>
          <w:rtl/>
        </w:rPr>
        <w:t xml:space="preserve">לשיטתו של כב' השופט דורון, יש זהות בין הערכים המוגנים בחוק לבין הערכים המוגנים בפקודה. </w:t>
      </w:r>
    </w:p>
    <w:p w14:paraId="6894CAAF" w14:textId="77777777" w:rsidR="00BE62B4" w:rsidRPr="00443EBD" w:rsidRDefault="00BE62B4" w:rsidP="00BE62B4">
      <w:pPr>
        <w:spacing w:line="360" w:lineRule="auto"/>
        <w:rPr>
          <w:rtl/>
        </w:rPr>
      </w:pPr>
    </w:p>
    <w:p w14:paraId="2F309569" w14:textId="77777777" w:rsidR="00BE62B4" w:rsidRPr="00443EBD" w:rsidRDefault="00313108" w:rsidP="00BE62B4">
      <w:pPr>
        <w:spacing w:line="360" w:lineRule="auto"/>
        <w:jc w:val="both"/>
        <w:rPr>
          <w:rtl/>
        </w:rPr>
      </w:pPr>
      <w:hyperlink r:id="rId38" w:history="1">
        <w:r w:rsidRPr="00313108">
          <w:rPr>
            <w:b/>
            <w:bCs/>
            <w:color w:val="0000FF"/>
            <w:u w:val="single"/>
            <w:rtl/>
          </w:rPr>
          <w:t>ת.פ 4439-06-12</w:t>
        </w:r>
      </w:hyperlink>
      <w:r w:rsidR="00BE62B4" w:rsidRPr="00443EBD">
        <w:rPr>
          <w:rFonts w:hint="cs"/>
          <w:b/>
          <w:bCs/>
          <w:rtl/>
        </w:rPr>
        <w:t xml:space="preserve"> מד"י נגד רוזנבויים  </w:t>
      </w:r>
      <w:r w:rsidR="00BE62B4" w:rsidRPr="00443EBD">
        <w:rPr>
          <w:rFonts w:hint="cs"/>
          <w:rtl/>
        </w:rPr>
        <w:t xml:space="preserve">שם הורשע הנאשם בעבירות על פי </w:t>
      </w:r>
      <w:hyperlink r:id="rId39" w:history="1">
        <w:r w:rsidRPr="00313108">
          <w:rPr>
            <w:color w:val="0000FF"/>
            <w:u w:val="single"/>
            <w:rtl/>
          </w:rPr>
          <w:t>פקודת הרוקחים</w:t>
        </w:r>
      </w:hyperlink>
      <w:r w:rsidR="00BE62B4" w:rsidRPr="00443EBD">
        <w:rPr>
          <w:rFonts w:hint="cs"/>
          <w:rtl/>
        </w:rPr>
        <w:t xml:space="preserve"> וחה"ע </w:t>
      </w:r>
      <w:hyperlink r:id="rId40" w:history="1">
        <w:r w:rsidR="001933FF" w:rsidRPr="001933FF">
          <w:rPr>
            <w:color w:val="0000FF"/>
            <w:u w:val="single"/>
            <w:rtl/>
          </w:rPr>
          <w:t>סעיף 338</w:t>
        </w:r>
      </w:hyperlink>
      <w:r w:rsidR="00BE62B4" w:rsidRPr="00443EBD">
        <w:rPr>
          <w:rFonts w:hint="cs"/>
          <w:rtl/>
        </w:rPr>
        <w:t xml:space="preserve">  (961 אריזות של חומר שהוכרז חודש לאחר מכן כסם מסוכן) הוצג הסדר טיעון חלקי (מאסר בעבודות שירות  - טיעון חופשי) בעניין זה נגזר מאסר מותנה ולא מאסר בפועל, אך ברור מקריאת גזר הדין כי ניתן משקל רב מאוד לטענת אפליה ואכיפה בררנית אשר הנאשם שם הראה, בניגוד למצב שבפני המראה בבירור על פי ניסיונו של בית משפט זה שהאיסור נאכף בשקידה רבה. </w:t>
      </w:r>
    </w:p>
    <w:p w14:paraId="75E09DF4" w14:textId="77777777" w:rsidR="00BE62B4" w:rsidRPr="00443EBD" w:rsidRDefault="00BE62B4" w:rsidP="00BE62B4">
      <w:pPr>
        <w:spacing w:line="360" w:lineRule="auto"/>
        <w:rPr>
          <w:rtl/>
        </w:rPr>
      </w:pPr>
    </w:p>
    <w:p w14:paraId="45189E6A" w14:textId="77777777" w:rsidR="00BE62B4" w:rsidRPr="00443EBD" w:rsidRDefault="00313108" w:rsidP="00BE62B4">
      <w:pPr>
        <w:spacing w:line="360" w:lineRule="auto"/>
        <w:jc w:val="both"/>
        <w:rPr>
          <w:rFonts w:ascii="David" w:hAnsi="David"/>
          <w:rtl/>
        </w:rPr>
      </w:pPr>
      <w:hyperlink r:id="rId41" w:history="1">
        <w:r w:rsidRPr="00313108">
          <w:rPr>
            <w:rFonts w:ascii="David" w:hAnsi="David"/>
            <w:b/>
            <w:bCs/>
            <w:color w:val="0000FF"/>
            <w:u w:val="single"/>
            <w:rtl/>
          </w:rPr>
          <w:t>ת.פ. 33408-01-14</w:t>
        </w:r>
      </w:hyperlink>
      <w:r w:rsidR="00BE62B4" w:rsidRPr="00443EBD">
        <w:rPr>
          <w:rFonts w:ascii="David" w:hAnsi="David" w:hint="cs"/>
          <w:rtl/>
        </w:rPr>
        <w:t xml:space="preserve">, נגזרו על נאשם , בהסדר סגור, 10 חודשים מאסר בפועל זאת בגין סיוע לסחר של שקית אחת של חומר מסוג </w:t>
      </w:r>
      <w:r w:rsidR="00BE62B4" w:rsidRPr="00443EBD">
        <w:rPr>
          <w:rFonts w:ascii="David" w:hAnsi="David" w:hint="cs"/>
        </w:rPr>
        <w:t>pb22</w:t>
      </w:r>
      <w:r w:rsidR="00BE62B4" w:rsidRPr="00443EBD">
        <w:rPr>
          <w:rFonts w:ascii="David" w:hAnsi="David" w:hint="cs"/>
          <w:rtl/>
        </w:rPr>
        <w:t xml:space="preserve">, סחר אחד של חומר מסוג </w:t>
      </w:r>
      <w:r w:rsidR="00BE62B4" w:rsidRPr="00443EBD">
        <w:rPr>
          <w:rFonts w:ascii="David" w:hAnsi="David" w:hint="cs"/>
        </w:rPr>
        <w:t>ab-fubinaca</w:t>
      </w:r>
      <w:r w:rsidR="00BE62B4" w:rsidRPr="00443EBD">
        <w:rPr>
          <w:rFonts w:ascii="David" w:hAnsi="David" w:hint="cs"/>
          <w:rtl/>
        </w:rPr>
        <w:t xml:space="preserve"> והחזקת שש שקיות של אותו חומר למטרות הפצה.  </w:t>
      </w:r>
    </w:p>
    <w:p w14:paraId="5C821D40" w14:textId="77777777" w:rsidR="00BE62B4" w:rsidRPr="00443EBD" w:rsidRDefault="00BE62B4" w:rsidP="00BE62B4">
      <w:pPr>
        <w:spacing w:line="360" w:lineRule="auto"/>
        <w:jc w:val="both"/>
        <w:rPr>
          <w:rFonts w:ascii="David" w:hAnsi="David"/>
          <w:rtl/>
        </w:rPr>
      </w:pPr>
    </w:p>
    <w:p w14:paraId="06A90ACD" w14:textId="77777777" w:rsidR="00BE62B4" w:rsidRPr="00443EBD" w:rsidRDefault="00BE62B4" w:rsidP="00BE62B4">
      <w:pPr>
        <w:spacing w:line="360" w:lineRule="auto"/>
        <w:jc w:val="both"/>
        <w:rPr>
          <w:rFonts w:ascii="David" w:hAnsi="David"/>
          <w:rtl/>
        </w:rPr>
      </w:pPr>
      <w:r w:rsidRPr="00443EBD">
        <w:rPr>
          <w:rFonts w:ascii="David" w:hAnsi="David" w:hint="cs"/>
          <w:b/>
          <w:bCs/>
          <w:rtl/>
        </w:rPr>
        <w:t>ב</w:t>
      </w:r>
      <w:hyperlink r:id="rId42" w:history="1">
        <w:r w:rsidR="00313108" w:rsidRPr="00313108">
          <w:rPr>
            <w:rFonts w:ascii="David" w:hAnsi="David"/>
            <w:b/>
            <w:bCs/>
            <w:color w:val="0000FF"/>
            <w:u w:val="single"/>
            <w:rtl/>
          </w:rPr>
          <w:t>ת.פ 54254-01-14</w:t>
        </w:r>
      </w:hyperlink>
      <w:r w:rsidRPr="00443EBD">
        <w:rPr>
          <w:rFonts w:ascii="David" w:hAnsi="David" w:hint="cs"/>
          <w:b/>
          <w:bCs/>
          <w:rtl/>
        </w:rPr>
        <w:t xml:space="preserve"> </w:t>
      </w:r>
      <w:r w:rsidRPr="00443EBD">
        <w:rPr>
          <w:rFonts w:ascii="David" w:hAnsi="David" w:hint="cs"/>
          <w:rtl/>
        </w:rPr>
        <w:t xml:space="preserve">נגזרו על הנאשם בהסדר סגור, 12 חודשים מאסר בפועל בגין מכירה אחת של חומר אסור מסוג </w:t>
      </w:r>
      <w:r w:rsidRPr="00443EBD">
        <w:rPr>
          <w:rFonts w:ascii="David" w:hAnsi="David" w:hint="cs"/>
        </w:rPr>
        <w:t>PB</w:t>
      </w:r>
      <w:r w:rsidRPr="00443EBD">
        <w:rPr>
          <w:rFonts w:ascii="David" w:hAnsi="David" w:hint="cs"/>
          <w:rtl/>
        </w:rPr>
        <w:t xml:space="preserve">22 תמורת 10 ₪. עונש זה כולל הפעלת מאסרים מותנים באורך כולל של 7.5 חודשים בחופף. </w:t>
      </w:r>
    </w:p>
    <w:p w14:paraId="1E101931" w14:textId="77777777" w:rsidR="00BE62B4" w:rsidRPr="00443EBD" w:rsidRDefault="00BE62B4" w:rsidP="00BE62B4">
      <w:pPr>
        <w:spacing w:line="360" w:lineRule="auto"/>
        <w:jc w:val="both"/>
        <w:rPr>
          <w:rFonts w:ascii="David" w:hAnsi="David"/>
          <w:rtl/>
        </w:rPr>
      </w:pPr>
    </w:p>
    <w:p w14:paraId="6AA3218C" w14:textId="77777777" w:rsidR="00BE62B4" w:rsidRPr="00443EBD" w:rsidRDefault="00BE62B4" w:rsidP="00BE62B4">
      <w:pPr>
        <w:spacing w:line="360" w:lineRule="auto"/>
        <w:jc w:val="both"/>
        <w:rPr>
          <w:rFonts w:ascii="David" w:hAnsi="David"/>
          <w:rtl/>
        </w:rPr>
      </w:pPr>
      <w:r w:rsidRPr="00443EBD">
        <w:rPr>
          <w:rFonts w:ascii="David" w:hAnsi="David" w:hint="cs"/>
          <w:b/>
          <w:bCs/>
          <w:rtl/>
        </w:rPr>
        <w:t>ב</w:t>
      </w:r>
      <w:hyperlink r:id="rId43" w:history="1">
        <w:r w:rsidR="00313108" w:rsidRPr="00313108">
          <w:rPr>
            <w:rFonts w:ascii="David" w:hAnsi="David"/>
            <w:b/>
            <w:bCs/>
            <w:color w:val="0000FF"/>
            <w:u w:val="single"/>
            <w:rtl/>
          </w:rPr>
          <w:t>ת.פ 17474-01-14</w:t>
        </w:r>
      </w:hyperlink>
      <w:r w:rsidRPr="00443EBD">
        <w:rPr>
          <w:rFonts w:ascii="David" w:hAnsi="David" w:hint="cs"/>
          <w:b/>
          <w:bCs/>
          <w:rtl/>
        </w:rPr>
        <w:t xml:space="preserve"> </w:t>
      </w:r>
      <w:r w:rsidRPr="00443EBD">
        <w:rPr>
          <w:rFonts w:ascii="David" w:hAnsi="David" w:hint="cs"/>
          <w:rtl/>
        </w:rPr>
        <w:t xml:space="preserve">נגזרו על נאשם 1 , בהסדר סגור, 6 חודשים מאסר בפועל בגין עבירה של סיוע לסחר ב - 4 חבילות של חומר מסוכן מסוג נייס גיא ואילו על נאשם 2 נגזרו 8 חודשים מאסר בפועל בגין סחר באותן 4 שקיות. לשני הנאשמים היה עבר בעבירות סמים. </w:t>
      </w:r>
    </w:p>
    <w:p w14:paraId="0F4AF345" w14:textId="77777777" w:rsidR="00BE62B4" w:rsidRPr="00443EBD" w:rsidRDefault="00BE62B4" w:rsidP="00BE62B4">
      <w:pPr>
        <w:spacing w:line="360" w:lineRule="auto"/>
        <w:rPr>
          <w:rtl/>
        </w:rPr>
      </w:pPr>
    </w:p>
    <w:p w14:paraId="496357C3" w14:textId="77777777" w:rsidR="00BE62B4" w:rsidRPr="00443EBD" w:rsidRDefault="00BE62B4" w:rsidP="00BE62B4">
      <w:pPr>
        <w:spacing w:line="360" w:lineRule="auto"/>
        <w:jc w:val="both"/>
        <w:rPr>
          <w:rtl/>
        </w:rPr>
      </w:pPr>
      <w:r w:rsidRPr="00443EBD">
        <w:rPr>
          <w:rFonts w:hint="cs"/>
          <w:rtl/>
        </w:rPr>
        <w:t>בית המשפט המחוזי בבאר שבע דן במספר עררים בנוגע לחוק החומרים הַמְסַכְּנִים בהקשר עם מעצר עד תום ההליכים בין אלה יש להזכיר מספר החלטות בשינויים המתחייבים מטיבו וטבעו של הליך המעצרים :</w:t>
      </w:r>
    </w:p>
    <w:p w14:paraId="032AA870" w14:textId="77777777" w:rsidR="00BE62B4" w:rsidRPr="00443EBD" w:rsidRDefault="00313108" w:rsidP="00BE62B4">
      <w:pPr>
        <w:spacing w:line="360" w:lineRule="auto"/>
        <w:rPr>
          <w:b/>
          <w:bCs/>
          <w:rtl/>
        </w:rPr>
      </w:pPr>
      <w:hyperlink r:id="rId44" w:history="1">
        <w:r w:rsidRPr="00313108">
          <w:rPr>
            <w:b/>
            <w:bCs/>
            <w:color w:val="0000FF"/>
            <w:u w:val="single"/>
            <w:rtl/>
          </w:rPr>
          <w:t>עמ"ת 57509-11-13</w:t>
        </w:r>
      </w:hyperlink>
      <w:r w:rsidR="00BE62B4" w:rsidRPr="00443EBD">
        <w:rPr>
          <w:rFonts w:hint="cs"/>
          <w:b/>
          <w:bCs/>
          <w:rtl/>
        </w:rPr>
        <w:t xml:space="preserve"> מד"י נגד פודבדוב:</w:t>
      </w:r>
    </w:p>
    <w:p w14:paraId="168C86F0" w14:textId="77777777" w:rsidR="00BE62B4" w:rsidRDefault="00BE62B4" w:rsidP="00BE62B4">
      <w:pPr>
        <w:spacing w:line="360" w:lineRule="auto"/>
        <w:jc w:val="both"/>
        <w:rPr>
          <w:rtl/>
        </w:rPr>
      </w:pPr>
      <w:r w:rsidRPr="00443EBD">
        <w:rPr>
          <w:rFonts w:hint="cs"/>
          <w:rtl/>
        </w:rPr>
        <w:t xml:space="preserve">באותו המקרה דובר על מסחר בהיקף הדומה לענייננו ושם קשר בית המשפט המחוזי בין פקודת הסמים לחוק החומרים הַמְסַכְּנִים וראה במסחר בהם מעשים מסוכנים הדומים בסכנתם למסחר בסמים . </w:t>
      </w:r>
    </w:p>
    <w:p w14:paraId="28216C26" w14:textId="77777777" w:rsidR="00BE62B4" w:rsidRPr="00443EBD" w:rsidRDefault="00BE62B4" w:rsidP="00BE62B4">
      <w:pPr>
        <w:spacing w:line="360" w:lineRule="auto"/>
        <w:jc w:val="both"/>
        <w:rPr>
          <w:rtl/>
        </w:rPr>
      </w:pPr>
    </w:p>
    <w:p w14:paraId="253EB8CF" w14:textId="77777777" w:rsidR="00BE62B4" w:rsidRDefault="00313108" w:rsidP="00BE62B4">
      <w:pPr>
        <w:rPr>
          <w:b/>
          <w:bCs/>
          <w:rtl/>
        </w:rPr>
      </w:pPr>
      <w:hyperlink r:id="rId45" w:history="1">
        <w:r w:rsidRPr="00313108">
          <w:rPr>
            <w:b/>
            <w:bCs/>
            <w:color w:val="0000FF"/>
            <w:u w:val="single"/>
            <w:rtl/>
          </w:rPr>
          <w:t>עמ"ת 30854-02-14</w:t>
        </w:r>
      </w:hyperlink>
      <w:r w:rsidR="00BE62B4" w:rsidRPr="00443EBD">
        <w:rPr>
          <w:rFonts w:hint="cs"/>
          <w:b/>
          <w:bCs/>
          <w:rtl/>
        </w:rPr>
        <w:t xml:space="preserve"> אזמה נגד מד"י:</w:t>
      </w:r>
    </w:p>
    <w:p w14:paraId="7244B038" w14:textId="77777777" w:rsidR="00BE62B4" w:rsidRDefault="00BE62B4" w:rsidP="00BE62B4">
      <w:pPr>
        <w:jc w:val="both"/>
        <w:rPr>
          <w:sz w:val="22"/>
          <w:szCs w:val="22"/>
          <w:rtl/>
        </w:rPr>
      </w:pPr>
      <w:r w:rsidRPr="00443EBD">
        <w:rPr>
          <w:rFonts w:hint="cs"/>
          <w:sz w:val="22"/>
          <w:szCs w:val="22"/>
          <w:rtl/>
        </w:rPr>
        <w:t xml:space="preserve">" </w:t>
      </w:r>
      <w:r w:rsidRPr="00443EBD">
        <w:rPr>
          <w:rFonts w:hint="cs"/>
          <w:b/>
          <w:bCs/>
          <w:sz w:val="22"/>
          <w:szCs w:val="22"/>
          <w:rtl/>
        </w:rPr>
        <w:t>אכן מדובר בחוק חדש אשר נועד לתת מענה בבעיה קשה של הפצת "סמי פיצוציות" נוכח הסרבול הכרוך בהגדרת חומר מסוכן כסם. נוכח השיקולים השונים שעמדו ביסוד החוק ובזהירות המתבקשת, סווגה עבירת המכירה כעוון ויש כמובן ליתן לכך משקל ממשי כאשר שוקלים אפשרות שחרורו של נאשם לחלופת מעצר. עם זאת, ברי כי המסוכנות אינה יכולה להבחן רק על רקע סיווג העבירה, כאשר הסכנה לציבור כתוצאה מהפצת חומרים מסכנים אינה שונה באופן דרמטי מהשפעת חומרים אחרים, שכבר הוגדרו כסמים ונכללים בגדרי פקודת הסמים..... נראה איפוא כי יש להזהר מצד אחד, ולא להחיל במלוא הכובד את הכללים הנוהגים לעניין סחר בסמים לרבות הכלל לפיו בד"כ אין לשחרר סוחרי סמים בהעדר טעמים כבדי משקל, ויש לבחון את עוצמת המסוכנות והחלופות המוצעות בכל מקרה לגופו, בקפידה רבה ומצד שני נוכח מטרת החוק וטיב הסכנה שמבקש הוא למנוע נדמה כי עבירות ההפצה ע"פ החוק אכן מקיימות כשלעצמן מסוכנות גבוהה</w:t>
      </w:r>
      <w:r>
        <w:rPr>
          <w:rFonts w:hint="cs"/>
          <w:sz w:val="22"/>
          <w:szCs w:val="22"/>
          <w:rtl/>
        </w:rPr>
        <w:t>"</w:t>
      </w:r>
      <w:r w:rsidRPr="00443EBD">
        <w:rPr>
          <w:rFonts w:hint="cs"/>
          <w:sz w:val="22"/>
          <w:szCs w:val="22"/>
          <w:rtl/>
        </w:rPr>
        <w:t>.</w:t>
      </w:r>
    </w:p>
    <w:p w14:paraId="50293813" w14:textId="77777777" w:rsidR="00BE62B4" w:rsidRPr="00443EBD" w:rsidRDefault="00BE62B4" w:rsidP="00BE62B4">
      <w:pPr>
        <w:rPr>
          <w:sz w:val="22"/>
          <w:szCs w:val="22"/>
          <w:rtl/>
        </w:rPr>
      </w:pPr>
    </w:p>
    <w:p w14:paraId="585901C0" w14:textId="77777777" w:rsidR="00BE62B4" w:rsidRPr="00443EBD" w:rsidRDefault="00BE62B4" w:rsidP="00BE62B4">
      <w:pPr>
        <w:spacing w:line="360" w:lineRule="auto"/>
        <w:jc w:val="both"/>
        <w:rPr>
          <w:rtl/>
        </w:rPr>
      </w:pPr>
      <w:r w:rsidRPr="00443EBD">
        <w:rPr>
          <w:rFonts w:hint="cs"/>
          <w:rtl/>
        </w:rPr>
        <w:t xml:space="preserve">נימוקים דומים, בתוספת כמות גדולה מאוד של חומר הביאו את בית המשפט המחוזי למסקנה דומה בעניין </w:t>
      </w:r>
      <w:hyperlink r:id="rId46" w:history="1">
        <w:r w:rsidR="00313108" w:rsidRPr="00313108">
          <w:rPr>
            <w:color w:val="0000FF"/>
            <w:u w:val="single"/>
            <w:rtl/>
          </w:rPr>
          <w:t>עמ"ת 26252-02-14</w:t>
        </w:r>
      </w:hyperlink>
      <w:r w:rsidRPr="00443EBD">
        <w:rPr>
          <w:rFonts w:hint="cs"/>
          <w:b/>
          <w:bCs/>
          <w:rtl/>
        </w:rPr>
        <w:t xml:space="preserve"> – פרץ.</w:t>
      </w:r>
    </w:p>
    <w:p w14:paraId="69A4FC36" w14:textId="77777777" w:rsidR="00BE62B4" w:rsidRPr="00443EBD" w:rsidRDefault="00BE62B4" w:rsidP="00BE62B4">
      <w:pPr>
        <w:spacing w:line="360" w:lineRule="auto"/>
        <w:rPr>
          <w:rtl/>
        </w:rPr>
      </w:pPr>
    </w:p>
    <w:p w14:paraId="796C9F2C" w14:textId="77777777" w:rsidR="00BE62B4" w:rsidRDefault="00BE62B4" w:rsidP="00BE62B4">
      <w:pPr>
        <w:spacing w:line="360" w:lineRule="auto"/>
        <w:jc w:val="both"/>
        <w:rPr>
          <w:rtl/>
        </w:rPr>
      </w:pPr>
      <w:r w:rsidRPr="00443EBD">
        <w:rPr>
          <w:rFonts w:hint="cs"/>
          <w:rtl/>
        </w:rPr>
        <w:t>לא מצאתי, ולא הוגשה בפני פסיקה המצביעה על התייחסות בית המשפט העליון לחוק, ולפיכך תבחן המסוכנות בקפידה על פי המקרה שלפנינו וחלופה תישקל בהתחשב עם ההבדלים בחקיקה שנמנו לעיל.</w:t>
      </w:r>
    </w:p>
    <w:p w14:paraId="572348FA" w14:textId="77777777" w:rsidR="00BE62B4" w:rsidRPr="00443EBD" w:rsidRDefault="00BE62B4" w:rsidP="00BE62B4">
      <w:pPr>
        <w:spacing w:line="360" w:lineRule="auto"/>
        <w:jc w:val="both"/>
        <w:rPr>
          <w:rtl/>
        </w:rPr>
      </w:pPr>
    </w:p>
    <w:p w14:paraId="7FB39188" w14:textId="77777777" w:rsidR="00BE62B4" w:rsidRPr="00443EBD" w:rsidRDefault="00BE62B4" w:rsidP="00BE62B4">
      <w:pPr>
        <w:spacing w:line="360" w:lineRule="auto"/>
        <w:jc w:val="both"/>
        <w:rPr>
          <w:b/>
          <w:bCs/>
          <w:u w:val="single"/>
          <w:rtl/>
        </w:rPr>
      </w:pPr>
      <w:r w:rsidRPr="00443EBD">
        <w:rPr>
          <w:rFonts w:hint="cs"/>
          <w:b/>
          <w:bCs/>
          <w:u w:val="single"/>
          <w:rtl/>
        </w:rPr>
        <w:t>מדינות העולם</w:t>
      </w:r>
    </w:p>
    <w:p w14:paraId="26E31222" w14:textId="77777777" w:rsidR="00BE62B4" w:rsidRPr="00443EBD" w:rsidRDefault="00BE62B4" w:rsidP="00BE62B4">
      <w:pPr>
        <w:spacing w:line="360" w:lineRule="auto"/>
        <w:jc w:val="both"/>
        <w:rPr>
          <w:rtl/>
        </w:rPr>
      </w:pPr>
      <w:r w:rsidRPr="00443EBD">
        <w:rPr>
          <w:rFonts w:hint="cs"/>
          <w:rtl/>
        </w:rPr>
        <w:t xml:space="preserve">רוב מדינות העולם המערבי אוסרות על הפצת קנבינואידים סינטטיים . </w:t>
      </w:r>
    </w:p>
    <w:p w14:paraId="703B626A" w14:textId="77777777" w:rsidR="00BE62B4" w:rsidRPr="00443EBD" w:rsidRDefault="00BE62B4" w:rsidP="00BE62B4">
      <w:pPr>
        <w:spacing w:line="360" w:lineRule="auto"/>
        <w:jc w:val="both"/>
        <w:rPr>
          <w:rFonts w:ascii="Arial" w:eastAsia="Calibri" w:hAnsi="Arial"/>
          <w:rtl/>
        </w:rPr>
      </w:pPr>
      <w:r w:rsidRPr="00443EBD">
        <w:rPr>
          <w:rFonts w:hint="cs"/>
          <w:rtl/>
        </w:rPr>
        <w:t>השוואה לחוק הפלילי של מדינת וירג'יניה בארה"ב הקובע קווי ענישה מנחים</w:t>
      </w:r>
      <w:r>
        <w:rPr>
          <w:rFonts w:hint="cs"/>
          <w:rtl/>
        </w:rPr>
        <w:t xml:space="preserve"> (</w:t>
      </w:r>
      <w:r>
        <w:t>Guide lines</w:t>
      </w:r>
      <w:r>
        <w:rPr>
          <w:rFonts w:hint="cs"/>
          <w:rtl/>
        </w:rPr>
        <w:t>)</w:t>
      </w:r>
      <w:r w:rsidRPr="00443EBD">
        <w:rPr>
          <w:rFonts w:hint="cs"/>
          <w:rtl/>
        </w:rPr>
        <w:t xml:space="preserve"> לעניין אדם המודה ומורשע ללא משפט בפני מושבעים בעבירה של סחר בקניבונאידים סינטטיים </w:t>
      </w:r>
      <w:r w:rsidRPr="00443EBD">
        <w:rPr>
          <w:rFonts w:ascii="Arial" w:eastAsia="Calibri" w:hAnsi="Arial" w:hint="cs"/>
          <w:rtl/>
        </w:rPr>
        <w:t>שהוא מקים עונש על פי חוק של (18.2-11) – והעונש הוא  עד 12 חודשי מאסר או 2,500 דולר קנס או שניהם.</w:t>
      </w:r>
    </w:p>
    <w:p w14:paraId="313B61F6" w14:textId="77777777" w:rsidR="00BE62B4" w:rsidRPr="00443EBD" w:rsidRDefault="00BE62B4" w:rsidP="00BE62B4">
      <w:pPr>
        <w:bidi w:val="0"/>
        <w:spacing w:before="300" w:after="300"/>
        <w:rPr>
          <w:rFonts w:ascii="Helvetica" w:eastAsia="Calibri" w:hAnsi="Helvetica"/>
          <w:b/>
          <w:bCs/>
          <w:color w:val="000000"/>
          <w:sz w:val="22"/>
          <w:szCs w:val="22"/>
          <w:rtl/>
        </w:rPr>
      </w:pPr>
      <w:r w:rsidRPr="00443EBD">
        <w:rPr>
          <w:rFonts w:ascii="Helvetica" w:eastAsia="Calibri" w:hAnsi="Helvetica"/>
          <w:b/>
          <w:bCs/>
          <w:i/>
          <w:iCs/>
          <w:color w:val="000000"/>
          <w:sz w:val="22"/>
          <w:szCs w:val="22"/>
        </w:rPr>
        <w:t>Code of Virginia</w:t>
      </w:r>
      <w:r w:rsidRPr="00443EBD">
        <w:rPr>
          <w:rFonts w:ascii="Helvetica" w:eastAsia="Calibri" w:hAnsi="Helvetica"/>
          <w:b/>
          <w:bCs/>
          <w:color w:val="000000"/>
          <w:sz w:val="22"/>
          <w:szCs w:val="22"/>
        </w:rPr>
        <w:t xml:space="preserve"> § 18.2-248.1:1 makes it illegal to possess, give, sell, or distribute Spice. Possession of Spice is a Class 1 misdemeanor punishable by imprisonment for up to 12 months and/or a fine of up to $2,500. </w:t>
      </w:r>
    </w:p>
    <w:p w14:paraId="4E29F21C" w14:textId="77777777" w:rsidR="00BE62B4" w:rsidRPr="00443EBD" w:rsidRDefault="00BE62B4" w:rsidP="00BE62B4">
      <w:pPr>
        <w:spacing w:line="360" w:lineRule="auto"/>
        <w:jc w:val="both"/>
      </w:pPr>
    </w:p>
    <w:p w14:paraId="3A39EA8C" w14:textId="77777777" w:rsidR="00BE62B4" w:rsidRPr="00443EBD" w:rsidRDefault="00BE62B4" w:rsidP="00BE62B4">
      <w:pPr>
        <w:spacing w:line="360" w:lineRule="auto"/>
        <w:jc w:val="both"/>
        <w:rPr>
          <w:rtl/>
        </w:rPr>
      </w:pPr>
      <w:r w:rsidRPr="00443EBD">
        <w:rPr>
          <w:rFonts w:hint="cs"/>
          <w:rtl/>
        </w:rPr>
        <w:t xml:space="preserve">במדינת ניו מכסיקו למשל, הושוו החומרים ענישתית והוצמדו לסם המריחואנה . ( החוק הפלילי של ניו מכסיקו פרק 30 סעיף 31 ) העונש המומלץ שם הוא עד 18 חודשי מאסר . </w:t>
      </w:r>
    </w:p>
    <w:p w14:paraId="5AE7D68C" w14:textId="77777777" w:rsidR="00BE62B4" w:rsidRPr="00443EBD" w:rsidRDefault="00BE62B4" w:rsidP="00BE62B4">
      <w:pPr>
        <w:bidi w:val="0"/>
        <w:jc w:val="both"/>
        <w:rPr>
          <w:rFonts w:ascii="Arial" w:eastAsia="Calibri" w:hAnsi="Arial" w:cs="Arial"/>
          <w:b/>
          <w:bCs/>
          <w:color w:val="000000"/>
          <w:sz w:val="22"/>
          <w:szCs w:val="22"/>
          <w:rtl/>
        </w:rPr>
      </w:pPr>
      <w:r w:rsidRPr="00443EBD">
        <w:rPr>
          <w:rFonts w:ascii="Arial" w:eastAsia="David" w:hAnsi="Arial" w:cs="Arial"/>
          <w:b/>
          <w:bCs/>
          <w:color w:val="000000"/>
          <w:sz w:val="22"/>
          <w:szCs w:val="22"/>
        </w:rPr>
        <w:t>(3) eight ounces or more of marijuana or synthetic cannabinoids is guilty of a fourth degree felony and shall be sentenced pursuant to the provisions of Section 31-18-</w:t>
      </w:r>
    </w:p>
    <w:p w14:paraId="0B1EA2F6" w14:textId="77777777" w:rsidR="00BE62B4" w:rsidRPr="00443EBD" w:rsidRDefault="00BE62B4" w:rsidP="00BE62B4">
      <w:pPr>
        <w:bidi w:val="0"/>
        <w:jc w:val="both"/>
        <w:rPr>
          <w:rFonts w:ascii="Arial" w:eastAsia="David" w:hAnsi="Arial" w:cs="Arial"/>
          <w:b/>
          <w:bCs/>
          <w:color w:val="000000"/>
          <w:sz w:val="22"/>
          <w:szCs w:val="22"/>
          <w:rtl/>
        </w:rPr>
      </w:pPr>
      <w:r w:rsidRPr="00443EBD">
        <w:rPr>
          <w:rFonts w:ascii="Arial" w:eastAsia="David" w:hAnsi="Arial" w:cs="Arial"/>
          <w:b/>
          <w:bCs/>
          <w:color w:val="000000"/>
          <w:sz w:val="22"/>
          <w:szCs w:val="22"/>
        </w:rPr>
        <w:t>15 NMSA 1978.</w:t>
      </w:r>
    </w:p>
    <w:p w14:paraId="315E72A3" w14:textId="77777777" w:rsidR="00BE62B4" w:rsidRPr="00443EBD" w:rsidRDefault="00BE62B4" w:rsidP="00BE62B4">
      <w:pPr>
        <w:bidi w:val="0"/>
        <w:spacing w:line="360" w:lineRule="auto"/>
        <w:jc w:val="right"/>
        <w:rPr>
          <w:rFonts w:ascii="Verdana" w:eastAsia="David" w:hAnsi="Verdana"/>
          <w:sz w:val="16"/>
          <w:szCs w:val="16"/>
        </w:rPr>
      </w:pPr>
    </w:p>
    <w:p w14:paraId="0F60A4B2" w14:textId="77777777" w:rsidR="00BE62B4" w:rsidRPr="00443EBD" w:rsidRDefault="00BE62B4" w:rsidP="00BE62B4">
      <w:pPr>
        <w:bidi w:val="0"/>
        <w:spacing w:line="360" w:lineRule="auto"/>
        <w:jc w:val="right"/>
        <w:rPr>
          <w:rFonts w:ascii="Verdana" w:eastAsia="David" w:hAnsi="Verdana"/>
        </w:rPr>
      </w:pPr>
      <w:r w:rsidRPr="00443EBD">
        <w:rPr>
          <w:rFonts w:ascii="Verdana" w:eastAsia="David" w:hAnsi="Verdana" w:hint="cs"/>
          <w:rtl/>
        </w:rPr>
        <w:t xml:space="preserve">עיון בפסיקה לדוגמא, מראה כי מדינות אחרות, ובתי משפט בהם מחמירים פחות, כך נפסק בבית המשפט המחוזי בקנטאקי בעניין  </w:t>
      </w:r>
    </w:p>
    <w:p w14:paraId="099AED1A" w14:textId="77777777" w:rsidR="00BE62B4" w:rsidRPr="00443EBD" w:rsidRDefault="00BE62B4" w:rsidP="00BE62B4">
      <w:pPr>
        <w:spacing w:line="360" w:lineRule="auto"/>
        <w:jc w:val="right"/>
        <w:rPr>
          <w:rFonts w:ascii="Arial" w:eastAsia="David" w:hAnsi="Arial" w:cs="Arial"/>
          <w:b/>
          <w:bCs/>
          <w:color w:val="000000"/>
          <w:sz w:val="20"/>
          <w:szCs w:val="20"/>
        </w:rPr>
      </w:pPr>
      <w:r w:rsidRPr="00443EBD">
        <w:rPr>
          <w:rFonts w:ascii="Arial" w:eastAsia="David" w:hAnsi="Arial" w:cs="Arial"/>
          <w:b/>
          <w:bCs/>
          <w:color w:val="000000"/>
          <w:sz w:val="20"/>
          <w:szCs w:val="20"/>
        </w:rPr>
        <w:t>UNITED STATES OF AMERICA, v. RAYMOND CORTEZ JOHNSON</w:t>
      </w:r>
    </w:p>
    <w:p w14:paraId="1786A6E9" w14:textId="77777777" w:rsidR="00BE62B4" w:rsidRPr="00443EBD" w:rsidRDefault="00BE62B4" w:rsidP="00BE62B4">
      <w:pPr>
        <w:spacing w:line="360" w:lineRule="auto"/>
        <w:jc w:val="both"/>
        <w:rPr>
          <w:sz w:val="16"/>
          <w:szCs w:val="16"/>
        </w:rPr>
      </w:pPr>
    </w:p>
    <w:p w14:paraId="23BDEF6B" w14:textId="77777777" w:rsidR="00BE62B4" w:rsidRPr="00443EBD" w:rsidRDefault="00BE62B4" w:rsidP="00BE62B4">
      <w:pPr>
        <w:spacing w:line="360" w:lineRule="auto"/>
        <w:jc w:val="both"/>
        <w:rPr>
          <w:rtl/>
        </w:rPr>
      </w:pPr>
      <w:r w:rsidRPr="00443EBD">
        <w:rPr>
          <w:rFonts w:hint="cs"/>
          <w:rtl/>
        </w:rPr>
        <w:t xml:space="preserve">נפסק עונש של שמונה חודשי מאסר לנאשם בעל עבר פלילי שהפר מספר פעמים צו מבחן מתיקים אחרים בכך שהחזיק קנבינואיד סינטטי . </w:t>
      </w:r>
    </w:p>
    <w:p w14:paraId="4896AD3E" w14:textId="77777777" w:rsidR="00BE62B4" w:rsidRPr="00443EBD" w:rsidRDefault="00BE62B4" w:rsidP="00BE62B4">
      <w:pPr>
        <w:spacing w:line="360" w:lineRule="auto"/>
        <w:jc w:val="both"/>
        <w:rPr>
          <w:sz w:val="18"/>
          <w:szCs w:val="18"/>
        </w:rPr>
      </w:pPr>
    </w:p>
    <w:p w14:paraId="57810767" w14:textId="77777777" w:rsidR="00BE62B4" w:rsidRPr="00443EBD" w:rsidRDefault="00BE62B4" w:rsidP="00BE62B4">
      <w:pPr>
        <w:spacing w:line="360" w:lineRule="auto"/>
        <w:jc w:val="both"/>
        <w:rPr>
          <w:b/>
          <w:bCs/>
          <w:u w:val="single"/>
          <w:rtl/>
        </w:rPr>
      </w:pPr>
      <w:r w:rsidRPr="00443EBD">
        <w:rPr>
          <w:rFonts w:hint="cs"/>
          <w:b/>
          <w:bCs/>
          <w:u w:val="single"/>
          <w:rtl/>
        </w:rPr>
        <w:t>האיסור החדש – משמעותו הענישתית:</w:t>
      </w:r>
    </w:p>
    <w:p w14:paraId="0C05D921" w14:textId="77777777" w:rsidR="00BE62B4" w:rsidRDefault="00BE62B4" w:rsidP="00BE62B4">
      <w:pPr>
        <w:spacing w:line="360" w:lineRule="auto"/>
        <w:jc w:val="both"/>
        <w:rPr>
          <w:rtl/>
        </w:rPr>
      </w:pPr>
      <w:r w:rsidRPr="00443EBD">
        <w:rPr>
          <w:rFonts w:hint="cs"/>
          <w:rtl/>
        </w:rPr>
        <w:t>אכן, משקל רב לדעתי, יש לתת לעובדה כי המדובר באיסורים חדשים בעלי רציונל ישן ואין לגזור בשלב זה של התפתחות האיסורים ולמצות את מלוא חומרת הדין עם הנאשמים.</w:t>
      </w:r>
    </w:p>
    <w:p w14:paraId="5767913E" w14:textId="77777777" w:rsidR="00BE62B4" w:rsidRPr="00443EBD" w:rsidRDefault="00BE62B4" w:rsidP="00BE62B4">
      <w:pPr>
        <w:spacing w:line="360" w:lineRule="auto"/>
        <w:jc w:val="both"/>
        <w:rPr>
          <w:rtl/>
        </w:rPr>
      </w:pPr>
    </w:p>
    <w:p w14:paraId="3B3BD196" w14:textId="77777777" w:rsidR="00BE62B4" w:rsidRPr="00443EBD" w:rsidRDefault="00BE62B4" w:rsidP="00BE62B4">
      <w:pPr>
        <w:spacing w:line="360" w:lineRule="auto"/>
        <w:jc w:val="both"/>
        <w:rPr>
          <w:u w:val="single"/>
          <w:rtl/>
        </w:rPr>
      </w:pPr>
      <w:r w:rsidRPr="00443EBD">
        <w:rPr>
          <w:rFonts w:hint="cs"/>
          <w:u w:val="single"/>
          <w:rtl/>
        </w:rPr>
        <w:t>הכלל</w:t>
      </w:r>
      <w:r w:rsidRPr="00443EBD">
        <w:rPr>
          <w:rFonts w:hint="cs"/>
          <w:b/>
          <w:bCs/>
          <w:u w:val="single"/>
          <w:rtl/>
        </w:rPr>
        <w:t xml:space="preserve"> "הוו מתונים בדין" </w:t>
      </w:r>
      <w:r w:rsidRPr="00443EBD">
        <w:rPr>
          <w:rFonts w:hint="cs"/>
          <w:u w:val="single"/>
          <w:rtl/>
        </w:rPr>
        <w:t xml:space="preserve">שהורו חכמינו יפה כאן, וכפי שנזהר המחוקק ונהג ריסון ואיפוק בחקיקה החדשה, כך ראוי שיעשה בית המשפט, עד שתחלוף תקופה משמעותית ולמצער תקופת השנה שנקבעה על ידי המחוקק והאיסור ומשמעותו הענישתית יופץ ויופנם על ידי הציבור. </w:t>
      </w:r>
    </w:p>
    <w:p w14:paraId="00E44E13" w14:textId="77777777" w:rsidR="00BE62B4" w:rsidRPr="00443EBD" w:rsidRDefault="00BE62B4" w:rsidP="00BE62B4">
      <w:pPr>
        <w:spacing w:line="360" w:lineRule="auto"/>
        <w:jc w:val="both"/>
        <w:rPr>
          <w:rtl/>
        </w:rPr>
      </w:pPr>
    </w:p>
    <w:p w14:paraId="5193D591" w14:textId="77777777" w:rsidR="00BE62B4" w:rsidRPr="00443EBD" w:rsidRDefault="00BE62B4" w:rsidP="00BE62B4">
      <w:pPr>
        <w:spacing w:line="360" w:lineRule="auto"/>
        <w:jc w:val="both"/>
        <w:rPr>
          <w:rtl/>
        </w:rPr>
      </w:pPr>
      <w:r w:rsidRPr="00443EBD">
        <w:rPr>
          <w:rFonts w:hint="cs"/>
          <w:rtl/>
        </w:rPr>
        <w:t xml:space="preserve">בשל מסוכנות החומרים ודמיון פעולתם לסמים באופן הממקם את מסוכנותם למעלה מקנאביס חייב מתחם הענישה לכלול לדעתי מאסר קצר בפועל, על מנת להרגיל את הציבור לחומרתו של איסור ההפצה בפרט דברים אמורים בציבור שהיה רגיל לסחור במה שכונה לפני כן </w:t>
      </w:r>
      <w:r w:rsidRPr="00443EBD">
        <w:rPr>
          <w:rFonts w:hint="cs"/>
          <w:b/>
          <w:bCs/>
          <w:rtl/>
        </w:rPr>
        <w:t>"סמי פיצוציות"</w:t>
      </w:r>
      <w:r w:rsidRPr="00443EBD">
        <w:rPr>
          <w:rFonts w:hint="cs"/>
          <w:rtl/>
        </w:rPr>
        <w:t>.</w:t>
      </w:r>
    </w:p>
    <w:p w14:paraId="2F74EB07" w14:textId="77777777" w:rsidR="00BE62B4" w:rsidRPr="00443EBD" w:rsidRDefault="00BE62B4" w:rsidP="00BE62B4">
      <w:pPr>
        <w:spacing w:line="360" w:lineRule="auto"/>
        <w:jc w:val="both"/>
        <w:rPr>
          <w:rtl/>
        </w:rPr>
      </w:pPr>
    </w:p>
    <w:p w14:paraId="33693832" w14:textId="77777777" w:rsidR="00BE62B4" w:rsidRPr="00443EBD" w:rsidRDefault="00BE62B4" w:rsidP="00BE62B4">
      <w:pPr>
        <w:spacing w:line="360" w:lineRule="auto"/>
        <w:jc w:val="both"/>
        <w:rPr>
          <w:rtl/>
        </w:rPr>
      </w:pPr>
      <w:r w:rsidRPr="00443EBD">
        <w:rPr>
          <w:rFonts w:hint="cs"/>
          <w:rtl/>
        </w:rPr>
        <w:t xml:space="preserve">לדעתי יש לתת משקל רב לעונש המקסימום שקבע המחוקק וליחס שעונש זה מקיים לעונש על פי </w:t>
      </w:r>
      <w:hyperlink r:id="rId47" w:history="1">
        <w:r w:rsidR="00313108" w:rsidRPr="00313108">
          <w:rPr>
            <w:color w:val="0000FF"/>
            <w:u w:val="single"/>
            <w:rtl/>
          </w:rPr>
          <w:t>פקודת הסמים המסוכנים</w:t>
        </w:r>
      </w:hyperlink>
      <w:r w:rsidRPr="00443EBD">
        <w:rPr>
          <w:rFonts w:hint="cs"/>
          <w:rtl/>
        </w:rPr>
        <w:t>.</w:t>
      </w:r>
    </w:p>
    <w:p w14:paraId="669DA908" w14:textId="77777777" w:rsidR="00BE62B4" w:rsidRPr="00443EBD" w:rsidRDefault="00BE62B4" w:rsidP="00BE62B4">
      <w:pPr>
        <w:spacing w:line="360" w:lineRule="auto"/>
        <w:jc w:val="both"/>
        <w:rPr>
          <w:rtl/>
        </w:rPr>
      </w:pPr>
    </w:p>
    <w:p w14:paraId="496A9410" w14:textId="77777777" w:rsidR="00BE62B4" w:rsidRPr="00443EBD" w:rsidRDefault="00BE62B4" w:rsidP="00BE62B4">
      <w:pPr>
        <w:spacing w:line="360" w:lineRule="auto"/>
        <w:jc w:val="both"/>
        <w:rPr>
          <w:rtl/>
        </w:rPr>
      </w:pPr>
      <w:r w:rsidRPr="00443EBD">
        <w:rPr>
          <w:rFonts w:hint="cs"/>
          <w:rtl/>
        </w:rPr>
        <w:t>האיסור על כל חומר וחומר הינו למעשה איסור לשנה, אם לא תאריכו הכנסת, לפני כן ויש להתייחס אליו כהוראת שעה חשובה ונחוצה ולנהוג בו זהירות שנוהגים בהוראת שעה.</w:t>
      </w:r>
    </w:p>
    <w:p w14:paraId="18BF02D4" w14:textId="77777777" w:rsidR="00BE62B4" w:rsidRPr="00443EBD" w:rsidRDefault="00BE62B4" w:rsidP="00BE62B4">
      <w:pPr>
        <w:spacing w:line="360" w:lineRule="auto"/>
        <w:jc w:val="both"/>
        <w:rPr>
          <w:rtl/>
        </w:rPr>
      </w:pPr>
    </w:p>
    <w:p w14:paraId="72DC50C2" w14:textId="77777777" w:rsidR="00BE62B4" w:rsidRPr="00443EBD" w:rsidRDefault="00BE62B4" w:rsidP="00BE62B4">
      <w:pPr>
        <w:spacing w:line="360" w:lineRule="auto"/>
        <w:jc w:val="both"/>
        <w:rPr>
          <w:b/>
          <w:bCs/>
          <w:rtl/>
        </w:rPr>
      </w:pPr>
      <w:r w:rsidRPr="00443EBD">
        <w:rPr>
          <w:rFonts w:hint="cs"/>
          <w:rtl/>
        </w:rPr>
        <w:t>אני חולק על הדעה שהובעה בעניין בפס"ד וסקר</w:t>
      </w:r>
      <w:r>
        <w:rPr>
          <w:rFonts w:hint="cs"/>
          <w:rtl/>
        </w:rPr>
        <w:t xml:space="preserve"> ושרון שי</w:t>
      </w:r>
      <w:r w:rsidRPr="00443EBD">
        <w:rPr>
          <w:rFonts w:hint="cs"/>
          <w:rtl/>
        </w:rPr>
        <w:t xml:space="preserve"> לעיל, אכן אין מקום להקיש מעונשי המקסימום הקבועים לשני סעיפים שאין ביניהם כל קשר, </w:t>
      </w:r>
      <w:r w:rsidRPr="00443EBD">
        <w:rPr>
          <w:rFonts w:hint="cs"/>
          <w:b/>
          <w:bCs/>
          <w:rtl/>
        </w:rPr>
        <w:t xml:space="preserve">אך ברור לחלוטין ומצוין בהצעת החוק הקשר בין </w:t>
      </w:r>
      <w:hyperlink r:id="rId48" w:history="1">
        <w:r w:rsidR="00313108" w:rsidRPr="00313108">
          <w:rPr>
            <w:b/>
            <w:bCs/>
            <w:color w:val="0000FF"/>
            <w:u w:val="single"/>
            <w:rtl/>
          </w:rPr>
          <w:t>פקודת הסמים המסוכנים</w:t>
        </w:r>
      </w:hyperlink>
      <w:r w:rsidRPr="00443EBD">
        <w:rPr>
          <w:rFonts w:hint="cs"/>
          <w:b/>
          <w:bCs/>
          <w:rtl/>
        </w:rPr>
        <w:t xml:space="preserve"> לבין חוק המאבק. </w:t>
      </w:r>
    </w:p>
    <w:p w14:paraId="09132934" w14:textId="77777777" w:rsidR="00BE62B4" w:rsidRPr="00443EBD" w:rsidRDefault="00BE62B4" w:rsidP="00BE62B4">
      <w:pPr>
        <w:spacing w:line="360" w:lineRule="auto"/>
        <w:jc w:val="both"/>
        <w:rPr>
          <w:rtl/>
        </w:rPr>
      </w:pPr>
    </w:p>
    <w:p w14:paraId="3F2053C8" w14:textId="77777777" w:rsidR="00BE62B4" w:rsidRPr="00443EBD" w:rsidRDefault="00BE62B4" w:rsidP="00BE62B4">
      <w:pPr>
        <w:spacing w:line="360" w:lineRule="auto"/>
        <w:jc w:val="both"/>
        <w:rPr>
          <w:b/>
          <w:bCs/>
          <w:rtl/>
        </w:rPr>
      </w:pPr>
      <w:r w:rsidRPr="00443EBD">
        <w:rPr>
          <w:rFonts w:hint="cs"/>
          <w:b/>
          <w:bCs/>
          <w:rtl/>
        </w:rPr>
        <w:t xml:space="preserve">מחוקק שקבע יחס ענישה של 3/20  בין האיסורים (15%) לא השחית את מילותיו לריק, והתכוון לדעתי להורות יחס דומה בענישה וכפי שהורה לעצמו זהירות באיסור חדש שעוד לא הוציא את שנתו כך הורה גם לבית המשפט. </w:t>
      </w:r>
    </w:p>
    <w:p w14:paraId="563AF9B8" w14:textId="77777777" w:rsidR="00BE62B4" w:rsidRPr="00443EBD" w:rsidRDefault="00BE62B4" w:rsidP="00BE62B4">
      <w:pPr>
        <w:spacing w:line="360" w:lineRule="auto"/>
        <w:jc w:val="both"/>
        <w:rPr>
          <w:b/>
          <w:bCs/>
          <w:rtl/>
        </w:rPr>
      </w:pPr>
    </w:p>
    <w:p w14:paraId="2F8AEE6C" w14:textId="77777777" w:rsidR="00BE62B4" w:rsidRPr="00443EBD" w:rsidRDefault="00BE62B4" w:rsidP="00BE62B4">
      <w:pPr>
        <w:spacing w:line="360" w:lineRule="auto"/>
        <w:jc w:val="both"/>
        <w:rPr>
          <w:b/>
          <w:bCs/>
          <w:rtl/>
        </w:rPr>
      </w:pPr>
      <w:r w:rsidRPr="00443EBD">
        <w:rPr>
          <w:rFonts w:hint="cs"/>
          <w:b/>
          <w:bCs/>
          <w:rtl/>
        </w:rPr>
        <w:t xml:space="preserve">אשר על כן אני קובע את מתחם הענישה הראוי לעבירה אחת של מכירה או החזקה לשם הפצה לבגיר של כמות קטנה של קנבינואידים סינטתיים </w:t>
      </w:r>
      <w:r w:rsidRPr="00443EBD">
        <w:rPr>
          <w:rFonts w:hint="cs"/>
          <w:b/>
          <w:bCs/>
          <w:u w:val="single"/>
          <w:rtl/>
        </w:rPr>
        <w:t>לשנה שחלפה מזמן איסורו</w:t>
      </w:r>
      <w:r w:rsidRPr="00443EBD">
        <w:rPr>
          <w:rFonts w:hint="cs"/>
          <w:b/>
          <w:bCs/>
          <w:rtl/>
        </w:rPr>
        <w:t xml:space="preserve"> לתחום שבין חודש מאסר בפועל או בעבודות שירות  ועד לשלושה חודשי מאסר בפועל או בעבודות שירות . </w:t>
      </w:r>
    </w:p>
    <w:p w14:paraId="7FE97242" w14:textId="77777777" w:rsidR="00BE62B4" w:rsidRPr="00443EBD" w:rsidRDefault="00BE62B4" w:rsidP="00BE62B4">
      <w:pPr>
        <w:spacing w:line="360" w:lineRule="auto"/>
        <w:jc w:val="both"/>
        <w:rPr>
          <w:rtl/>
        </w:rPr>
      </w:pPr>
    </w:p>
    <w:p w14:paraId="39D143B1" w14:textId="77777777" w:rsidR="00BE62B4" w:rsidRPr="00443EBD" w:rsidRDefault="00BE62B4" w:rsidP="00BE62B4">
      <w:pPr>
        <w:spacing w:line="360" w:lineRule="auto"/>
        <w:jc w:val="both"/>
        <w:rPr>
          <w:b/>
          <w:bCs/>
          <w:u w:val="single"/>
          <w:rtl/>
        </w:rPr>
      </w:pPr>
      <w:r w:rsidRPr="00443EBD">
        <w:rPr>
          <w:rFonts w:hint="cs"/>
          <w:b/>
          <w:bCs/>
          <w:u w:val="single"/>
          <w:rtl/>
        </w:rPr>
        <w:t>מתחם עונש מותנה:</w:t>
      </w:r>
    </w:p>
    <w:p w14:paraId="2C1E9E91" w14:textId="77777777" w:rsidR="00BE62B4" w:rsidRPr="00443EBD" w:rsidRDefault="00BE62B4" w:rsidP="00BE62B4">
      <w:pPr>
        <w:spacing w:line="360" w:lineRule="auto"/>
        <w:jc w:val="both"/>
        <w:rPr>
          <w:rtl/>
        </w:rPr>
      </w:pPr>
      <w:r w:rsidRPr="00443EBD">
        <w:rPr>
          <w:rFonts w:hint="cs"/>
          <w:rtl/>
        </w:rPr>
        <w:t xml:space="preserve">בשל אותו ההיגיון – על העונש המותנה להיות כבד פי כמה על מנת לאזן את העונש המקל בפועל ולשדר הרתעה עתידית. </w:t>
      </w:r>
    </w:p>
    <w:p w14:paraId="2DB5DC2C" w14:textId="77777777" w:rsidR="00BE62B4" w:rsidRPr="00443EBD" w:rsidRDefault="00BE62B4" w:rsidP="00BE62B4">
      <w:pPr>
        <w:spacing w:line="360" w:lineRule="auto"/>
        <w:jc w:val="both"/>
        <w:rPr>
          <w:b/>
          <w:bCs/>
          <w:u w:val="single"/>
          <w:rtl/>
        </w:rPr>
      </w:pPr>
      <w:r w:rsidRPr="00443EBD">
        <w:rPr>
          <w:rFonts w:hint="cs"/>
          <w:b/>
          <w:bCs/>
          <w:u w:val="single"/>
          <w:rtl/>
        </w:rPr>
        <w:t>מתחם קנס:</w:t>
      </w:r>
    </w:p>
    <w:p w14:paraId="34CC4001" w14:textId="77777777" w:rsidR="00BE62B4" w:rsidRPr="00443EBD" w:rsidRDefault="00BE62B4" w:rsidP="00BE62B4">
      <w:pPr>
        <w:spacing w:line="360" w:lineRule="auto"/>
        <w:jc w:val="both"/>
        <w:rPr>
          <w:rtl/>
        </w:rPr>
      </w:pPr>
      <w:r w:rsidRPr="00443EBD">
        <w:rPr>
          <w:rFonts w:hint="cs"/>
          <w:rtl/>
        </w:rPr>
        <w:t xml:space="preserve">קנס משמעותי של כמה אלפי שקלים צריך להיגזר בשל יסוד הסחר שהוא יסוד כלכלי במהותו ובשל מאמצי האכיפה המשמעותיים שהביאו לתפיסתה של העבירה. </w:t>
      </w:r>
    </w:p>
    <w:p w14:paraId="1AC02CCC" w14:textId="77777777" w:rsidR="00BE62B4" w:rsidRPr="00443EBD" w:rsidRDefault="00BE62B4" w:rsidP="00BE62B4">
      <w:pPr>
        <w:spacing w:line="360" w:lineRule="auto"/>
        <w:jc w:val="both"/>
        <w:rPr>
          <w:rtl/>
        </w:rPr>
      </w:pPr>
    </w:p>
    <w:p w14:paraId="59835E0E" w14:textId="77777777" w:rsidR="00BE62B4" w:rsidRPr="00443EBD" w:rsidRDefault="00BE62B4" w:rsidP="00BE62B4">
      <w:pPr>
        <w:spacing w:line="360" w:lineRule="auto"/>
        <w:jc w:val="both"/>
        <w:rPr>
          <w:rtl/>
        </w:rPr>
      </w:pPr>
      <w:r w:rsidRPr="00443EBD">
        <w:rPr>
          <w:rFonts w:hint="cs"/>
          <w:rtl/>
        </w:rPr>
        <w:t>חלקו השני של גזר הדין יפרט בית המשפט את רשימת הנסיבות בהן התחשב ביהמ"ש לפי הסדר הבא:</w:t>
      </w:r>
    </w:p>
    <w:p w14:paraId="1FBC3806" w14:textId="77777777" w:rsidR="00BE62B4" w:rsidRDefault="00BE62B4" w:rsidP="00BE62B4">
      <w:pPr>
        <w:spacing w:line="360" w:lineRule="auto"/>
        <w:rPr>
          <w:b/>
          <w:bCs/>
          <w:u w:val="single"/>
          <w:rtl/>
        </w:rPr>
      </w:pPr>
    </w:p>
    <w:p w14:paraId="12BDF81A" w14:textId="77777777" w:rsidR="00BE62B4" w:rsidRPr="00443EBD" w:rsidRDefault="00BE62B4" w:rsidP="00BE62B4">
      <w:pPr>
        <w:spacing w:line="360" w:lineRule="auto"/>
        <w:rPr>
          <w:b/>
          <w:bCs/>
          <w:u w:val="single"/>
          <w:rtl/>
        </w:rPr>
      </w:pPr>
      <w:r w:rsidRPr="00443EBD">
        <w:rPr>
          <w:rFonts w:hint="cs"/>
          <w:b/>
          <w:bCs/>
          <w:u w:val="single"/>
          <w:rtl/>
        </w:rPr>
        <w:t>הנסיבות המקלות והמחמירות הקשורות בביצוע העבירה:</w:t>
      </w:r>
    </w:p>
    <w:p w14:paraId="1CE3C095" w14:textId="77777777" w:rsidR="00BE62B4" w:rsidRPr="00443EBD" w:rsidRDefault="00BE62B4" w:rsidP="00BE62B4">
      <w:pPr>
        <w:spacing w:line="360" w:lineRule="auto"/>
        <w:rPr>
          <w:rtl/>
        </w:rPr>
      </w:pPr>
      <w:r w:rsidRPr="00443EBD">
        <w:rPr>
          <w:rFonts w:hint="cs"/>
          <w:rtl/>
        </w:rPr>
        <w:t>בית המשפט מצא כי מתוך הרשימה הקבועה בחוק רלוונטיות לעניינו הנסיבות הבאות:</w:t>
      </w:r>
    </w:p>
    <w:p w14:paraId="685FE460" w14:textId="77777777" w:rsidR="00BE62B4" w:rsidRPr="00443EBD" w:rsidRDefault="00BE62B4" w:rsidP="00BE62B4">
      <w:pPr>
        <w:numPr>
          <w:ilvl w:val="0"/>
          <w:numId w:val="4"/>
        </w:numPr>
        <w:tabs>
          <w:tab w:val="left" w:pos="800"/>
        </w:tabs>
        <w:overflowPunct w:val="0"/>
        <w:autoSpaceDE w:val="0"/>
        <w:autoSpaceDN w:val="0"/>
        <w:adjustRightInd w:val="0"/>
        <w:spacing w:after="200" w:line="360" w:lineRule="auto"/>
        <w:contextualSpacing/>
        <w:jc w:val="both"/>
        <w:rPr>
          <w:rFonts w:ascii="Arial TUR" w:hAnsi="Arial TUR"/>
          <w:spacing w:val="10"/>
          <w:rtl/>
        </w:rPr>
      </w:pPr>
      <w:r w:rsidRPr="00443EBD">
        <w:rPr>
          <w:rFonts w:ascii="Arial TUR" w:hAnsi="Arial TUR" w:hint="cs"/>
          <w:b/>
          <w:bCs/>
          <w:spacing w:val="10"/>
          <w:rtl/>
        </w:rPr>
        <w:t>הנזק שנגרם מביצוע העבירות</w:t>
      </w:r>
      <w:r w:rsidRPr="00443EBD">
        <w:rPr>
          <w:rFonts w:ascii="Arial TUR" w:hAnsi="Arial TUR" w:hint="cs"/>
          <w:spacing w:val="10"/>
          <w:rtl/>
        </w:rPr>
        <w:t xml:space="preserve">: נזקו של החומר לא בא לידי ביטוי כיוון שנמכר לסוכן משטרתי, יחד עם זאת עלול היה להיגרם נזק משמעותי למשתמשים ולחברה, נזק שעליו עמד בית המשפט בהרחבה בדיון לעיל. </w:t>
      </w:r>
    </w:p>
    <w:p w14:paraId="41C92552" w14:textId="77777777" w:rsidR="00BE62B4" w:rsidRPr="00443EBD" w:rsidRDefault="00BE62B4" w:rsidP="00BE62B4">
      <w:pPr>
        <w:numPr>
          <w:ilvl w:val="0"/>
          <w:numId w:val="4"/>
        </w:numPr>
        <w:tabs>
          <w:tab w:val="left" w:pos="800"/>
        </w:tabs>
        <w:overflowPunct w:val="0"/>
        <w:autoSpaceDE w:val="0"/>
        <w:autoSpaceDN w:val="0"/>
        <w:adjustRightInd w:val="0"/>
        <w:spacing w:after="200" w:line="360" w:lineRule="auto"/>
        <w:contextualSpacing/>
        <w:jc w:val="both"/>
        <w:rPr>
          <w:b/>
          <w:bCs/>
        </w:rPr>
      </w:pPr>
      <w:r w:rsidRPr="00443EBD">
        <w:rPr>
          <w:rFonts w:ascii="Arial TUR" w:hAnsi="Arial TUR" w:hint="cs"/>
          <w:b/>
          <w:bCs/>
          <w:spacing w:val="10"/>
          <w:rtl/>
        </w:rPr>
        <w:t xml:space="preserve">הסיבות שהביאו את הנאשם לבצע את העבירה: </w:t>
      </w:r>
      <w:r w:rsidRPr="00443EBD">
        <w:rPr>
          <w:rFonts w:ascii="Arial TUR" w:hAnsi="Arial TUR" w:hint="cs"/>
          <w:spacing w:val="10"/>
          <w:rtl/>
        </w:rPr>
        <w:t xml:space="preserve">הנאשם </w:t>
      </w:r>
      <w:r>
        <w:rPr>
          <w:rFonts w:ascii="Arial TUR" w:hAnsi="Arial TUR" w:hint="cs"/>
          <w:spacing w:val="10"/>
          <w:rtl/>
        </w:rPr>
        <w:t>אומנם סחר בחומר בשל בצע כסף, אך בית המשפט הביא בחשבון את טיעוני הסנגור לעניין הנסיבות הנוגעות לעניין של משתמש המוכר למשתמש.</w:t>
      </w:r>
    </w:p>
    <w:p w14:paraId="5CA98A96" w14:textId="77777777" w:rsidR="00BE62B4" w:rsidRPr="00443EBD" w:rsidRDefault="00BE62B4" w:rsidP="00BE62B4">
      <w:pPr>
        <w:numPr>
          <w:ilvl w:val="0"/>
          <w:numId w:val="4"/>
        </w:numPr>
        <w:tabs>
          <w:tab w:val="left" w:pos="800"/>
        </w:tabs>
        <w:overflowPunct w:val="0"/>
        <w:autoSpaceDE w:val="0"/>
        <w:autoSpaceDN w:val="0"/>
        <w:adjustRightInd w:val="0"/>
        <w:spacing w:after="200" w:line="360" w:lineRule="auto"/>
        <w:contextualSpacing/>
        <w:jc w:val="both"/>
      </w:pPr>
      <w:r w:rsidRPr="00443EBD">
        <w:rPr>
          <w:rFonts w:hint="cs"/>
          <w:b/>
          <w:bCs/>
          <w:rtl/>
        </w:rPr>
        <w:t xml:space="preserve">מספר העבירות שבוצעו ברצף: </w:t>
      </w:r>
      <w:r>
        <w:rPr>
          <w:rFonts w:hint="cs"/>
          <w:rtl/>
        </w:rPr>
        <w:t xml:space="preserve">מדובר בעבירה יחידה ובכמות קטנה של יחידה אחת של חומר </w:t>
      </w:r>
      <w:r w:rsidRPr="00443EBD">
        <w:rPr>
          <w:rFonts w:hint="cs"/>
          <w:rtl/>
        </w:rPr>
        <w:t>מְסַכְּ</w:t>
      </w:r>
      <w:r>
        <w:rPr>
          <w:rFonts w:hint="cs"/>
          <w:rtl/>
        </w:rPr>
        <w:t>ן אסור בהפצה.</w:t>
      </w:r>
    </w:p>
    <w:p w14:paraId="6F36877D" w14:textId="77777777" w:rsidR="00BE62B4" w:rsidRPr="00443EBD" w:rsidRDefault="00BE62B4" w:rsidP="00BE62B4">
      <w:pPr>
        <w:numPr>
          <w:ilvl w:val="0"/>
          <w:numId w:val="4"/>
        </w:numPr>
        <w:tabs>
          <w:tab w:val="left" w:pos="800"/>
        </w:tabs>
        <w:overflowPunct w:val="0"/>
        <w:autoSpaceDE w:val="0"/>
        <w:autoSpaceDN w:val="0"/>
        <w:adjustRightInd w:val="0"/>
        <w:spacing w:after="200" w:line="360" w:lineRule="auto"/>
        <w:contextualSpacing/>
        <w:jc w:val="both"/>
      </w:pPr>
      <w:r w:rsidRPr="00443EBD">
        <w:rPr>
          <w:rFonts w:hint="cs"/>
          <w:b/>
          <w:bCs/>
          <w:rtl/>
        </w:rPr>
        <w:t xml:space="preserve">תחכום שבביצוע העבירות:  </w:t>
      </w:r>
      <w:r>
        <w:rPr>
          <w:rFonts w:hint="cs"/>
          <w:rtl/>
        </w:rPr>
        <w:t>מעובדות כתב האישום וממנהגו של הנאשם, לא נראה כי העבירה לוותה בתכנון ותחכום</w:t>
      </w:r>
      <w:r w:rsidRPr="00443EBD">
        <w:rPr>
          <w:rFonts w:hint="cs"/>
          <w:rtl/>
        </w:rPr>
        <w:t>.</w:t>
      </w:r>
    </w:p>
    <w:p w14:paraId="19F8AEF0" w14:textId="77777777" w:rsidR="00BE62B4" w:rsidRDefault="00BE62B4" w:rsidP="00BE62B4">
      <w:pPr>
        <w:spacing w:line="360" w:lineRule="auto"/>
        <w:rPr>
          <w:b/>
          <w:bCs/>
          <w:u w:val="single"/>
          <w:rtl/>
        </w:rPr>
      </w:pPr>
    </w:p>
    <w:p w14:paraId="745BEFA5" w14:textId="77777777" w:rsidR="00BE62B4" w:rsidRPr="00443EBD" w:rsidRDefault="00BE62B4" w:rsidP="00BE62B4">
      <w:pPr>
        <w:spacing w:line="360" w:lineRule="auto"/>
        <w:rPr>
          <w:b/>
          <w:bCs/>
          <w:u w:val="single"/>
          <w:rtl/>
        </w:rPr>
      </w:pPr>
      <w:r w:rsidRPr="00443EBD">
        <w:rPr>
          <w:rFonts w:hint="cs"/>
          <w:b/>
          <w:bCs/>
          <w:u w:val="single"/>
          <w:rtl/>
        </w:rPr>
        <w:t>הנסיבות המקלות והמחמירות שאינן קשורות בביצוע העבירה:</w:t>
      </w:r>
    </w:p>
    <w:p w14:paraId="06059191" w14:textId="77777777" w:rsidR="00BE62B4" w:rsidRPr="00443EBD" w:rsidRDefault="00BE62B4" w:rsidP="00BE62B4">
      <w:pPr>
        <w:spacing w:line="360" w:lineRule="auto"/>
      </w:pPr>
      <w:r w:rsidRPr="00443EBD">
        <w:rPr>
          <w:rFonts w:hint="cs"/>
          <w:rtl/>
        </w:rPr>
        <w:t>בית המשפט מצא כי מתוך הרשימה הקבועה בחוק רלוונטיות לעניינו הנסיבות הבאות :</w:t>
      </w:r>
    </w:p>
    <w:p w14:paraId="1EAE2EA3" w14:textId="77777777" w:rsidR="00BE62B4" w:rsidRPr="00443EBD" w:rsidRDefault="00BE62B4" w:rsidP="00BE62B4">
      <w:pPr>
        <w:tabs>
          <w:tab w:val="left" w:pos="800"/>
        </w:tabs>
        <w:overflowPunct w:val="0"/>
        <w:autoSpaceDE w:val="0"/>
        <w:autoSpaceDN w:val="0"/>
        <w:adjustRightInd w:val="0"/>
        <w:spacing w:line="360" w:lineRule="auto"/>
        <w:jc w:val="both"/>
        <w:rPr>
          <w:b/>
          <w:bCs/>
          <w:spacing w:val="10"/>
          <w:rtl/>
        </w:rPr>
      </w:pPr>
      <w:r w:rsidRPr="00443EBD">
        <w:rPr>
          <w:rFonts w:hint="cs"/>
          <w:b/>
          <w:bCs/>
          <w:spacing w:val="10"/>
          <w:rtl/>
        </w:rPr>
        <w:t>(4) נטילת האחריות של הנאשם על מעשיו.</w:t>
      </w:r>
    </w:p>
    <w:p w14:paraId="1B3FD738" w14:textId="77777777" w:rsidR="00BE62B4" w:rsidRPr="00443EBD" w:rsidRDefault="00BE62B4" w:rsidP="00BE62B4">
      <w:pPr>
        <w:tabs>
          <w:tab w:val="left" w:pos="800"/>
        </w:tabs>
        <w:overflowPunct w:val="0"/>
        <w:autoSpaceDE w:val="0"/>
        <w:autoSpaceDN w:val="0"/>
        <w:adjustRightInd w:val="0"/>
        <w:spacing w:line="360" w:lineRule="auto"/>
        <w:jc w:val="both"/>
        <w:rPr>
          <w:spacing w:val="10"/>
          <w:rtl/>
        </w:rPr>
      </w:pPr>
      <w:r w:rsidRPr="00443EBD">
        <w:rPr>
          <w:rFonts w:hint="cs"/>
          <w:spacing w:val="10"/>
          <w:rtl/>
        </w:rPr>
        <w:t xml:space="preserve">הנאשם הודה כבר במשטרה בהליך המעצר ובהזדמנות הראשונה וחסך מזמנו של בית המשפט. </w:t>
      </w:r>
    </w:p>
    <w:p w14:paraId="7B303510" w14:textId="77777777" w:rsidR="00BE62B4" w:rsidRPr="00443EBD" w:rsidRDefault="00BE62B4" w:rsidP="00BE62B4">
      <w:pPr>
        <w:tabs>
          <w:tab w:val="left" w:pos="800"/>
        </w:tabs>
        <w:overflowPunct w:val="0"/>
        <w:autoSpaceDE w:val="0"/>
        <w:autoSpaceDN w:val="0"/>
        <w:adjustRightInd w:val="0"/>
        <w:spacing w:line="360" w:lineRule="auto"/>
        <w:jc w:val="both"/>
        <w:rPr>
          <w:b/>
          <w:bCs/>
          <w:spacing w:val="10"/>
        </w:rPr>
      </w:pPr>
      <w:r w:rsidRPr="00443EBD">
        <w:rPr>
          <w:rFonts w:hint="cs"/>
          <w:b/>
          <w:bCs/>
          <w:spacing w:val="10"/>
          <w:rtl/>
        </w:rPr>
        <w:t xml:space="preserve"> (11) עברו הפלילי של הנאשם.</w:t>
      </w:r>
    </w:p>
    <w:p w14:paraId="0370B016" w14:textId="77777777" w:rsidR="00BE62B4" w:rsidRDefault="00BE62B4" w:rsidP="00BE62B4">
      <w:pPr>
        <w:spacing w:line="360" w:lineRule="auto"/>
        <w:rPr>
          <w:rtl/>
        </w:rPr>
      </w:pPr>
      <w:r w:rsidRPr="00443EBD">
        <w:rPr>
          <w:rFonts w:hint="cs"/>
          <w:rtl/>
        </w:rPr>
        <w:t xml:space="preserve">לנאשם עבר פלילי הכולל  </w:t>
      </w:r>
      <w:r>
        <w:rPr>
          <w:rFonts w:hint="cs"/>
          <w:rtl/>
        </w:rPr>
        <w:t>את ההרשעות הבאות:</w:t>
      </w:r>
    </w:p>
    <w:p w14:paraId="151FE67B" w14:textId="77777777" w:rsidR="00BE62B4" w:rsidRDefault="00BE62B4" w:rsidP="00BE62B4">
      <w:pPr>
        <w:spacing w:line="360" w:lineRule="auto"/>
        <w:rPr>
          <w:rtl/>
        </w:rPr>
      </w:pPr>
      <w:r>
        <w:rPr>
          <w:rFonts w:hint="cs"/>
          <w:rtl/>
        </w:rPr>
        <w:t>הרשעה משנת 2010 באיומים, תקיפה סתם.</w:t>
      </w:r>
    </w:p>
    <w:p w14:paraId="03D9AFCA" w14:textId="77777777" w:rsidR="00BE62B4" w:rsidRDefault="00BE62B4" w:rsidP="00BE62B4">
      <w:pPr>
        <w:spacing w:line="360" w:lineRule="auto"/>
        <w:rPr>
          <w:rtl/>
        </w:rPr>
      </w:pPr>
      <w:r>
        <w:rPr>
          <w:rFonts w:hint="cs"/>
          <w:rtl/>
        </w:rPr>
        <w:t>הרשעה משנת 2010 בעבירה של החזקת סם לצריכה עצמית.</w:t>
      </w:r>
    </w:p>
    <w:p w14:paraId="51398736" w14:textId="77777777" w:rsidR="00BE62B4" w:rsidRDefault="00BE62B4" w:rsidP="00BE62B4">
      <w:pPr>
        <w:spacing w:line="360" w:lineRule="auto"/>
        <w:rPr>
          <w:rtl/>
        </w:rPr>
      </w:pPr>
      <w:r>
        <w:rPr>
          <w:rFonts w:hint="cs"/>
          <w:rtl/>
        </w:rPr>
        <w:t>הרשעה משנת 2009 בתקיפת שוטר, החזקת סם לצריכה עצמית.</w:t>
      </w:r>
    </w:p>
    <w:p w14:paraId="2705109D" w14:textId="77777777" w:rsidR="00BE62B4" w:rsidRDefault="00BE62B4" w:rsidP="00BE62B4">
      <w:pPr>
        <w:spacing w:line="360" w:lineRule="auto"/>
        <w:rPr>
          <w:rtl/>
        </w:rPr>
      </w:pPr>
      <w:r>
        <w:rPr>
          <w:rFonts w:hint="cs"/>
          <w:rtl/>
        </w:rPr>
        <w:t>הרשעה משנת 2008 בעבירה של גידול סם.</w:t>
      </w:r>
    </w:p>
    <w:p w14:paraId="085B2364" w14:textId="77777777" w:rsidR="00BE62B4" w:rsidRDefault="00BE62B4" w:rsidP="00BE62B4">
      <w:pPr>
        <w:spacing w:line="360" w:lineRule="auto"/>
        <w:rPr>
          <w:rtl/>
        </w:rPr>
      </w:pPr>
      <w:r>
        <w:rPr>
          <w:rFonts w:hint="cs"/>
          <w:rtl/>
        </w:rPr>
        <w:t>העמדה לדין משנת 2005 בעבירות של החזקה שלא לצריכה עצמית, הפרת הוראה חוקית, היזק לרכוש, תיק זה נגמר בהכרזה על אי כשירות.</w:t>
      </w:r>
    </w:p>
    <w:p w14:paraId="2B696A54" w14:textId="77777777" w:rsidR="00BE62B4" w:rsidRPr="00443EBD" w:rsidRDefault="00BE62B4" w:rsidP="00BE62B4">
      <w:pPr>
        <w:spacing w:line="360" w:lineRule="auto"/>
        <w:rPr>
          <w:rtl/>
        </w:rPr>
      </w:pPr>
    </w:p>
    <w:p w14:paraId="0620D86F" w14:textId="77777777" w:rsidR="00BE62B4" w:rsidRPr="00443EBD" w:rsidRDefault="00BE62B4" w:rsidP="00BE62B4">
      <w:pPr>
        <w:spacing w:line="360" w:lineRule="auto"/>
        <w:jc w:val="both"/>
        <w:rPr>
          <w:b/>
          <w:bCs/>
          <w:u w:val="single"/>
          <w:rtl/>
        </w:rPr>
      </w:pPr>
      <w:r w:rsidRPr="00443EBD">
        <w:rPr>
          <w:rFonts w:hint="cs"/>
          <w:b/>
          <w:bCs/>
          <w:u w:val="single"/>
          <w:rtl/>
        </w:rPr>
        <w:t>התנהגות הנאשם בהליכי החקירה והמשפט:</w:t>
      </w:r>
    </w:p>
    <w:p w14:paraId="351BCB7A" w14:textId="77777777" w:rsidR="00BE62B4" w:rsidRPr="00443EBD" w:rsidRDefault="00BE62B4" w:rsidP="00BE62B4">
      <w:pPr>
        <w:spacing w:line="360" w:lineRule="auto"/>
        <w:jc w:val="both"/>
        <w:rPr>
          <w:rtl/>
        </w:rPr>
      </w:pPr>
      <w:r w:rsidRPr="00443EBD">
        <w:rPr>
          <w:rFonts w:hint="cs"/>
          <w:rtl/>
        </w:rPr>
        <w:t xml:space="preserve">לשם הגשמת שיקול ענישה זה הביא בית המשפט בחשבון לקולא כי הנאשם הודה במיוחס לו הן במשטרה והן בבית המשפט וחסך מזמנו היקר של בית המשפט. הודאה זו באה כבר בישיבת הקראה שבמסגרת הדיון בבקשה למעצרו של הנאשם עד תום ההליכים. </w:t>
      </w:r>
    </w:p>
    <w:p w14:paraId="0659E728" w14:textId="77777777" w:rsidR="00BE62B4" w:rsidRPr="00443EBD" w:rsidRDefault="00BE62B4" w:rsidP="00BE62B4">
      <w:pPr>
        <w:spacing w:line="360" w:lineRule="auto"/>
        <w:jc w:val="both"/>
        <w:rPr>
          <w:b/>
          <w:bCs/>
          <w:rtl/>
        </w:rPr>
      </w:pPr>
      <w:r w:rsidRPr="00443EBD">
        <w:rPr>
          <w:rFonts w:hint="cs"/>
          <w:rtl/>
        </w:rPr>
        <w:t>התנהגות זו משקפת ראשית חרטה, היסוס וחזרה מן החטא וחשיבות רבה נודעת להתנהגות כזו לעניין העונש</w:t>
      </w:r>
      <w:r w:rsidRPr="00443EBD">
        <w:rPr>
          <w:rFonts w:hint="cs"/>
          <w:b/>
          <w:bCs/>
          <w:rtl/>
        </w:rPr>
        <w:t xml:space="preserve"> .</w:t>
      </w:r>
      <w:r w:rsidRPr="00443EBD">
        <w:rPr>
          <w:rFonts w:hint="cs"/>
          <w:rtl/>
        </w:rPr>
        <w:t xml:space="preserve">בעניין חשיבותו של שיקול זה ראוי להביא מספר פסקי דין בערכאות איו"ש, וישראל : </w:t>
      </w:r>
    </w:p>
    <w:p w14:paraId="4205A938" w14:textId="77777777" w:rsidR="00BE62B4" w:rsidRPr="00392E26" w:rsidRDefault="00BE62B4" w:rsidP="00BE62B4">
      <w:pPr>
        <w:ind w:left="850"/>
        <w:rPr>
          <w:b/>
          <w:bCs/>
          <w:sz w:val="20"/>
          <w:szCs w:val="20"/>
          <w:rtl/>
        </w:rPr>
      </w:pPr>
      <w:r w:rsidRPr="00392E26">
        <w:rPr>
          <w:rFonts w:hint="cs"/>
          <w:b/>
          <w:bCs/>
          <w:sz w:val="22"/>
          <w:szCs w:val="22"/>
          <w:rtl/>
        </w:rPr>
        <w:t xml:space="preserve">לדעתי, להודאה בהזדמנות הראשונה יש ליתן משקל משמעותי לקולא. זאת, ממספר טעמים, שכן היא גורמת לחסכון משמעותי בזמן שיפוטי, ומהווה גם ראשיתה של חרטה ולקיחת אחריות מצדו של הנאשם על מעשיו, וכבר נאמר במקורותינו: </w:t>
      </w:r>
      <w:r w:rsidRPr="00392E26">
        <w:rPr>
          <w:rFonts w:hint="cs"/>
          <w:b/>
          <w:bCs/>
          <w:sz w:val="20"/>
          <w:szCs w:val="20"/>
          <w:rtl/>
        </w:rPr>
        <w:t>"מודה ועוזב – ירוחם".</w:t>
      </w:r>
    </w:p>
    <w:p w14:paraId="6E39B251" w14:textId="77777777" w:rsidR="00BE62B4" w:rsidRPr="00392E26" w:rsidRDefault="00BE62B4" w:rsidP="00BE62B4">
      <w:pPr>
        <w:ind w:left="850"/>
        <w:rPr>
          <w:b/>
          <w:bCs/>
          <w:sz w:val="20"/>
          <w:szCs w:val="20"/>
          <w:rtl/>
        </w:rPr>
      </w:pPr>
    </w:p>
    <w:p w14:paraId="367AB9A0" w14:textId="77777777" w:rsidR="00BE62B4" w:rsidRPr="00392E26" w:rsidRDefault="00BE62B4" w:rsidP="00BE62B4">
      <w:pPr>
        <w:ind w:left="850"/>
        <w:rPr>
          <w:b/>
          <w:bCs/>
          <w:sz w:val="20"/>
          <w:szCs w:val="20"/>
          <w:rtl/>
        </w:rPr>
      </w:pPr>
    </w:p>
    <w:p w14:paraId="1D2FEDB1" w14:textId="77777777" w:rsidR="00BE62B4" w:rsidRPr="00392E26" w:rsidRDefault="00BE62B4" w:rsidP="00BE62B4">
      <w:pPr>
        <w:ind w:left="850"/>
        <w:rPr>
          <w:b/>
          <w:bCs/>
          <w:sz w:val="22"/>
          <w:szCs w:val="22"/>
          <w:rtl/>
        </w:rPr>
      </w:pPr>
      <w:r w:rsidRPr="00392E26">
        <w:rPr>
          <w:rFonts w:hint="cs"/>
          <w:b/>
          <w:bCs/>
          <w:sz w:val="22"/>
          <w:szCs w:val="22"/>
          <w:rtl/>
        </w:rPr>
        <w:t>........קיים אינטרס ממשי לציבור ולמערכת המשפטית כי התיקים המובאים בפני בית המשפט יסתיימו במהרה, בשל החשיפה המהירה של האשם ופענוח העבירה. אין דומה נאשם שעונשו נגזר במהרה, לנאשם שעונשו נגזר לאחר שנתיים. ככל שמתרחקים ממועד ביצוע העבירות, מוקהה האפקט ההרתעתי, גם מהבחינה הציבורית וגם מהבחינה האישית של אותו נאשם.</w:t>
      </w:r>
    </w:p>
    <w:p w14:paraId="52BE6C7A" w14:textId="77777777" w:rsidR="00BE62B4" w:rsidRPr="00392E26" w:rsidRDefault="00BE62B4" w:rsidP="00BE62B4">
      <w:pPr>
        <w:spacing w:line="360" w:lineRule="auto"/>
        <w:ind w:left="1701" w:right="1276"/>
        <w:jc w:val="both"/>
        <w:rPr>
          <w:b/>
          <w:bCs/>
          <w:i/>
          <w:iCs/>
          <w:sz w:val="22"/>
          <w:szCs w:val="22"/>
          <w:rtl/>
        </w:rPr>
      </w:pPr>
    </w:p>
    <w:p w14:paraId="6E54619B" w14:textId="77777777" w:rsidR="00BE62B4" w:rsidRPr="00392E26" w:rsidRDefault="00BE62B4" w:rsidP="00BE62B4">
      <w:pPr>
        <w:ind w:left="1701" w:right="1276"/>
        <w:jc w:val="both"/>
        <w:rPr>
          <w:b/>
          <w:bCs/>
          <w:i/>
          <w:iCs/>
          <w:sz w:val="22"/>
          <w:szCs w:val="22"/>
          <w:rtl/>
        </w:rPr>
      </w:pPr>
      <w:r w:rsidRPr="00392E26">
        <w:rPr>
          <w:rFonts w:hint="cs"/>
          <w:b/>
          <w:bCs/>
          <w:i/>
          <w:iCs/>
          <w:sz w:val="22"/>
          <w:szCs w:val="22"/>
          <w:rtl/>
        </w:rPr>
        <w:t>מצד אחד, עונש הניתן בריחוק זמן מביצוע העבירה מאבד הרבה מאד מכוח ההרתעה שלו, ומאידך גיסא - הנאשם כבר נטל חלק לא קטן מעונשו כאשר חרב הדין התהפכה מעל לראשו - והוא במצב שאינו יודע מה גורלו - במשך תקופה החורגת מכל מידה סבירה"</w:t>
      </w:r>
      <w:r>
        <w:rPr>
          <w:rFonts w:hint="cs"/>
          <w:b/>
          <w:bCs/>
          <w:i/>
          <w:iCs/>
          <w:sz w:val="22"/>
          <w:szCs w:val="22"/>
          <w:rtl/>
        </w:rPr>
        <w:t>.</w:t>
      </w:r>
    </w:p>
    <w:p w14:paraId="3631569E" w14:textId="77777777" w:rsidR="00BE62B4" w:rsidRPr="00443EBD" w:rsidRDefault="00BE62B4" w:rsidP="00BE62B4">
      <w:pPr>
        <w:spacing w:line="360" w:lineRule="auto"/>
        <w:ind w:left="1701" w:right="1276"/>
        <w:jc w:val="both"/>
        <w:rPr>
          <w:b/>
          <w:bCs/>
          <w:i/>
          <w:iCs/>
          <w:rtl/>
        </w:rPr>
      </w:pPr>
    </w:p>
    <w:p w14:paraId="1DD4C70A" w14:textId="77777777" w:rsidR="00BE62B4" w:rsidRPr="00443EBD" w:rsidRDefault="00BE62B4" w:rsidP="00BE62B4">
      <w:pPr>
        <w:spacing w:line="360" w:lineRule="auto"/>
        <w:ind w:right="1276"/>
        <w:jc w:val="both"/>
        <w:rPr>
          <w:rtl/>
        </w:rPr>
      </w:pPr>
      <w:r w:rsidRPr="00443EBD">
        <w:rPr>
          <w:rFonts w:hint="cs"/>
          <w:rtl/>
        </w:rPr>
        <w:t>על החשיבות של סיום מהיר של ההליכים נאמר ב</w:t>
      </w:r>
      <w:hyperlink r:id="rId49" w:history="1">
        <w:r w:rsidR="00313108" w:rsidRPr="00313108">
          <w:rPr>
            <w:color w:val="0000FF"/>
            <w:u w:val="single"/>
            <w:rtl/>
          </w:rPr>
          <w:t>ע"פ 1523/05</w:t>
        </w:r>
      </w:hyperlink>
      <w:r w:rsidRPr="00443EBD">
        <w:rPr>
          <w:rFonts w:hint="cs"/>
          <w:rtl/>
        </w:rPr>
        <w:t xml:space="preserve"> פלוני נ' מדינת ישראל, תק-על 2006(1), 2813 ,עמ' 2826:</w:t>
      </w:r>
    </w:p>
    <w:p w14:paraId="06E483BB" w14:textId="77777777" w:rsidR="00BE62B4" w:rsidRPr="00443EBD" w:rsidRDefault="00BE62B4" w:rsidP="00BE62B4">
      <w:pPr>
        <w:ind w:left="1701" w:right="1276"/>
        <w:jc w:val="both"/>
        <w:rPr>
          <w:b/>
          <w:bCs/>
          <w:sz w:val="22"/>
          <w:szCs w:val="22"/>
          <w:rtl/>
        </w:rPr>
      </w:pPr>
      <w:r w:rsidRPr="00443EBD">
        <w:rPr>
          <w:rFonts w:hint="cs"/>
          <w:b/>
          <w:bCs/>
          <w:sz w:val="22"/>
          <w:szCs w:val="22"/>
          <w:rtl/>
        </w:rPr>
        <w:t>"על שיקולים אלה יש להוסיף את האינטרס הציבורי בשימור כוחו ההרתעתי של מנגנון האכיפה הפלילית, על ידי שבירורן של עבירות פליליות ומיצוי הדין עם מי שנמצא אשם ייעשה מהר ככל הניתן (</w:t>
      </w:r>
      <w:hyperlink r:id="rId50" w:history="1">
        <w:r w:rsidR="00313108" w:rsidRPr="00313108">
          <w:rPr>
            <w:b/>
            <w:bCs/>
            <w:color w:val="0000FF"/>
            <w:sz w:val="22"/>
            <w:szCs w:val="22"/>
            <w:u w:val="single"/>
            <w:rtl/>
          </w:rPr>
          <w:t>ע"פ 2848/90 אסא נ' מדינת ישראל, פ"ד מד</w:t>
        </w:r>
      </w:hyperlink>
      <w:r w:rsidRPr="00443EBD">
        <w:rPr>
          <w:rFonts w:hint="cs"/>
          <w:b/>
          <w:bCs/>
          <w:sz w:val="22"/>
          <w:szCs w:val="22"/>
          <w:rtl/>
        </w:rPr>
        <w:t>(4) 837, 840). צדו האחר של שיקול זה הינו החתירה לסיום מהיר של ההליכים מפאת חובתה של החברה לקורבנות העבירה".</w:t>
      </w:r>
    </w:p>
    <w:p w14:paraId="079E6026" w14:textId="77777777" w:rsidR="00BE62B4" w:rsidRPr="00443EBD" w:rsidRDefault="00BE62B4" w:rsidP="00BE62B4">
      <w:pPr>
        <w:spacing w:line="360" w:lineRule="auto"/>
        <w:ind w:left="850"/>
        <w:jc w:val="both"/>
        <w:rPr>
          <w:b/>
          <w:bCs/>
          <w:rtl/>
        </w:rPr>
      </w:pPr>
    </w:p>
    <w:p w14:paraId="61DB42A8" w14:textId="77777777" w:rsidR="00BE62B4" w:rsidRPr="00443EBD" w:rsidRDefault="00BE62B4" w:rsidP="00BE62B4">
      <w:pPr>
        <w:spacing w:line="360" w:lineRule="auto"/>
        <w:jc w:val="both"/>
        <w:rPr>
          <w:b/>
          <w:bCs/>
          <w:rtl/>
        </w:rPr>
      </w:pPr>
      <w:r w:rsidRPr="00443EBD">
        <w:rPr>
          <w:rFonts w:hint="cs"/>
          <w:b/>
          <w:bCs/>
          <w:rtl/>
        </w:rPr>
        <w:t>מן האמור לעיל אנו למדים כי המודה בהזדמנות הראשונה לא רק חוסך מזמנו של בית המשפט, ולא רק שמביע בכך חרטה, אלא גם משרת את האינטרס הציבורי בעשיית צדק ומיצוי הדין עם עבריין במהירות. מכיוון שהנאשם הוא זה המסייע לעניין זה, בהודאתו, ראוי הוא להקלה ממשית. אין פירושו של דבר שהקלה זו צריכה לאיין את מעשיו, את הצורך בענישה מרתיעה או את הצורך בגמול הולם, וודאי שיהיו מקרים, כגון בעבירות רצח, בהם חומרת המעשים הינה כזו שהשיקולים הללו יהיו חסרי משקל. יחד עם זאת, במרבית המקרים, יש ליתן משמעות ממשית להודאה בהזדמנות הראשונה, וכך הוא הדבר גם בענייננו.</w:t>
      </w:r>
    </w:p>
    <w:p w14:paraId="3399115B" w14:textId="77777777" w:rsidR="00BE62B4" w:rsidRPr="00443EBD" w:rsidRDefault="00BE62B4" w:rsidP="00BE62B4">
      <w:pPr>
        <w:spacing w:line="360" w:lineRule="auto"/>
        <w:rPr>
          <w:rtl/>
        </w:rPr>
      </w:pPr>
    </w:p>
    <w:p w14:paraId="123BA03C" w14:textId="77777777" w:rsidR="00BE62B4" w:rsidRPr="00443EBD" w:rsidRDefault="00BE62B4" w:rsidP="00BE62B4">
      <w:pPr>
        <w:spacing w:line="360" w:lineRule="auto"/>
        <w:rPr>
          <w:rtl/>
        </w:rPr>
      </w:pPr>
      <w:r w:rsidRPr="00443EBD">
        <w:rPr>
          <w:rFonts w:hint="cs"/>
          <w:rtl/>
        </w:rPr>
        <w:t xml:space="preserve">ברוח זו ניתן להוסיף כי להודאה בהזדמנות הראשונה בבתי המשפט יש ליתן, לטעמי, משקל ממשי נוסף, בייחוד לנוכח העומס הבלתי רגיל המוטל לפתחו של בית משפט זה יש לעודד נאשמים לקחת אחריות מהירה על מעשיהם, ולהביא לחסכון בהליכים השיפוטיים. </w:t>
      </w:r>
    </w:p>
    <w:p w14:paraId="147EDEEA" w14:textId="77777777" w:rsidR="00BE62B4" w:rsidRPr="00443EBD" w:rsidRDefault="00BE62B4" w:rsidP="00BE62B4">
      <w:pPr>
        <w:spacing w:line="360" w:lineRule="auto"/>
        <w:rPr>
          <w:rtl/>
        </w:rPr>
      </w:pPr>
      <w:r w:rsidRPr="00443EBD">
        <w:rPr>
          <w:rFonts w:hint="cs"/>
          <w:rtl/>
        </w:rPr>
        <w:t>בכך הן האינטרס האישי של הנאשם והן האינטרס הציבורי יזכו למיצוי הטוב והמירבי, בהקלה לנאשם מצד אחד, וגזירת עונשו של אשם בשלב מוקדם וקרוב יחסית למועד ביצוע העבירות, יחד עם יעילות הטיפול בתיקים רבים אחרים מהם תיקי עצורים, מצד אחר.</w:t>
      </w:r>
    </w:p>
    <w:p w14:paraId="623A6490" w14:textId="77777777" w:rsidR="00BE62B4" w:rsidRPr="00443EBD" w:rsidRDefault="00BE62B4" w:rsidP="00BE62B4">
      <w:pPr>
        <w:spacing w:line="360" w:lineRule="auto"/>
        <w:jc w:val="both"/>
        <w:rPr>
          <w:rtl/>
        </w:rPr>
      </w:pPr>
      <w:r w:rsidRPr="00443EBD">
        <w:rPr>
          <w:rFonts w:hint="cs"/>
          <w:rtl/>
        </w:rPr>
        <w:t>דברים אלה יפים לענייננו והדרך אותה נקט הנאשם מן הדין שתפעל לטובתו בהמשך.</w:t>
      </w:r>
    </w:p>
    <w:p w14:paraId="7530D2EF" w14:textId="77777777" w:rsidR="00BE62B4" w:rsidRPr="00443EBD" w:rsidRDefault="00BE62B4" w:rsidP="00BE62B4">
      <w:pPr>
        <w:spacing w:line="360" w:lineRule="auto"/>
        <w:jc w:val="both"/>
        <w:rPr>
          <w:rtl/>
        </w:rPr>
      </w:pPr>
    </w:p>
    <w:p w14:paraId="6D1906DE" w14:textId="77777777" w:rsidR="00BE62B4" w:rsidRPr="00443EBD" w:rsidRDefault="00BE62B4" w:rsidP="00BE62B4">
      <w:pPr>
        <w:spacing w:line="360" w:lineRule="auto"/>
        <w:ind w:left="1054" w:hanging="1054"/>
        <w:rPr>
          <w:b/>
          <w:bCs/>
          <w:u w:val="single"/>
          <w:rtl/>
        </w:rPr>
      </w:pPr>
      <w:r w:rsidRPr="00443EBD">
        <w:rPr>
          <w:rFonts w:hint="cs"/>
          <w:b/>
          <w:bCs/>
          <w:u w:val="single"/>
          <w:rtl/>
        </w:rPr>
        <w:t>הנסיבות המחמירות שאינן קשורות בביצוע העבירה הן אלה:</w:t>
      </w:r>
    </w:p>
    <w:p w14:paraId="74297027" w14:textId="77777777" w:rsidR="00BE62B4" w:rsidRPr="00443EBD" w:rsidRDefault="00BE62B4" w:rsidP="00BE62B4">
      <w:pPr>
        <w:spacing w:line="360" w:lineRule="auto"/>
        <w:jc w:val="both"/>
        <w:rPr>
          <w:b/>
          <w:bCs/>
          <w:rtl/>
        </w:rPr>
      </w:pPr>
      <w:r w:rsidRPr="00443EBD">
        <w:rPr>
          <w:rFonts w:hint="cs"/>
          <w:b/>
          <w:bCs/>
          <w:u w:val="single"/>
          <w:rtl/>
        </w:rPr>
        <w:t>הצורך בהרתעת עבריינים פוטנציאליים מפני ביצוע עבירה מסוג העבירה שביצע הנאשם, בשל מהות העבירה או שכיחותה</w:t>
      </w:r>
      <w:r w:rsidRPr="00443EBD">
        <w:rPr>
          <w:rFonts w:hint="cs"/>
          <w:b/>
          <w:bCs/>
          <w:rtl/>
        </w:rPr>
        <w:t>:</w:t>
      </w:r>
    </w:p>
    <w:p w14:paraId="74C06B98" w14:textId="77777777" w:rsidR="00BE62B4" w:rsidRPr="00443EBD" w:rsidRDefault="00BE62B4" w:rsidP="00BE62B4">
      <w:pPr>
        <w:spacing w:line="360" w:lineRule="auto"/>
        <w:jc w:val="both"/>
        <w:rPr>
          <w:rtl/>
        </w:rPr>
      </w:pPr>
      <w:r w:rsidRPr="00443EBD">
        <w:rPr>
          <w:rFonts w:hint="cs"/>
          <w:rtl/>
        </w:rPr>
        <w:t xml:space="preserve">בית המשפט שקל לחומרא כי העבירה ומאפייני ביצועה הינם שכיחים למדי ויש להרתיע את הציבור המועד הכולל אנשים ובתנאיו של הנאשם מביצוע עבירות דומות הרתעה זו, כאמור לעיל יש לבצע במידה ובהדרגה </w:t>
      </w:r>
      <w:r w:rsidRPr="002766D0">
        <w:rPr>
          <w:rFonts w:hint="cs"/>
          <w:b/>
          <w:bCs/>
          <w:u w:val="single"/>
          <w:rtl/>
        </w:rPr>
        <w:t>בהתחשב בעובדה שמדובר באיסור חדש.</w:t>
      </w:r>
    </w:p>
    <w:p w14:paraId="14ECA7EC" w14:textId="77777777" w:rsidR="00BE62B4" w:rsidRPr="00443EBD" w:rsidRDefault="00BE62B4" w:rsidP="00BE62B4">
      <w:pPr>
        <w:spacing w:line="360" w:lineRule="auto"/>
        <w:jc w:val="both"/>
        <w:rPr>
          <w:rtl/>
        </w:rPr>
      </w:pPr>
    </w:p>
    <w:p w14:paraId="55F2CC65" w14:textId="77777777" w:rsidR="00BE62B4" w:rsidRPr="00443EBD" w:rsidRDefault="00BE62B4" w:rsidP="00BE62B4">
      <w:pPr>
        <w:spacing w:line="360" w:lineRule="auto"/>
        <w:jc w:val="both"/>
        <w:rPr>
          <w:rtl/>
        </w:rPr>
      </w:pPr>
      <w:r w:rsidRPr="00443EBD">
        <w:rPr>
          <w:rFonts w:hint="cs"/>
          <w:b/>
          <w:bCs/>
          <w:rtl/>
        </w:rPr>
        <w:t xml:space="preserve">י. </w:t>
      </w:r>
      <w:r w:rsidRPr="00443EBD">
        <w:rPr>
          <w:rFonts w:hint="cs"/>
          <w:b/>
          <w:bCs/>
          <w:u w:val="single"/>
          <w:rtl/>
        </w:rPr>
        <w:t>פסיקתא:</w:t>
      </w:r>
    </w:p>
    <w:p w14:paraId="5E98195A" w14:textId="77777777" w:rsidR="00BE62B4" w:rsidRPr="00443EBD" w:rsidRDefault="00BE62B4" w:rsidP="00BE62B4">
      <w:pPr>
        <w:spacing w:line="360" w:lineRule="auto"/>
        <w:jc w:val="both"/>
      </w:pPr>
      <w:r w:rsidRPr="00443EBD">
        <w:rPr>
          <w:rFonts w:hint="cs"/>
          <w:rtl/>
        </w:rPr>
        <w:t>בשים לב לשיקולים אלו אשר נמנו גוזר בית המשפט על הנאשם את העונשים הבאים:</w:t>
      </w:r>
    </w:p>
    <w:p w14:paraId="0C1189A9" w14:textId="77777777" w:rsidR="00BE62B4" w:rsidRPr="00443EBD" w:rsidRDefault="00BE62B4" w:rsidP="00BE62B4">
      <w:pPr>
        <w:numPr>
          <w:ilvl w:val="0"/>
          <w:numId w:val="5"/>
        </w:numPr>
        <w:spacing w:line="360" w:lineRule="auto"/>
        <w:jc w:val="both"/>
        <w:rPr>
          <w:color w:val="000000"/>
          <w:rtl/>
        </w:rPr>
      </w:pPr>
      <w:r w:rsidRPr="00443EBD">
        <w:rPr>
          <w:rFonts w:hint="cs"/>
          <w:color w:val="000000"/>
          <w:rtl/>
        </w:rPr>
        <w:t xml:space="preserve"> </w:t>
      </w:r>
      <w:r>
        <w:rPr>
          <w:rFonts w:hint="cs"/>
          <w:color w:val="000000"/>
          <w:rtl/>
        </w:rPr>
        <w:t>60 ימי</w:t>
      </w:r>
      <w:r w:rsidRPr="00443EBD">
        <w:rPr>
          <w:rFonts w:hint="cs"/>
          <w:color w:val="000000"/>
          <w:rtl/>
        </w:rPr>
        <w:t xml:space="preserve"> מאסר בפועל לריצוי מיום מעצרו.</w:t>
      </w:r>
    </w:p>
    <w:p w14:paraId="17DAC475" w14:textId="77777777" w:rsidR="00BE62B4" w:rsidRPr="00443EBD" w:rsidRDefault="00BE62B4" w:rsidP="00BE62B4">
      <w:pPr>
        <w:numPr>
          <w:ilvl w:val="0"/>
          <w:numId w:val="5"/>
        </w:numPr>
        <w:spacing w:line="360" w:lineRule="auto"/>
        <w:jc w:val="both"/>
        <w:rPr>
          <w:rtl/>
        </w:rPr>
      </w:pPr>
      <w:r>
        <w:rPr>
          <w:rFonts w:hint="cs"/>
          <w:color w:val="000000"/>
          <w:rtl/>
        </w:rPr>
        <w:t xml:space="preserve">6 </w:t>
      </w:r>
      <w:r w:rsidRPr="00443EBD">
        <w:rPr>
          <w:rFonts w:hint="cs"/>
          <w:color w:val="000000"/>
          <w:rtl/>
        </w:rPr>
        <w:t xml:space="preserve"> חודשי</w:t>
      </w:r>
      <w:r w:rsidRPr="00443EBD">
        <w:rPr>
          <w:rFonts w:hint="cs"/>
          <w:rtl/>
        </w:rPr>
        <w:t xml:space="preserve"> מאסר אותם לא ירצה הנאשם אלא אם יעבור בתוך </w:t>
      </w:r>
      <w:r>
        <w:rPr>
          <w:rFonts w:hint="cs"/>
          <w:rtl/>
        </w:rPr>
        <w:t>3</w:t>
      </w:r>
      <w:r w:rsidRPr="00443EBD">
        <w:rPr>
          <w:rFonts w:hint="cs"/>
          <w:rtl/>
        </w:rPr>
        <w:t xml:space="preserve"> שנים  מיום שחרורו עבירה הקשורה בסחר או החזקה של חומר מסכן או סם מסוכן . </w:t>
      </w:r>
    </w:p>
    <w:p w14:paraId="3EAF687D" w14:textId="77777777" w:rsidR="00BE62B4" w:rsidRPr="00443EBD" w:rsidRDefault="00BE62B4" w:rsidP="00BE62B4">
      <w:pPr>
        <w:numPr>
          <w:ilvl w:val="0"/>
          <w:numId w:val="5"/>
        </w:numPr>
        <w:spacing w:line="360" w:lineRule="auto"/>
        <w:jc w:val="both"/>
        <w:rPr>
          <w:rtl/>
        </w:rPr>
      </w:pPr>
      <w:r w:rsidRPr="00443EBD">
        <w:rPr>
          <w:rFonts w:hint="cs"/>
          <w:rtl/>
        </w:rPr>
        <w:t xml:space="preserve">קנס כספי על סך </w:t>
      </w:r>
      <w:r>
        <w:rPr>
          <w:rFonts w:hint="cs"/>
          <w:rtl/>
        </w:rPr>
        <w:t>1,500</w:t>
      </w:r>
      <w:r w:rsidRPr="00443EBD">
        <w:rPr>
          <w:rFonts w:hint="cs"/>
          <w:rtl/>
        </w:rPr>
        <w:t xml:space="preserve"> ₪ או </w:t>
      </w:r>
      <w:r>
        <w:rPr>
          <w:rFonts w:hint="cs"/>
          <w:rtl/>
        </w:rPr>
        <w:t>45 ימי</w:t>
      </w:r>
      <w:r w:rsidRPr="00443EBD">
        <w:rPr>
          <w:rFonts w:hint="cs"/>
          <w:rtl/>
        </w:rPr>
        <w:t xml:space="preserve"> מאסר תמורתו. הקנס ישולם עד ליום שחרורו של הנאשם ממאסר וכתנאי לשחרור . – ולאחריו יחולו הוראות </w:t>
      </w:r>
      <w:hyperlink r:id="rId51" w:history="1">
        <w:r w:rsidR="001933FF" w:rsidRPr="001933FF">
          <w:rPr>
            <w:color w:val="0000FF"/>
            <w:u w:val="single"/>
            <w:rtl/>
          </w:rPr>
          <w:t>סעיף 71</w:t>
        </w:r>
      </w:hyperlink>
      <w:r w:rsidRPr="00443EBD">
        <w:rPr>
          <w:rFonts w:hint="cs"/>
          <w:rtl/>
        </w:rPr>
        <w:t xml:space="preserve"> </w:t>
      </w:r>
      <w:hyperlink r:id="rId52" w:history="1">
        <w:r w:rsidR="00313108" w:rsidRPr="00313108">
          <w:rPr>
            <w:color w:val="0000FF"/>
            <w:u w:val="single"/>
            <w:rtl/>
          </w:rPr>
          <w:t>חוק העונשין</w:t>
        </w:r>
      </w:hyperlink>
      <w:r w:rsidRPr="00443EBD">
        <w:rPr>
          <w:rFonts w:hint="cs"/>
          <w:rtl/>
        </w:rPr>
        <w:t xml:space="preserve"> (נוסח חדש) התשל"ז 1977  .</w:t>
      </w:r>
    </w:p>
    <w:p w14:paraId="6A484EC9" w14:textId="77777777" w:rsidR="00BE62B4" w:rsidRPr="00443EBD" w:rsidRDefault="00BE62B4" w:rsidP="00BE62B4">
      <w:pPr>
        <w:numPr>
          <w:ilvl w:val="0"/>
          <w:numId w:val="5"/>
        </w:numPr>
        <w:spacing w:line="360" w:lineRule="auto"/>
        <w:jc w:val="both"/>
        <w:rPr>
          <w:rtl/>
        </w:rPr>
      </w:pPr>
      <w:r w:rsidRPr="00443EBD">
        <w:rPr>
          <w:rFonts w:hint="cs"/>
          <w:rtl/>
        </w:rPr>
        <w:t xml:space="preserve">המזכירות תרשום את יום מועד תשלום הקנס כיום גזר הדין ובשל כך שהקנס מובטח במאסר  אני מורה כי לא יחולו על הקנס הפרשי ריבית והצמדה. </w:t>
      </w:r>
    </w:p>
    <w:p w14:paraId="73036AE1" w14:textId="77777777" w:rsidR="00BE62B4" w:rsidRPr="00443EBD" w:rsidRDefault="00BE62B4" w:rsidP="00BE62B4">
      <w:pPr>
        <w:spacing w:line="360" w:lineRule="auto"/>
        <w:jc w:val="both"/>
        <w:rPr>
          <w:rtl/>
        </w:rPr>
      </w:pPr>
    </w:p>
    <w:p w14:paraId="65282F39" w14:textId="77777777" w:rsidR="00BE62B4" w:rsidRPr="00443EBD" w:rsidRDefault="00BE62B4" w:rsidP="00BE62B4">
      <w:pPr>
        <w:spacing w:line="360" w:lineRule="auto"/>
        <w:jc w:val="both"/>
        <w:rPr>
          <w:rtl/>
        </w:rPr>
      </w:pPr>
      <w:r w:rsidRPr="00443EBD">
        <w:rPr>
          <w:rFonts w:hint="cs"/>
          <w:rtl/>
        </w:rPr>
        <w:t xml:space="preserve">בשל שאילתות שעלו בעניין זה בתיקים קודמים, ממזכירות בית המשפט ומן השב"ס ועל מנת להסיר תקלה העלולה לעלות חלילה בשלילת חירות אני מביא את נוסח הסעיף הרלוונטי: </w:t>
      </w:r>
    </w:p>
    <w:p w14:paraId="51A896B7" w14:textId="77777777" w:rsidR="00BE62B4" w:rsidRPr="00443EBD" w:rsidRDefault="00BE62B4" w:rsidP="00BE62B4">
      <w:pPr>
        <w:jc w:val="both"/>
        <w:rPr>
          <w:rtl/>
        </w:rPr>
      </w:pPr>
    </w:p>
    <w:p w14:paraId="4BAAD1BB" w14:textId="77777777" w:rsidR="00BE62B4" w:rsidRPr="00392E26" w:rsidRDefault="00BE62B4" w:rsidP="00BE62B4">
      <w:pPr>
        <w:jc w:val="both"/>
        <w:rPr>
          <w:b/>
          <w:bCs/>
          <w:sz w:val="22"/>
          <w:szCs w:val="22"/>
          <w:rtl/>
        </w:rPr>
      </w:pPr>
      <w:bookmarkStart w:id="8" w:name="Seif522"/>
      <w:bookmarkEnd w:id="8"/>
      <w:r w:rsidRPr="00392E26">
        <w:rPr>
          <w:rFonts w:hint="cs"/>
          <w:b/>
          <w:bCs/>
          <w:sz w:val="22"/>
          <w:szCs w:val="22"/>
          <w:rtl/>
        </w:rPr>
        <w:t>71.</w:t>
      </w:r>
      <w:r w:rsidRPr="00392E26">
        <w:rPr>
          <w:rFonts w:hint="cs"/>
          <w:b/>
          <w:bCs/>
          <w:sz w:val="22"/>
          <w:szCs w:val="22"/>
          <w:rtl/>
        </w:rPr>
        <w:tab/>
        <w:t>(א)</w:t>
      </w:r>
      <w:r w:rsidRPr="00392E26">
        <w:rPr>
          <w:rFonts w:hint="cs"/>
          <w:b/>
          <w:bCs/>
          <w:sz w:val="22"/>
          <w:szCs w:val="22"/>
          <w:rtl/>
        </w:rPr>
        <w:tab/>
        <w:t>בית המשפט הדן אדם לקנס, רשאי להטיל עליו מאסר עד שלוש שנים למקרה שהקנס כולו או מקצתו לא ישולם במועדו .........</w:t>
      </w:r>
    </w:p>
    <w:p w14:paraId="733CD84F" w14:textId="77777777" w:rsidR="00BE62B4" w:rsidRPr="00392E26" w:rsidRDefault="00BE62B4" w:rsidP="00BE62B4">
      <w:pPr>
        <w:jc w:val="both"/>
        <w:rPr>
          <w:b/>
          <w:bCs/>
          <w:sz w:val="22"/>
          <w:szCs w:val="22"/>
          <w:rtl/>
        </w:rPr>
      </w:pPr>
      <w:r w:rsidRPr="00392E26">
        <w:rPr>
          <w:rFonts w:hint="cs"/>
          <w:b/>
          <w:bCs/>
          <w:sz w:val="22"/>
          <w:szCs w:val="22"/>
          <w:rtl/>
        </w:rPr>
        <w:tab/>
        <w:t>(ג)</w:t>
      </w:r>
      <w:r w:rsidRPr="00392E26">
        <w:rPr>
          <w:rFonts w:hint="cs"/>
          <w:b/>
          <w:bCs/>
          <w:sz w:val="22"/>
          <w:szCs w:val="22"/>
          <w:rtl/>
        </w:rPr>
        <w:tab/>
        <w:t>נשא אדם מאסר לפי סעיף קטן (א), לא יחוייב בתשלום הקנס והתוספת; נשא חלק מתקופת המאסר, לא יחוייב בתשלום חלק הקנס היחסי לתקופה שנשא עליו מאסר, והתוספת שיהיה חייב בה תחושב לפי אותו חלק מן הקנס שלא נשא עליו מאסר.</w:t>
      </w:r>
    </w:p>
    <w:p w14:paraId="004345B1" w14:textId="77777777" w:rsidR="00BE62B4" w:rsidRPr="00392E26" w:rsidRDefault="00BE62B4" w:rsidP="00BE62B4">
      <w:pPr>
        <w:jc w:val="both"/>
        <w:rPr>
          <w:b/>
          <w:bCs/>
          <w:sz w:val="22"/>
          <w:szCs w:val="22"/>
          <w:rtl/>
        </w:rPr>
      </w:pPr>
      <w:r w:rsidRPr="00392E26">
        <w:rPr>
          <w:rFonts w:hint="cs"/>
          <w:b/>
          <w:bCs/>
          <w:sz w:val="22"/>
          <w:szCs w:val="22"/>
          <w:rtl/>
        </w:rPr>
        <w:tab/>
        <w:t>(ד)</w:t>
      </w:r>
      <w:r w:rsidRPr="00392E26">
        <w:rPr>
          <w:rFonts w:hint="cs"/>
          <w:b/>
          <w:bCs/>
          <w:sz w:val="22"/>
          <w:szCs w:val="22"/>
          <w:rtl/>
        </w:rPr>
        <w:tab/>
        <w:t>הוטל מאסר לפי סעיף קטן (א) ולפני שנסתיימה תקופת המאסר שולם חלק מן הקנס תקוצר התקופה לפי היחס שבין הסכום ששולם לבין הקנס כולו.</w:t>
      </w:r>
    </w:p>
    <w:p w14:paraId="2FD53580" w14:textId="77777777" w:rsidR="00BE62B4" w:rsidRDefault="00BE62B4" w:rsidP="00BE62B4">
      <w:pPr>
        <w:spacing w:line="360" w:lineRule="auto"/>
        <w:jc w:val="both"/>
        <w:rPr>
          <w:b/>
          <w:bCs/>
          <w:rtl/>
        </w:rPr>
      </w:pPr>
    </w:p>
    <w:p w14:paraId="21722AB2" w14:textId="77777777" w:rsidR="00BE62B4" w:rsidRPr="00443EBD" w:rsidRDefault="00BE62B4" w:rsidP="00BE62B4">
      <w:pPr>
        <w:spacing w:line="360" w:lineRule="auto"/>
        <w:jc w:val="both"/>
        <w:rPr>
          <w:b/>
          <w:bCs/>
          <w:rtl/>
        </w:rPr>
      </w:pPr>
    </w:p>
    <w:p w14:paraId="33DCC38F" w14:textId="77777777" w:rsidR="00BE62B4" w:rsidRDefault="00BE62B4" w:rsidP="00BE62B4">
      <w:pPr>
        <w:spacing w:line="360" w:lineRule="auto"/>
        <w:jc w:val="both"/>
        <w:rPr>
          <w:b/>
          <w:bCs/>
          <w:rtl/>
        </w:rPr>
      </w:pPr>
      <w:r w:rsidRPr="00443EBD">
        <w:rPr>
          <w:rFonts w:hint="cs"/>
          <w:b/>
          <w:bCs/>
          <w:rtl/>
        </w:rPr>
        <w:t>מתיר למשיב ביצוען של 5 שיחות טלפון בהתאם לנהלי שב"ס.</w:t>
      </w:r>
    </w:p>
    <w:p w14:paraId="37471712" w14:textId="77777777" w:rsidR="00BE62B4" w:rsidRDefault="00BE62B4" w:rsidP="00BE62B4">
      <w:pPr>
        <w:spacing w:line="360" w:lineRule="auto"/>
        <w:jc w:val="both"/>
        <w:rPr>
          <w:b/>
          <w:bCs/>
          <w:rtl/>
        </w:rPr>
      </w:pPr>
    </w:p>
    <w:p w14:paraId="3D4CEA60" w14:textId="77777777" w:rsidR="00BE62B4" w:rsidRPr="00443EBD" w:rsidRDefault="00BE62B4" w:rsidP="00BE62B4">
      <w:pPr>
        <w:spacing w:line="360" w:lineRule="auto"/>
        <w:jc w:val="both"/>
        <w:rPr>
          <w:b/>
          <w:bCs/>
          <w:rtl/>
        </w:rPr>
      </w:pPr>
      <w:r>
        <w:rPr>
          <w:rFonts w:hint="cs"/>
          <w:b/>
          <w:bCs/>
          <w:rtl/>
        </w:rPr>
        <w:t>המוצגים והדיסקים</w:t>
      </w:r>
      <w:bookmarkStart w:id="9" w:name="_GoBack"/>
      <w:bookmarkEnd w:id="9"/>
      <w:r>
        <w:rPr>
          <w:rFonts w:hint="cs"/>
          <w:b/>
          <w:bCs/>
          <w:rtl/>
        </w:rPr>
        <w:t xml:space="preserve"> יחולטו וייעשה בהם כפי שיורה קצין המשטרה האחראי על החקירה.</w:t>
      </w:r>
    </w:p>
    <w:p w14:paraId="4AC840BD" w14:textId="77777777" w:rsidR="00BE62B4" w:rsidRPr="00443EBD" w:rsidRDefault="00BE62B4" w:rsidP="00BE62B4">
      <w:pPr>
        <w:spacing w:line="360" w:lineRule="auto"/>
        <w:jc w:val="both"/>
        <w:rPr>
          <w:b/>
          <w:bCs/>
          <w:rtl/>
        </w:rPr>
      </w:pPr>
    </w:p>
    <w:p w14:paraId="7F6860A8" w14:textId="77777777" w:rsidR="00BE62B4" w:rsidRPr="00443EBD" w:rsidRDefault="00BE62B4" w:rsidP="00BE62B4">
      <w:pPr>
        <w:spacing w:line="360" w:lineRule="auto"/>
        <w:jc w:val="both"/>
        <w:rPr>
          <w:b/>
          <w:bCs/>
          <w:rtl/>
        </w:rPr>
      </w:pPr>
      <w:r w:rsidRPr="00443EBD">
        <w:rPr>
          <w:rFonts w:hint="cs"/>
          <w:b/>
          <w:bCs/>
          <w:rtl/>
        </w:rPr>
        <w:t>זכות ערעור תוך 45 יום מהיום.</w:t>
      </w:r>
    </w:p>
    <w:p w14:paraId="6251109B" w14:textId="77777777" w:rsidR="00BE62B4" w:rsidRPr="00313108" w:rsidRDefault="00313108" w:rsidP="00BE62B4">
      <w:pPr>
        <w:rPr>
          <w:b/>
          <w:bCs/>
          <w:color w:val="FFFFFF"/>
          <w:sz w:val="2"/>
          <w:szCs w:val="2"/>
          <w:rtl/>
        </w:rPr>
      </w:pPr>
      <w:r w:rsidRPr="00313108">
        <w:rPr>
          <w:b/>
          <w:bCs/>
          <w:color w:val="FFFFFF"/>
          <w:sz w:val="2"/>
          <w:szCs w:val="2"/>
          <w:rtl/>
        </w:rPr>
        <w:t>5129371</w:t>
      </w:r>
    </w:p>
    <w:p w14:paraId="5AF6E2A6" w14:textId="77777777" w:rsidR="00BE62B4" w:rsidRPr="00443EBD" w:rsidRDefault="00313108" w:rsidP="00BE62B4">
      <w:pPr>
        <w:rPr>
          <w:b/>
          <w:bCs/>
          <w:sz w:val="28"/>
          <w:szCs w:val="28"/>
          <w:rtl/>
        </w:rPr>
      </w:pPr>
      <w:r w:rsidRPr="00313108">
        <w:rPr>
          <w:rFonts w:ascii="Arial" w:hAnsi="Arial"/>
          <w:b/>
          <w:bCs/>
          <w:color w:val="FFFFFF"/>
          <w:sz w:val="2"/>
          <w:szCs w:val="2"/>
          <w:rtl/>
        </w:rPr>
        <w:t>54678313</w:t>
      </w:r>
      <w:r>
        <w:rPr>
          <w:rFonts w:ascii="Arial" w:hAnsi="Arial"/>
          <w:b/>
          <w:bCs/>
          <w:sz w:val="28"/>
          <w:szCs w:val="28"/>
          <w:rtl/>
        </w:rPr>
        <w:t xml:space="preserve">ניתן היום,  כ"ו אלול תשע"ד, 21 ספטמבר 2014, בנוכחות הצדדים. </w:t>
      </w:r>
    </w:p>
    <w:p w14:paraId="4C61DA10" w14:textId="77777777" w:rsidR="00BE62B4" w:rsidRPr="00443EBD" w:rsidRDefault="00BE62B4" w:rsidP="00BE62B4">
      <w:pPr>
        <w:jc w:val="center"/>
      </w:pPr>
      <w:r w:rsidRPr="00443EBD">
        <w:rPr>
          <w:rFonts w:hint="cs"/>
          <w:b/>
          <w:bCs/>
          <w:sz w:val="28"/>
          <w:szCs w:val="28"/>
          <w:rtl/>
        </w:rPr>
        <w:t xml:space="preserve">   </w:t>
      </w:r>
      <w:r w:rsidRPr="00443EBD">
        <w:rPr>
          <w:rFonts w:hint="cs"/>
          <w:b/>
          <w:bCs/>
          <w:sz w:val="28"/>
          <w:szCs w:val="28"/>
          <w:rtl/>
        </w:rPr>
        <w:tab/>
      </w:r>
      <w:r w:rsidRPr="00443EBD">
        <w:rPr>
          <w:rFonts w:hint="cs"/>
          <w:b/>
          <w:bCs/>
          <w:sz w:val="28"/>
          <w:szCs w:val="28"/>
          <w:rtl/>
        </w:rPr>
        <w:tab/>
      </w:r>
      <w:r w:rsidRPr="00443EBD">
        <w:rPr>
          <w:rFonts w:hint="cs"/>
          <w:b/>
          <w:bCs/>
          <w:sz w:val="28"/>
          <w:szCs w:val="28"/>
          <w:rtl/>
        </w:rPr>
        <w:tab/>
      </w:r>
      <w:r w:rsidRPr="00443EBD">
        <w:rPr>
          <w:rFonts w:hint="cs"/>
          <w:b/>
          <w:bCs/>
          <w:sz w:val="28"/>
          <w:szCs w:val="28"/>
          <w:rtl/>
        </w:rPr>
        <w:tab/>
      </w:r>
      <w:r w:rsidRPr="00443EBD">
        <w:rPr>
          <w:rFonts w:hint="cs"/>
          <w:b/>
          <w:bCs/>
          <w:sz w:val="28"/>
          <w:szCs w:val="28"/>
          <w:rtl/>
        </w:rPr>
        <w:tab/>
      </w:r>
    </w:p>
    <w:p w14:paraId="60F776E5" w14:textId="77777777" w:rsidR="00BE62B4" w:rsidRPr="00443EBD" w:rsidRDefault="00BE62B4" w:rsidP="00BE62B4">
      <w:pPr>
        <w:jc w:val="center"/>
        <w:rPr>
          <w:rFonts w:ascii="Arial" w:hAnsi="Arial"/>
          <w:b/>
          <w:bCs/>
          <w:sz w:val="28"/>
          <w:szCs w:val="28"/>
          <w:rtl/>
        </w:rPr>
      </w:pPr>
    </w:p>
    <w:p w14:paraId="10991C4A" w14:textId="77777777" w:rsidR="00BE62B4" w:rsidRPr="00443EBD" w:rsidRDefault="00BE62B4" w:rsidP="00BE62B4">
      <w:pPr>
        <w:rPr>
          <w:b/>
          <w:bCs/>
          <w:sz w:val="28"/>
          <w:szCs w:val="28"/>
          <w:rtl/>
        </w:rPr>
      </w:pPr>
    </w:p>
    <w:p w14:paraId="5CDF0857" w14:textId="77777777" w:rsidR="00BE62B4" w:rsidRPr="00443EBD" w:rsidRDefault="00BE62B4" w:rsidP="00BE62B4">
      <w:pPr>
        <w:pStyle w:val="a3"/>
        <w:jc w:val="center"/>
        <w:rPr>
          <w:b/>
          <w:bCs/>
          <w:sz w:val="28"/>
          <w:szCs w:val="28"/>
          <w:rtl/>
        </w:rPr>
      </w:pPr>
    </w:p>
    <w:p w14:paraId="734FDA0D" w14:textId="77777777" w:rsidR="00313108" w:rsidRPr="00313108" w:rsidRDefault="00313108" w:rsidP="00313108">
      <w:pPr>
        <w:keepNext/>
        <w:rPr>
          <w:rFonts w:ascii="David" w:hAnsi="David"/>
          <w:color w:val="000000"/>
          <w:sz w:val="22"/>
          <w:szCs w:val="22"/>
          <w:rtl/>
        </w:rPr>
      </w:pPr>
    </w:p>
    <w:p w14:paraId="596D2CDE" w14:textId="77777777" w:rsidR="00313108" w:rsidRPr="00313108" w:rsidRDefault="00313108" w:rsidP="00313108">
      <w:pPr>
        <w:keepNext/>
        <w:rPr>
          <w:rFonts w:ascii="David" w:hAnsi="David"/>
          <w:color w:val="000000"/>
          <w:sz w:val="22"/>
          <w:szCs w:val="22"/>
          <w:rtl/>
        </w:rPr>
      </w:pPr>
      <w:r w:rsidRPr="00313108">
        <w:rPr>
          <w:rFonts w:ascii="David" w:hAnsi="David"/>
          <w:color w:val="000000"/>
          <w:sz w:val="22"/>
          <w:szCs w:val="22"/>
          <w:rtl/>
        </w:rPr>
        <w:t>אמיר דהאן 54678313</w:t>
      </w:r>
    </w:p>
    <w:p w14:paraId="4C5F1C23" w14:textId="77777777" w:rsidR="00313108" w:rsidRDefault="00313108" w:rsidP="00313108">
      <w:r w:rsidRPr="00313108">
        <w:rPr>
          <w:color w:val="000000"/>
          <w:rtl/>
        </w:rPr>
        <w:t>נוסח מסמך זה כפוף לשינויי ניסוח ועריכה</w:t>
      </w:r>
    </w:p>
    <w:p w14:paraId="77C73C3C" w14:textId="77777777" w:rsidR="00313108" w:rsidRDefault="00313108" w:rsidP="00313108">
      <w:pPr>
        <w:rPr>
          <w:rtl/>
        </w:rPr>
      </w:pPr>
    </w:p>
    <w:p w14:paraId="315EBB9D" w14:textId="77777777" w:rsidR="00313108" w:rsidRDefault="00313108" w:rsidP="00313108">
      <w:pPr>
        <w:jc w:val="center"/>
        <w:rPr>
          <w:color w:val="0000FF"/>
          <w:u w:val="single"/>
        </w:rPr>
      </w:pPr>
      <w:hyperlink r:id="rId53" w:history="1">
        <w:r>
          <w:rPr>
            <w:color w:val="0000FF"/>
            <w:u w:val="single"/>
            <w:rtl/>
          </w:rPr>
          <w:t>בעניין עריכה ושינויים במסמכי פסיקה, חקיקה ועוד באתר נבו – הקש כאן</w:t>
        </w:r>
      </w:hyperlink>
    </w:p>
    <w:p w14:paraId="1A504C94" w14:textId="77777777" w:rsidR="00EB1472" w:rsidRPr="00313108" w:rsidRDefault="00EB1472" w:rsidP="00313108">
      <w:pPr>
        <w:jc w:val="center"/>
        <w:rPr>
          <w:color w:val="0000FF"/>
          <w:u w:val="single"/>
        </w:rPr>
      </w:pPr>
    </w:p>
    <w:sectPr w:rsidR="00EB1472" w:rsidRPr="00313108" w:rsidSect="00313108">
      <w:headerReference w:type="even" r:id="rId54"/>
      <w:headerReference w:type="default" r:id="rId55"/>
      <w:footerReference w:type="even" r:id="rId56"/>
      <w:footerReference w:type="default" r:id="rId5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5FCE53" w14:textId="77777777" w:rsidR="003C0737" w:rsidRDefault="003C0737">
      <w:r>
        <w:separator/>
      </w:r>
    </w:p>
  </w:endnote>
  <w:endnote w:type="continuationSeparator" w:id="0">
    <w:p w14:paraId="72DD6110" w14:textId="77777777" w:rsidR="003C0737" w:rsidRDefault="003C0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04A4E" w14:textId="77777777" w:rsidR="00313108" w:rsidRDefault="00313108" w:rsidP="0031310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70F6402" w14:textId="77777777" w:rsidR="00313108" w:rsidRPr="00313108" w:rsidRDefault="00313108" w:rsidP="00313108">
    <w:pPr>
      <w:pStyle w:val="a4"/>
      <w:pBdr>
        <w:top w:val="single" w:sz="4" w:space="1" w:color="auto"/>
        <w:between w:val="single" w:sz="4" w:space="0" w:color="auto"/>
      </w:pBdr>
      <w:spacing w:after="60"/>
      <w:jc w:val="center"/>
      <w:rPr>
        <w:rFonts w:ascii="FrankRuehl" w:hAnsi="FrankRuehl" w:cs="FrankRuehl"/>
        <w:color w:val="000000"/>
      </w:rPr>
    </w:pPr>
    <w:r w:rsidRPr="0031310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59F20" w14:textId="77777777" w:rsidR="00313108" w:rsidRDefault="00313108" w:rsidP="0031310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23C44">
      <w:rPr>
        <w:rFonts w:ascii="FrankRuehl" w:hAnsi="FrankRuehl" w:cs="FrankRuehl"/>
        <w:noProof/>
        <w:rtl/>
      </w:rPr>
      <w:t>1</w:t>
    </w:r>
    <w:r>
      <w:rPr>
        <w:rFonts w:ascii="FrankRuehl" w:hAnsi="FrankRuehl" w:cs="FrankRuehl"/>
        <w:rtl/>
      </w:rPr>
      <w:fldChar w:fldCharType="end"/>
    </w:r>
  </w:p>
  <w:p w14:paraId="73965A60" w14:textId="77777777" w:rsidR="00313108" w:rsidRPr="00313108" w:rsidRDefault="00313108" w:rsidP="00313108">
    <w:pPr>
      <w:pStyle w:val="a4"/>
      <w:pBdr>
        <w:top w:val="single" w:sz="4" w:space="1" w:color="auto"/>
        <w:between w:val="single" w:sz="4" w:space="0" w:color="auto"/>
      </w:pBdr>
      <w:spacing w:after="60"/>
      <w:jc w:val="center"/>
      <w:rPr>
        <w:rFonts w:ascii="FrankRuehl" w:hAnsi="FrankRuehl" w:cs="FrankRuehl"/>
        <w:color w:val="000000"/>
      </w:rPr>
    </w:pPr>
    <w:r w:rsidRPr="00313108">
      <w:rPr>
        <w:rFonts w:ascii="FrankRuehl" w:hAnsi="FrankRuehl" w:cs="FrankRuehl"/>
        <w:color w:val="000000"/>
      </w:rPr>
      <w:pict w14:anchorId="5BCA17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E1708F" w14:textId="77777777" w:rsidR="003C0737" w:rsidRDefault="003C0737">
      <w:r>
        <w:separator/>
      </w:r>
    </w:p>
  </w:footnote>
  <w:footnote w:type="continuationSeparator" w:id="0">
    <w:p w14:paraId="3463A057" w14:textId="77777777" w:rsidR="003C0737" w:rsidRDefault="003C0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EB1B8" w14:textId="77777777" w:rsidR="00313108" w:rsidRPr="00313108" w:rsidRDefault="00313108" w:rsidP="0031310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(אש') 20825-08-14</w:t>
    </w:r>
    <w:r>
      <w:rPr>
        <w:rFonts w:ascii="David" w:hAnsi="David"/>
        <w:color w:val="000000"/>
        <w:sz w:val="22"/>
        <w:szCs w:val="22"/>
        <w:rtl/>
      </w:rPr>
      <w:tab/>
      <w:t xml:space="preserve"> מדינת ישראל נ' ניר יהודה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D5C3E" w14:textId="77777777" w:rsidR="00313108" w:rsidRPr="00313108" w:rsidRDefault="00313108" w:rsidP="0031310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(אש') 20825-08-14</w:t>
    </w:r>
    <w:r>
      <w:rPr>
        <w:rFonts w:ascii="David" w:hAnsi="David"/>
        <w:color w:val="000000"/>
        <w:sz w:val="22"/>
        <w:szCs w:val="22"/>
        <w:rtl/>
      </w:rPr>
      <w:tab/>
      <w:t xml:space="preserve"> מדינת ישראל נ' ניר יהודה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3F3A60"/>
    <w:multiLevelType w:val="hybridMultilevel"/>
    <w:tmpl w:val="77F44730"/>
    <w:lvl w:ilvl="0" w:tplc="E82A24A6">
      <w:start w:val="1"/>
      <w:numFmt w:val="hebrew1"/>
      <w:lvlText w:val="(%1)"/>
      <w:lvlJc w:val="left"/>
      <w:pPr>
        <w:tabs>
          <w:tab w:val="num" w:pos="765"/>
        </w:tabs>
        <w:ind w:left="765" w:hanging="405"/>
      </w:pPr>
      <w:rPr>
        <w:rFonts w:cs="Times New Roman"/>
        <w:b/>
        <w:bCs/>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 w15:restartNumberingAfterBreak="0">
    <w:nsid w:val="4E956D2E"/>
    <w:multiLevelType w:val="hybridMultilevel"/>
    <w:tmpl w:val="1F44F5C8"/>
    <w:lvl w:ilvl="0" w:tplc="8D323ABC">
      <w:start w:val="1"/>
      <w:numFmt w:val="hebrew1"/>
      <w:lvlText w:val="%1."/>
      <w:lvlJc w:val="left"/>
      <w:pPr>
        <w:tabs>
          <w:tab w:val="num" w:pos="360"/>
        </w:tabs>
        <w:ind w:left="36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 w15:restartNumberingAfterBreak="0">
    <w:nsid w:val="5E6213DA"/>
    <w:multiLevelType w:val="hybridMultilevel"/>
    <w:tmpl w:val="7E308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91053FE"/>
    <w:multiLevelType w:val="hybridMultilevel"/>
    <w:tmpl w:val="9BFE0B40"/>
    <w:lvl w:ilvl="0" w:tplc="CE9AA818">
      <w:start w:val="1"/>
      <w:numFmt w:val="decimal"/>
      <w:lvlText w:val="%1."/>
      <w:lvlJc w:val="left"/>
      <w:pPr>
        <w:tabs>
          <w:tab w:val="num" w:pos="900"/>
        </w:tabs>
        <w:ind w:left="900" w:hanging="360"/>
      </w:pPr>
      <w:rPr>
        <w:rFonts w:cs="Times New Roman"/>
        <w:b w:val="0"/>
        <w:bCs w:val="0"/>
      </w:rPr>
    </w:lvl>
    <w:lvl w:ilvl="1" w:tplc="04090005">
      <w:start w:val="1"/>
      <w:numFmt w:val="bullet"/>
      <w:lvlText w:val=""/>
      <w:lvlJc w:val="left"/>
      <w:pPr>
        <w:tabs>
          <w:tab w:val="num" w:pos="1620"/>
        </w:tabs>
        <w:ind w:left="1620" w:hanging="360"/>
      </w:pPr>
      <w:rPr>
        <w:rFonts w:ascii="Wingdings" w:hAnsi="Wingdings" w:hint="default"/>
        <w:b w:val="0"/>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4" w15:restartNumberingAfterBreak="0">
    <w:nsid w:val="695949BD"/>
    <w:multiLevelType w:val="hybridMultilevel"/>
    <w:tmpl w:val="1E24B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4998877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6744345">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9959174">
    <w:abstractNumId w:val="2"/>
  </w:num>
  <w:num w:numId="4" w16cid:durableId="76489854">
    <w:abstractNumId w:val="4"/>
  </w:num>
  <w:num w:numId="5" w16cid:durableId="6832910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E62B4"/>
    <w:rsid w:val="00000796"/>
    <w:rsid w:val="00000F57"/>
    <w:rsid w:val="00001CC7"/>
    <w:rsid w:val="000022FB"/>
    <w:rsid w:val="00002DF6"/>
    <w:rsid w:val="00003940"/>
    <w:rsid w:val="00003AE6"/>
    <w:rsid w:val="00003E41"/>
    <w:rsid w:val="000045B0"/>
    <w:rsid w:val="0000462F"/>
    <w:rsid w:val="00004C93"/>
    <w:rsid w:val="00005FA0"/>
    <w:rsid w:val="000065F0"/>
    <w:rsid w:val="00006629"/>
    <w:rsid w:val="00006E90"/>
    <w:rsid w:val="000118E6"/>
    <w:rsid w:val="00014652"/>
    <w:rsid w:val="0001487D"/>
    <w:rsid w:val="00014CFA"/>
    <w:rsid w:val="0001500B"/>
    <w:rsid w:val="00015413"/>
    <w:rsid w:val="000162BE"/>
    <w:rsid w:val="0001671B"/>
    <w:rsid w:val="0001774E"/>
    <w:rsid w:val="0002003E"/>
    <w:rsid w:val="0002154E"/>
    <w:rsid w:val="00022BD3"/>
    <w:rsid w:val="00023D30"/>
    <w:rsid w:val="000242F7"/>
    <w:rsid w:val="000249DD"/>
    <w:rsid w:val="0002508E"/>
    <w:rsid w:val="0002537A"/>
    <w:rsid w:val="000255E7"/>
    <w:rsid w:val="000277FB"/>
    <w:rsid w:val="00030332"/>
    <w:rsid w:val="000303CA"/>
    <w:rsid w:val="00031E6C"/>
    <w:rsid w:val="000322C5"/>
    <w:rsid w:val="000338CA"/>
    <w:rsid w:val="00035844"/>
    <w:rsid w:val="00036351"/>
    <w:rsid w:val="00040AAB"/>
    <w:rsid w:val="000412DC"/>
    <w:rsid w:val="000415EB"/>
    <w:rsid w:val="00042764"/>
    <w:rsid w:val="00042EFF"/>
    <w:rsid w:val="00043423"/>
    <w:rsid w:val="00043DB2"/>
    <w:rsid w:val="000451B8"/>
    <w:rsid w:val="0004560E"/>
    <w:rsid w:val="000478C3"/>
    <w:rsid w:val="00050056"/>
    <w:rsid w:val="000505BD"/>
    <w:rsid w:val="00050941"/>
    <w:rsid w:val="00050B1A"/>
    <w:rsid w:val="0005138F"/>
    <w:rsid w:val="00051A19"/>
    <w:rsid w:val="00052FC5"/>
    <w:rsid w:val="00053B3F"/>
    <w:rsid w:val="00053EBA"/>
    <w:rsid w:val="00054BDC"/>
    <w:rsid w:val="000551DA"/>
    <w:rsid w:val="00056FE5"/>
    <w:rsid w:val="0006066A"/>
    <w:rsid w:val="00063AFD"/>
    <w:rsid w:val="00064C0D"/>
    <w:rsid w:val="000659E0"/>
    <w:rsid w:val="000667D7"/>
    <w:rsid w:val="000668F4"/>
    <w:rsid w:val="00067322"/>
    <w:rsid w:val="0006741A"/>
    <w:rsid w:val="00067AFE"/>
    <w:rsid w:val="00071541"/>
    <w:rsid w:val="00071C56"/>
    <w:rsid w:val="000724C2"/>
    <w:rsid w:val="0007256C"/>
    <w:rsid w:val="000725C1"/>
    <w:rsid w:val="00072E9D"/>
    <w:rsid w:val="000735F7"/>
    <w:rsid w:val="00073694"/>
    <w:rsid w:val="00073FC8"/>
    <w:rsid w:val="0007425E"/>
    <w:rsid w:val="0007427F"/>
    <w:rsid w:val="0007681B"/>
    <w:rsid w:val="00076BF3"/>
    <w:rsid w:val="00076CDC"/>
    <w:rsid w:val="00077105"/>
    <w:rsid w:val="00077B82"/>
    <w:rsid w:val="00080761"/>
    <w:rsid w:val="00081270"/>
    <w:rsid w:val="00081CAB"/>
    <w:rsid w:val="00081FE9"/>
    <w:rsid w:val="0008241F"/>
    <w:rsid w:val="00083E18"/>
    <w:rsid w:val="00085A49"/>
    <w:rsid w:val="00086958"/>
    <w:rsid w:val="00086ACD"/>
    <w:rsid w:val="0009059D"/>
    <w:rsid w:val="00090E3D"/>
    <w:rsid w:val="00091FE8"/>
    <w:rsid w:val="000921CA"/>
    <w:rsid w:val="00092497"/>
    <w:rsid w:val="0009266C"/>
    <w:rsid w:val="00092DC8"/>
    <w:rsid w:val="00093101"/>
    <w:rsid w:val="00093FD7"/>
    <w:rsid w:val="000947AC"/>
    <w:rsid w:val="000950DB"/>
    <w:rsid w:val="00095414"/>
    <w:rsid w:val="0009748D"/>
    <w:rsid w:val="000A0D53"/>
    <w:rsid w:val="000A17F3"/>
    <w:rsid w:val="000A205E"/>
    <w:rsid w:val="000A2D09"/>
    <w:rsid w:val="000A3688"/>
    <w:rsid w:val="000A3D74"/>
    <w:rsid w:val="000A3F54"/>
    <w:rsid w:val="000A43A3"/>
    <w:rsid w:val="000A4847"/>
    <w:rsid w:val="000A57EC"/>
    <w:rsid w:val="000A5996"/>
    <w:rsid w:val="000B1097"/>
    <w:rsid w:val="000B157C"/>
    <w:rsid w:val="000B3B2D"/>
    <w:rsid w:val="000B445F"/>
    <w:rsid w:val="000B4EE9"/>
    <w:rsid w:val="000B6CF4"/>
    <w:rsid w:val="000C0CB2"/>
    <w:rsid w:val="000C1BD5"/>
    <w:rsid w:val="000C1E52"/>
    <w:rsid w:val="000C2701"/>
    <w:rsid w:val="000C291F"/>
    <w:rsid w:val="000C49C9"/>
    <w:rsid w:val="000C565D"/>
    <w:rsid w:val="000C576E"/>
    <w:rsid w:val="000C5925"/>
    <w:rsid w:val="000C5BDF"/>
    <w:rsid w:val="000C6AED"/>
    <w:rsid w:val="000C6E58"/>
    <w:rsid w:val="000D2731"/>
    <w:rsid w:val="000D2D0F"/>
    <w:rsid w:val="000D2DDF"/>
    <w:rsid w:val="000D2DE9"/>
    <w:rsid w:val="000D32C8"/>
    <w:rsid w:val="000D4021"/>
    <w:rsid w:val="000D41DD"/>
    <w:rsid w:val="000D6760"/>
    <w:rsid w:val="000D6A15"/>
    <w:rsid w:val="000D78D5"/>
    <w:rsid w:val="000E0824"/>
    <w:rsid w:val="000E1613"/>
    <w:rsid w:val="000E1682"/>
    <w:rsid w:val="000E3EEB"/>
    <w:rsid w:val="000E469F"/>
    <w:rsid w:val="000E5039"/>
    <w:rsid w:val="000E5193"/>
    <w:rsid w:val="000E5306"/>
    <w:rsid w:val="000E5400"/>
    <w:rsid w:val="000F106B"/>
    <w:rsid w:val="000F1C80"/>
    <w:rsid w:val="000F2A52"/>
    <w:rsid w:val="000F2ADD"/>
    <w:rsid w:val="000F3A8C"/>
    <w:rsid w:val="000F4A83"/>
    <w:rsid w:val="000F4FFF"/>
    <w:rsid w:val="000F5E25"/>
    <w:rsid w:val="000F5F4A"/>
    <w:rsid w:val="000F7050"/>
    <w:rsid w:val="000F7326"/>
    <w:rsid w:val="000F772C"/>
    <w:rsid w:val="000F7E9D"/>
    <w:rsid w:val="0010030D"/>
    <w:rsid w:val="00100FB6"/>
    <w:rsid w:val="001016F7"/>
    <w:rsid w:val="0010265A"/>
    <w:rsid w:val="00102856"/>
    <w:rsid w:val="00102862"/>
    <w:rsid w:val="00103613"/>
    <w:rsid w:val="0010372B"/>
    <w:rsid w:val="00104285"/>
    <w:rsid w:val="00106FFF"/>
    <w:rsid w:val="0010724A"/>
    <w:rsid w:val="00107920"/>
    <w:rsid w:val="00113024"/>
    <w:rsid w:val="00113454"/>
    <w:rsid w:val="00113657"/>
    <w:rsid w:val="00114499"/>
    <w:rsid w:val="00114E2A"/>
    <w:rsid w:val="00115628"/>
    <w:rsid w:val="001158DF"/>
    <w:rsid w:val="00115AAD"/>
    <w:rsid w:val="00116A51"/>
    <w:rsid w:val="00117560"/>
    <w:rsid w:val="00121833"/>
    <w:rsid w:val="0012273C"/>
    <w:rsid w:val="00122F03"/>
    <w:rsid w:val="00123C44"/>
    <w:rsid w:val="0012574A"/>
    <w:rsid w:val="0012596D"/>
    <w:rsid w:val="00126670"/>
    <w:rsid w:val="00126F84"/>
    <w:rsid w:val="001276FB"/>
    <w:rsid w:val="00127EFE"/>
    <w:rsid w:val="0013022F"/>
    <w:rsid w:val="0013209A"/>
    <w:rsid w:val="0013256D"/>
    <w:rsid w:val="00133D6D"/>
    <w:rsid w:val="001344D8"/>
    <w:rsid w:val="001344E2"/>
    <w:rsid w:val="00135DE9"/>
    <w:rsid w:val="00136C4A"/>
    <w:rsid w:val="00137209"/>
    <w:rsid w:val="00137901"/>
    <w:rsid w:val="0014041F"/>
    <w:rsid w:val="0014053A"/>
    <w:rsid w:val="0014072C"/>
    <w:rsid w:val="00140843"/>
    <w:rsid w:val="0014128C"/>
    <w:rsid w:val="00141AC9"/>
    <w:rsid w:val="00141D67"/>
    <w:rsid w:val="00142767"/>
    <w:rsid w:val="00142BD7"/>
    <w:rsid w:val="00142CF8"/>
    <w:rsid w:val="00143086"/>
    <w:rsid w:val="001440E4"/>
    <w:rsid w:val="00144E2E"/>
    <w:rsid w:val="001460CE"/>
    <w:rsid w:val="001464D6"/>
    <w:rsid w:val="00146954"/>
    <w:rsid w:val="00146992"/>
    <w:rsid w:val="00147E07"/>
    <w:rsid w:val="001512E3"/>
    <w:rsid w:val="001527D2"/>
    <w:rsid w:val="001546C5"/>
    <w:rsid w:val="00154A24"/>
    <w:rsid w:val="001551F6"/>
    <w:rsid w:val="00156D11"/>
    <w:rsid w:val="00157357"/>
    <w:rsid w:val="00157A97"/>
    <w:rsid w:val="00160C59"/>
    <w:rsid w:val="0016119A"/>
    <w:rsid w:val="00161B9A"/>
    <w:rsid w:val="001623BB"/>
    <w:rsid w:val="0016272E"/>
    <w:rsid w:val="0016279E"/>
    <w:rsid w:val="00162D72"/>
    <w:rsid w:val="00162E66"/>
    <w:rsid w:val="00162F1A"/>
    <w:rsid w:val="0016345A"/>
    <w:rsid w:val="001645F6"/>
    <w:rsid w:val="00164C59"/>
    <w:rsid w:val="00164EDF"/>
    <w:rsid w:val="00164F68"/>
    <w:rsid w:val="00164FAF"/>
    <w:rsid w:val="00165BBF"/>
    <w:rsid w:val="0016608C"/>
    <w:rsid w:val="00170559"/>
    <w:rsid w:val="00170DCB"/>
    <w:rsid w:val="00171160"/>
    <w:rsid w:val="001717DD"/>
    <w:rsid w:val="00171944"/>
    <w:rsid w:val="00172410"/>
    <w:rsid w:val="00172471"/>
    <w:rsid w:val="00172BB2"/>
    <w:rsid w:val="001732D5"/>
    <w:rsid w:val="001733E9"/>
    <w:rsid w:val="00173A4B"/>
    <w:rsid w:val="00173E67"/>
    <w:rsid w:val="0017427E"/>
    <w:rsid w:val="00174712"/>
    <w:rsid w:val="00174E80"/>
    <w:rsid w:val="00174FFD"/>
    <w:rsid w:val="001753E3"/>
    <w:rsid w:val="00175617"/>
    <w:rsid w:val="00175A2A"/>
    <w:rsid w:val="00175B1B"/>
    <w:rsid w:val="00175ED3"/>
    <w:rsid w:val="00176F95"/>
    <w:rsid w:val="0017751B"/>
    <w:rsid w:val="00177AA0"/>
    <w:rsid w:val="00180EB3"/>
    <w:rsid w:val="00180EFE"/>
    <w:rsid w:val="0018183D"/>
    <w:rsid w:val="001819E4"/>
    <w:rsid w:val="00181CA6"/>
    <w:rsid w:val="00182325"/>
    <w:rsid w:val="00182B06"/>
    <w:rsid w:val="00182D67"/>
    <w:rsid w:val="00183A23"/>
    <w:rsid w:val="00183B42"/>
    <w:rsid w:val="00183E38"/>
    <w:rsid w:val="001851CF"/>
    <w:rsid w:val="001852D7"/>
    <w:rsid w:val="001870C4"/>
    <w:rsid w:val="001870ED"/>
    <w:rsid w:val="00190219"/>
    <w:rsid w:val="00190771"/>
    <w:rsid w:val="00191544"/>
    <w:rsid w:val="001924DE"/>
    <w:rsid w:val="001933FF"/>
    <w:rsid w:val="00193D4B"/>
    <w:rsid w:val="00194196"/>
    <w:rsid w:val="0019492A"/>
    <w:rsid w:val="00197872"/>
    <w:rsid w:val="00197C70"/>
    <w:rsid w:val="00197DB7"/>
    <w:rsid w:val="001A047B"/>
    <w:rsid w:val="001A0D47"/>
    <w:rsid w:val="001A0FC5"/>
    <w:rsid w:val="001A1FDD"/>
    <w:rsid w:val="001A25F7"/>
    <w:rsid w:val="001A316C"/>
    <w:rsid w:val="001A319B"/>
    <w:rsid w:val="001A36DC"/>
    <w:rsid w:val="001A3841"/>
    <w:rsid w:val="001A4AF1"/>
    <w:rsid w:val="001A4C6F"/>
    <w:rsid w:val="001A6FBB"/>
    <w:rsid w:val="001A72AD"/>
    <w:rsid w:val="001B02AD"/>
    <w:rsid w:val="001B062F"/>
    <w:rsid w:val="001B0E0C"/>
    <w:rsid w:val="001B0EA3"/>
    <w:rsid w:val="001B1156"/>
    <w:rsid w:val="001B1D88"/>
    <w:rsid w:val="001B3D1D"/>
    <w:rsid w:val="001B4AF1"/>
    <w:rsid w:val="001B51F0"/>
    <w:rsid w:val="001B574A"/>
    <w:rsid w:val="001B61E1"/>
    <w:rsid w:val="001B722B"/>
    <w:rsid w:val="001B7FCB"/>
    <w:rsid w:val="001C050C"/>
    <w:rsid w:val="001C2732"/>
    <w:rsid w:val="001C328A"/>
    <w:rsid w:val="001C3F1C"/>
    <w:rsid w:val="001C43EB"/>
    <w:rsid w:val="001C4B0E"/>
    <w:rsid w:val="001C4BA6"/>
    <w:rsid w:val="001C752F"/>
    <w:rsid w:val="001D098A"/>
    <w:rsid w:val="001D0E81"/>
    <w:rsid w:val="001D1ADA"/>
    <w:rsid w:val="001D20C8"/>
    <w:rsid w:val="001D26A6"/>
    <w:rsid w:val="001D27A4"/>
    <w:rsid w:val="001D30B2"/>
    <w:rsid w:val="001D4533"/>
    <w:rsid w:val="001D60BB"/>
    <w:rsid w:val="001D6627"/>
    <w:rsid w:val="001D6630"/>
    <w:rsid w:val="001D74E1"/>
    <w:rsid w:val="001D78C8"/>
    <w:rsid w:val="001D7BD7"/>
    <w:rsid w:val="001D7D55"/>
    <w:rsid w:val="001E070A"/>
    <w:rsid w:val="001E0A63"/>
    <w:rsid w:val="001E0D54"/>
    <w:rsid w:val="001E4A6D"/>
    <w:rsid w:val="001E5117"/>
    <w:rsid w:val="001E55B5"/>
    <w:rsid w:val="001E7781"/>
    <w:rsid w:val="001F0301"/>
    <w:rsid w:val="001F0F1F"/>
    <w:rsid w:val="001F1225"/>
    <w:rsid w:val="001F189C"/>
    <w:rsid w:val="001F2561"/>
    <w:rsid w:val="001F30D9"/>
    <w:rsid w:val="001F3925"/>
    <w:rsid w:val="001F3BBD"/>
    <w:rsid w:val="001F4225"/>
    <w:rsid w:val="001F4B26"/>
    <w:rsid w:val="001F5617"/>
    <w:rsid w:val="001F5621"/>
    <w:rsid w:val="001F63C0"/>
    <w:rsid w:val="001F7BBF"/>
    <w:rsid w:val="001F7F7F"/>
    <w:rsid w:val="001F7F9C"/>
    <w:rsid w:val="00200303"/>
    <w:rsid w:val="00200497"/>
    <w:rsid w:val="00200D40"/>
    <w:rsid w:val="00200E5E"/>
    <w:rsid w:val="00200F84"/>
    <w:rsid w:val="00201AF6"/>
    <w:rsid w:val="0020211D"/>
    <w:rsid w:val="0020231C"/>
    <w:rsid w:val="0020283D"/>
    <w:rsid w:val="002029FE"/>
    <w:rsid w:val="0020364F"/>
    <w:rsid w:val="00203B1C"/>
    <w:rsid w:val="00204E58"/>
    <w:rsid w:val="00204F0D"/>
    <w:rsid w:val="00205027"/>
    <w:rsid w:val="00205820"/>
    <w:rsid w:val="00205856"/>
    <w:rsid w:val="002072CC"/>
    <w:rsid w:val="00211246"/>
    <w:rsid w:val="00211306"/>
    <w:rsid w:val="00211B11"/>
    <w:rsid w:val="00215680"/>
    <w:rsid w:val="00216731"/>
    <w:rsid w:val="00216799"/>
    <w:rsid w:val="00216872"/>
    <w:rsid w:val="002173F7"/>
    <w:rsid w:val="00221823"/>
    <w:rsid w:val="00223A1E"/>
    <w:rsid w:val="00223C4C"/>
    <w:rsid w:val="00224877"/>
    <w:rsid w:val="00224D05"/>
    <w:rsid w:val="00224EEF"/>
    <w:rsid w:val="002263FF"/>
    <w:rsid w:val="0022642E"/>
    <w:rsid w:val="00226A2E"/>
    <w:rsid w:val="00226C19"/>
    <w:rsid w:val="00226EA6"/>
    <w:rsid w:val="002273D2"/>
    <w:rsid w:val="00227D72"/>
    <w:rsid w:val="002310C6"/>
    <w:rsid w:val="002311DB"/>
    <w:rsid w:val="00233560"/>
    <w:rsid w:val="002346A7"/>
    <w:rsid w:val="002351F3"/>
    <w:rsid w:val="00235977"/>
    <w:rsid w:val="00235C3E"/>
    <w:rsid w:val="002366A4"/>
    <w:rsid w:val="00236B6D"/>
    <w:rsid w:val="00236F19"/>
    <w:rsid w:val="002408E5"/>
    <w:rsid w:val="00241995"/>
    <w:rsid w:val="002419F2"/>
    <w:rsid w:val="00241E8C"/>
    <w:rsid w:val="002424E9"/>
    <w:rsid w:val="00242573"/>
    <w:rsid w:val="00242816"/>
    <w:rsid w:val="00242879"/>
    <w:rsid w:val="00242AE2"/>
    <w:rsid w:val="00243257"/>
    <w:rsid w:val="00243E7F"/>
    <w:rsid w:val="002461B8"/>
    <w:rsid w:val="00247563"/>
    <w:rsid w:val="00247C53"/>
    <w:rsid w:val="00250237"/>
    <w:rsid w:val="00250270"/>
    <w:rsid w:val="00250397"/>
    <w:rsid w:val="00251256"/>
    <w:rsid w:val="00251BDD"/>
    <w:rsid w:val="00252AFD"/>
    <w:rsid w:val="00252B56"/>
    <w:rsid w:val="002530F2"/>
    <w:rsid w:val="00253B16"/>
    <w:rsid w:val="00254791"/>
    <w:rsid w:val="002548A6"/>
    <w:rsid w:val="00254E4A"/>
    <w:rsid w:val="00255EDB"/>
    <w:rsid w:val="002562BE"/>
    <w:rsid w:val="002564B1"/>
    <w:rsid w:val="002574DF"/>
    <w:rsid w:val="00257BA8"/>
    <w:rsid w:val="00260BDE"/>
    <w:rsid w:val="00261025"/>
    <w:rsid w:val="00261E8B"/>
    <w:rsid w:val="00263487"/>
    <w:rsid w:val="00263D24"/>
    <w:rsid w:val="002648A8"/>
    <w:rsid w:val="0026516A"/>
    <w:rsid w:val="002659A4"/>
    <w:rsid w:val="002662BF"/>
    <w:rsid w:val="002667ED"/>
    <w:rsid w:val="00266CEE"/>
    <w:rsid w:val="00267B8A"/>
    <w:rsid w:val="00267E8A"/>
    <w:rsid w:val="002710E6"/>
    <w:rsid w:val="00272B12"/>
    <w:rsid w:val="00272D9C"/>
    <w:rsid w:val="002732AC"/>
    <w:rsid w:val="00273B90"/>
    <w:rsid w:val="00275453"/>
    <w:rsid w:val="00275921"/>
    <w:rsid w:val="00276028"/>
    <w:rsid w:val="002766DC"/>
    <w:rsid w:val="00276883"/>
    <w:rsid w:val="00277711"/>
    <w:rsid w:val="00280735"/>
    <w:rsid w:val="002812F6"/>
    <w:rsid w:val="00282FAC"/>
    <w:rsid w:val="00283CCF"/>
    <w:rsid w:val="0028537F"/>
    <w:rsid w:val="0028569C"/>
    <w:rsid w:val="00285797"/>
    <w:rsid w:val="00285ADA"/>
    <w:rsid w:val="00287451"/>
    <w:rsid w:val="00287A9F"/>
    <w:rsid w:val="00287E21"/>
    <w:rsid w:val="00290440"/>
    <w:rsid w:val="00290473"/>
    <w:rsid w:val="00291409"/>
    <w:rsid w:val="00292873"/>
    <w:rsid w:val="00292C63"/>
    <w:rsid w:val="00292C9F"/>
    <w:rsid w:val="00293D02"/>
    <w:rsid w:val="00293F1A"/>
    <w:rsid w:val="002A0E0C"/>
    <w:rsid w:val="002A0EB1"/>
    <w:rsid w:val="002A2741"/>
    <w:rsid w:val="002A363C"/>
    <w:rsid w:val="002A3D63"/>
    <w:rsid w:val="002A40BC"/>
    <w:rsid w:val="002A4CB9"/>
    <w:rsid w:val="002A69B0"/>
    <w:rsid w:val="002A7B3B"/>
    <w:rsid w:val="002B0C59"/>
    <w:rsid w:val="002B1327"/>
    <w:rsid w:val="002B37A9"/>
    <w:rsid w:val="002B5791"/>
    <w:rsid w:val="002B6CCE"/>
    <w:rsid w:val="002B6F59"/>
    <w:rsid w:val="002B7BF5"/>
    <w:rsid w:val="002C17B3"/>
    <w:rsid w:val="002C1BD3"/>
    <w:rsid w:val="002C2B59"/>
    <w:rsid w:val="002C3532"/>
    <w:rsid w:val="002C3AC5"/>
    <w:rsid w:val="002C3DA1"/>
    <w:rsid w:val="002C524B"/>
    <w:rsid w:val="002C5324"/>
    <w:rsid w:val="002C5B62"/>
    <w:rsid w:val="002C6061"/>
    <w:rsid w:val="002C6753"/>
    <w:rsid w:val="002C718B"/>
    <w:rsid w:val="002C7BE1"/>
    <w:rsid w:val="002C7CB9"/>
    <w:rsid w:val="002D1086"/>
    <w:rsid w:val="002D1F0A"/>
    <w:rsid w:val="002D2347"/>
    <w:rsid w:val="002D28FF"/>
    <w:rsid w:val="002D370D"/>
    <w:rsid w:val="002D3CD8"/>
    <w:rsid w:val="002D57B4"/>
    <w:rsid w:val="002D598E"/>
    <w:rsid w:val="002D7701"/>
    <w:rsid w:val="002E0736"/>
    <w:rsid w:val="002E15EC"/>
    <w:rsid w:val="002E1715"/>
    <w:rsid w:val="002E18C6"/>
    <w:rsid w:val="002E1917"/>
    <w:rsid w:val="002E1B52"/>
    <w:rsid w:val="002E402E"/>
    <w:rsid w:val="002E41C8"/>
    <w:rsid w:val="002E4AB0"/>
    <w:rsid w:val="002E4BEA"/>
    <w:rsid w:val="002E4FCA"/>
    <w:rsid w:val="002E5279"/>
    <w:rsid w:val="002E6356"/>
    <w:rsid w:val="002E75A5"/>
    <w:rsid w:val="002E7A63"/>
    <w:rsid w:val="002F1B5C"/>
    <w:rsid w:val="002F219C"/>
    <w:rsid w:val="002F2AD7"/>
    <w:rsid w:val="002F4979"/>
    <w:rsid w:val="002F6BB8"/>
    <w:rsid w:val="002F7152"/>
    <w:rsid w:val="00300A43"/>
    <w:rsid w:val="00301C06"/>
    <w:rsid w:val="00301E4F"/>
    <w:rsid w:val="0030293F"/>
    <w:rsid w:val="00302B53"/>
    <w:rsid w:val="0030309D"/>
    <w:rsid w:val="00303703"/>
    <w:rsid w:val="0030402F"/>
    <w:rsid w:val="0030536A"/>
    <w:rsid w:val="00305826"/>
    <w:rsid w:val="003070DC"/>
    <w:rsid w:val="00307803"/>
    <w:rsid w:val="00311164"/>
    <w:rsid w:val="003125AC"/>
    <w:rsid w:val="0031293D"/>
    <w:rsid w:val="00313108"/>
    <w:rsid w:val="00313D71"/>
    <w:rsid w:val="00313FFE"/>
    <w:rsid w:val="003148F7"/>
    <w:rsid w:val="00315AC7"/>
    <w:rsid w:val="00317A0C"/>
    <w:rsid w:val="00317ABB"/>
    <w:rsid w:val="00317F96"/>
    <w:rsid w:val="0032041C"/>
    <w:rsid w:val="003221B4"/>
    <w:rsid w:val="00322595"/>
    <w:rsid w:val="003242BC"/>
    <w:rsid w:val="0032624E"/>
    <w:rsid w:val="003267EF"/>
    <w:rsid w:val="00326CD8"/>
    <w:rsid w:val="00326E54"/>
    <w:rsid w:val="00327324"/>
    <w:rsid w:val="003309C0"/>
    <w:rsid w:val="00330E19"/>
    <w:rsid w:val="003314A7"/>
    <w:rsid w:val="00331866"/>
    <w:rsid w:val="00331E99"/>
    <w:rsid w:val="0033222E"/>
    <w:rsid w:val="00332249"/>
    <w:rsid w:val="00332F2A"/>
    <w:rsid w:val="003333F5"/>
    <w:rsid w:val="00334966"/>
    <w:rsid w:val="00335EE0"/>
    <w:rsid w:val="003365E5"/>
    <w:rsid w:val="003375DD"/>
    <w:rsid w:val="00337C02"/>
    <w:rsid w:val="00342138"/>
    <w:rsid w:val="003428BD"/>
    <w:rsid w:val="00342E02"/>
    <w:rsid w:val="00343843"/>
    <w:rsid w:val="00344F40"/>
    <w:rsid w:val="00345C1C"/>
    <w:rsid w:val="003461B3"/>
    <w:rsid w:val="0034698A"/>
    <w:rsid w:val="00346A56"/>
    <w:rsid w:val="00346CB0"/>
    <w:rsid w:val="003472BB"/>
    <w:rsid w:val="00347C26"/>
    <w:rsid w:val="00347DE0"/>
    <w:rsid w:val="00347DF2"/>
    <w:rsid w:val="00352679"/>
    <w:rsid w:val="00353153"/>
    <w:rsid w:val="0035412B"/>
    <w:rsid w:val="0035567D"/>
    <w:rsid w:val="00355720"/>
    <w:rsid w:val="00357004"/>
    <w:rsid w:val="003576CB"/>
    <w:rsid w:val="00360325"/>
    <w:rsid w:val="00360369"/>
    <w:rsid w:val="003609E0"/>
    <w:rsid w:val="003611B0"/>
    <w:rsid w:val="0036169A"/>
    <w:rsid w:val="003619B5"/>
    <w:rsid w:val="00362653"/>
    <w:rsid w:val="00362BD7"/>
    <w:rsid w:val="00364048"/>
    <w:rsid w:val="003643B8"/>
    <w:rsid w:val="0036703F"/>
    <w:rsid w:val="0036730B"/>
    <w:rsid w:val="00367915"/>
    <w:rsid w:val="00370624"/>
    <w:rsid w:val="00370B91"/>
    <w:rsid w:val="00370BD4"/>
    <w:rsid w:val="00370F5E"/>
    <w:rsid w:val="00371258"/>
    <w:rsid w:val="00371289"/>
    <w:rsid w:val="0037211D"/>
    <w:rsid w:val="0037355B"/>
    <w:rsid w:val="0037452D"/>
    <w:rsid w:val="00374576"/>
    <w:rsid w:val="003746AB"/>
    <w:rsid w:val="003747E1"/>
    <w:rsid w:val="00374B2B"/>
    <w:rsid w:val="00375680"/>
    <w:rsid w:val="003800B6"/>
    <w:rsid w:val="003810CC"/>
    <w:rsid w:val="0038132C"/>
    <w:rsid w:val="003823EF"/>
    <w:rsid w:val="0038319D"/>
    <w:rsid w:val="00385204"/>
    <w:rsid w:val="00385AE1"/>
    <w:rsid w:val="003868A5"/>
    <w:rsid w:val="00386C24"/>
    <w:rsid w:val="003871C3"/>
    <w:rsid w:val="00387362"/>
    <w:rsid w:val="00387D8E"/>
    <w:rsid w:val="00390463"/>
    <w:rsid w:val="003919BD"/>
    <w:rsid w:val="00392574"/>
    <w:rsid w:val="003926A9"/>
    <w:rsid w:val="0039288E"/>
    <w:rsid w:val="00393E9E"/>
    <w:rsid w:val="00394CB9"/>
    <w:rsid w:val="00394DC5"/>
    <w:rsid w:val="0039544D"/>
    <w:rsid w:val="00395647"/>
    <w:rsid w:val="0039583D"/>
    <w:rsid w:val="003A0A75"/>
    <w:rsid w:val="003A0CE4"/>
    <w:rsid w:val="003A2F8B"/>
    <w:rsid w:val="003A407F"/>
    <w:rsid w:val="003A44CD"/>
    <w:rsid w:val="003A4578"/>
    <w:rsid w:val="003A4F94"/>
    <w:rsid w:val="003A4FB8"/>
    <w:rsid w:val="003A5054"/>
    <w:rsid w:val="003A690D"/>
    <w:rsid w:val="003A6BA3"/>
    <w:rsid w:val="003A6FFA"/>
    <w:rsid w:val="003A7582"/>
    <w:rsid w:val="003A784F"/>
    <w:rsid w:val="003A7B9C"/>
    <w:rsid w:val="003A7EFE"/>
    <w:rsid w:val="003A7F4D"/>
    <w:rsid w:val="003A7F4E"/>
    <w:rsid w:val="003B0FC5"/>
    <w:rsid w:val="003B15AE"/>
    <w:rsid w:val="003B1DAF"/>
    <w:rsid w:val="003B34AA"/>
    <w:rsid w:val="003B3763"/>
    <w:rsid w:val="003B4E69"/>
    <w:rsid w:val="003B57C7"/>
    <w:rsid w:val="003B5CC5"/>
    <w:rsid w:val="003B7103"/>
    <w:rsid w:val="003C042C"/>
    <w:rsid w:val="003C04F3"/>
    <w:rsid w:val="003C0737"/>
    <w:rsid w:val="003C0D85"/>
    <w:rsid w:val="003C383E"/>
    <w:rsid w:val="003C4A74"/>
    <w:rsid w:val="003C5F35"/>
    <w:rsid w:val="003C7FD2"/>
    <w:rsid w:val="003D0423"/>
    <w:rsid w:val="003D062E"/>
    <w:rsid w:val="003D066A"/>
    <w:rsid w:val="003D07A0"/>
    <w:rsid w:val="003D1164"/>
    <w:rsid w:val="003D1565"/>
    <w:rsid w:val="003D238C"/>
    <w:rsid w:val="003D26FB"/>
    <w:rsid w:val="003D39A0"/>
    <w:rsid w:val="003D3DAE"/>
    <w:rsid w:val="003D4D40"/>
    <w:rsid w:val="003D511C"/>
    <w:rsid w:val="003D6634"/>
    <w:rsid w:val="003D68D0"/>
    <w:rsid w:val="003D6FB4"/>
    <w:rsid w:val="003D7DBB"/>
    <w:rsid w:val="003E0B55"/>
    <w:rsid w:val="003E12B7"/>
    <w:rsid w:val="003E1C0C"/>
    <w:rsid w:val="003E25D7"/>
    <w:rsid w:val="003E3AED"/>
    <w:rsid w:val="003E407D"/>
    <w:rsid w:val="003E44C2"/>
    <w:rsid w:val="003E4C5F"/>
    <w:rsid w:val="003E57C5"/>
    <w:rsid w:val="003E6A9A"/>
    <w:rsid w:val="003F036A"/>
    <w:rsid w:val="003F138B"/>
    <w:rsid w:val="003F17AF"/>
    <w:rsid w:val="003F2318"/>
    <w:rsid w:val="003F2669"/>
    <w:rsid w:val="003F3D6D"/>
    <w:rsid w:val="003F44B9"/>
    <w:rsid w:val="003F4709"/>
    <w:rsid w:val="003F5B97"/>
    <w:rsid w:val="003F6603"/>
    <w:rsid w:val="003F7934"/>
    <w:rsid w:val="003F7A7D"/>
    <w:rsid w:val="004010BF"/>
    <w:rsid w:val="004011C7"/>
    <w:rsid w:val="004015B4"/>
    <w:rsid w:val="00401EB1"/>
    <w:rsid w:val="00401F7B"/>
    <w:rsid w:val="00402FA6"/>
    <w:rsid w:val="00403363"/>
    <w:rsid w:val="0040561A"/>
    <w:rsid w:val="004061E9"/>
    <w:rsid w:val="00406B3E"/>
    <w:rsid w:val="00407254"/>
    <w:rsid w:val="00410D34"/>
    <w:rsid w:val="00411EAD"/>
    <w:rsid w:val="00411F11"/>
    <w:rsid w:val="00412A83"/>
    <w:rsid w:val="004138CE"/>
    <w:rsid w:val="004139A7"/>
    <w:rsid w:val="00413B24"/>
    <w:rsid w:val="00414710"/>
    <w:rsid w:val="00414AF0"/>
    <w:rsid w:val="004154A6"/>
    <w:rsid w:val="00416422"/>
    <w:rsid w:val="0041651B"/>
    <w:rsid w:val="00416E4B"/>
    <w:rsid w:val="004175DE"/>
    <w:rsid w:val="0042035D"/>
    <w:rsid w:val="004210E0"/>
    <w:rsid w:val="004236E2"/>
    <w:rsid w:val="00423AFB"/>
    <w:rsid w:val="00424594"/>
    <w:rsid w:val="00425905"/>
    <w:rsid w:val="004260AA"/>
    <w:rsid w:val="00426835"/>
    <w:rsid w:val="00426CBE"/>
    <w:rsid w:val="00427491"/>
    <w:rsid w:val="00427CD3"/>
    <w:rsid w:val="00427F2B"/>
    <w:rsid w:val="004314F2"/>
    <w:rsid w:val="00432AB6"/>
    <w:rsid w:val="00432EC3"/>
    <w:rsid w:val="0043321A"/>
    <w:rsid w:val="0043340F"/>
    <w:rsid w:val="00433CB5"/>
    <w:rsid w:val="00433FBD"/>
    <w:rsid w:val="004345B9"/>
    <w:rsid w:val="00434A8F"/>
    <w:rsid w:val="00434AD5"/>
    <w:rsid w:val="00434D32"/>
    <w:rsid w:val="00435DF3"/>
    <w:rsid w:val="004369FC"/>
    <w:rsid w:val="00436D1A"/>
    <w:rsid w:val="00436F1C"/>
    <w:rsid w:val="004375C7"/>
    <w:rsid w:val="00441242"/>
    <w:rsid w:val="00443CBB"/>
    <w:rsid w:val="00443EAC"/>
    <w:rsid w:val="004444B8"/>
    <w:rsid w:val="00444B44"/>
    <w:rsid w:val="00444C6B"/>
    <w:rsid w:val="004457C8"/>
    <w:rsid w:val="00446108"/>
    <w:rsid w:val="004466D9"/>
    <w:rsid w:val="004479EF"/>
    <w:rsid w:val="0045032B"/>
    <w:rsid w:val="00450BD7"/>
    <w:rsid w:val="00451084"/>
    <w:rsid w:val="00451666"/>
    <w:rsid w:val="00451731"/>
    <w:rsid w:val="004524AA"/>
    <w:rsid w:val="0045290D"/>
    <w:rsid w:val="00452C33"/>
    <w:rsid w:val="0045316E"/>
    <w:rsid w:val="00455700"/>
    <w:rsid w:val="00456C43"/>
    <w:rsid w:val="00457540"/>
    <w:rsid w:val="00457887"/>
    <w:rsid w:val="00460189"/>
    <w:rsid w:val="00463473"/>
    <w:rsid w:val="00463495"/>
    <w:rsid w:val="004634C4"/>
    <w:rsid w:val="00463593"/>
    <w:rsid w:val="00463F46"/>
    <w:rsid w:val="0046413F"/>
    <w:rsid w:val="00466098"/>
    <w:rsid w:val="004700F3"/>
    <w:rsid w:val="004705F8"/>
    <w:rsid w:val="00470660"/>
    <w:rsid w:val="00471715"/>
    <w:rsid w:val="00471CBA"/>
    <w:rsid w:val="00472673"/>
    <w:rsid w:val="00473452"/>
    <w:rsid w:val="00473652"/>
    <w:rsid w:val="00473C8C"/>
    <w:rsid w:val="004742F0"/>
    <w:rsid w:val="00474DAA"/>
    <w:rsid w:val="00475B6A"/>
    <w:rsid w:val="0047605A"/>
    <w:rsid w:val="00476EED"/>
    <w:rsid w:val="004775D8"/>
    <w:rsid w:val="004800C7"/>
    <w:rsid w:val="00480AB9"/>
    <w:rsid w:val="00480DDB"/>
    <w:rsid w:val="004811E8"/>
    <w:rsid w:val="0048223A"/>
    <w:rsid w:val="0048229B"/>
    <w:rsid w:val="00482484"/>
    <w:rsid w:val="00482B38"/>
    <w:rsid w:val="00482F03"/>
    <w:rsid w:val="00483620"/>
    <w:rsid w:val="00483676"/>
    <w:rsid w:val="004846BE"/>
    <w:rsid w:val="0048503D"/>
    <w:rsid w:val="00485278"/>
    <w:rsid w:val="00485807"/>
    <w:rsid w:val="00486BF0"/>
    <w:rsid w:val="00487342"/>
    <w:rsid w:val="00487A7D"/>
    <w:rsid w:val="0049077F"/>
    <w:rsid w:val="004914E5"/>
    <w:rsid w:val="00491F08"/>
    <w:rsid w:val="00492E28"/>
    <w:rsid w:val="00493799"/>
    <w:rsid w:val="00493EF8"/>
    <w:rsid w:val="00493FCF"/>
    <w:rsid w:val="00495B84"/>
    <w:rsid w:val="00495EA8"/>
    <w:rsid w:val="00496661"/>
    <w:rsid w:val="004969EF"/>
    <w:rsid w:val="00496D57"/>
    <w:rsid w:val="0049724B"/>
    <w:rsid w:val="00497681"/>
    <w:rsid w:val="00497AFE"/>
    <w:rsid w:val="00497BC7"/>
    <w:rsid w:val="004A2043"/>
    <w:rsid w:val="004A2C98"/>
    <w:rsid w:val="004A2CEC"/>
    <w:rsid w:val="004A361C"/>
    <w:rsid w:val="004A3C0C"/>
    <w:rsid w:val="004A3F71"/>
    <w:rsid w:val="004A51BA"/>
    <w:rsid w:val="004A545F"/>
    <w:rsid w:val="004A6CF9"/>
    <w:rsid w:val="004A6D6F"/>
    <w:rsid w:val="004A6E51"/>
    <w:rsid w:val="004A7564"/>
    <w:rsid w:val="004A7BAD"/>
    <w:rsid w:val="004A7EB5"/>
    <w:rsid w:val="004B0A43"/>
    <w:rsid w:val="004B17FC"/>
    <w:rsid w:val="004B1B43"/>
    <w:rsid w:val="004B22DE"/>
    <w:rsid w:val="004B254D"/>
    <w:rsid w:val="004B3769"/>
    <w:rsid w:val="004B4D83"/>
    <w:rsid w:val="004B59D8"/>
    <w:rsid w:val="004B5D90"/>
    <w:rsid w:val="004B6573"/>
    <w:rsid w:val="004B7CAF"/>
    <w:rsid w:val="004C1876"/>
    <w:rsid w:val="004C18EB"/>
    <w:rsid w:val="004C2785"/>
    <w:rsid w:val="004C356E"/>
    <w:rsid w:val="004C3C8F"/>
    <w:rsid w:val="004C3E67"/>
    <w:rsid w:val="004C45C3"/>
    <w:rsid w:val="004C4863"/>
    <w:rsid w:val="004C4AAD"/>
    <w:rsid w:val="004C5025"/>
    <w:rsid w:val="004C591A"/>
    <w:rsid w:val="004C5D99"/>
    <w:rsid w:val="004C726A"/>
    <w:rsid w:val="004C7F82"/>
    <w:rsid w:val="004D1FED"/>
    <w:rsid w:val="004D2AF4"/>
    <w:rsid w:val="004D2EBF"/>
    <w:rsid w:val="004D3CB2"/>
    <w:rsid w:val="004D3EF2"/>
    <w:rsid w:val="004D4E92"/>
    <w:rsid w:val="004D5EB3"/>
    <w:rsid w:val="004D68FC"/>
    <w:rsid w:val="004D7242"/>
    <w:rsid w:val="004D76AB"/>
    <w:rsid w:val="004D7787"/>
    <w:rsid w:val="004D7F69"/>
    <w:rsid w:val="004E190A"/>
    <w:rsid w:val="004E259E"/>
    <w:rsid w:val="004E2CF6"/>
    <w:rsid w:val="004E335E"/>
    <w:rsid w:val="004E34F0"/>
    <w:rsid w:val="004E35F7"/>
    <w:rsid w:val="004E3C45"/>
    <w:rsid w:val="004E3C75"/>
    <w:rsid w:val="004E4410"/>
    <w:rsid w:val="004E56A6"/>
    <w:rsid w:val="004E6498"/>
    <w:rsid w:val="004E7BF8"/>
    <w:rsid w:val="004F014A"/>
    <w:rsid w:val="004F076B"/>
    <w:rsid w:val="004F0A7D"/>
    <w:rsid w:val="004F1B95"/>
    <w:rsid w:val="004F3A0E"/>
    <w:rsid w:val="004F3F08"/>
    <w:rsid w:val="004F466D"/>
    <w:rsid w:val="004F4D46"/>
    <w:rsid w:val="004F4E85"/>
    <w:rsid w:val="004F5AC6"/>
    <w:rsid w:val="004F5BD0"/>
    <w:rsid w:val="004F638F"/>
    <w:rsid w:val="004F648D"/>
    <w:rsid w:val="004F7078"/>
    <w:rsid w:val="004F7D99"/>
    <w:rsid w:val="0050151F"/>
    <w:rsid w:val="00501D99"/>
    <w:rsid w:val="00502821"/>
    <w:rsid w:val="005048C8"/>
    <w:rsid w:val="00505FB9"/>
    <w:rsid w:val="0050774A"/>
    <w:rsid w:val="00507E9E"/>
    <w:rsid w:val="00510F4D"/>
    <w:rsid w:val="00511F73"/>
    <w:rsid w:val="0051284B"/>
    <w:rsid w:val="00512D92"/>
    <w:rsid w:val="00513349"/>
    <w:rsid w:val="00513585"/>
    <w:rsid w:val="00514F6A"/>
    <w:rsid w:val="005169BF"/>
    <w:rsid w:val="00517332"/>
    <w:rsid w:val="00517B79"/>
    <w:rsid w:val="00517CD6"/>
    <w:rsid w:val="00521522"/>
    <w:rsid w:val="005218DF"/>
    <w:rsid w:val="00523DAF"/>
    <w:rsid w:val="00523E7B"/>
    <w:rsid w:val="0052480A"/>
    <w:rsid w:val="0052498F"/>
    <w:rsid w:val="00525BEC"/>
    <w:rsid w:val="00526122"/>
    <w:rsid w:val="0052654D"/>
    <w:rsid w:val="005267CD"/>
    <w:rsid w:val="00527C1C"/>
    <w:rsid w:val="00530D55"/>
    <w:rsid w:val="00533AD2"/>
    <w:rsid w:val="0053433A"/>
    <w:rsid w:val="00535B67"/>
    <w:rsid w:val="005368CB"/>
    <w:rsid w:val="00536FCE"/>
    <w:rsid w:val="005379BF"/>
    <w:rsid w:val="00537C2F"/>
    <w:rsid w:val="00540657"/>
    <w:rsid w:val="00541082"/>
    <w:rsid w:val="0054164F"/>
    <w:rsid w:val="00541E2A"/>
    <w:rsid w:val="00541E5A"/>
    <w:rsid w:val="0054266A"/>
    <w:rsid w:val="00543728"/>
    <w:rsid w:val="0054462D"/>
    <w:rsid w:val="00544C75"/>
    <w:rsid w:val="005450DE"/>
    <w:rsid w:val="005453C7"/>
    <w:rsid w:val="0054594F"/>
    <w:rsid w:val="00545CAC"/>
    <w:rsid w:val="00550955"/>
    <w:rsid w:val="00551407"/>
    <w:rsid w:val="00551862"/>
    <w:rsid w:val="00551A20"/>
    <w:rsid w:val="00552255"/>
    <w:rsid w:val="0055281D"/>
    <w:rsid w:val="0055389F"/>
    <w:rsid w:val="00553A01"/>
    <w:rsid w:val="00553EAB"/>
    <w:rsid w:val="00554A34"/>
    <w:rsid w:val="00555CA6"/>
    <w:rsid w:val="00556995"/>
    <w:rsid w:val="00556AEF"/>
    <w:rsid w:val="0055786A"/>
    <w:rsid w:val="005611BA"/>
    <w:rsid w:val="005618E1"/>
    <w:rsid w:val="00563038"/>
    <w:rsid w:val="00563A54"/>
    <w:rsid w:val="00563CD3"/>
    <w:rsid w:val="0056490C"/>
    <w:rsid w:val="00564D91"/>
    <w:rsid w:val="00564FE9"/>
    <w:rsid w:val="00565EF0"/>
    <w:rsid w:val="00566087"/>
    <w:rsid w:val="005663C0"/>
    <w:rsid w:val="005663FF"/>
    <w:rsid w:val="00566913"/>
    <w:rsid w:val="00566E1D"/>
    <w:rsid w:val="005702E4"/>
    <w:rsid w:val="0057031E"/>
    <w:rsid w:val="0057087B"/>
    <w:rsid w:val="0057133F"/>
    <w:rsid w:val="00571DAE"/>
    <w:rsid w:val="00572CCA"/>
    <w:rsid w:val="00573900"/>
    <w:rsid w:val="00573F65"/>
    <w:rsid w:val="005744A8"/>
    <w:rsid w:val="00575AAD"/>
    <w:rsid w:val="00575B05"/>
    <w:rsid w:val="005764FD"/>
    <w:rsid w:val="00576F0F"/>
    <w:rsid w:val="005807A9"/>
    <w:rsid w:val="00580ECA"/>
    <w:rsid w:val="00581983"/>
    <w:rsid w:val="00584420"/>
    <w:rsid w:val="005859AD"/>
    <w:rsid w:val="005869C7"/>
    <w:rsid w:val="00587E95"/>
    <w:rsid w:val="00590EAF"/>
    <w:rsid w:val="00591268"/>
    <w:rsid w:val="0059202A"/>
    <w:rsid w:val="00593DCA"/>
    <w:rsid w:val="00594864"/>
    <w:rsid w:val="005962E0"/>
    <w:rsid w:val="005963F0"/>
    <w:rsid w:val="005968CD"/>
    <w:rsid w:val="005978C3"/>
    <w:rsid w:val="005A0211"/>
    <w:rsid w:val="005A15AF"/>
    <w:rsid w:val="005A394B"/>
    <w:rsid w:val="005A3DE7"/>
    <w:rsid w:val="005A3F3A"/>
    <w:rsid w:val="005A4CC5"/>
    <w:rsid w:val="005A4D91"/>
    <w:rsid w:val="005A5ADC"/>
    <w:rsid w:val="005A608B"/>
    <w:rsid w:val="005A61DB"/>
    <w:rsid w:val="005A69E9"/>
    <w:rsid w:val="005A6E29"/>
    <w:rsid w:val="005A6F33"/>
    <w:rsid w:val="005A7185"/>
    <w:rsid w:val="005A7791"/>
    <w:rsid w:val="005A7A21"/>
    <w:rsid w:val="005A7EB2"/>
    <w:rsid w:val="005B03F1"/>
    <w:rsid w:val="005B10B4"/>
    <w:rsid w:val="005B16DB"/>
    <w:rsid w:val="005B22E1"/>
    <w:rsid w:val="005B32EF"/>
    <w:rsid w:val="005B3D6C"/>
    <w:rsid w:val="005B4158"/>
    <w:rsid w:val="005B41F8"/>
    <w:rsid w:val="005B4210"/>
    <w:rsid w:val="005B42E3"/>
    <w:rsid w:val="005B4C14"/>
    <w:rsid w:val="005B50FC"/>
    <w:rsid w:val="005B6B7F"/>
    <w:rsid w:val="005B6CDB"/>
    <w:rsid w:val="005B6F7B"/>
    <w:rsid w:val="005B7645"/>
    <w:rsid w:val="005B78A9"/>
    <w:rsid w:val="005B79F7"/>
    <w:rsid w:val="005C0E2A"/>
    <w:rsid w:val="005C1166"/>
    <w:rsid w:val="005C1588"/>
    <w:rsid w:val="005C16EA"/>
    <w:rsid w:val="005C4844"/>
    <w:rsid w:val="005C4B3F"/>
    <w:rsid w:val="005C60FF"/>
    <w:rsid w:val="005C677E"/>
    <w:rsid w:val="005C6DA1"/>
    <w:rsid w:val="005D1352"/>
    <w:rsid w:val="005D1403"/>
    <w:rsid w:val="005D141F"/>
    <w:rsid w:val="005D2095"/>
    <w:rsid w:val="005D23A1"/>
    <w:rsid w:val="005D4189"/>
    <w:rsid w:val="005D42BF"/>
    <w:rsid w:val="005D5348"/>
    <w:rsid w:val="005D5424"/>
    <w:rsid w:val="005D6323"/>
    <w:rsid w:val="005D7C37"/>
    <w:rsid w:val="005E0251"/>
    <w:rsid w:val="005E08E8"/>
    <w:rsid w:val="005E1046"/>
    <w:rsid w:val="005E1086"/>
    <w:rsid w:val="005E1C1A"/>
    <w:rsid w:val="005E22D2"/>
    <w:rsid w:val="005E33A3"/>
    <w:rsid w:val="005E3FBA"/>
    <w:rsid w:val="005E43DB"/>
    <w:rsid w:val="005E4C42"/>
    <w:rsid w:val="005E5E2B"/>
    <w:rsid w:val="005E6071"/>
    <w:rsid w:val="005E65D0"/>
    <w:rsid w:val="005E6CF8"/>
    <w:rsid w:val="005E6F00"/>
    <w:rsid w:val="005E7C5E"/>
    <w:rsid w:val="005F1565"/>
    <w:rsid w:val="005F32E0"/>
    <w:rsid w:val="005F3A95"/>
    <w:rsid w:val="005F460E"/>
    <w:rsid w:val="005F4997"/>
    <w:rsid w:val="005F6CD8"/>
    <w:rsid w:val="005F6D7E"/>
    <w:rsid w:val="005F71E5"/>
    <w:rsid w:val="0060038E"/>
    <w:rsid w:val="00600610"/>
    <w:rsid w:val="006012B9"/>
    <w:rsid w:val="00601E58"/>
    <w:rsid w:val="0060245F"/>
    <w:rsid w:val="006036FF"/>
    <w:rsid w:val="00604E9B"/>
    <w:rsid w:val="00604F33"/>
    <w:rsid w:val="00604FE3"/>
    <w:rsid w:val="00605BCF"/>
    <w:rsid w:val="00606305"/>
    <w:rsid w:val="00606CA0"/>
    <w:rsid w:val="0060726D"/>
    <w:rsid w:val="00610D29"/>
    <w:rsid w:val="0061247B"/>
    <w:rsid w:val="006139B9"/>
    <w:rsid w:val="0061448E"/>
    <w:rsid w:val="00614DF9"/>
    <w:rsid w:val="00614E6E"/>
    <w:rsid w:val="00615288"/>
    <w:rsid w:val="00615385"/>
    <w:rsid w:val="006163DE"/>
    <w:rsid w:val="006164C0"/>
    <w:rsid w:val="00616566"/>
    <w:rsid w:val="00616C39"/>
    <w:rsid w:val="00617327"/>
    <w:rsid w:val="00617E98"/>
    <w:rsid w:val="00620B36"/>
    <w:rsid w:val="00620EF1"/>
    <w:rsid w:val="0062129B"/>
    <w:rsid w:val="00621E6F"/>
    <w:rsid w:val="00621FEC"/>
    <w:rsid w:val="00622994"/>
    <w:rsid w:val="00622E21"/>
    <w:rsid w:val="006236BB"/>
    <w:rsid w:val="00623FFF"/>
    <w:rsid w:val="006243C2"/>
    <w:rsid w:val="00624496"/>
    <w:rsid w:val="0062551E"/>
    <w:rsid w:val="0062595F"/>
    <w:rsid w:val="00626750"/>
    <w:rsid w:val="00631336"/>
    <w:rsid w:val="00632036"/>
    <w:rsid w:val="00632565"/>
    <w:rsid w:val="00632A72"/>
    <w:rsid w:val="00634370"/>
    <w:rsid w:val="00634AFF"/>
    <w:rsid w:val="006356BE"/>
    <w:rsid w:val="00635A18"/>
    <w:rsid w:val="00636FE0"/>
    <w:rsid w:val="00637291"/>
    <w:rsid w:val="006375ED"/>
    <w:rsid w:val="006378E9"/>
    <w:rsid w:val="0064053F"/>
    <w:rsid w:val="00641CDD"/>
    <w:rsid w:val="006423EE"/>
    <w:rsid w:val="00642C6B"/>
    <w:rsid w:val="00642E0B"/>
    <w:rsid w:val="00643502"/>
    <w:rsid w:val="00645003"/>
    <w:rsid w:val="00646507"/>
    <w:rsid w:val="00647934"/>
    <w:rsid w:val="00650FCF"/>
    <w:rsid w:val="0065120F"/>
    <w:rsid w:val="00651DBF"/>
    <w:rsid w:val="006526B4"/>
    <w:rsid w:val="0065449E"/>
    <w:rsid w:val="0065497C"/>
    <w:rsid w:val="00655969"/>
    <w:rsid w:val="00656EEC"/>
    <w:rsid w:val="006601B2"/>
    <w:rsid w:val="006620A6"/>
    <w:rsid w:val="00662173"/>
    <w:rsid w:val="00662248"/>
    <w:rsid w:val="00662253"/>
    <w:rsid w:val="00662C8B"/>
    <w:rsid w:val="006632E6"/>
    <w:rsid w:val="00663510"/>
    <w:rsid w:val="0066365A"/>
    <w:rsid w:val="00663EFD"/>
    <w:rsid w:val="00665077"/>
    <w:rsid w:val="006655CD"/>
    <w:rsid w:val="00666A8B"/>
    <w:rsid w:val="006704E9"/>
    <w:rsid w:val="00670B7F"/>
    <w:rsid w:val="00670DB5"/>
    <w:rsid w:val="00671219"/>
    <w:rsid w:val="00672149"/>
    <w:rsid w:val="00673548"/>
    <w:rsid w:val="00674B1D"/>
    <w:rsid w:val="00674B8D"/>
    <w:rsid w:val="00675482"/>
    <w:rsid w:val="00675995"/>
    <w:rsid w:val="00675A72"/>
    <w:rsid w:val="006806ED"/>
    <w:rsid w:val="006811D6"/>
    <w:rsid w:val="006826A0"/>
    <w:rsid w:val="00683558"/>
    <w:rsid w:val="00684565"/>
    <w:rsid w:val="0068577D"/>
    <w:rsid w:val="00685EB9"/>
    <w:rsid w:val="006860B5"/>
    <w:rsid w:val="00686E9F"/>
    <w:rsid w:val="00687DAA"/>
    <w:rsid w:val="00687E16"/>
    <w:rsid w:val="0069004C"/>
    <w:rsid w:val="006900BB"/>
    <w:rsid w:val="0069021B"/>
    <w:rsid w:val="0069026F"/>
    <w:rsid w:val="006904EF"/>
    <w:rsid w:val="00691A08"/>
    <w:rsid w:val="00691DB2"/>
    <w:rsid w:val="006920C7"/>
    <w:rsid w:val="00692875"/>
    <w:rsid w:val="00692CCC"/>
    <w:rsid w:val="00693E63"/>
    <w:rsid w:val="00694759"/>
    <w:rsid w:val="00696396"/>
    <w:rsid w:val="00696937"/>
    <w:rsid w:val="00696EC2"/>
    <w:rsid w:val="00697694"/>
    <w:rsid w:val="006A04C4"/>
    <w:rsid w:val="006A0D00"/>
    <w:rsid w:val="006A2250"/>
    <w:rsid w:val="006A3755"/>
    <w:rsid w:val="006A45DC"/>
    <w:rsid w:val="006A46AC"/>
    <w:rsid w:val="006A4814"/>
    <w:rsid w:val="006A53CD"/>
    <w:rsid w:val="006A5697"/>
    <w:rsid w:val="006A6D4C"/>
    <w:rsid w:val="006A7987"/>
    <w:rsid w:val="006A7DE2"/>
    <w:rsid w:val="006B0627"/>
    <w:rsid w:val="006B1C57"/>
    <w:rsid w:val="006B3414"/>
    <w:rsid w:val="006B347C"/>
    <w:rsid w:val="006B3618"/>
    <w:rsid w:val="006B3736"/>
    <w:rsid w:val="006B5B41"/>
    <w:rsid w:val="006B637A"/>
    <w:rsid w:val="006B6FE1"/>
    <w:rsid w:val="006B7220"/>
    <w:rsid w:val="006C0277"/>
    <w:rsid w:val="006C030D"/>
    <w:rsid w:val="006C032A"/>
    <w:rsid w:val="006C0CCC"/>
    <w:rsid w:val="006C1881"/>
    <w:rsid w:val="006C1C87"/>
    <w:rsid w:val="006C266C"/>
    <w:rsid w:val="006C3F4F"/>
    <w:rsid w:val="006C4CAF"/>
    <w:rsid w:val="006C51BA"/>
    <w:rsid w:val="006C565C"/>
    <w:rsid w:val="006C6078"/>
    <w:rsid w:val="006C6BBB"/>
    <w:rsid w:val="006C6F2A"/>
    <w:rsid w:val="006C7976"/>
    <w:rsid w:val="006D1DE0"/>
    <w:rsid w:val="006D1DFF"/>
    <w:rsid w:val="006D2807"/>
    <w:rsid w:val="006D2A94"/>
    <w:rsid w:val="006D3176"/>
    <w:rsid w:val="006D31D9"/>
    <w:rsid w:val="006D3528"/>
    <w:rsid w:val="006D3F17"/>
    <w:rsid w:val="006D511E"/>
    <w:rsid w:val="006D58DC"/>
    <w:rsid w:val="006D6702"/>
    <w:rsid w:val="006D6DEF"/>
    <w:rsid w:val="006D792A"/>
    <w:rsid w:val="006E2AF2"/>
    <w:rsid w:val="006E3423"/>
    <w:rsid w:val="006E46D5"/>
    <w:rsid w:val="006E4A6D"/>
    <w:rsid w:val="006E569A"/>
    <w:rsid w:val="006E625D"/>
    <w:rsid w:val="006E6393"/>
    <w:rsid w:val="006E7958"/>
    <w:rsid w:val="006E7AC7"/>
    <w:rsid w:val="006F0399"/>
    <w:rsid w:val="006F185A"/>
    <w:rsid w:val="006F2114"/>
    <w:rsid w:val="006F2189"/>
    <w:rsid w:val="006F21E3"/>
    <w:rsid w:val="006F2239"/>
    <w:rsid w:val="006F256F"/>
    <w:rsid w:val="006F34BB"/>
    <w:rsid w:val="006F42FD"/>
    <w:rsid w:val="006F473F"/>
    <w:rsid w:val="006F564B"/>
    <w:rsid w:val="006F61DE"/>
    <w:rsid w:val="006F62CA"/>
    <w:rsid w:val="006F6464"/>
    <w:rsid w:val="006F6996"/>
    <w:rsid w:val="006F7FF3"/>
    <w:rsid w:val="007002C0"/>
    <w:rsid w:val="007003E5"/>
    <w:rsid w:val="00701406"/>
    <w:rsid w:val="00701589"/>
    <w:rsid w:val="00701810"/>
    <w:rsid w:val="00703C43"/>
    <w:rsid w:val="00704867"/>
    <w:rsid w:val="00704CE4"/>
    <w:rsid w:val="0070512A"/>
    <w:rsid w:val="00705B27"/>
    <w:rsid w:val="00705F27"/>
    <w:rsid w:val="00706861"/>
    <w:rsid w:val="00706F12"/>
    <w:rsid w:val="0070790F"/>
    <w:rsid w:val="007101CE"/>
    <w:rsid w:val="007102E6"/>
    <w:rsid w:val="007118E9"/>
    <w:rsid w:val="007122C1"/>
    <w:rsid w:val="00712E95"/>
    <w:rsid w:val="0071323A"/>
    <w:rsid w:val="0071348C"/>
    <w:rsid w:val="00714952"/>
    <w:rsid w:val="00715425"/>
    <w:rsid w:val="007154B0"/>
    <w:rsid w:val="007158B5"/>
    <w:rsid w:val="00715AEB"/>
    <w:rsid w:val="00716195"/>
    <w:rsid w:val="00717541"/>
    <w:rsid w:val="00717756"/>
    <w:rsid w:val="00720495"/>
    <w:rsid w:val="0072089C"/>
    <w:rsid w:val="00720B2F"/>
    <w:rsid w:val="00721B05"/>
    <w:rsid w:val="00721CCA"/>
    <w:rsid w:val="00721E41"/>
    <w:rsid w:val="007226F9"/>
    <w:rsid w:val="00723080"/>
    <w:rsid w:val="007235EA"/>
    <w:rsid w:val="00723693"/>
    <w:rsid w:val="007244B1"/>
    <w:rsid w:val="0072471A"/>
    <w:rsid w:val="00724BE7"/>
    <w:rsid w:val="00725238"/>
    <w:rsid w:val="00725582"/>
    <w:rsid w:val="007259E0"/>
    <w:rsid w:val="00725BF8"/>
    <w:rsid w:val="00726149"/>
    <w:rsid w:val="00726E6E"/>
    <w:rsid w:val="00727F95"/>
    <w:rsid w:val="00731C91"/>
    <w:rsid w:val="00732536"/>
    <w:rsid w:val="0073289A"/>
    <w:rsid w:val="00732A8E"/>
    <w:rsid w:val="00732B22"/>
    <w:rsid w:val="00732D19"/>
    <w:rsid w:val="00733A46"/>
    <w:rsid w:val="007348A2"/>
    <w:rsid w:val="0073691A"/>
    <w:rsid w:val="00736FAF"/>
    <w:rsid w:val="00737E11"/>
    <w:rsid w:val="007406BB"/>
    <w:rsid w:val="007412DC"/>
    <w:rsid w:val="00743113"/>
    <w:rsid w:val="00743A4D"/>
    <w:rsid w:val="0074401F"/>
    <w:rsid w:val="00744788"/>
    <w:rsid w:val="00745A80"/>
    <w:rsid w:val="007475EF"/>
    <w:rsid w:val="00747BBA"/>
    <w:rsid w:val="00747C8E"/>
    <w:rsid w:val="00750352"/>
    <w:rsid w:val="007513FC"/>
    <w:rsid w:val="007521E3"/>
    <w:rsid w:val="007524CC"/>
    <w:rsid w:val="00753C18"/>
    <w:rsid w:val="0075491F"/>
    <w:rsid w:val="00754E88"/>
    <w:rsid w:val="00755D4E"/>
    <w:rsid w:val="00755E47"/>
    <w:rsid w:val="00756D9F"/>
    <w:rsid w:val="007571F6"/>
    <w:rsid w:val="00757493"/>
    <w:rsid w:val="00757FEE"/>
    <w:rsid w:val="00761C94"/>
    <w:rsid w:val="007633C9"/>
    <w:rsid w:val="00766ED8"/>
    <w:rsid w:val="00767A14"/>
    <w:rsid w:val="00771C4D"/>
    <w:rsid w:val="00772741"/>
    <w:rsid w:val="00772D4A"/>
    <w:rsid w:val="00773B18"/>
    <w:rsid w:val="007742C2"/>
    <w:rsid w:val="00774519"/>
    <w:rsid w:val="00774F6E"/>
    <w:rsid w:val="007756B8"/>
    <w:rsid w:val="00775737"/>
    <w:rsid w:val="00777EB3"/>
    <w:rsid w:val="0078125D"/>
    <w:rsid w:val="00781396"/>
    <w:rsid w:val="00781924"/>
    <w:rsid w:val="00781B9F"/>
    <w:rsid w:val="007832E7"/>
    <w:rsid w:val="007837C8"/>
    <w:rsid w:val="00784101"/>
    <w:rsid w:val="007846F1"/>
    <w:rsid w:val="00784F1A"/>
    <w:rsid w:val="007905CE"/>
    <w:rsid w:val="007909E2"/>
    <w:rsid w:val="00790A37"/>
    <w:rsid w:val="00791A28"/>
    <w:rsid w:val="0079312B"/>
    <w:rsid w:val="0079314D"/>
    <w:rsid w:val="00793D84"/>
    <w:rsid w:val="0079507E"/>
    <w:rsid w:val="00795823"/>
    <w:rsid w:val="00795BB0"/>
    <w:rsid w:val="00795D26"/>
    <w:rsid w:val="00797510"/>
    <w:rsid w:val="00797743"/>
    <w:rsid w:val="0079779F"/>
    <w:rsid w:val="007A096D"/>
    <w:rsid w:val="007A14A8"/>
    <w:rsid w:val="007A1686"/>
    <w:rsid w:val="007A277E"/>
    <w:rsid w:val="007A44FF"/>
    <w:rsid w:val="007A5965"/>
    <w:rsid w:val="007A6061"/>
    <w:rsid w:val="007A762C"/>
    <w:rsid w:val="007A78FE"/>
    <w:rsid w:val="007B1F1F"/>
    <w:rsid w:val="007B3018"/>
    <w:rsid w:val="007B316C"/>
    <w:rsid w:val="007B4368"/>
    <w:rsid w:val="007B43DA"/>
    <w:rsid w:val="007B47DB"/>
    <w:rsid w:val="007B4A5A"/>
    <w:rsid w:val="007B4C57"/>
    <w:rsid w:val="007B67B0"/>
    <w:rsid w:val="007B6872"/>
    <w:rsid w:val="007B6C46"/>
    <w:rsid w:val="007B6E01"/>
    <w:rsid w:val="007B7DA1"/>
    <w:rsid w:val="007B7EDF"/>
    <w:rsid w:val="007C013D"/>
    <w:rsid w:val="007C1BB4"/>
    <w:rsid w:val="007C365E"/>
    <w:rsid w:val="007C3C47"/>
    <w:rsid w:val="007C3D36"/>
    <w:rsid w:val="007C3EC6"/>
    <w:rsid w:val="007C4885"/>
    <w:rsid w:val="007C4E4B"/>
    <w:rsid w:val="007C696A"/>
    <w:rsid w:val="007C69AA"/>
    <w:rsid w:val="007C7CDB"/>
    <w:rsid w:val="007D2AD1"/>
    <w:rsid w:val="007D2E30"/>
    <w:rsid w:val="007D40CC"/>
    <w:rsid w:val="007D6F1F"/>
    <w:rsid w:val="007E084D"/>
    <w:rsid w:val="007E0C7A"/>
    <w:rsid w:val="007E0E03"/>
    <w:rsid w:val="007E214F"/>
    <w:rsid w:val="007E216D"/>
    <w:rsid w:val="007E3029"/>
    <w:rsid w:val="007E3785"/>
    <w:rsid w:val="007E3873"/>
    <w:rsid w:val="007E3E6A"/>
    <w:rsid w:val="007E4A9A"/>
    <w:rsid w:val="007E5DEE"/>
    <w:rsid w:val="007E5E36"/>
    <w:rsid w:val="007E602B"/>
    <w:rsid w:val="007E6998"/>
    <w:rsid w:val="007E6AD9"/>
    <w:rsid w:val="007E6DFA"/>
    <w:rsid w:val="007E721C"/>
    <w:rsid w:val="007E7EA9"/>
    <w:rsid w:val="007F20EC"/>
    <w:rsid w:val="007F2D84"/>
    <w:rsid w:val="007F2DD3"/>
    <w:rsid w:val="007F3771"/>
    <w:rsid w:val="007F47A8"/>
    <w:rsid w:val="007F4CD4"/>
    <w:rsid w:val="007F6544"/>
    <w:rsid w:val="007F68BF"/>
    <w:rsid w:val="007F68DC"/>
    <w:rsid w:val="007F73FA"/>
    <w:rsid w:val="008009F9"/>
    <w:rsid w:val="008010BA"/>
    <w:rsid w:val="00801896"/>
    <w:rsid w:val="00801EB3"/>
    <w:rsid w:val="008030A4"/>
    <w:rsid w:val="0080359F"/>
    <w:rsid w:val="008063D6"/>
    <w:rsid w:val="00806710"/>
    <w:rsid w:val="00807952"/>
    <w:rsid w:val="00807F71"/>
    <w:rsid w:val="00810129"/>
    <w:rsid w:val="0081205B"/>
    <w:rsid w:val="008122B0"/>
    <w:rsid w:val="00813531"/>
    <w:rsid w:val="008137FA"/>
    <w:rsid w:val="00813BAB"/>
    <w:rsid w:val="008148D3"/>
    <w:rsid w:val="00815C54"/>
    <w:rsid w:val="00815E10"/>
    <w:rsid w:val="0081682D"/>
    <w:rsid w:val="00820317"/>
    <w:rsid w:val="0082125B"/>
    <w:rsid w:val="00822CAB"/>
    <w:rsid w:val="00823ABC"/>
    <w:rsid w:val="00824C95"/>
    <w:rsid w:val="008252CC"/>
    <w:rsid w:val="00825611"/>
    <w:rsid w:val="00825FC2"/>
    <w:rsid w:val="0082622A"/>
    <w:rsid w:val="008262CA"/>
    <w:rsid w:val="0082734C"/>
    <w:rsid w:val="00827D4A"/>
    <w:rsid w:val="00830454"/>
    <w:rsid w:val="00830540"/>
    <w:rsid w:val="0083210B"/>
    <w:rsid w:val="0083221F"/>
    <w:rsid w:val="008325CF"/>
    <w:rsid w:val="00832E62"/>
    <w:rsid w:val="00833E5D"/>
    <w:rsid w:val="0083402F"/>
    <w:rsid w:val="00834885"/>
    <w:rsid w:val="00835CCD"/>
    <w:rsid w:val="0084089F"/>
    <w:rsid w:val="00840A1C"/>
    <w:rsid w:val="0084134D"/>
    <w:rsid w:val="008450EE"/>
    <w:rsid w:val="00845FD5"/>
    <w:rsid w:val="00846EC8"/>
    <w:rsid w:val="00847B97"/>
    <w:rsid w:val="00850284"/>
    <w:rsid w:val="00850623"/>
    <w:rsid w:val="00851297"/>
    <w:rsid w:val="00852F49"/>
    <w:rsid w:val="008536F3"/>
    <w:rsid w:val="0085405F"/>
    <w:rsid w:val="00855535"/>
    <w:rsid w:val="00856626"/>
    <w:rsid w:val="00857ADF"/>
    <w:rsid w:val="0086041B"/>
    <w:rsid w:val="00860454"/>
    <w:rsid w:val="00860626"/>
    <w:rsid w:val="008609BE"/>
    <w:rsid w:val="008624E6"/>
    <w:rsid w:val="00862EAF"/>
    <w:rsid w:val="0086525A"/>
    <w:rsid w:val="00865F1E"/>
    <w:rsid w:val="008707C9"/>
    <w:rsid w:val="00870869"/>
    <w:rsid w:val="00870A07"/>
    <w:rsid w:val="00874057"/>
    <w:rsid w:val="00874364"/>
    <w:rsid w:val="0087497F"/>
    <w:rsid w:val="008750D2"/>
    <w:rsid w:val="00875301"/>
    <w:rsid w:val="008765C9"/>
    <w:rsid w:val="0087675D"/>
    <w:rsid w:val="00876B6B"/>
    <w:rsid w:val="008800E1"/>
    <w:rsid w:val="00880870"/>
    <w:rsid w:val="00881B53"/>
    <w:rsid w:val="00881F7F"/>
    <w:rsid w:val="00883075"/>
    <w:rsid w:val="00883979"/>
    <w:rsid w:val="00883E09"/>
    <w:rsid w:val="00884AA1"/>
    <w:rsid w:val="0088584E"/>
    <w:rsid w:val="008864FA"/>
    <w:rsid w:val="0088655E"/>
    <w:rsid w:val="00886E80"/>
    <w:rsid w:val="00886E89"/>
    <w:rsid w:val="00887210"/>
    <w:rsid w:val="00887B89"/>
    <w:rsid w:val="00892B86"/>
    <w:rsid w:val="00895836"/>
    <w:rsid w:val="00897E62"/>
    <w:rsid w:val="008A190E"/>
    <w:rsid w:val="008A2482"/>
    <w:rsid w:val="008A4C22"/>
    <w:rsid w:val="008A50AA"/>
    <w:rsid w:val="008A5515"/>
    <w:rsid w:val="008A555E"/>
    <w:rsid w:val="008A58E6"/>
    <w:rsid w:val="008A7089"/>
    <w:rsid w:val="008A77F8"/>
    <w:rsid w:val="008A7DE1"/>
    <w:rsid w:val="008A7F4A"/>
    <w:rsid w:val="008B13F3"/>
    <w:rsid w:val="008B1572"/>
    <w:rsid w:val="008B20C2"/>
    <w:rsid w:val="008B2C61"/>
    <w:rsid w:val="008B3483"/>
    <w:rsid w:val="008B34A4"/>
    <w:rsid w:val="008B359E"/>
    <w:rsid w:val="008B39B0"/>
    <w:rsid w:val="008B4784"/>
    <w:rsid w:val="008B4833"/>
    <w:rsid w:val="008B4DE6"/>
    <w:rsid w:val="008B57F6"/>
    <w:rsid w:val="008B64DC"/>
    <w:rsid w:val="008B6A5D"/>
    <w:rsid w:val="008B6FE2"/>
    <w:rsid w:val="008B70B3"/>
    <w:rsid w:val="008B71BE"/>
    <w:rsid w:val="008B78C5"/>
    <w:rsid w:val="008B78D9"/>
    <w:rsid w:val="008B7B93"/>
    <w:rsid w:val="008B7F81"/>
    <w:rsid w:val="008C0D47"/>
    <w:rsid w:val="008C2C08"/>
    <w:rsid w:val="008C2CBC"/>
    <w:rsid w:val="008C2D42"/>
    <w:rsid w:val="008C38CB"/>
    <w:rsid w:val="008C3DAF"/>
    <w:rsid w:val="008C4124"/>
    <w:rsid w:val="008C51A5"/>
    <w:rsid w:val="008C62CE"/>
    <w:rsid w:val="008C780E"/>
    <w:rsid w:val="008D1232"/>
    <w:rsid w:val="008D2E68"/>
    <w:rsid w:val="008D4570"/>
    <w:rsid w:val="008D6306"/>
    <w:rsid w:val="008D64E1"/>
    <w:rsid w:val="008D6669"/>
    <w:rsid w:val="008D6683"/>
    <w:rsid w:val="008D67DE"/>
    <w:rsid w:val="008D770A"/>
    <w:rsid w:val="008E1CF2"/>
    <w:rsid w:val="008E1EF7"/>
    <w:rsid w:val="008E1F2F"/>
    <w:rsid w:val="008E36EA"/>
    <w:rsid w:val="008E3797"/>
    <w:rsid w:val="008E428F"/>
    <w:rsid w:val="008E457D"/>
    <w:rsid w:val="008E47AB"/>
    <w:rsid w:val="008E47F8"/>
    <w:rsid w:val="008E5131"/>
    <w:rsid w:val="008E51DD"/>
    <w:rsid w:val="008E64E8"/>
    <w:rsid w:val="008E6947"/>
    <w:rsid w:val="008F0083"/>
    <w:rsid w:val="008F0441"/>
    <w:rsid w:val="008F08B6"/>
    <w:rsid w:val="008F0DD0"/>
    <w:rsid w:val="008F151F"/>
    <w:rsid w:val="008F1C94"/>
    <w:rsid w:val="008F1DAB"/>
    <w:rsid w:val="008F26C1"/>
    <w:rsid w:val="008F3683"/>
    <w:rsid w:val="008F4088"/>
    <w:rsid w:val="008F53B2"/>
    <w:rsid w:val="008F5F36"/>
    <w:rsid w:val="008F6054"/>
    <w:rsid w:val="008F6521"/>
    <w:rsid w:val="008F7590"/>
    <w:rsid w:val="008F7F32"/>
    <w:rsid w:val="00900039"/>
    <w:rsid w:val="00900244"/>
    <w:rsid w:val="00903D4E"/>
    <w:rsid w:val="00904075"/>
    <w:rsid w:val="0090428C"/>
    <w:rsid w:val="00904C32"/>
    <w:rsid w:val="00904D55"/>
    <w:rsid w:val="00905758"/>
    <w:rsid w:val="009074C6"/>
    <w:rsid w:val="0090762C"/>
    <w:rsid w:val="00907776"/>
    <w:rsid w:val="009077F4"/>
    <w:rsid w:val="0091296A"/>
    <w:rsid w:val="00914EC5"/>
    <w:rsid w:val="00915810"/>
    <w:rsid w:val="00916752"/>
    <w:rsid w:val="0091675B"/>
    <w:rsid w:val="00917AA5"/>
    <w:rsid w:val="00917ABC"/>
    <w:rsid w:val="0092064F"/>
    <w:rsid w:val="00920792"/>
    <w:rsid w:val="00922730"/>
    <w:rsid w:val="00923C45"/>
    <w:rsid w:val="00923C5C"/>
    <w:rsid w:val="00923EB6"/>
    <w:rsid w:val="00924F78"/>
    <w:rsid w:val="0092504E"/>
    <w:rsid w:val="00925B7E"/>
    <w:rsid w:val="00925FDA"/>
    <w:rsid w:val="009271F6"/>
    <w:rsid w:val="009275F3"/>
    <w:rsid w:val="00927FFD"/>
    <w:rsid w:val="00932186"/>
    <w:rsid w:val="0093273A"/>
    <w:rsid w:val="00933C9E"/>
    <w:rsid w:val="00934001"/>
    <w:rsid w:val="0093459A"/>
    <w:rsid w:val="00934EC0"/>
    <w:rsid w:val="00934ED6"/>
    <w:rsid w:val="00935521"/>
    <w:rsid w:val="00936A1F"/>
    <w:rsid w:val="0093775A"/>
    <w:rsid w:val="009377A0"/>
    <w:rsid w:val="0094096A"/>
    <w:rsid w:val="00940F94"/>
    <w:rsid w:val="0094122E"/>
    <w:rsid w:val="0094179A"/>
    <w:rsid w:val="00941F87"/>
    <w:rsid w:val="00942776"/>
    <w:rsid w:val="009430BF"/>
    <w:rsid w:val="009432D7"/>
    <w:rsid w:val="00943859"/>
    <w:rsid w:val="00944092"/>
    <w:rsid w:val="00946207"/>
    <w:rsid w:val="009465B1"/>
    <w:rsid w:val="00947DC2"/>
    <w:rsid w:val="00950980"/>
    <w:rsid w:val="00951A91"/>
    <w:rsid w:val="00952341"/>
    <w:rsid w:val="009526C5"/>
    <w:rsid w:val="00953189"/>
    <w:rsid w:val="009532ED"/>
    <w:rsid w:val="009543B2"/>
    <w:rsid w:val="0095479B"/>
    <w:rsid w:val="009553DA"/>
    <w:rsid w:val="0095589A"/>
    <w:rsid w:val="009562D9"/>
    <w:rsid w:val="00956BC0"/>
    <w:rsid w:val="00957141"/>
    <w:rsid w:val="0095734C"/>
    <w:rsid w:val="00957A24"/>
    <w:rsid w:val="00960035"/>
    <w:rsid w:val="009612D2"/>
    <w:rsid w:val="00961390"/>
    <w:rsid w:val="00961451"/>
    <w:rsid w:val="0096380A"/>
    <w:rsid w:val="00963FE1"/>
    <w:rsid w:val="009649EB"/>
    <w:rsid w:val="0096524F"/>
    <w:rsid w:val="00965B11"/>
    <w:rsid w:val="00965C74"/>
    <w:rsid w:val="009665E7"/>
    <w:rsid w:val="0096675E"/>
    <w:rsid w:val="00966E5D"/>
    <w:rsid w:val="009707F8"/>
    <w:rsid w:val="00970866"/>
    <w:rsid w:val="00970B17"/>
    <w:rsid w:val="00970F88"/>
    <w:rsid w:val="009712AE"/>
    <w:rsid w:val="009724D7"/>
    <w:rsid w:val="0097294E"/>
    <w:rsid w:val="00972F7C"/>
    <w:rsid w:val="00973C48"/>
    <w:rsid w:val="00973F0E"/>
    <w:rsid w:val="00974A90"/>
    <w:rsid w:val="00975A84"/>
    <w:rsid w:val="00975D60"/>
    <w:rsid w:val="0098021B"/>
    <w:rsid w:val="009802DD"/>
    <w:rsid w:val="00981E81"/>
    <w:rsid w:val="00982068"/>
    <w:rsid w:val="00983290"/>
    <w:rsid w:val="0098343D"/>
    <w:rsid w:val="00984B05"/>
    <w:rsid w:val="009856EC"/>
    <w:rsid w:val="00985F76"/>
    <w:rsid w:val="009863AC"/>
    <w:rsid w:val="00986864"/>
    <w:rsid w:val="00986CEE"/>
    <w:rsid w:val="00987082"/>
    <w:rsid w:val="00990EA5"/>
    <w:rsid w:val="00991437"/>
    <w:rsid w:val="0099149F"/>
    <w:rsid w:val="00991F43"/>
    <w:rsid w:val="009922CF"/>
    <w:rsid w:val="0099387C"/>
    <w:rsid w:val="00993D00"/>
    <w:rsid w:val="00994BFE"/>
    <w:rsid w:val="009961BE"/>
    <w:rsid w:val="009966DE"/>
    <w:rsid w:val="00996CBA"/>
    <w:rsid w:val="00997C9F"/>
    <w:rsid w:val="00997E4C"/>
    <w:rsid w:val="009A0291"/>
    <w:rsid w:val="009A0A26"/>
    <w:rsid w:val="009A1B99"/>
    <w:rsid w:val="009A2333"/>
    <w:rsid w:val="009A3022"/>
    <w:rsid w:val="009A4402"/>
    <w:rsid w:val="009A4410"/>
    <w:rsid w:val="009A47A6"/>
    <w:rsid w:val="009A5702"/>
    <w:rsid w:val="009A5C41"/>
    <w:rsid w:val="009A6511"/>
    <w:rsid w:val="009A687F"/>
    <w:rsid w:val="009A706B"/>
    <w:rsid w:val="009A7928"/>
    <w:rsid w:val="009A7C2E"/>
    <w:rsid w:val="009B0C3B"/>
    <w:rsid w:val="009B1DC5"/>
    <w:rsid w:val="009B283B"/>
    <w:rsid w:val="009B406F"/>
    <w:rsid w:val="009B42AE"/>
    <w:rsid w:val="009B50BC"/>
    <w:rsid w:val="009B59FA"/>
    <w:rsid w:val="009B69DF"/>
    <w:rsid w:val="009B7631"/>
    <w:rsid w:val="009B7D06"/>
    <w:rsid w:val="009C1156"/>
    <w:rsid w:val="009C178E"/>
    <w:rsid w:val="009C19EA"/>
    <w:rsid w:val="009C1AF7"/>
    <w:rsid w:val="009C1DF6"/>
    <w:rsid w:val="009C2430"/>
    <w:rsid w:val="009C24E2"/>
    <w:rsid w:val="009C3271"/>
    <w:rsid w:val="009C3662"/>
    <w:rsid w:val="009C3960"/>
    <w:rsid w:val="009C3F0F"/>
    <w:rsid w:val="009C4486"/>
    <w:rsid w:val="009C4D44"/>
    <w:rsid w:val="009C4DEB"/>
    <w:rsid w:val="009C79B8"/>
    <w:rsid w:val="009C7D8A"/>
    <w:rsid w:val="009D08EA"/>
    <w:rsid w:val="009D0AA3"/>
    <w:rsid w:val="009D10AF"/>
    <w:rsid w:val="009D1480"/>
    <w:rsid w:val="009D15F6"/>
    <w:rsid w:val="009D1917"/>
    <w:rsid w:val="009D1CF1"/>
    <w:rsid w:val="009D25B5"/>
    <w:rsid w:val="009D3294"/>
    <w:rsid w:val="009D47B8"/>
    <w:rsid w:val="009D4C70"/>
    <w:rsid w:val="009D6E6C"/>
    <w:rsid w:val="009D74B1"/>
    <w:rsid w:val="009D7762"/>
    <w:rsid w:val="009D7FC3"/>
    <w:rsid w:val="009E0A24"/>
    <w:rsid w:val="009E1AC9"/>
    <w:rsid w:val="009E2F05"/>
    <w:rsid w:val="009E311D"/>
    <w:rsid w:val="009E3F63"/>
    <w:rsid w:val="009E460D"/>
    <w:rsid w:val="009E4EF8"/>
    <w:rsid w:val="009E4F1D"/>
    <w:rsid w:val="009E52D4"/>
    <w:rsid w:val="009E55AF"/>
    <w:rsid w:val="009E5AD7"/>
    <w:rsid w:val="009E5BA6"/>
    <w:rsid w:val="009E63BC"/>
    <w:rsid w:val="009E7056"/>
    <w:rsid w:val="009E7606"/>
    <w:rsid w:val="009F0599"/>
    <w:rsid w:val="009F0D1B"/>
    <w:rsid w:val="009F1463"/>
    <w:rsid w:val="009F1C06"/>
    <w:rsid w:val="009F3094"/>
    <w:rsid w:val="009F3991"/>
    <w:rsid w:val="009F3ACE"/>
    <w:rsid w:val="009F41BA"/>
    <w:rsid w:val="009F4892"/>
    <w:rsid w:val="009F590D"/>
    <w:rsid w:val="009F6062"/>
    <w:rsid w:val="009F6D8F"/>
    <w:rsid w:val="009F78D4"/>
    <w:rsid w:val="00A0098C"/>
    <w:rsid w:val="00A016F1"/>
    <w:rsid w:val="00A01864"/>
    <w:rsid w:val="00A01A8A"/>
    <w:rsid w:val="00A01BFD"/>
    <w:rsid w:val="00A01C80"/>
    <w:rsid w:val="00A0247C"/>
    <w:rsid w:val="00A0322B"/>
    <w:rsid w:val="00A03761"/>
    <w:rsid w:val="00A0419E"/>
    <w:rsid w:val="00A0498F"/>
    <w:rsid w:val="00A05355"/>
    <w:rsid w:val="00A06157"/>
    <w:rsid w:val="00A06A67"/>
    <w:rsid w:val="00A07B9C"/>
    <w:rsid w:val="00A10A0D"/>
    <w:rsid w:val="00A10B09"/>
    <w:rsid w:val="00A10B1E"/>
    <w:rsid w:val="00A10CAD"/>
    <w:rsid w:val="00A11F2F"/>
    <w:rsid w:val="00A1369C"/>
    <w:rsid w:val="00A13CA4"/>
    <w:rsid w:val="00A14ADE"/>
    <w:rsid w:val="00A14D3E"/>
    <w:rsid w:val="00A1579B"/>
    <w:rsid w:val="00A15AF7"/>
    <w:rsid w:val="00A16876"/>
    <w:rsid w:val="00A1702B"/>
    <w:rsid w:val="00A1744C"/>
    <w:rsid w:val="00A20E37"/>
    <w:rsid w:val="00A217EA"/>
    <w:rsid w:val="00A22D15"/>
    <w:rsid w:val="00A23059"/>
    <w:rsid w:val="00A23171"/>
    <w:rsid w:val="00A24A30"/>
    <w:rsid w:val="00A24B2D"/>
    <w:rsid w:val="00A256E6"/>
    <w:rsid w:val="00A25CE5"/>
    <w:rsid w:val="00A26601"/>
    <w:rsid w:val="00A268FB"/>
    <w:rsid w:val="00A269A0"/>
    <w:rsid w:val="00A27259"/>
    <w:rsid w:val="00A27825"/>
    <w:rsid w:val="00A3029D"/>
    <w:rsid w:val="00A304DE"/>
    <w:rsid w:val="00A31944"/>
    <w:rsid w:val="00A31AF7"/>
    <w:rsid w:val="00A31F16"/>
    <w:rsid w:val="00A33C08"/>
    <w:rsid w:val="00A34130"/>
    <w:rsid w:val="00A34CC0"/>
    <w:rsid w:val="00A35C08"/>
    <w:rsid w:val="00A3668C"/>
    <w:rsid w:val="00A36C1A"/>
    <w:rsid w:val="00A36FB9"/>
    <w:rsid w:val="00A37581"/>
    <w:rsid w:val="00A4257B"/>
    <w:rsid w:val="00A4269D"/>
    <w:rsid w:val="00A43438"/>
    <w:rsid w:val="00A43E0F"/>
    <w:rsid w:val="00A447A4"/>
    <w:rsid w:val="00A45CFA"/>
    <w:rsid w:val="00A461DA"/>
    <w:rsid w:val="00A46DE3"/>
    <w:rsid w:val="00A47A3D"/>
    <w:rsid w:val="00A50364"/>
    <w:rsid w:val="00A508B0"/>
    <w:rsid w:val="00A513E8"/>
    <w:rsid w:val="00A514E4"/>
    <w:rsid w:val="00A527B8"/>
    <w:rsid w:val="00A52A02"/>
    <w:rsid w:val="00A557EC"/>
    <w:rsid w:val="00A5603B"/>
    <w:rsid w:val="00A56562"/>
    <w:rsid w:val="00A57A37"/>
    <w:rsid w:val="00A60AF2"/>
    <w:rsid w:val="00A617F4"/>
    <w:rsid w:val="00A61979"/>
    <w:rsid w:val="00A61CED"/>
    <w:rsid w:val="00A61F12"/>
    <w:rsid w:val="00A61FFE"/>
    <w:rsid w:val="00A621B0"/>
    <w:rsid w:val="00A627CA"/>
    <w:rsid w:val="00A631B5"/>
    <w:rsid w:val="00A64630"/>
    <w:rsid w:val="00A648C8"/>
    <w:rsid w:val="00A64E15"/>
    <w:rsid w:val="00A65BED"/>
    <w:rsid w:val="00A66524"/>
    <w:rsid w:val="00A6670C"/>
    <w:rsid w:val="00A6754C"/>
    <w:rsid w:val="00A67850"/>
    <w:rsid w:val="00A70195"/>
    <w:rsid w:val="00A70C75"/>
    <w:rsid w:val="00A70CCC"/>
    <w:rsid w:val="00A70D55"/>
    <w:rsid w:val="00A711B8"/>
    <w:rsid w:val="00A73096"/>
    <w:rsid w:val="00A7344F"/>
    <w:rsid w:val="00A73B27"/>
    <w:rsid w:val="00A7428C"/>
    <w:rsid w:val="00A7499C"/>
    <w:rsid w:val="00A751A2"/>
    <w:rsid w:val="00A75328"/>
    <w:rsid w:val="00A7631A"/>
    <w:rsid w:val="00A76713"/>
    <w:rsid w:val="00A76C16"/>
    <w:rsid w:val="00A807E8"/>
    <w:rsid w:val="00A82B32"/>
    <w:rsid w:val="00A8302D"/>
    <w:rsid w:val="00A837D6"/>
    <w:rsid w:val="00A84990"/>
    <w:rsid w:val="00A8502A"/>
    <w:rsid w:val="00A8698C"/>
    <w:rsid w:val="00A87447"/>
    <w:rsid w:val="00A902CE"/>
    <w:rsid w:val="00A910E1"/>
    <w:rsid w:val="00A91958"/>
    <w:rsid w:val="00A91FFE"/>
    <w:rsid w:val="00A923FA"/>
    <w:rsid w:val="00A941D2"/>
    <w:rsid w:val="00A94BC8"/>
    <w:rsid w:val="00A953CE"/>
    <w:rsid w:val="00A953ED"/>
    <w:rsid w:val="00A9593A"/>
    <w:rsid w:val="00A95F28"/>
    <w:rsid w:val="00A9600E"/>
    <w:rsid w:val="00A96E9B"/>
    <w:rsid w:val="00A97110"/>
    <w:rsid w:val="00A97199"/>
    <w:rsid w:val="00A971EC"/>
    <w:rsid w:val="00AA0211"/>
    <w:rsid w:val="00AA085A"/>
    <w:rsid w:val="00AA13B1"/>
    <w:rsid w:val="00AA2E9C"/>
    <w:rsid w:val="00AA30B8"/>
    <w:rsid w:val="00AA33F7"/>
    <w:rsid w:val="00AA348E"/>
    <w:rsid w:val="00AA3A6F"/>
    <w:rsid w:val="00AA3C3B"/>
    <w:rsid w:val="00AA4840"/>
    <w:rsid w:val="00AA4ADC"/>
    <w:rsid w:val="00AA5905"/>
    <w:rsid w:val="00AB027D"/>
    <w:rsid w:val="00AB0294"/>
    <w:rsid w:val="00AB0C2B"/>
    <w:rsid w:val="00AB0FCD"/>
    <w:rsid w:val="00AB117C"/>
    <w:rsid w:val="00AB1B0D"/>
    <w:rsid w:val="00AB1BDE"/>
    <w:rsid w:val="00AB1E26"/>
    <w:rsid w:val="00AB2CF4"/>
    <w:rsid w:val="00AB3BD6"/>
    <w:rsid w:val="00AB4229"/>
    <w:rsid w:val="00AB4F19"/>
    <w:rsid w:val="00AB4FE8"/>
    <w:rsid w:val="00AB66C3"/>
    <w:rsid w:val="00AB6B3C"/>
    <w:rsid w:val="00AC0731"/>
    <w:rsid w:val="00AC2F6C"/>
    <w:rsid w:val="00AC3452"/>
    <w:rsid w:val="00AC3527"/>
    <w:rsid w:val="00AC38A6"/>
    <w:rsid w:val="00AC399A"/>
    <w:rsid w:val="00AC4B3C"/>
    <w:rsid w:val="00AC5071"/>
    <w:rsid w:val="00AC5D52"/>
    <w:rsid w:val="00AC6216"/>
    <w:rsid w:val="00AC674B"/>
    <w:rsid w:val="00AC6DE5"/>
    <w:rsid w:val="00AC7457"/>
    <w:rsid w:val="00AD0840"/>
    <w:rsid w:val="00AD1217"/>
    <w:rsid w:val="00AD2D3C"/>
    <w:rsid w:val="00AD3559"/>
    <w:rsid w:val="00AD5F3B"/>
    <w:rsid w:val="00AD616A"/>
    <w:rsid w:val="00AD61AE"/>
    <w:rsid w:val="00AD657E"/>
    <w:rsid w:val="00AD6A39"/>
    <w:rsid w:val="00AD79AE"/>
    <w:rsid w:val="00AE08FD"/>
    <w:rsid w:val="00AE23E0"/>
    <w:rsid w:val="00AE4762"/>
    <w:rsid w:val="00AE4859"/>
    <w:rsid w:val="00AE4C0B"/>
    <w:rsid w:val="00AE4DB2"/>
    <w:rsid w:val="00AE4E03"/>
    <w:rsid w:val="00AE60A8"/>
    <w:rsid w:val="00AE6620"/>
    <w:rsid w:val="00AE709B"/>
    <w:rsid w:val="00AE7755"/>
    <w:rsid w:val="00AE7CAD"/>
    <w:rsid w:val="00AF1731"/>
    <w:rsid w:val="00AF1FDA"/>
    <w:rsid w:val="00AF204A"/>
    <w:rsid w:val="00AF23CE"/>
    <w:rsid w:val="00AF4172"/>
    <w:rsid w:val="00AF5BD0"/>
    <w:rsid w:val="00AF6121"/>
    <w:rsid w:val="00AF655E"/>
    <w:rsid w:val="00AF661F"/>
    <w:rsid w:val="00AF6946"/>
    <w:rsid w:val="00AF6B2E"/>
    <w:rsid w:val="00AF70E8"/>
    <w:rsid w:val="00AF7232"/>
    <w:rsid w:val="00AF761D"/>
    <w:rsid w:val="00AF7B57"/>
    <w:rsid w:val="00B001AA"/>
    <w:rsid w:val="00B01390"/>
    <w:rsid w:val="00B0324D"/>
    <w:rsid w:val="00B03B48"/>
    <w:rsid w:val="00B04483"/>
    <w:rsid w:val="00B0476C"/>
    <w:rsid w:val="00B05C4E"/>
    <w:rsid w:val="00B0624B"/>
    <w:rsid w:val="00B06CF6"/>
    <w:rsid w:val="00B07B41"/>
    <w:rsid w:val="00B07BF0"/>
    <w:rsid w:val="00B10227"/>
    <w:rsid w:val="00B1070D"/>
    <w:rsid w:val="00B10BBD"/>
    <w:rsid w:val="00B10EA5"/>
    <w:rsid w:val="00B1175E"/>
    <w:rsid w:val="00B1185B"/>
    <w:rsid w:val="00B121F5"/>
    <w:rsid w:val="00B12C62"/>
    <w:rsid w:val="00B1406C"/>
    <w:rsid w:val="00B1420A"/>
    <w:rsid w:val="00B15440"/>
    <w:rsid w:val="00B16489"/>
    <w:rsid w:val="00B16E9E"/>
    <w:rsid w:val="00B20423"/>
    <w:rsid w:val="00B20685"/>
    <w:rsid w:val="00B21240"/>
    <w:rsid w:val="00B2184E"/>
    <w:rsid w:val="00B231EB"/>
    <w:rsid w:val="00B23238"/>
    <w:rsid w:val="00B242F1"/>
    <w:rsid w:val="00B2444B"/>
    <w:rsid w:val="00B25349"/>
    <w:rsid w:val="00B253C4"/>
    <w:rsid w:val="00B30253"/>
    <w:rsid w:val="00B3084E"/>
    <w:rsid w:val="00B31386"/>
    <w:rsid w:val="00B31B6E"/>
    <w:rsid w:val="00B3320D"/>
    <w:rsid w:val="00B33E76"/>
    <w:rsid w:val="00B34194"/>
    <w:rsid w:val="00B34366"/>
    <w:rsid w:val="00B35067"/>
    <w:rsid w:val="00B36066"/>
    <w:rsid w:val="00B360EC"/>
    <w:rsid w:val="00B3620E"/>
    <w:rsid w:val="00B36B43"/>
    <w:rsid w:val="00B36E43"/>
    <w:rsid w:val="00B373EE"/>
    <w:rsid w:val="00B40214"/>
    <w:rsid w:val="00B40367"/>
    <w:rsid w:val="00B40B51"/>
    <w:rsid w:val="00B40F12"/>
    <w:rsid w:val="00B419D4"/>
    <w:rsid w:val="00B41BA7"/>
    <w:rsid w:val="00B420CB"/>
    <w:rsid w:val="00B4213B"/>
    <w:rsid w:val="00B4236A"/>
    <w:rsid w:val="00B424CC"/>
    <w:rsid w:val="00B432D1"/>
    <w:rsid w:val="00B438C4"/>
    <w:rsid w:val="00B44390"/>
    <w:rsid w:val="00B45B43"/>
    <w:rsid w:val="00B4619B"/>
    <w:rsid w:val="00B47059"/>
    <w:rsid w:val="00B471BC"/>
    <w:rsid w:val="00B4735F"/>
    <w:rsid w:val="00B5040A"/>
    <w:rsid w:val="00B507C8"/>
    <w:rsid w:val="00B50980"/>
    <w:rsid w:val="00B52D17"/>
    <w:rsid w:val="00B53BEF"/>
    <w:rsid w:val="00B55871"/>
    <w:rsid w:val="00B559C7"/>
    <w:rsid w:val="00B57A8C"/>
    <w:rsid w:val="00B615C8"/>
    <w:rsid w:val="00B6171B"/>
    <w:rsid w:val="00B62AED"/>
    <w:rsid w:val="00B63281"/>
    <w:rsid w:val="00B636F5"/>
    <w:rsid w:val="00B64821"/>
    <w:rsid w:val="00B64837"/>
    <w:rsid w:val="00B65601"/>
    <w:rsid w:val="00B65C82"/>
    <w:rsid w:val="00B65D0D"/>
    <w:rsid w:val="00B66AB3"/>
    <w:rsid w:val="00B67F24"/>
    <w:rsid w:val="00B719F2"/>
    <w:rsid w:val="00B71C82"/>
    <w:rsid w:val="00B71FBD"/>
    <w:rsid w:val="00B72D98"/>
    <w:rsid w:val="00B732C7"/>
    <w:rsid w:val="00B7331B"/>
    <w:rsid w:val="00B74644"/>
    <w:rsid w:val="00B751CA"/>
    <w:rsid w:val="00B7542D"/>
    <w:rsid w:val="00B76EA6"/>
    <w:rsid w:val="00B77613"/>
    <w:rsid w:val="00B778B1"/>
    <w:rsid w:val="00B80837"/>
    <w:rsid w:val="00B810E6"/>
    <w:rsid w:val="00B81A4A"/>
    <w:rsid w:val="00B81F9C"/>
    <w:rsid w:val="00B85DA0"/>
    <w:rsid w:val="00B87323"/>
    <w:rsid w:val="00B87D30"/>
    <w:rsid w:val="00B90A7F"/>
    <w:rsid w:val="00B90D9A"/>
    <w:rsid w:val="00B90E5E"/>
    <w:rsid w:val="00B91D07"/>
    <w:rsid w:val="00B922C1"/>
    <w:rsid w:val="00B922F9"/>
    <w:rsid w:val="00B92756"/>
    <w:rsid w:val="00B928F2"/>
    <w:rsid w:val="00B9458A"/>
    <w:rsid w:val="00B94640"/>
    <w:rsid w:val="00B946E1"/>
    <w:rsid w:val="00B95AC2"/>
    <w:rsid w:val="00B96391"/>
    <w:rsid w:val="00B9671C"/>
    <w:rsid w:val="00BA01E4"/>
    <w:rsid w:val="00BA0ABA"/>
    <w:rsid w:val="00BA0BDF"/>
    <w:rsid w:val="00BA0DC2"/>
    <w:rsid w:val="00BA1219"/>
    <w:rsid w:val="00BA2B76"/>
    <w:rsid w:val="00BA42DA"/>
    <w:rsid w:val="00BA5A18"/>
    <w:rsid w:val="00BA71C2"/>
    <w:rsid w:val="00BA7369"/>
    <w:rsid w:val="00BA77FE"/>
    <w:rsid w:val="00BA7819"/>
    <w:rsid w:val="00BB0DB1"/>
    <w:rsid w:val="00BB0DD5"/>
    <w:rsid w:val="00BB17BA"/>
    <w:rsid w:val="00BB2148"/>
    <w:rsid w:val="00BB2AA9"/>
    <w:rsid w:val="00BB2FA4"/>
    <w:rsid w:val="00BB3C21"/>
    <w:rsid w:val="00BB41AC"/>
    <w:rsid w:val="00BB4583"/>
    <w:rsid w:val="00BB4B3C"/>
    <w:rsid w:val="00BB612D"/>
    <w:rsid w:val="00BB6D0A"/>
    <w:rsid w:val="00BB739A"/>
    <w:rsid w:val="00BB7569"/>
    <w:rsid w:val="00BB78DB"/>
    <w:rsid w:val="00BB7F2F"/>
    <w:rsid w:val="00BB7F74"/>
    <w:rsid w:val="00BC0CF8"/>
    <w:rsid w:val="00BC2165"/>
    <w:rsid w:val="00BC3060"/>
    <w:rsid w:val="00BC40A0"/>
    <w:rsid w:val="00BC4DC7"/>
    <w:rsid w:val="00BC5407"/>
    <w:rsid w:val="00BC5688"/>
    <w:rsid w:val="00BC583F"/>
    <w:rsid w:val="00BC59EA"/>
    <w:rsid w:val="00BC65E6"/>
    <w:rsid w:val="00BC6E3F"/>
    <w:rsid w:val="00BC7010"/>
    <w:rsid w:val="00BC7DF1"/>
    <w:rsid w:val="00BD04D1"/>
    <w:rsid w:val="00BD1B99"/>
    <w:rsid w:val="00BD317F"/>
    <w:rsid w:val="00BD3D2B"/>
    <w:rsid w:val="00BD41F8"/>
    <w:rsid w:val="00BD4AEA"/>
    <w:rsid w:val="00BD4B70"/>
    <w:rsid w:val="00BD4DF2"/>
    <w:rsid w:val="00BD52F2"/>
    <w:rsid w:val="00BD58D4"/>
    <w:rsid w:val="00BD6924"/>
    <w:rsid w:val="00BD71F3"/>
    <w:rsid w:val="00BD73BF"/>
    <w:rsid w:val="00BD74EF"/>
    <w:rsid w:val="00BD7520"/>
    <w:rsid w:val="00BD7521"/>
    <w:rsid w:val="00BE12D3"/>
    <w:rsid w:val="00BE1502"/>
    <w:rsid w:val="00BE170E"/>
    <w:rsid w:val="00BE1726"/>
    <w:rsid w:val="00BE1E7D"/>
    <w:rsid w:val="00BE1E96"/>
    <w:rsid w:val="00BE2014"/>
    <w:rsid w:val="00BE205B"/>
    <w:rsid w:val="00BE2561"/>
    <w:rsid w:val="00BE31C1"/>
    <w:rsid w:val="00BE3350"/>
    <w:rsid w:val="00BE4A3A"/>
    <w:rsid w:val="00BE559F"/>
    <w:rsid w:val="00BE5BA8"/>
    <w:rsid w:val="00BE5BE2"/>
    <w:rsid w:val="00BE62B4"/>
    <w:rsid w:val="00BE6735"/>
    <w:rsid w:val="00BE6D3D"/>
    <w:rsid w:val="00BF008A"/>
    <w:rsid w:val="00BF0430"/>
    <w:rsid w:val="00BF0B2A"/>
    <w:rsid w:val="00BF0FE4"/>
    <w:rsid w:val="00BF1D76"/>
    <w:rsid w:val="00BF42F1"/>
    <w:rsid w:val="00BF454C"/>
    <w:rsid w:val="00BF4BEA"/>
    <w:rsid w:val="00BF5E61"/>
    <w:rsid w:val="00BF645D"/>
    <w:rsid w:val="00BF667D"/>
    <w:rsid w:val="00BF6BEE"/>
    <w:rsid w:val="00BF7F9B"/>
    <w:rsid w:val="00C01483"/>
    <w:rsid w:val="00C03363"/>
    <w:rsid w:val="00C03CA7"/>
    <w:rsid w:val="00C0490F"/>
    <w:rsid w:val="00C04F67"/>
    <w:rsid w:val="00C06006"/>
    <w:rsid w:val="00C06950"/>
    <w:rsid w:val="00C0767B"/>
    <w:rsid w:val="00C1000A"/>
    <w:rsid w:val="00C131E9"/>
    <w:rsid w:val="00C13CCD"/>
    <w:rsid w:val="00C13F06"/>
    <w:rsid w:val="00C14471"/>
    <w:rsid w:val="00C144FE"/>
    <w:rsid w:val="00C14728"/>
    <w:rsid w:val="00C15927"/>
    <w:rsid w:val="00C15FCB"/>
    <w:rsid w:val="00C16132"/>
    <w:rsid w:val="00C162DD"/>
    <w:rsid w:val="00C16AB2"/>
    <w:rsid w:val="00C16BD8"/>
    <w:rsid w:val="00C170FD"/>
    <w:rsid w:val="00C204E7"/>
    <w:rsid w:val="00C2139B"/>
    <w:rsid w:val="00C21667"/>
    <w:rsid w:val="00C22C44"/>
    <w:rsid w:val="00C22D67"/>
    <w:rsid w:val="00C25274"/>
    <w:rsid w:val="00C25A26"/>
    <w:rsid w:val="00C27B7F"/>
    <w:rsid w:val="00C302F4"/>
    <w:rsid w:val="00C30C71"/>
    <w:rsid w:val="00C31119"/>
    <w:rsid w:val="00C31243"/>
    <w:rsid w:val="00C318FF"/>
    <w:rsid w:val="00C31CFB"/>
    <w:rsid w:val="00C3210B"/>
    <w:rsid w:val="00C330FB"/>
    <w:rsid w:val="00C33109"/>
    <w:rsid w:val="00C33F9B"/>
    <w:rsid w:val="00C349D8"/>
    <w:rsid w:val="00C3535A"/>
    <w:rsid w:val="00C353A6"/>
    <w:rsid w:val="00C35E3D"/>
    <w:rsid w:val="00C36A44"/>
    <w:rsid w:val="00C37789"/>
    <w:rsid w:val="00C4017E"/>
    <w:rsid w:val="00C40390"/>
    <w:rsid w:val="00C404FE"/>
    <w:rsid w:val="00C4118B"/>
    <w:rsid w:val="00C41459"/>
    <w:rsid w:val="00C43DCE"/>
    <w:rsid w:val="00C441C5"/>
    <w:rsid w:val="00C442D6"/>
    <w:rsid w:val="00C44409"/>
    <w:rsid w:val="00C4480D"/>
    <w:rsid w:val="00C44FCF"/>
    <w:rsid w:val="00C47858"/>
    <w:rsid w:val="00C47BA4"/>
    <w:rsid w:val="00C47C41"/>
    <w:rsid w:val="00C5034A"/>
    <w:rsid w:val="00C50CC1"/>
    <w:rsid w:val="00C523A2"/>
    <w:rsid w:val="00C52661"/>
    <w:rsid w:val="00C529F2"/>
    <w:rsid w:val="00C52F4A"/>
    <w:rsid w:val="00C533E1"/>
    <w:rsid w:val="00C550BE"/>
    <w:rsid w:val="00C551D9"/>
    <w:rsid w:val="00C55905"/>
    <w:rsid w:val="00C56B4D"/>
    <w:rsid w:val="00C577F6"/>
    <w:rsid w:val="00C57AF2"/>
    <w:rsid w:val="00C6005A"/>
    <w:rsid w:val="00C618A5"/>
    <w:rsid w:val="00C627C5"/>
    <w:rsid w:val="00C62B69"/>
    <w:rsid w:val="00C6349B"/>
    <w:rsid w:val="00C6390A"/>
    <w:rsid w:val="00C64034"/>
    <w:rsid w:val="00C6405B"/>
    <w:rsid w:val="00C6440F"/>
    <w:rsid w:val="00C64A62"/>
    <w:rsid w:val="00C65F90"/>
    <w:rsid w:val="00C66839"/>
    <w:rsid w:val="00C70630"/>
    <w:rsid w:val="00C71459"/>
    <w:rsid w:val="00C714B4"/>
    <w:rsid w:val="00C72AB1"/>
    <w:rsid w:val="00C73DDE"/>
    <w:rsid w:val="00C75BF9"/>
    <w:rsid w:val="00C7632E"/>
    <w:rsid w:val="00C766E2"/>
    <w:rsid w:val="00C77A7E"/>
    <w:rsid w:val="00C810DB"/>
    <w:rsid w:val="00C82222"/>
    <w:rsid w:val="00C826E7"/>
    <w:rsid w:val="00C831C0"/>
    <w:rsid w:val="00C8391D"/>
    <w:rsid w:val="00C83A0F"/>
    <w:rsid w:val="00C8735D"/>
    <w:rsid w:val="00C87614"/>
    <w:rsid w:val="00C9153C"/>
    <w:rsid w:val="00C927A6"/>
    <w:rsid w:val="00C92BF3"/>
    <w:rsid w:val="00C92DBA"/>
    <w:rsid w:val="00C92F7B"/>
    <w:rsid w:val="00C92FB1"/>
    <w:rsid w:val="00C9372D"/>
    <w:rsid w:val="00C94BE8"/>
    <w:rsid w:val="00C9528D"/>
    <w:rsid w:val="00C9647A"/>
    <w:rsid w:val="00C96AFD"/>
    <w:rsid w:val="00C96EF0"/>
    <w:rsid w:val="00C975C5"/>
    <w:rsid w:val="00CA0942"/>
    <w:rsid w:val="00CA0A83"/>
    <w:rsid w:val="00CA0C95"/>
    <w:rsid w:val="00CA0D05"/>
    <w:rsid w:val="00CA33E2"/>
    <w:rsid w:val="00CA3A69"/>
    <w:rsid w:val="00CA3DB8"/>
    <w:rsid w:val="00CA4525"/>
    <w:rsid w:val="00CA4A33"/>
    <w:rsid w:val="00CA4D16"/>
    <w:rsid w:val="00CA5594"/>
    <w:rsid w:val="00CA790F"/>
    <w:rsid w:val="00CA7E31"/>
    <w:rsid w:val="00CB0B5B"/>
    <w:rsid w:val="00CB10C2"/>
    <w:rsid w:val="00CB114D"/>
    <w:rsid w:val="00CB125A"/>
    <w:rsid w:val="00CB1D00"/>
    <w:rsid w:val="00CB27E9"/>
    <w:rsid w:val="00CB29FA"/>
    <w:rsid w:val="00CB32A1"/>
    <w:rsid w:val="00CB32B8"/>
    <w:rsid w:val="00CB4724"/>
    <w:rsid w:val="00CB5F44"/>
    <w:rsid w:val="00CB6424"/>
    <w:rsid w:val="00CC2E84"/>
    <w:rsid w:val="00CC3ACA"/>
    <w:rsid w:val="00CC5EF3"/>
    <w:rsid w:val="00CC69FB"/>
    <w:rsid w:val="00CC72D5"/>
    <w:rsid w:val="00CC748B"/>
    <w:rsid w:val="00CD0451"/>
    <w:rsid w:val="00CD081C"/>
    <w:rsid w:val="00CD0877"/>
    <w:rsid w:val="00CD0AB0"/>
    <w:rsid w:val="00CD0C5F"/>
    <w:rsid w:val="00CD0EA0"/>
    <w:rsid w:val="00CD16B9"/>
    <w:rsid w:val="00CD1DF9"/>
    <w:rsid w:val="00CD3382"/>
    <w:rsid w:val="00CD3B78"/>
    <w:rsid w:val="00CD4601"/>
    <w:rsid w:val="00CD5784"/>
    <w:rsid w:val="00CD678B"/>
    <w:rsid w:val="00CE0016"/>
    <w:rsid w:val="00CE0CED"/>
    <w:rsid w:val="00CE0F7A"/>
    <w:rsid w:val="00CE186E"/>
    <w:rsid w:val="00CE3106"/>
    <w:rsid w:val="00CE3512"/>
    <w:rsid w:val="00CE57B0"/>
    <w:rsid w:val="00CE5B03"/>
    <w:rsid w:val="00CF001B"/>
    <w:rsid w:val="00CF1E4C"/>
    <w:rsid w:val="00CF2D6D"/>
    <w:rsid w:val="00CF2DE7"/>
    <w:rsid w:val="00CF43CD"/>
    <w:rsid w:val="00CF775F"/>
    <w:rsid w:val="00CF7BCC"/>
    <w:rsid w:val="00D0197A"/>
    <w:rsid w:val="00D01A6F"/>
    <w:rsid w:val="00D01F76"/>
    <w:rsid w:val="00D020D3"/>
    <w:rsid w:val="00D032E3"/>
    <w:rsid w:val="00D038CD"/>
    <w:rsid w:val="00D04651"/>
    <w:rsid w:val="00D04733"/>
    <w:rsid w:val="00D06698"/>
    <w:rsid w:val="00D07855"/>
    <w:rsid w:val="00D07ED3"/>
    <w:rsid w:val="00D10C66"/>
    <w:rsid w:val="00D13814"/>
    <w:rsid w:val="00D13CE7"/>
    <w:rsid w:val="00D141F9"/>
    <w:rsid w:val="00D143D0"/>
    <w:rsid w:val="00D145EB"/>
    <w:rsid w:val="00D147CD"/>
    <w:rsid w:val="00D15828"/>
    <w:rsid w:val="00D159BA"/>
    <w:rsid w:val="00D1640D"/>
    <w:rsid w:val="00D16E47"/>
    <w:rsid w:val="00D16F79"/>
    <w:rsid w:val="00D17136"/>
    <w:rsid w:val="00D171B5"/>
    <w:rsid w:val="00D2000B"/>
    <w:rsid w:val="00D20213"/>
    <w:rsid w:val="00D205D4"/>
    <w:rsid w:val="00D222F8"/>
    <w:rsid w:val="00D22AD4"/>
    <w:rsid w:val="00D230FA"/>
    <w:rsid w:val="00D231D3"/>
    <w:rsid w:val="00D27011"/>
    <w:rsid w:val="00D27714"/>
    <w:rsid w:val="00D27B3F"/>
    <w:rsid w:val="00D31305"/>
    <w:rsid w:val="00D315C8"/>
    <w:rsid w:val="00D33AED"/>
    <w:rsid w:val="00D35EA7"/>
    <w:rsid w:val="00D3697C"/>
    <w:rsid w:val="00D3768C"/>
    <w:rsid w:val="00D37939"/>
    <w:rsid w:val="00D37A18"/>
    <w:rsid w:val="00D37A4A"/>
    <w:rsid w:val="00D406AF"/>
    <w:rsid w:val="00D40EE8"/>
    <w:rsid w:val="00D40F8C"/>
    <w:rsid w:val="00D4102F"/>
    <w:rsid w:val="00D4129C"/>
    <w:rsid w:val="00D43191"/>
    <w:rsid w:val="00D438FD"/>
    <w:rsid w:val="00D44423"/>
    <w:rsid w:val="00D44F37"/>
    <w:rsid w:val="00D45215"/>
    <w:rsid w:val="00D47082"/>
    <w:rsid w:val="00D4716F"/>
    <w:rsid w:val="00D471D4"/>
    <w:rsid w:val="00D4738E"/>
    <w:rsid w:val="00D50CF6"/>
    <w:rsid w:val="00D50FA7"/>
    <w:rsid w:val="00D5187F"/>
    <w:rsid w:val="00D51CC1"/>
    <w:rsid w:val="00D5298A"/>
    <w:rsid w:val="00D536CD"/>
    <w:rsid w:val="00D53938"/>
    <w:rsid w:val="00D54FF7"/>
    <w:rsid w:val="00D554A3"/>
    <w:rsid w:val="00D56EF9"/>
    <w:rsid w:val="00D57446"/>
    <w:rsid w:val="00D603A0"/>
    <w:rsid w:val="00D60A5C"/>
    <w:rsid w:val="00D60EE2"/>
    <w:rsid w:val="00D61648"/>
    <w:rsid w:val="00D617EB"/>
    <w:rsid w:val="00D61C95"/>
    <w:rsid w:val="00D621A9"/>
    <w:rsid w:val="00D624C3"/>
    <w:rsid w:val="00D62A8C"/>
    <w:rsid w:val="00D64AAB"/>
    <w:rsid w:val="00D64DC9"/>
    <w:rsid w:val="00D65B20"/>
    <w:rsid w:val="00D71D0A"/>
    <w:rsid w:val="00D71F9B"/>
    <w:rsid w:val="00D72010"/>
    <w:rsid w:val="00D72011"/>
    <w:rsid w:val="00D72DF4"/>
    <w:rsid w:val="00D73251"/>
    <w:rsid w:val="00D73F2A"/>
    <w:rsid w:val="00D74CE7"/>
    <w:rsid w:val="00D75236"/>
    <w:rsid w:val="00D75288"/>
    <w:rsid w:val="00D753D0"/>
    <w:rsid w:val="00D76424"/>
    <w:rsid w:val="00D76A62"/>
    <w:rsid w:val="00D77143"/>
    <w:rsid w:val="00D77346"/>
    <w:rsid w:val="00D77EBE"/>
    <w:rsid w:val="00D81BED"/>
    <w:rsid w:val="00D81EDC"/>
    <w:rsid w:val="00D8306B"/>
    <w:rsid w:val="00D86107"/>
    <w:rsid w:val="00D8682E"/>
    <w:rsid w:val="00D86DFD"/>
    <w:rsid w:val="00D87042"/>
    <w:rsid w:val="00D876AF"/>
    <w:rsid w:val="00D8785D"/>
    <w:rsid w:val="00D94235"/>
    <w:rsid w:val="00D96042"/>
    <w:rsid w:val="00D96C01"/>
    <w:rsid w:val="00D973A2"/>
    <w:rsid w:val="00DA1424"/>
    <w:rsid w:val="00DA2AF1"/>
    <w:rsid w:val="00DA2DBC"/>
    <w:rsid w:val="00DA2E18"/>
    <w:rsid w:val="00DA3958"/>
    <w:rsid w:val="00DA4218"/>
    <w:rsid w:val="00DA49CB"/>
    <w:rsid w:val="00DA533E"/>
    <w:rsid w:val="00DA551C"/>
    <w:rsid w:val="00DA60F6"/>
    <w:rsid w:val="00DA6752"/>
    <w:rsid w:val="00DA6A1C"/>
    <w:rsid w:val="00DA7D0E"/>
    <w:rsid w:val="00DA7E3C"/>
    <w:rsid w:val="00DA7F5B"/>
    <w:rsid w:val="00DB0824"/>
    <w:rsid w:val="00DB0ABB"/>
    <w:rsid w:val="00DB0C12"/>
    <w:rsid w:val="00DB1556"/>
    <w:rsid w:val="00DB24F7"/>
    <w:rsid w:val="00DB360B"/>
    <w:rsid w:val="00DB3C23"/>
    <w:rsid w:val="00DB3F6E"/>
    <w:rsid w:val="00DB42A5"/>
    <w:rsid w:val="00DB53A7"/>
    <w:rsid w:val="00DB6097"/>
    <w:rsid w:val="00DB636A"/>
    <w:rsid w:val="00DB65D7"/>
    <w:rsid w:val="00DB6C78"/>
    <w:rsid w:val="00DB6D62"/>
    <w:rsid w:val="00DB7BF3"/>
    <w:rsid w:val="00DB7F17"/>
    <w:rsid w:val="00DC0293"/>
    <w:rsid w:val="00DC0C07"/>
    <w:rsid w:val="00DC2152"/>
    <w:rsid w:val="00DC2261"/>
    <w:rsid w:val="00DC2277"/>
    <w:rsid w:val="00DC2642"/>
    <w:rsid w:val="00DC2E24"/>
    <w:rsid w:val="00DC39AD"/>
    <w:rsid w:val="00DC3FB5"/>
    <w:rsid w:val="00DC4614"/>
    <w:rsid w:val="00DC4703"/>
    <w:rsid w:val="00DC4E5F"/>
    <w:rsid w:val="00DC68C8"/>
    <w:rsid w:val="00DC6C8F"/>
    <w:rsid w:val="00DC6DA2"/>
    <w:rsid w:val="00DC793C"/>
    <w:rsid w:val="00DC7E54"/>
    <w:rsid w:val="00DD0489"/>
    <w:rsid w:val="00DD0685"/>
    <w:rsid w:val="00DD0B2B"/>
    <w:rsid w:val="00DD0CB5"/>
    <w:rsid w:val="00DD0E15"/>
    <w:rsid w:val="00DD10D5"/>
    <w:rsid w:val="00DD119A"/>
    <w:rsid w:val="00DD1440"/>
    <w:rsid w:val="00DD1A85"/>
    <w:rsid w:val="00DD1A9E"/>
    <w:rsid w:val="00DD322A"/>
    <w:rsid w:val="00DD391D"/>
    <w:rsid w:val="00DD3D93"/>
    <w:rsid w:val="00DD5565"/>
    <w:rsid w:val="00DD5E68"/>
    <w:rsid w:val="00DD6746"/>
    <w:rsid w:val="00DD6D7B"/>
    <w:rsid w:val="00DD77CC"/>
    <w:rsid w:val="00DE0513"/>
    <w:rsid w:val="00DE070E"/>
    <w:rsid w:val="00DE14DB"/>
    <w:rsid w:val="00DE189A"/>
    <w:rsid w:val="00DE1CF0"/>
    <w:rsid w:val="00DE218C"/>
    <w:rsid w:val="00DE286C"/>
    <w:rsid w:val="00DE436B"/>
    <w:rsid w:val="00DE442D"/>
    <w:rsid w:val="00DE46C1"/>
    <w:rsid w:val="00DE5C99"/>
    <w:rsid w:val="00DE77A1"/>
    <w:rsid w:val="00DE78A9"/>
    <w:rsid w:val="00DE78F9"/>
    <w:rsid w:val="00DE7B32"/>
    <w:rsid w:val="00DF29A7"/>
    <w:rsid w:val="00DF32F8"/>
    <w:rsid w:val="00DF3747"/>
    <w:rsid w:val="00DF43B8"/>
    <w:rsid w:val="00DF53D3"/>
    <w:rsid w:val="00DF5474"/>
    <w:rsid w:val="00DF58CE"/>
    <w:rsid w:val="00DF59DD"/>
    <w:rsid w:val="00DF65EA"/>
    <w:rsid w:val="00DF6754"/>
    <w:rsid w:val="00DF692E"/>
    <w:rsid w:val="00DF75ED"/>
    <w:rsid w:val="00DF7862"/>
    <w:rsid w:val="00DF79ED"/>
    <w:rsid w:val="00E00ED6"/>
    <w:rsid w:val="00E01014"/>
    <w:rsid w:val="00E02A3D"/>
    <w:rsid w:val="00E02B8E"/>
    <w:rsid w:val="00E042A5"/>
    <w:rsid w:val="00E04326"/>
    <w:rsid w:val="00E0484A"/>
    <w:rsid w:val="00E05DEB"/>
    <w:rsid w:val="00E06DCB"/>
    <w:rsid w:val="00E06E13"/>
    <w:rsid w:val="00E073E9"/>
    <w:rsid w:val="00E07A4F"/>
    <w:rsid w:val="00E10BB5"/>
    <w:rsid w:val="00E12651"/>
    <w:rsid w:val="00E13710"/>
    <w:rsid w:val="00E14011"/>
    <w:rsid w:val="00E15FFC"/>
    <w:rsid w:val="00E16ABB"/>
    <w:rsid w:val="00E217BB"/>
    <w:rsid w:val="00E21DBB"/>
    <w:rsid w:val="00E22A14"/>
    <w:rsid w:val="00E260C5"/>
    <w:rsid w:val="00E268B3"/>
    <w:rsid w:val="00E310D0"/>
    <w:rsid w:val="00E31F15"/>
    <w:rsid w:val="00E31F1E"/>
    <w:rsid w:val="00E3511B"/>
    <w:rsid w:val="00E355E5"/>
    <w:rsid w:val="00E35B42"/>
    <w:rsid w:val="00E3660F"/>
    <w:rsid w:val="00E3692C"/>
    <w:rsid w:val="00E37106"/>
    <w:rsid w:val="00E37AB9"/>
    <w:rsid w:val="00E37DF5"/>
    <w:rsid w:val="00E40D80"/>
    <w:rsid w:val="00E41741"/>
    <w:rsid w:val="00E42728"/>
    <w:rsid w:val="00E42E0C"/>
    <w:rsid w:val="00E43C77"/>
    <w:rsid w:val="00E44027"/>
    <w:rsid w:val="00E44CFC"/>
    <w:rsid w:val="00E44DFB"/>
    <w:rsid w:val="00E4614A"/>
    <w:rsid w:val="00E46410"/>
    <w:rsid w:val="00E46A2E"/>
    <w:rsid w:val="00E46DC1"/>
    <w:rsid w:val="00E4758A"/>
    <w:rsid w:val="00E47A32"/>
    <w:rsid w:val="00E47E2E"/>
    <w:rsid w:val="00E5022C"/>
    <w:rsid w:val="00E50375"/>
    <w:rsid w:val="00E5069B"/>
    <w:rsid w:val="00E50F05"/>
    <w:rsid w:val="00E50FB4"/>
    <w:rsid w:val="00E510B5"/>
    <w:rsid w:val="00E51723"/>
    <w:rsid w:val="00E51B96"/>
    <w:rsid w:val="00E51D94"/>
    <w:rsid w:val="00E52C11"/>
    <w:rsid w:val="00E53841"/>
    <w:rsid w:val="00E53DB4"/>
    <w:rsid w:val="00E54627"/>
    <w:rsid w:val="00E54D84"/>
    <w:rsid w:val="00E55375"/>
    <w:rsid w:val="00E55AF6"/>
    <w:rsid w:val="00E56192"/>
    <w:rsid w:val="00E567CF"/>
    <w:rsid w:val="00E56CD3"/>
    <w:rsid w:val="00E56DB5"/>
    <w:rsid w:val="00E57027"/>
    <w:rsid w:val="00E57EFF"/>
    <w:rsid w:val="00E6011F"/>
    <w:rsid w:val="00E60357"/>
    <w:rsid w:val="00E612F9"/>
    <w:rsid w:val="00E6172F"/>
    <w:rsid w:val="00E61FF8"/>
    <w:rsid w:val="00E62F7B"/>
    <w:rsid w:val="00E63049"/>
    <w:rsid w:val="00E63094"/>
    <w:rsid w:val="00E636AB"/>
    <w:rsid w:val="00E63E6E"/>
    <w:rsid w:val="00E67FD8"/>
    <w:rsid w:val="00E710BA"/>
    <w:rsid w:val="00E7122F"/>
    <w:rsid w:val="00E7318C"/>
    <w:rsid w:val="00E73AE9"/>
    <w:rsid w:val="00E7488E"/>
    <w:rsid w:val="00E752C4"/>
    <w:rsid w:val="00E7617B"/>
    <w:rsid w:val="00E77FA1"/>
    <w:rsid w:val="00E8024C"/>
    <w:rsid w:val="00E8095A"/>
    <w:rsid w:val="00E80C86"/>
    <w:rsid w:val="00E813A7"/>
    <w:rsid w:val="00E819F3"/>
    <w:rsid w:val="00E8263F"/>
    <w:rsid w:val="00E82A4C"/>
    <w:rsid w:val="00E82FBE"/>
    <w:rsid w:val="00E83C3F"/>
    <w:rsid w:val="00E85D37"/>
    <w:rsid w:val="00E85F3E"/>
    <w:rsid w:val="00E86C25"/>
    <w:rsid w:val="00E8724A"/>
    <w:rsid w:val="00E87597"/>
    <w:rsid w:val="00E91477"/>
    <w:rsid w:val="00E9183C"/>
    <w:rsid w:val="00E9313F"/>
    <w:rsid w:val="00E93288"/>
    <w:rsid w:val="00E94449"/>
    <w:rsid w:val="00E95020"/>
    <w:rsid w:val="00E95D54"/>
    <w:rsid w:val="00E964A7"/>
    <w:rsid w:val="00E97350"/>
    <w:rsid w:val="00EA012E"/>
    <w:rsid w:val="00EA0ECE"/>
    <w:rsid w:val="00EA12F3"/>
    <w:rsid w:val="00EA14E1"/>
    <w:rsid w:val="00EA2DF2"/>
    <w:rsid w:val="00EA46B0"/>
    <w:rsid w:val="00EA56AB"/>
    <w:rsid w:val="00EA60B2"/>
    <w:rsid w:val="00EA671B"/>
    <w:rsid w:val="00EA7116"/>
    <w:rsid w:val="00EB0ECD"/>
    <w:rsid w:val="00EB1472"/>
    <w:rsid w:val="00EB21C3"/>
    <w:rsid w:val="00EB28A0"/>
    <w:rsid w:val="00EB3033"/>
    <w:rsid w:val="00EB3807"/>
    <w:rsid w:val="00EB4102"/>
    <w:rsid w:val="00EB52AC"/>
    <w:rsid w:val="00EB549F"/>
    <w:rsid w:val="00EB57FE"/>
    <w:rsid w:val="00EB7C8B"/>
    <w:rsid w:val="00EC00B4"/>
    <w:rsid w:val="00EC0186"/>
    <w:rsid w:val="00EC0261"/>
    <w:rsid w:val="00EC2173"/>
    <w:rsid w:val="00EC2779"/>
    <w:rsid w:val="00EC30C9"/>
    <w:rsid w:val="00EC39EA"/>
    <w:rsid w:val="00EC3B95"/>
    <w:rsid w:val="00EC3E29"/>
    <w:rsid w:val="00EC476C"/>
    <w:rsid w:val="00EC47B7"/>
    <w:rsid w:val="00EC4882"/>
    <w:rsid w:val="00EC544D"/>
    <w:rsid w:val="00EC6B2D"/>
    <w:rsid w:val="00EC7031"/>
    <w:rsid w:val="00EC7698"/>
    <w:rsid w:val="00EC7A8A"/>
    <w:rsid w:val="00EC7ACA"/>
    <w:rsid w:val="00ED05C6"/>
    <w:rsid w:val="00ED2E29"/>
    <w:rsid w:val="00ED2EEC"/>
    <w:rsid w:val="00ED3E3C"/>
    <w:rsid w:val="00ED4D81"/>
    <w:rsid w:val="00ED5DDF"/>
    <w:rsid w:val="00ED77FE"/>
    <w:rsid w:val="00ED7E1A"/>
    <w:rsid w:val="00ED7F52"/>
    <w:rsid w:val="00EE01A6"/>
    <w:rsid w:val="00EE0530"/>
    <w:rsid w:val="00EE10B4"/>
    <w:rsid w:val="00EE2651"/>
    <w:rsid w:val="00EE28F7"/>
    <w:rsid w:val="00EE29E8"/>
    <w:rsid w:val="00EE32DA"/>
    <w:rsid w:val="00EE4791"/>
    <w:rsid w:val="00EE48ED"/>
    <w:rsid w:val="00EE4E68"/>
    <w:rsid w:val="00EE5127"/>
    <w:rsid w:val="00EE6004"/>
    <w:rsid w:val="00EE75A7"/>
    <w:rsid w:val="00EE798C"/>
    <w:rsid w:val="00EF0000"/>
    <w:rsid w:val="00EF0FAA"/>
    <w:rsid w:val="00EF136F"/>
    <w:rsid w:val="00EF14C6"/>
    <w:rsid w:val="00EF1A1D"/>
    <w:rsid w:val="00EF308B"/>
    <w:rsid w:val="00EF375F"/>
    <w:rsid w:val="00EF3E55"/>
    <w:rsid w:val="00EF5074"/>
    <w:rsid w:val="00EF5B51"/>
    <w:rsid w:val="00EF5F04"/>
    <w:rsid w:val="00EF6E61"/>
    <w:rsid w:val="00EF7611"/>
    <w:rsid w:val="00EF7DF3"/>
    <w:rsid w:val="00F005AF"/>
    <w:rsid w:val="00F012EF"/>
    <w:rsid w:val="00F020EF"/>
    <w:rsid w:val="00F036AE"/>
    <w:rsid w:val="00F03D0B"/>
    <w:rsid w:val="00F059F8"/>
    <w:rsid w:val="00F07A2B"/>
    <w:rsid w:val="00F07D11"/>
    <w:rsid w:val="00F07EC7"/>
    <w:rsid w:val="00F10E9A"/>
    <w:rsid w:val="00F1168C"/>
    <w:rsid w:val="00F118F4"/>
    <w:rsid w:val="00F11C8B"/>
    <w:rsid w:val="00F1233C"/>
    <w:rsid w:val="00F13044"/>
    <w:rsid w:val="00F13C37"/>
    <w:rsid w:val="00F144C3"/>
    <w:rsid w:val="00F14B54"/>
    <w:rsid w:val="00F15314"/>
    <w:rsid w:val="00F15395"/>
    <w:rsid w:val="00F15558"/>
    <w:rsid w:val="00F15C63"/>
    <w:rsid w:val="00F15D4B"/>
    <w:rsid w:val="00F16422"/>
    <w:rsid w:val="00F168E3"/>
    <w:rsid w:val="00F169B0"/>
    <w:rsid w:val="00F20801"/>
    <w:rsid w:val="00F229A2"/>
    <w:rsid w:val="00F22E36"/>
    <w:rsid w:val="00F23510"/>
    <w:rsid w:val="00F24312"/>
    <w:rsid w:val="00F24DB3"/>
    <w:rsid w:val="00F24EC3"/>
    <w:rsid w:val="00F264E3"/>
    <w:rsid w:val="00F26C0C"/>
    <w:rsid w:val="00F302FA"/>
    <w:rsid w:val="00F3052B"/>
    <w:rsid w:val="00F30950"/>
    <w:rsid w:val="00F3223F"/>
    <w:rsid w:val="00F322C8"/>
    <w:rsid w:val="00F32ED2"/>
    <w:rsid w:val="00F32FCB"/>
    <w:rsid w:val="00F3308A"/>
    <w:rsid w:val="00F33388"/>
    <w:rsid w:val="00F33F8D"/>
    <w:rsid w:val="00F34599"/>
    <w:rsid w:val="00F35F52"/>
    <w:rsid w:val="00F36A00"/>
    <w:rsid w:val="00F36AD3"/>
    <w:rsid w:val="00F36E07"/>
    <w:rsid w:val="00F370B7"/>
    <w:rsid w:val="00F37101"/>
    <w:rsid w:val="00F37654"/>
    <w:rsid w:val="00F37C9F"/>
    <w:rsid w:val="00F37CD6"/>
    <w:rsid w:val="00F40A24"/>
    <w:rsid w:val="00F40D61"/>
    <w:rsid w:val="00F41053"/>
    <w:rsid w:val="00F41B33"/>
    <w:rsid w:val="00F41C36"/>
    <w:rsid w:val="00F42A30"/>
    <w:rsid w:val="00F432B1"/>
    <w:rsid w:val="00F4344B"/>
    <w:rsid w:val="00F43C8C"/>
    <w:rsid w:val="00F44199"/>
    <w:rsid w:val="00F44EC7"/>
    <w:rsid w:val="00F45022"/>
    <w:rsid w:val="00F454F8"/>
    <w:rsid w:val="00F465FC"/>
    <w:rsid w:val="00F46883"/>
    <w:rsid w:val="00F50C78"/>
    <w:rsid w:val="00F528C6"/>
    <w:rsid w:val="00F528FB"/>
    <w:rsid w:val="00F52F5A"/>
    <w:rsid w:val="00F55B67"/>
    <w:rsid w:val="00F56895"/>
    <w:rsid w:val="00F61E09"/>
    <w:rsid w:val="00F62991"/>
    <w:rsid w:val="00F635CF"/>
    <w:rsid w:val="00F6425D"/>
    <w:rsid w:val="00F6448F"/>
    <w:rsid w:val="00F656FB"/>
    <w:rsid w:val="00F65D1B"/>
    <w:rsid w:val="00F6630B"/>
    <w:rsid w:val="00F67DF0"/>
    <w:rsid w:val="00F70114"/>
    <w:rsid w:val="00F70731"/>
    <w:rsid w:val="00F71F99"/>
    <w:rsid w:val="00F73DED"/>
    <w:rsid w:val="00F74242"/>
    <w:rsid w:val="00F7453D"/>
    <w:rsid w:val="00F75A16"/>
    <w:rsid w:val="00F7648C"/>
    <w:rsid w:val="00F7685D"/>
    <w:rsid w:val="00F7757D"/>
    <w:rsid w:val="00F77B3A"/>
    <w:rsid w:val="00F80591"/>
    <w:rsid w:val="00F80ED6"/>
    <w:rsid w:val="00F81315"/>
    <w:rsid w:val="00F8278C"/>
    <w:rsid w:val="00F835F2"/>
    <w:rsid w:val="00F83B5C"/>
    <w:rsid w:val="00F83E8A"/>
    <w:rsid w:val="00F8449C"/>
    <w:rsid w:val="00F853B3"/>
    <w:rsid w:val="00F854A4"/>
    <w:rsid w:val="00F85EAB"/>
    <w:rsid w:val="00F8602C"/>
    <w:rsid w:val="00F8615E"/>
    <w:rsid w:val="00F86A25"/>
    <w:rsid w:val="00F8711E"/>
    <w:rsid w:val="00F8736A"/>
    <w:rsid w:val="00F87D93"/>
    <w:rsid w:val="00F920C1"/>
    <w:rsid w:val="00F92FDD"/>
    <w:rsid w:val="00F9388A"/>
    <w:rsid w:val="00F9406E"/>
    <w:rsid w:val="00F941BC"/>
    <w:rsid w:val="00F94334"/>
    <w:rsid w:val="00F95B51"/>
    <w:rsid w:val="00F95D1E"/>
    <w:rsid w:val="00F97388"/>
    <w:rsid w:val="00FA0316"/>
    <w:rsid w:val="00FA123E"/>
    <w:rsid w:val="00FA1784"/>
    <w:rsid w:val="00FA2DE9"/>
    <w:rsid w:val="00FA3505"/>
    <w:rsid w:val="00FA36AE"/>
    <w:rsid w:val="00FA4571"/>
    <w:rsid w:val="00FA49FA"/>
    <w:rsid w:val="00FA6A39"/>
    <w:rsid w:val="00FA6ECB"/>
    <w:rsid w:val="00FA74EA"/>
    <w:rsid w:val="00FB00B3"/>
    <w:rsid w:val="00FB00BF"/>
    <w:rsid w:val="00FB02BB"/>
    <w:rsid w:val="00FB2192"/>
    <w:rsid w:val="00FB4499"/>
    <w:rsid w:val="00FB4708"/>
    <w:rsid w:val="00FB49C8"/>
    <w:rsid w:val="00FB4EF5"/>
    <w:rsid w:val="00FB5FDC"/>
    <w:rsid w:val="00FB6A72"/>
    <w:rsid w:val="00FC00E7"/>
    <w:rsid w:val="00FC048A"/>
    <w:rsid w:val="00FC0AB2"/>
    <w:rsid w:val="00FC2A46"/>
    <w:rsid w:val="00FC51BF"/>
    <w:rsid w:val="00FC524C"/>
    <w:rsid w:val="00FC53DC"/>
    <w:rsid w:val="00FC55C1"/>
    <w:rsid w:val="00FC5C6F"/>
    <w:rsid w:val="00FC63CA"/>
    <w:rsid w:val="00FC6F72"/>
    <w:rsid w:val="00FC76DA"/>
    <w:rsid w:val="00FC7B9D"/>
    <w:rsid w:val="00FC7CE2"/>
    <w:rsid w:val="00FC7F21"/>
    <w:rsid w:val="00FD10AC"/>
    <w:rsid w:val="00FD16BD"/>
    <w:rsid w:val="00FD1720"/>
    <w:rsid w:val="00FD3282"/>
    <w:rsid w:val="00FD3308"/>
    <w:rsid w:val="00FD36C7"/>
    <w:rsid w:val="00FD381F"/>
    <w:rsid w:val="00FD46FF"/>
    <w:rsid w:val="00FD492B"/>
    <w:rsid w:val="00FD676B"/>
    <w:rsid w:val="00FD6F0C"/>
    <w:rsid w:val="00FD76E5"/>
    <w:rsid w:val="00FD7A55"/>
    <w:rsid w:val="00FD7F18"/>
    <w:rsid w:val="00FE09A3"/>
    <w:rsid w:val="00FE20F2"/>
    <w:rsid w:val="00FE3A79"/>
    <w:rsid w:val="00FE4504"/>
    <w:rsid w:val="00FE478A"/>
    <w:rsid w:val="00FE4918"/>
    <w:rsid w:val="00FE5AC8"/>
    <w:rsid w:val="00FE7678"/>
    <w:rsid w:val="00FF014E"/>
    <w:rsid w:val="00FF1FD7"/>
    <w:rsid w:val="00FF24F3"/>
    <w:rsid w:val="00FF2F46"/>
    <w:rsid w:val="00FF3175"/>
    <w:rsid w:val="00FF4221"/>
    <w:rsid w:val="00FF662D"/>
    <w:rsid w:val="00FF66ED"/>
    <w:rsid w:val="00FF6E9F"/>
    <w:rsid w:val="00FF6F17"/>
    <w:rsid w:val="00FF7B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7B38D2A"/>
  <w15:chartTrackingRefBased/>
  <w15:docId w15:val="{CFADA660-8D19-4D8E-8A80-6689EFF96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E62B4"/>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BE62B4"/>
    <w:pPr>
      <w:tabs>
        <w:tab w:val="center" w:pos="4153"/>
        <w:tab w:val="right" w:pos="8306"/>
      </w:tabs>
    </w:pPr>
  </w:style>
  <w:style w:type="paragraph" w:styleId="a4">
    <w:name w:val="footer"/>
    <w:basedOn w:val="a"/>
    <w:rsid w:val="00BE62B4"/>
    <w:pPr>
      <w:tabs>
        <w:tab w:val="center" w:pos="4153"/>
        <w:tab w:val="right" w:pos="8306"/>
      </w:tabs>
    </w:pPr>
  </w:style>
  <w:style w:type="character" w:styleId="a5">
    <w:name w:val="page number"/>
    <w:basedOn w:val="a0"/>
    <w:rsid w:val="00BE62B4"/>
  </w:style>
  <w:style w:type="character" w:styleId="Hyperlink">
    <w:name w:val="Hyperlink"/>
    <w:basedOn w:val="a0"/>
    <w:rsid w:val="003131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38" TargetMode="External"/><Relationship Id="rId18" Type="http://schemas.openxmlformats.org/officeDocument/2006/relationships/hyperlink" Target="http://www.nevo.co.il/law/4216" TargetMode="External"/><Relationship Id="rId26" Type="http://schemas.openxmlformats.org/officeDocument/2006/relationships/hyperlink" Target="http://www.nevo.co.il/law/70301" TargetMode="External"/><Relationship Id="rId39" Type="http://schemas.openxmlformats.org/officeDocument/2006/relationships/hyperlink" Target="http://www.nevo.co.il/law/4839" TargetMode="External"/><Relationship Id="rId21" Type="http://schemas.openxmlformats.org/officeDocument/2006/relationships/hyperlink" Target="http://www.nevo.co.il/case/13026119" TargetMode="External"/><Relationship Id="rId34" Type="http://schemas.openxmlformats.org/officeDocument/2006/relationships/hyperlink" Target="http://he.wikipedia.org/wiki/23_%D7%91%D7%99%D7%A0%D7%95%D7%90%D7%A8" TargetMode="External"/><Relationship Id="rId42" Type="http://schemas.openxmlformats.org/officeDocument/2006/relationships/hyperlink" Target="http://www.nevo.co.il/case/11274960" TargetMode="External"/><Relationship Id="rId47" Type="http://schemas.openxmlformats.org/officeDocument/2006/relationships/hyperlink" Target="http://www.nevo.co.il/law/4216" TargetMode="External"/><Relationship Id="rId50" Type="http://schemas.openxmlformats.org/officeDocument/2006/relationships/hyperlink" Target="http://www.nevo.co.il/case/17917535" TargetMode="External"/><Relationship Id="rId55" Type="http://schemas.openxmlformats.org/officeDocument/2006/relationships/header" Target="header2.xml"/><Relationship Id="rId7" Type="http://schemas.openxmlformats.org/officeDocument/2006/relationships/hyperlink" Target="http://www.nevo.co.il/law/127622" TargetMode="External"/><Relationship Id="rId2" Type="http://schemas.openxmlformats.org/officeDocument/2006/relationships/styles" Target="styles.xml"/><Relationship Id="rId16" Type="http://schemas.openxmlformats.org/officeDocument/2006/relationships/hyperlink" Target="http://www.nevo.co.il/law/127622/7.a.1." TargetMode="External"/><Relationship Id="rId29" Type="http://schemas.openxmlformats.org/officeDocument/2006/relationships/hyperlink" Target="http://www.nevo.co.il/law/4216" TargetMode="External"/><Relationship Id="rId11" Type="http://schemas.openxmlformats.org/officeDocument/2006/relationships/hyperlink" Target="http://www.nevo.co.il/law/70301/40j" TargetMode="External"/><Relationship Id="rId24" Type="http://schemas.openxmlformats.org/officeDocument/2006/relationships/hyperlink" Target="http://www.nevo.co.il/law/70301/40j" TargetMode="External"/><Relationship Id="rId32" Type="http://schemas.openxmlformats.org/officeDocument/2006/relationships/hyperlink" Target="http://www.nevo.co.il/law/70301/338" TargetMode="External"/><Relationship Id="rId37" Type="http://schemas.openxmlformats.org/officeDocument/2006/relationships/hyperlink" Target="http://www.nevo.co.il/case/16919829" TargetMode="External"/><Relationship Id="rId40" Type="http://schemas.openxmlformats.org/officeDocument/2006/relationships/hyperlink" Target="http://www.nevo.co.il/law/70301/338" TargetMode="External"/><Relationship Id="rId45" Type="http://schemas.openxmlformats.org/officeDocument/2006/relationships/hyperlink" Target="http://www.nevo.co.il/case/11618595" TargetMode="External"/><Relationship Id="rId53" Type="http://schemas.openxmlformats.org/officeDocument/2006/relationships/hyperlink" Target="http://www.nevo.co.il/advertisements/nevo-100.doc"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www.nevo.co.il/case/11245608"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73606" TargetMode="External"/><Relationship Id="rId22" Type="http://schemas.openxmlformats.org/officeDocument/2006/relationships/hyperlink" Target="http://www.nevo.co.il/law/4216" TargetMode="External"/><Relationship Id="rId27" Type="http://schemas.openxmlformats.org/officeDocument/2006/relationships/hyperlink" Target="http://www.nevo.co.il/law/70301" TargetMode="External"/><Relationship Id="rId30" Type="http://schemas.openxmlformats.org/officeDocument/2006/relationships/hyperlink" Target="http://www.nevo.co.il/law/4216" TargetMode="External"/><Relationship Id="rId35" Type="http://schemas.openxmlformats.org/officeDocument/2006/relationships/hyperlink" Target="http://he.wikipedia.org/wiki/1912" TargetMode="External"/><Relationship Id="rId43" Type="http://schemas.openxmlformats.org/officeDocument/2006/relationships/hyperlink" Target="http://www.nevo.co.il/case/11237544" TargetMode="External"/><Relationship Id="rId48" Type="http://schemas.openxmlformats.org/officeDocument/2006/relationships/hyperlink" Target="http://www.nevo.co.il/law/4216" TargetMode="External"/><Relationship Id="rId56" Type="http://schemas.openxmlformats.org/officeDocument/2006/relationships/footer" Target="footer1.xml"/><Relationship Id="rId8" Type="http://schemas.openxmlformats.org/officeDocument/2006/relationships/hyperlink" Target="http://www.nevo.co.il/law/127622/7.a.1." TargetMode="External"/><Relationship Id="rId51" Type="http://schemas.openxmlformats.org/officeDocument/2006/relationships/hyperlink" Target="http://www.nevo.co.il/law/70301/71" TargetMode="External"/><Relationship Id="rId3" Type="http://schemas.openxmlformats.org/officeDocument/2006/relationships/settings" Target="settings.xml"/><Relationship Id="rId12" Type="http://schemas.openxmlformats.org/officeDocument/2006/relationships/hyperlink" Target="http://www.nevo.co.il/law/70301/71" TargetMode="External"/><Relationship Id="rId17" Type="http://schemas.openxmlformats.org/officeDocument/2006/relationships/hyperlink" Target="http://www.nevo.co.il/law/127622" TargetMode="External"/><Relationship Id="rId25" Type="http://schemas.openxmlformats.org/officeDocument/2006/relationships/hyperlink" Target="http://www.nevo.co.il/law/70301" TargetMode="External"/><Relationship Id="rId33" Type="http://schemas.openxmlformats.org/officeDocument/2006/relationships/hyperlink" Target="http://he.wikipedia.org/wiki/%D7%94%D7%90%D7%92" TargetMode="External"/><Relationship Id="rId38" Type="http://schemas.openxmlformats.org/officeDocument/2006/relationships/hyperlink" Target="http://www.nevo.co.il/case/4426152" TargetMode="External"/><Relationship Id="rId46" Type="http://schemas.openxmlformats.org/officeDocument/2006/relationships/hyperlink" Target="http://www.nevo.co.il/case/11317468" TargetMode="External"/><Relationship Id="rId59" Type="http://schemas.openxmlformats.org/officeDocument/2006/relationships/theme" Target="theme/theme1.xml"/><Relationship Id="rId20" Type="http://schemas.openxmlformats.org/officeDocument/2006/relationships/hyperlink" Target="http://www.nevo.co.il/case/16919829" TargetMode="External"/><Relationship Id="rId41" Type="http://schemas.openxmlformats.org/officeDocument/2006/relationships/hyperlink" Target="http://www.nevo.co.il/case/11253260"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839" TargetMode="External"/><Relationship Id="rId23" Type="http://schemas.openxmlformats.org/officeDocument/2006/relationships/hyperlink" Target="http://www.nevo.co.il/case/16932787" TargetMode="External"/><Relationship Id="rId28" Type="http://schemas.openxmlformats.org/officeDocument/2006/relationships/hyperlink" Target="http://www.nevo.co.il/law/73606" TargetMode="External"/><Relationship Id="rId36" Type="http://schemas.openxmlformats.org/officeDocument/2006/relationships/hyperlink" Target="http://www.nevo.co.il/case/11245608" TargetMode="External"/><Relationship Id="rId49" Type="http://schemas.openxmlformats.org/officeDocument/2006/relationships/hyperlink" Target="http://www.nevo.co.il/case/6200481" TargetMode="External"/><Relationship Id="rId57" Type="http://schemas.openxmlformats.org/officeDocument/2006/relationships/footer" Target="footer2.xml"/><Relationship Id="rId10" Type="http://schemas.openxmlformats.org/officeDocument/2006/relationships/hyperlink" Target="http://www.nevo.co.il/law/70301" TargetMode="External"/><Relationship Id="rId31" Type="http://schemas.openxmlformats.org/officeDocument/2006/relationships/hyperlink" Target="http://www.nevo.co.il/law/4839" TargetMode="External"/><Relationship Id="rId44" Type="http://schemas.openxmlformats.org/officeDocument/2006/relationships/hyperlink" Target="http://www.nevo.co.il/case/11347660" TargetMode="External"/><Relationship Id="rId52"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3934</Words>
  <Characters>19672</Characters>
  <Application>Microsoft Office Word</Application>
  <DocSecurity>0</DocSecurity>
  <Lines>163</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23559</CharactersWithSpaces>
  <SharedDoc>false</SharedDoc>
  <HLinks>
    <vt:vector size="282" baseType="variant">
      <vt:variant>
        <vt:i4>393283</vt:i4>
      </vt:variant>
      <vt:variant>
        <vt:i4>138</vt:i4>
      </vt:variant>
      <vt:variant>
        <vt:i4>0</vt:i4>
      </vt:variant>
      <vt:variant>
        <vt:i4>5</vt:i4>
      </vt:variant>
      <vt:variant>
        <vt:lpwstr>http://www.nevo.co.il/advertisements/nevo-100.doc</vt:lpwstr>
      </vt:variant>
      <vt:variant>
        <vt:lpwstr/>
      </vt:variant>
      <vt:variant>
        <vt:i4>7995492</vt:i4>
      </vt:variant>
      <vt:variant>
        <vt:i4>135</vt:i4>
      </vt:variant>
      <vt:variant>
        <vt:i4>0</vt:i4>
      </vt:variant>
      <vt:variant>
        <vt:i4>5</vt:i4>
      </vt:variant>
      <vt:variant>
        <vt:lpwstr>http://www.nevo.co.il/law/70301</vt:lpwstr>
      </vt:variant>
      <vt:variant>
        <vt:lpwstr/>
      </vt:variant>
      <vt:variant>
        <vt:i4>6553698</vt:i4>
      </vt:variant>
      <vt:variant>
        <vt:i4>132</vt:i4>
      </vt:variant>
      <vt:variant>
        <vt:i4>0</vt:i4>
      </vt:variant>
      <vt:variant>
        <vt:i4>5</vt:i4>
      </vt:variant>
      <vt:variant>
        <vt:lpwstr>http://www.nevo.co.il/law/70301/71</vt:lpwstr>
      </vt:variant>
      <vt:variant>
        <vt:lpwstr/>
      </vt:variant>
      <vt:variant>
        <vt:i4>3932279</vt:i4>
      </vt:variant>
      <vt:variant>
        <vt:i4>129</vt:i4>
      </vt:variant>
      <vt:variant>
        <vt:i4>0</vt:i4>
      </vt:variant>
      <vt:variant>
        <vt:i4>5</vt:i4>
      </vt:variant>
      <vt:variant>
        <vt:lpwstr>http://www.nevo.co.il/case/17917535</vt:lpwstr>
      </vt:variant>
      <vt:variant>
        <vt:lpwstr/>
      </vt:variant>
      <vt:variant>
        <vt:i4>3342462</vt:i4>
      </vt:variant>
      <vt:variant>
        <vt:i4>126</vt:i4>
      </vt:variant>
      <vt:variant>
        <vt:i4>0</vt:i4>
      </vt:variant>
      <vt:variant>
        <vt:i4>5</vt:i4>
      </vt:variant>
      <vt:variant>
        <vt:lpwstr>http://www.nevo.co.il/case/6200481</vt:lpwstr>
      </vt:variant>
      <vt:variant>
        <vt:lpwstr/>
      </vt:variant>
      <vt:variant>
        <vt:i4>8257637</vt:i4>
      </vt:variant>
      <vt:variant>
        <vt:i4>123</vt:i4>
      </vt:variant>
      <vt:variant>
        <vt:i4>0</vt:i4>
      </vt:variant>
      <vt:variant>
        <vt:i4>5</vt:i4>
      </vt:variant>
      <vt:variant>
        <vt:lpwstr>http://www.nevo.co.il/law/4216</vt:lpwstr>
      </vt:variant>
      <vt:variant>
        <vt:lpwstr/>
      </vt:variant>
      <vt:variant>
        <vt:i4>8257637</vt:i4>
      </vt:variant>
      <vt:variant>
        <vt:i4>120</vt:i4>
      </vt:variant>
      <vt:variant>
        <vt:i4>0</vt:i4>
      </vt:variant>
      <vt:variant>
        <vt:i4>5</vt:i4>
      </vt:variant>
      <vt:variant>
        <vt:lpwstr>http://www.nevo.co.il/law/4216</vt:lpwstr>
      </vt:variant>
      <vt:variant>
        <vt:lpwstr/>
      </vt:variant>
      <vt:variant>
        <vt:i4>3342448</vt:i4>
      </vt:variant>
      <vt:variant>
        <vt:i4>117</vt:i4>
      </vt:variant>
      <vt:variant>
        <vt:i4>0</vt:i4>
      </vt:variant>
      <vt:variant>
        <vt:i4>5</vt:i4>
      </vt:variant>
      <vt:variant>
        <vt:lpwstr>http://www.nevo.co.il/case/11317468</vt:lpwstr>
      </vt:variant>
      <vt:variant>
        <vt:lpwstr/>
      </vt:variant>
      <vt:variant>
        <vt:i4>3539057</vt:i4>
      </vt:variant>
      <vt:variant>
        <vt:i4>114</vt:i4>
      </vt:variant>
      <vt:variant>
        <vt:i4>0</vt:i4>
      </vt:variant>
      <vt:variant>
        <vt:i4>5</vt:i4>
      </vt:variant>
      <vt:variant>
        <vt:lpwstr>http://www.nevo.co.il/case/11618595</vt:lpwstr>
      </vt:variant>
      <vt:variant>
        <vt:lpwstr/>
      </vt:variant>
      <vt:variant>
        <vt:i4>3342455</vt:i4>
      </vt:variant>
      <vt:variant>
        <vt:i4>111</vt:i4>
      </vt:variant>
      <vt:variant>
        <vt:i4>0</vt:i4>
      </vt:variant>
      <vt:variant>
        <vt:i4>5</vt:i4>
      </vt:variant>
      <vt:variant>
        <vt:lpwstr>http://www.nevo.co.il/case/11347660</vt:lpwstr>
      </vt:variant>
      <vt:variant>
        <vt:lpwstr/>
      </vt:variant>
      <vt:variant>
        <vt:i4>3145843</vt:i4>
      </vt:variant>
      <vt:variant>
        <vt:i4>108</vt:i4>
      </vt:variant>
      <vt:variant>
        <vt:i4>0</vt:i4>
      </vt:variant>
      <vt:variant>
        <vt:i4>5</vt:i4>
      </vt:variant>
      <vt:variant>
        <vt:lpwstr>http://www.nevo.co.il/case/11237544</vt:lpwstr>
      </vt:variant>
      <vt:variant>
        <vt:lpwstr/>
      </vt:variant>
      <vt:variant>
        <vt:i4>3211387</vt:i4>
      </vt:variant>
      <vt:variant>
        <vt:i4>105</vt:i4>
      </vt:variant>
      <vt:variant>
        <vt:i4>0</vt:i4>
      </vt:variant>
      <vt:variant>
        <vt:i4>5</vt:i4>
      </vt:variant>
      <vt:variant>
        <vt:lpwstr>http://www.nevo.co.il/case/11274960</vt:lpwstr>
      </vt:variant>
      <vt:variant>
        <vt:lpwstr/>
      </vt:variant>
      <vt:variant>
        <vt:i4>3539058</vt:i4>
      </vt:variant>
      <vt:variant>
        <vt:i4>102</vt:i4>
      </vt:variant>
      <vt:variant>
        <vt:i4>0</vt:i4>
      </vt:variant>
      <vt:variant>
        <vt:i4>5</vt:i4>
      </vt:variant>
      <vt:variant>
        <vt:lpwstr>http://www.nevo.co.il/case/11253260</vt:lpwstr>
      </vt:variant>
      <vt:variant>
        <vt:lpwstr/>
      </vt:variant>
      <vt:variant>
        <vt:i4>6684774</vt:i4>
      </vt:variant>
      <vt:variant>
        <vt:i4>99</vt:i4>
      </vt:variant>
      <vt:variant>
        <vt:i4>0</vt:i4>
      </vt:variant>
      <vt:variant>
        <vt:i4>5</vt:i4>
      </vt:variant>
      <vt:variant>
        <vt:lpwstr>http://www.nevo.co.il/law/70301/338</vt:lpwstr>
      </vt:variant>
      <vt:variant>
        <vt:lpwstr/>
      </vt:variant>
      <vt:variant>
        <vt:i4>8061031</vt:i4>
      </vt:variant>
      <vt:variant>
        <vt:i4>96</vt:i4>
      </vt:variant>
      <vt:variant>
        <vt:i4>0</vt:i4>
      </vt:variant>
      <vt:variant>
        <vt:i4>5</vt:i4>
      </vt:variant>
      <vt:variant>
        <vt:lpwstr>http://www.nevo.co.il/law/4839</vt:lpwstr>
      </vt:variant>
      <vt:variant>
        <vt:lpwstr/>
      </vt:variant>
      <vt:variant>
        <vt:i4>3473523</vt:i4>
      </vt:variant>
      <vt:variant>
        <vt:i4>93</vt:i4>
      </vt:variant>
      <vt:variant>
        <vt:i4>0</vt:i4>
      </vt:variant>
      <vt:variant>
        <vt:i4>5</vt:i4>
      </vt:variant>
      <vt:variant>
        <vt:lpwstr>http://www.nevo.co.il/case/4426152</vt:lpwstr>
      </vt:variant>
      <vt:variant>
        <vt:lpwstr/>
      </vt:variant>
      <vt:variant>
        <vt:i4>3342459</vt:i4>
      </vt:variant>
      <vt:variant>
        <vt:i4>90</vt:i4>
      </vt:variant>
      <vt:variant>
        <vt:i4>0</vt:i4>
      </vt:variant>
      <vt:variant>
        <vt:i4>5</vt:i4>
      </vt:variant>
      <vt:variant>
        <vt:lpwstr>http://www.nevo.co.il/case/16919829</vt:lpwstr>
      </vt:variant>
      <vt:variant>
        <vt:lpwstr/>
      </vt:variant>
      <vt:variant>
        <vt:i4>3539063</vt:i4>
      </vt:variant>
      <vt:variant>
        <vt:i4>87</vt:i4>
      </vt:variant>
      <vt:variant>
        <vt:i4>0</vt:i4>
      </vt:variant>
      <vt:variant>
        <vt:i4>5</vt:i4>
      </vt:variant>
      <vt:variant>
        <vt:lpwstr>http://www.nevo.co.il/case/11245608</vt:lpwstr>
      </vt:variant>
      <vt:variant>
        <vt:lpwstr/>
      </vt:variant>
      <vt:variant>
        <vt:i4>1179655</vt:i4>
      </vt:variant>
      <vt:variant>
        <vt:i4>84</vt:i4>
      </vt:variant>
      <vt:variant>
        <vt:i4>0</vt:i4>
      </vt:variant>
      <vt:variant>
        <vt:i4>5</vt:i4>
      </vt:variant>
      <vt:variant>
        <vt:lpwstr>http://he.wikipedia.org/wiki/1912</vt:lpwstr>
      </vt:variant>
      <vt:variant>
        <vt:lpwstr/>
      </vt:variant>
      <vt:variant>
        <vt:i4>7995405</vt:i4>
      </vt:variant>
      <vt:variant>
        <vt:i4>81</vt:i4>
      </vt:variant>
      <vt:variant>
        <vt:i4>0</vt:i4>
      </vt:variant>
      <vt:variant>
        <vt:i4>5</vt:i4>
      </vt:variant>
      <vt:variant>
        <vt:lpwstr>http://he.wikipedia.org/wiki/23_%D7%91%D7%99%D7%A0%D7%95%D7%90%D7%A8</vt:lpwstr>
      </vt:variant>
      <vt:variant>
        <vt:lpwstr/>
      </vt:variant>
      <vt:variant>
        <vt:i4>3735675</vt:i4>
      </vt:variant>
      <vt:variant>
        <vt:i4>78</vt:i4>
      </vt:variant>
      <vt:variant>
        <vt:i4>0</vt:i4>
      </vt:variant>
      <vt:variant>
        <vt:i4>5</vt:i4>
      </vt:variant>
      <vt:variant>
        <vt:lpwstr>http://he.wikipedia.org/wiki/%D7%94%D7%90%D7%92</vt:lpwstr>
      </vt:variant>
      <vt:variant>
        <vt:lpwstr/>
      </vt:variant>
      <vt:variant>
        <vt:i4>6684774</vt:i4>
      </vt:variant>
      <vt:variant>
        <vt:i4>75</vt:i4>
      </vt:variant>
      <vt:variant>
        <vt:i4>0</vt:i4>
      </vt:variant>
      <vt:variant>
        <vt:i4>5</vt:i4>
      </vt:variant>
      <vt:variant>
        <vt:lpwstr>http://www.nevo.co.il/law/70301/338</vt:lpwstr>
      </vt:variant>
      <vt:variant>
        <vt:lpwstr/>
      </vt:variant>
      <vt:variant>
        <vt:i4>8061031</vt:i4>
      </vt:variant>
      <vt:variant>
        <vt:i4>72</vt:i4>
      </vt:variant>
      <vt:variant>
        <vt:i4>0</vt:i4>
      </vt:variant>
      <vt:variant>
        <vt:i4>5</vt:i4>
      </vt:variant>
      <vt:variant>
        <vt:lpwstr>http://www.nevo.co.il/law/4839</vt:lpwstr>
      </vt:variant>
      <vt:variant>
        <vt:lpwstr/>
      </vt:variant>
      <vt:variant>
        <vt:i4>8257637</vt:i4>
      </vt:variant>
      <vt:variant>
        <vt:i4>69</vt:i4>
      </vt:variant>
      <vt:variant>
        <vt:i4>0</vt:i4>
      </vt:variant>
      <vt:variant>
        <vt:i4>5</vt:i4>
      </vt:variant>
      <vt:variant>
        <vt:lpwstr>http://www.nevo.co.il/law/4216</vt:lpwstr>
      </vt:variant>
      <vt:variant>
        <vt:lpwstr/>
      </vt:variant>
      <vt:variant>
        <vt:i4>8257637</vt:i4>
      </vt:variant>
      <vt:variant>
        <vt:i4>66</vt:i4>
      </vt:variant>
      <vt:variant>
        <vt:i4>0</vt:i4>
      </vt:variant>
      <vt:variant>
        <vt:i4>5</vt:i4>
      </vt:variant>
      <vt:variant>
        <vt:lpwstr>http://www.nevo.co.il/law/4216</vt:lpwstr>
      </vt:variant>
      <vt:variant>
        <vt:lpwstr/>
      </vt:variant>
      <vt:variant>
        <vt:i4>7929953</vt:i4>
      </vt:variant>
      <vt:variant>
        <vt:i4>63</vt:i4>
      </vt:variant>
      <vt:variant>
        <vt:i4>0</vt:i4>
      </vt:variant>
      <vt:variant>
        <vt:i4>5</vt:i4>
      </vt:variant>
      <vt:variant>
        <vt:lpwstr>http://www.nevo.co.il/law/73606</vt:lpwstr>
      </vt:variant>
      <vt:variant>
        <vt:lpwstr/>
      </vt:variant>
      <vt:variant>
        <vt:i4>7995492</vt:i4>
      </vt:variant>
      <vt:variant>
        <vt:i4>60</vt:i4>
      </vt:variant>
      <vt:variant>
        <vt:i4>0</vt:i4>
      </vt:variant>
      <vt:variant>
        <vt:i4>5</vt:i4>
      </vt:variant>
      <vt:variant>
        <vt:lpwstr>http://www.nevo.co.il/law/70301</vt:lpwstr>
      </vt:variant>
      <vt:variant>
        <vt:lpwstr/>
      </vt:variant>
      <vt:variant>
        <vt:i4>7995492</vt:i4>
      </vt:variant>
      <vt:variant>
        <vt:i4>57</vt:i4>
      </vt:variant>
      <vt:variant>
        <vt:i4>0</vt:i4>
      </vt:variant>
      <vt:variant>
        <vt:i4>5</vt:i4>
      </vt:variant>
      <vt:variant>
        <vt:lpwstr>http://www.nevo.co.il/law/70301</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http://www.nevo.co.il/law/70301/40j</vt:lpwstr>
      </vt:variant>
      <vt:variant>
        <vt:lpwstr/>
      </vt:variant>
      <vt:variant>
        <vt:i4>3276918</vt:i4>
      </vt:variant>
      <vt:variant>
        <vt:i4>48</vt:i4>
      </vt:variant>
      <vt:variant>
        <vt:i4>0</vt:i4>
      </vt:variant>
      <vt:variant>
        <vt:i4>5</vt:i4>
      </vt:variant>
      <vt:variant>
        <vt:lpwstr>http://www.nevo.co.il/case/16932787</vt:lpwstr>
      </vt:variant>
      <vt:variant>
        <vt:lpwstr/>
      </vt:variant>
      <vt:variant>
        <vt:i4>8257637</vt:i4>
      </vt:variant>
      <vt:variant>
        <vt:i4>45</vt:i4>
      </vt:variant>
      <vt:variant>
        <vt:i4>0</vt:i4>
      </vt:variant>
      <vt:variant>
        <vt:i4>5</vt:i4>
      </vt:variant>
      <vt:variant>
        <vt:lpwstr>http://www.nevo.co.il/law/4216</vt:lpwstr>
      </vt:variant>
      <vt:variant>
        <vt:lpwstr/>
      </vt:variant>
      <vt:variant>
        <vt:i4>3539060</vt:i4>
      </vt:variant>
      <vt:variant>
        <vt:i4>42</vt:i4>
      </vt:variant>
      <vt:variant>
        <vt:i4>0</vt:i4>
      </vt:variant>
      <vt:variant>
        <vt:i4>5</vt:i4>
      </vt:variant>
      <vt:variant>
        <vt:lpwstr>http://www.nevo.co.il/case/13026119</vt:lpwstr>
      </vt:variant>
      <vt:variant>
        <vt:lpwstr/>
      </vt:variant>
      <vt:variant>
        <vt:i4>3342459</vt:i4>
      </vt:variant>
      <vt:variant>
        <vt:i4>39</vt:i4>
      </vt:variant>
      <vt:variant>
        <vt:i4>0</vt:i4>
      </vt:variant>
      <vt:variant>
        <vt:i4>5</vt:i4>
      </vt:variant>
      <vt:variant>
        <vt:lpwstr>http://www.nevo.co.il/case/16919829</vt:lpwstr>
      </vt:variant>
      <vt:variant>
        <vt:lpwstr/>
      </vt:variant>
      <vt:variant>
        <vt:i4>3539063</vt:i4>
      </vt:variant>
      <vt:variant>
        <vt:i4>36</vt:i4>
      </vt:variant>
      <vt:variant>
        <vt:i4>0</vt:i4>
      </vt:variant>
      <vt:variant>
        <vt:i4>5</vt:i4>
      </vt:variant>
      <vt:variant>
        <vt:lpwstr>http://www.nevo.co.il/case/11245608</vt:lpwstr>
      </vt:variant>
      <vt:variant>
        <vt:lpwstr/>
      </vt:variant>
      <vt:variant>
        <vt:i4>8257637</vt:i4>
      </vt:variant>
      <vt:variant>
        <vt:i4>33</vt:i4>
      </vt:variant>
      <vt:variant>
        <vt:i4>0</vt:i4>
      </vt:variant>
      <vt:variant>
        <vt:i4>5</vt:i4>
      </vt:variant>
      <vt:variant>
        <vt:lpwstr>http://www.nevo.co.il/law/4216</vt:lpwstr>
      </vt:variant>
      <vt:variant>
        <vt:lpwstr/>
      </vt:variant>
      <vt:variant>
        <vt:i4>4980820</vt:i4>
      </vt:variant>
      <vt:variant>
        <vt:i4>30</vt:i4>
      </vt:variant>
      <vt:variant>
        <vt:i4>0</vt:i4>
      </vt:variant>
      <vt:variant>
        <vt:i4>5</vt:i4>
      </vt:variant>
      <vt:variant>
        <vt:lpwstr>http://www.nevo.co.il/law/127622</vt:lpwstr>
      </vt:variant>
      <vt:variant>
        <vt:lpwstr/>
      </vt:variant>
      <vt:variant>
        <vt:i4>2818171</vt:i4>
      </vt:variant>
      <vt:variant>
        <vt:i4>27</vt:i4>
      </vt:variant>
      <vt:variant>
        <vt:i4>0</vt:i4>
      </vt:variant>
      <vt:variant>
        <vt:i4>5</vt:i4>
      </vt:variant>
      <vt:variant>
        <vt:lpwstr>http://www.nevo.co.il/law/127622/7.a.1.</vt:lpwstr>
      </vt:variant>
      <vt:variant>
        <vt:lpwstr/>
      </vt:variant>
      <vt:variant>
        <vt:i4>8061031</vt:i4>
      </vt:variant>
      <vt:variant>
        <vt:i4>24</vt:i4>
      </vt:variant>
      <vt:variant>
        <vt:i4>0</vt:i4>
      </vt:variant>
      <vt:variant>
        <vt:i4>5</vt:i4>
      </vt:variant>
      <vt:variant>
        <vt:lpwstr>http://www.nevo.co.il/law/4839</vt:lpwstr>
      </vt:variant>
      <vt:variant>
        <vt:lpwstr/>
      </vt:variant>
      <vt:variant>
        <vt:i4>7929953</vt:i4>
      </vt:variant>
      <vt:variant>
        <vt:i4>21</vt:i4>
      </vt:variant>
      <vt:variant>
        <vt:i4>0</vt:i4>
      </vt:variant>
      <vt:variant>
        <vt:i4>5</vt:i4>
      </vt:variant>
      <vt:variant>
        <vt:lpwstr>http://www.nevo.co.il/law/73606</vt:lpwstr>
      </vt:variant>
      <vt:variant>
        <vt:lpwstr/>
      </vt:variant>
      <vt:variant>
        <vt:i4>6684774</vt:i4>
      </vt:variant>
      <vt:variant>
        <vt:i4>18</vt:i4>
      </vt:variant>
      <vt:variant>
        <vt:i4>0</vt:i4>
      </vt:variant>
      <vt:variant>
        <vt:i4>5</vt:i4>
      </vt:variant>
      <vt:variant>
        <vt:lpwstr>http://www.nevo.co.il/law/70301/338</vt:lpwstr>
      </vt:variant>
      <vt:variant>
        <vt:lpwstr/>
      </vt:variant>
      <vt:variant>
        <vt:i4>6553698</vt:i4>
      </vt:variant>
      <vt:variant>
        <vt:i4>15</vt:i4>
      </vt:variant>
      <vt:variant>
        <vt:i4>0</vt:i4>
      </vt:variant>
      <vt:variant>
        <vt:i4>5</vt:i4>
      </vt:variant>
      <vt:variant>
        <vt:lpwstr>http://www.nevo.co.il/law/70301/71</vt:lpwstr>
      </vt:variant>
      <vt:variant>
        <vt:lpwstr/>
      </vt:variant>
      <vt:variant>
        <vt:i4>6619233</vt:i4>
      </vt:variant>
      <vt:variant>
        <vt:i4>12</vt:i4>
      </vt:variant>
      <vt:variant>
        <vt:i4>0</vt:i4>
      </vt:variant>
      <vt:variant>
        <vt:i4>5</vt:i4>
      </vt:variant>
      <vt:variant>
        <vt:lpwstr>http://www.nevo.co.il/law/70301/40j</vt:lpwstr>
      </vt:variant>
      <vt:variant>
        <vt:lpwstr/>
      </vt:variant>
      <vt:variant>
        <vt:i4>7995492</vt:i4>
      </vt:variant>
      <vt:variant>
        <vt:i4>9</vt:i4>
      </vt:variant>
      <vt:variant>
        <vt:i4>0</vt:i4>
      </vt:variant>
      <vt:variant>
        <vt:i4>5</vt:i4>
      </vt:variant>
      <vt:variant>
        <vt:lpwstr>http://www.nevo.co.il/law/70301</vt:lpwstr>
      </vt:variant>
      <vt:variant>
        <vt:lpwstr/>
      </vt:variant>
      <vt:variant>
        <vt:i4>8257637</vt:i4>
      </vt:variant>
      <vt:variant>
        <vt:i4>6</vt:i4>
      </vt:variant>
      <vt:variant>
        <vt:i4>0</vt:i4>
      </vt:variant>
      <vt:variant>
        <vt:i4>5</vt:i4>
      </vt:variant>
      <vt:variant>
        <vt:lpwstr>http://www.nevo.co.il/law/4216</vt:lpwstr>
      </vt:variant>
      <vt:variant>
        <vt:lpwstr/>
      </vt:variant>
      <vt:variant>
        <vt:i4>2818171</vt:i4>
      </vt:variant>
      <vt:variant>
        <vt:i4>3</vt:i4>
      </vt:variant>
      <vt:variant>
        <vt:i4>0</vt:i4>
      </vt:variant>
      <vt:variant>
        <vt:i4>5</vt:i4>
      </vt:variant>
      <vt:variant>
        <vt:lpwstr>http://www.nevo.co.il/law/127622/7.a.1.</vt:lpwstr>
      </vt:variant>
      <vt:variant>
        <vt:lpwstr/>
      </vt:variant>
      <vt:variant>
        <vt:i4>4980820</vt:i4>
      </vt:variant>
      <vt:variant>
        <vt:i4>0</vt:i4>
      </vt:variant>
      <vt:variant>
        <vt:i4>0</vt:i4>
      </vt:variant>
      <vt:variant>
        <vt:i4>5</vt:i4>
      </vt:variant>
      <vt:variant>
        <vt:lpwstr>http://www.nevo.co.il/law/127622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2025-04-22T22:24:00Z</dcterms:created>
  <dcterms:modified xsi:type="dcterms:W3CDTF">2025-04-22T22:24:00Z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20825</vt:lpwstr>
  </property>
  <property fmtid="{D5CDD505-2E9C-101B-9397-08002B2CF9AE}" pid="6" name="NEWPARTB">
    <vt:lpwstr>08</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ניר יהודה</vt:lpwstr>
  </property>
  <property fmtid="{D5CDD505-2E9C-101B-9397-08002B2CF9AE}" pid="10" name="LAWYER">
    <vt:lpwstr>ליטל לוזון;מיכאל בוסקילה</vt:lpwstr>
  </property>
  <property fmtid="{D5CDD505-2E9C-101B-9397-08002B2CF9AE}" pid="11" name="JUDGE">
    <vt:lpwstr>אמיר דהאן</vt:lpwstr>
  </property>
  <property fmtid="{D5CDD505-2E9C-101B-9397-08002B2CF9AE}" pid="12" name="CITY">
    <vt:lpwstr>אש'</vt:lpwstr>
  </property>
  <property fmtid="{D5CDD505-2E9C-101B-9397-08002B2CF9AE}" pid="13" name="DATE">
    <vt:lpwstr>20140921</vt:lpwstr>
  </property>
  <property fmtid="{D5CDD505-2E9C-101B-9397-08002B2CF9AE}" pid="14" name="TYPE_N_DATE">
    <vt:lpwstr>38020140921</vt:lpwstr>
  </property>
  <property fmtid="{D5CDD505-2E9C-101B-9397-08002B2CF9AE}" pid="15" name="CASESLISTTMP1">
    <vt:lpwstr>11245608:2;16919829:2;13026119;16932787;4426152;11253260;11274960;11237544;11347660;11618595;11317468;6200481;17917535</vt:lpwstr>
  </property>
  <property fmtid="{D5CDD505-2E9C-101B-9397-08002B2CF9AE}" pid="16" name="WORDNUMPAGES">
    <vt:lpwstr>12</vt:lpwstr>
  </property>
  <property fmtid="{D5CDD505-2E9C-101B-9397-08002B2CF9AE}" pid="17" name="TYPE_ABS_DATE">
    <vt:lpwstr>380020140921</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127622/007.a.1.</vt:lpwstr>
  </property>
  <property fmtid="{D5CDD505-2E9C-101B-9397-08002B2CF9AE}" pid="37" name="LAWLISTTMP2">
    <vt:lpwstr>4216:6</vt:lpwstr>
  </property>
  <property fmtid="{D5CDD505-2E9C-101B-9397-08002B2CF9AE}" pid="38" name="LAWLISTTMP3">
    <vt:lpwstr>70301/040j;338:2;071</vt:lpwstr>
  </property>
  <property fmtid="{D5CDD505-2E9C-101B-9397-08002B2CF9AE}" pid="39" name="LAWLISTTMP4">
    <vt:lpwstr>73606</vt:lpwstr>
  </property>
  <property fmtid="{D5CDD505-2E9C-101B-9397-08002B2CF9AE}" pid="40" name="LAWLISTTMP5">
    <vt:lpwstr>4839:2</vt:lpwstr>
  </property>
</Properties>
</file>