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3E5856" w:rsidRPr="00C15E5A" w14:paraId="0BE0CD0A" w14:textId="77777777">
        <w:trPr>
          <w:trHeight w:hRule="exact" w:val="418"/>
          <w:jc w:val="center"/>
        </w:trPr>
        <w:tc>
          <w:tcPr>
            <w:tcW w:w="8721" w:type="dxa"/>
            <w:gridSpan w:val="2"/>
          </w:tcPr>
          <w:p w14:paraId="04F025A5" w14:textId="77777777" w:rsidR="003E5856" w:rsidRPr="00C15E5A" w:rsidRDefault="003E5856" w:rsidP="00C15E5A">
            <w:pPr>
              <w:pStyle w:val="a3"/>
              <w:jc w:val="center"/>
              <w:rPr>
                <w:rFonts w:ascii="Tahoma" w:hAnsi="Tahoma" w:cs="Tahoma"/>
                <w:color w:val="000080"/>
                <w:rtl/>
              </w:rPr>
            </w:pPr>
            <w:r w:rsidRPr="00C15E5A">
              <w:rPr>
                <w:rFonts w:ascii="Tahoma" w:hAnsi="Tahoma" w:cs="Tahoma"/>
                <w:b/>
                <w:bCs/>
                <w:color w:val="000080"/>
                <w:rtl/>
              </w:rPr>
              <w:t>בית משפט השלום ברחובות</w:t>
            </w:r>
          </w:p>
        </w:tc>
      </w:tr>
      <w:tr w:rsidR="003E5856" w:rsidRPr="00C15E5A" w14:paraId="5583C372" w14:textId="77777777">
        <w:trPr>
          <w:trHeight w:val="337"/>
          <w:jc w:val="center"/>
        </w:trPr>
        <w:tc>
          <w:tcPr>
            <w:tcW w:w="5059" w:type="dxa"/>
          </w:tcPr>
          <w:p w14:paraId="4A269E8C" w14:textId="77777777" w:rsidR="003E5856" w:rsidRPr="00C15E5A" w:rsidRDefault="003E5856" w:rsidP="00C15E5A">
            <w:pPr>
              <w:rPr>
                <w:rFonts w:cs="FrankRuehl"/>
                <w:sz w:val="28"/>
                <w:szCs w:val="28"/>
                <w:rtl/>
              </w:rPr>
            </w:pPr>
            <w:r w:rsidRPr="00C15E5A">
              <w:rPr>
                <w:rFonts w:cs="FrankRuehl"/>
                <w:sz w:val="28"/>
                <w:szCs w:val="28"/>
                <w:rtl/>
              </w:rPr>
              <w:t>ת"פ</w:t>
            </w:r>
            <w:r w:rsidRPr="00C15E5A">
              <w:rPr>
                <w:rFonts w:cs="FrankRuehl" w:hint="cs"/>
                <w:sz w:val="28"/>
                <w:szCs w:val="28"/>
                <w:rtl/>
              </w:rPr>
              <w:t xml:space="preserve"> </w:t>
            </w:r>
            <w:r w:rsidRPr="00C15E5A">
              <w:rPr>
                <w:rFonts w:cs="FrankRuehl"/>
                <w:sz w:val="28"/>
                <w:szCs w:val="28"/>
                <w:rtl/>
              </w:rPr>
              <w:t>34399-08-14</w:t>
            </w:r>
            <w:r w:rsidRPr="00C15E5A">
              <w:rPr>
                <w:rFonts w:cs="FrankRuehl" w:hint="cs"/>
                <w:sz w:val="28"/>
                <w:szCs w:val="28"/>
                <w:rtl/>
              </w:rPr>
              <w:t xml:space="preserve"> </w:t>
            </w:r>
            <w:r w:rsidRPr="00C15E5A">
              <w:rPr>
                <w:rFonts w:cs="FrankRuehl"/>
                <w:sz w:val="28"/>
                <w:szCs w:val="28"/>
                <w:rtl/>
              </w:rPr>
              <w:t>מדינת ישראל נ' גוזלן</w:t>
            </w:r>
          </w:p>
          <w:p w14:paraId="469D3740" w14:textId="77777777" w:rsidR="003E5856" w:rsidRPr="00C15E5A" w:rsidRDefault="003E5856" w:rsidP="00C15E5A">
            <w:pPr>
              <w:pStyle w:val="a3"/>
              <w:rPr>
                <w:rFonts w:cs="FrankRuehl"/>
                <w:sz w:val="28"/>
                <w:szCs w:val="28"/>
                <w:rtl/>
              </w:rPr>
            </w:pPr>
            <w:r w:rsidRPr="00C15E5A">
              <w:rPr>
                <w:rFonts w:cs="FrankRuehl" w:hint="cs"/>
                <w:sz w:val="28"/>
                <w:szCs w:val="28"/>
                <w:rtl/>
              </w:rPr>
              <w:t>ת"פ 27073/02/15</w:t>
            </w:r>
          </w:p>
        </w:tc>
        <w:tc>
          <w:tcPr>
            <w:tcW w:w="3662" w:type="dxa"/>
          </w:tcPr>
          <w:p w14:paraId="185D7CA7" w14:textId="77777777" w:rsidR="003E5856" w:rsidRPr="00C15E5A" w:rsidRDefault="003E5856" w:rsidP="00C15E5A">
            <w:pPr>
              <w:pStyle w:val="a3"/>
              <w:jc w:val="right"/>
              <w:rPr>
                <w:rFonts w:cs="FrankRuehl"/>
                <w:sz w:val="28"/>
                <w:szCs w:val="28"/>
                <w:rtl/>
              </w:rPr>
            </w:pPr>
          </w:p>
        </w:tc>
      </w:tr>
    </w:tbl>
    <w:p w14:paraId="3AEDCFC5" w14:textId="77777777" w:rsidR="003E5856" w:rsidRPr="00C15E5A" w:rsidRDefault="003E5856" w:rsidP="003E5856">
      <w:pPr>
        <w:pStyle w:val="a3"/>
        <w:rPr>
          <w:rtl/>
        </w:rPr>
      </w:pPr>
      <w:r w:rsidRPr="00C15E5A">
        <w:rPr>
          <w:rFonts w:hint="cs"/>
          <w:rtl/>
        </w:rPr>
        <w:t xml:space="preserve"> </w:t>
      </w:r>
    </w:p>
    <w:p w14:paraId="50488CDC" w14:textId="77777777" w:rsidR="003E5856" w:rsidRPr="00C15E5A" w:rsidRDefault="003E5856" w:rsidP="003E5856">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E5856" w:rsidRPr="00C15E5A" w14:paraId="79308835" w14:textId="77777777">
        <w:trPr>
          <w:trHeight w:val="295"/>
          <w:jc w:val="center"/>
        </w:trPr>
        <w:tc>
          <w:tcPr>
            <w:tcW w:w="923" w:type="dxa"/>
            <w:tcBorders>
              <w:top w:val="nil"/>
              <w:left w:val="nil"/>
              <w:bottom w:val="nil"/>
              <w:right w:val="nil"/>
            </w:tcBorders>
            <w:shd w:val="clear" w:color="auto" w:fill="auto"/>
          </w:tcPr>
          <w:p w14:paraId="0A50BB07" w14:textId="77777777" w:rsidR="003E5856" w:rsidRPr="00C15E5A" w:rsidRDefault="003E5856" w:rsidP="00C15E5A">
            <w:pPr>
              <w:jc w:val="both"/>
              <w:rPr>
                <w:rFonts w:ascii="Arial" w:hAnsi="Arial" w:cs="FrankRuehl"/>
                <w:b/>
                <w:bCs/>
                <w:sz w:val="28"/>
                <w:szCs w:val="28"/>
              </w:rPr>
            </w:pPr>
            <w:r w:rsidRPr="00C15E5A">
              <w:rPr>
                <w:rFonts w:ascii="Arial" w:hAnsi="Arial" w:cs="FrankRuehl" w:hint="cs"/>
                <w:b/>
                <w:bCs/>
                <w:sz w:val="28"/>
                <w:szCs w:val="28"/>
                <w:rtl/>
              </w:rPr>
              <w:t>ב</w:t>
            </w:r>
            <w:r w:rsidRPr="00C15E5A">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5623AC9F" w14:textId="77777777" w:rsidR="003E5856" w:rsidRPr="00C15E5A" w:rsidRDefault="003E5856" w:rsidP="00C15E5A">
            <w:pPr>
              <w:rPr>
                <w:rFonts w:ascii="Arial" w:hAnsi="Arial"/>
                <w:b/>
                <w:bCs/>
                <w:rtl/>
              </w:rPr>
            </w:pPr>
            <w:r w:rsidRPr="00C15E5A">
              <w:rPr>
                <w:rFonts w:ascii="Arial" w:hAnsi="Arial" w:hint="cs"/>
                <w:b/>
                <w:bCs/>
                <w:rtl/>
              </w:rPr>
              <w:t>כבוד ה</w:t>
            </w:r>
            <w:r w:rsidRPr="00C15E5A">
              <w:rPr>
                <w:rFonts w:hint="cs"/>
                <w:b/>
                <w:bCs/>
                <w:rtl/>
              </w:rPr>
              <w:t>שופטת - נשיאה</w:t>
            </w:r>
            <w:r w:rsidRPr="00C15E5A">
              <w:rPr>
                <w:rFonts w:ascii="Arial" w:hAnsi="Arial" w:hint="cs"/>
                <w:b/>
                <w:bCs/>
                <w:rtl/>
              </w:rPr>
              <w:t xml:space="preserve">  </w:t>
            </w:r>
            <w:r w:rsidRPr="00C15E5A">
              <w:rPr>
                <w:rFonts w:hint="cs"/>
                <w:b/>
                <w:bCs/>
                <w:rtl/>
              </w:rPr>
              <w:t>עינת רון</w:t>
            </w:r>
          </w:p>
          <w:p w14:paraId="31A228A1" w14:textId="77777777" w:rsidR="003E5856" w:rsidRPr="00C15E5A" w:rsidRDefault="003E5856" w:rsidP="00C15E5A">
            <w:pPr>
              <w:rPr>
                <w:b/>
                <w:bCs/>
                <w:rtl/>
              </w:rPr>
            </w:pPr>
          </w:p>
          <w:p w14:paraId="34FD6C4D" w14:textId="77777777" w:rsidR="003E5856" w:rsidRPr="00C15E5A" w:rsidRDefault="003E5856" w:rsidP="00C15E5A">
            <w:pPr>
              <w:jc w:val="both"/>
              <w:rPr>
                <w:rFonts w:ascii="Arial" w:hAnsi="Arial" w:cs="FrankRuehl"/>
                <w:b/>
                <w:bCs/>
                <w:sz w:val="28"/>
                <w:szCs w:val="28"/>
              </w:rPr>
            </w:pPr>
          </w:p>
        </w:tc>
      </w:tr>
      <w:tr w:rsidR="003E5856" w:rsidRPr="00C15E5A" w14:paraId="49B0E051" w14:textId="77777777">
        <w:trPr>
          <w:trHeight w:val="355"/>
          <w:jc w:val="center"/>
        </w:trPr>
        <w:tc>
          <w:tcPr>
            <w:tcW w:w="923" w:type="dxa"/>
            <w:tcBorders>
              <w:top w:val="nil"/>
              <w:left w:val="nil"/>
              <w:bottom w:val="nil"/>
              <w:right w:val="nil"/>
            </w:tcBorders>
            <w:shd w:val="clear" w:color="auto" w:fill="auto"/>
          </w:tcPr>
          <w:p w14:paraId="55E648F9" w14:textId="77777777" w:rsidR="003E5856" w:rsidRPr="00C15E5A" w:rsidRDefault="003E5856" w:rsidP="00C15E5A">
            <w:pPr>
              <w:jc w:val="both"/>
              <w:rPr>
                <w:rFonts w:ascii="Arial" w:hAnsi="Arial" w:cs="FrankRuehl"/>
                <w:b/>
                <w:bCs/>
                <w:sz w:val="28"/>
                <w:szCs w:val="28"/>
              </w:rPr>
            </w:pPr>
            <w:bookmarkStart w:id="0" w:name="FirstAppellant"/>
            <w:bookmarkStart w:id="1" w:name="LastJudge"/>
            <w:bookmarkEnd w:id="1"/>
            <w:r w:rsidRPr="00C15E5A">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7E8A4BB3" w14:textId="77777777" w:rsidR="003E5856" w:rsidRPr="00C15E5A" w:rsidRDefault="003E5856" w:rsidP="00C15E5A">
            <w:pPr>
              <w:rPr>
                <w:b/>
                <w:bCs/>
              </w:rPr>
            </w:pPr>
            <w:r w:rsidRPr="00C15E5A">
              <w:rPr>
                <w:rFonts w:hint="cs"/>
                <w:b/>
                <w:bCs/>
                <w:rtl/>
              </w:rPr>
              <w:t>מדינת ישראל</w:t>
            </w:r>
          </w:p>
        </w:tc>
        <w:tc>
          <w:tcPr>
            <w:tcW w:w="3771" w:type="dxa"/>
            <w:tcBorders>
              <w:top w:val="nil"/>
              <w:left w:val="nil"/>
              <w:bottom w:val="nil"/>
              <w:right w:val="nil"/>
            </w:tcBorders>
            <w:shd w:val="clear" w:color="auto" w:fill="auto"/>
          </w:tcPr>
          <w:p w14:paraId="1A870AAA" w14:textId="77777777" w:rsidR="003E5856" w:rsidRPr="00C15E5A" w:rsidRDefault="003E5856" w:rsidP="00C15E5A">
            <w:pPr>
              <w:jc w:val="both"/>
              <w:rPr>
                <w:rFonts w:ascii="Arial" w:hAnsi="Arial" w:cs="FrankRuehl"/>
                <w:b/>
                <w:bCs/>
                <w:sz w:val="28"/>
                <w:szCs w:val="28"/>
              </w:rPr>
            </w:pPr>
          </w:p>
        </w:tc>
      </w:tr>
      <w:bookmarkEnd w:id="0"/>
      <w:tr w:rsidR="003E5856" w:rsidRPr="00C15E5A" w14:paraId="79CE72CF" w14:textId="77777777">
        <w:trPr>
          <w:trHeight w:val="355"/>
          <w:jc w:val="center"/>
        </w:trPr>
        <w:tc>
          <w:tcPr>
            <w:tcW w:w="923" w:type="dxa"/>
            <w:tcBorders>
              <w:top w:val="nil"/>
              <w:left w:val="nil"/>
              <w:bottom w:val="nil"/>
              <w:right w:val="nil"/>
            </w:tcBorders>
            <w:shd w:val="clear" w:color="auto" w:fill="auto"/>
          </w:tcPr>
          <w:p w14:paraId="219A64FC" w14:textId="77777777" w:rsidR="003E5856" w:rsidRPr="00C15E5A" w:rsidRDefault="003E5856" w:rsidP="00C15E5A">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3B20DE0E" w14:textId="77777777" w:rsidR="003E5856" w:rsidRPr="00C15E5A" w:rsidRDefault="003E5856" w:rsidP="00C15E5A">
            <w:pPr>
              <w:jc w:val="both"/>
              <w:rPr>
                <w:b/>
                <w:bCs/>
                <w:rtl/>
              </w:rPr>
            </w:pPr>
          </w:p>
        </w:tc>
        <w:tc>
          <w:tcPr>
            <w:tcW w:w="3771" w:type="dxa"/>
            <w:tcBorders>
              <w:top w:val="nil"/>
              <w:left w:val="nil"/>
              <w:bottom w:val="nil"/>
              <w:right w:val="nil"/>
            </w:tcBorders>
            <w:shd w:val="clear" w:color="auto" w:fill="auto"/>
          </w:tcPr>
          <w:p w14:paraId="76F39600" w14:textId="77777777" w:rsidR="003E5856" w:rsidRPr="00C15E5A" w:rsidRDefault="003E5856" w:rsidP="00C15E5A">
            <w:pPr>
              <w:jc w:val="right"/>
              <w:rPr>
                <w:rFonts w:ascii="Arial" w:hAnsi="Arial" w:cs="FrankRuehl"/>
                <w:b/>
                <w:bCs/>
                <w:sz w:val="28"/>
                <w:szCs w:val="28"/>
                <w:rtl/>
              </w:rPr>
            </w:pPr>
            <w:r w:rsidRPr="00C15E5A">
              <w:rPr>
                <w:rFonts w:ascii="Arial" w:hAnsi="Arial" w:cs="FrankRuehl" w:hint="cs"/>
                <w:b/>
                <w:bCs/>
                <w:sz w:val="28"/>
                <w:szCs w:val="28"/>
                <w:rtl/>
              </w:rPr>
              <w:t>ה</w:t>
            </w:r>
            <w:r w:rsidRPr="00C15E5A">
              <w:rPr>
                <w:rFonts w:hint="cs"/>
                <w:b/>
                <w:bCs/>
                <w:rtl/>
              </w:rPr>
              <w:t>מאשימה</w:t>
            </w:r>
          </w:p>
        </w:tc>
      </w:tr>
      <w:tr w:rsidR="003E5856" w:rsidRPr="00C15E5A" w14:paraId="50CD917A" w14:textId="77777777">
        <w:trPr>
          <w:trHeight w:val="355"/>
          <w:jc w:val="center"/>
        </w:trPr>
        <w:tc>
          <w:tcPr>
            <w:tcW w:w="923" w:type="dxa"/>
            <w:tcBorders>
              <w:top w:val="nil"/>
              <w:left w:val="nil"/>
              <w:bottom w:val="nil"/>
              <w:right w:val="nil"/>
            </w:tcBorders>
            <w:shd w:val="clear" w:color="auto" w:fill="auto"/>
          </w:tcPr>
          <w:p w14:paraId="0017764D" w14:textId="77777777" w:rsidR="003E5856" w:rsidRPr="00C15E5A" w:rsidRDefault="003E5856" w:rsidP="00C15E5A">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1F220845" w14:textId="77777777" w:rsidR="003E5856" w:rsidRPr="00C15E5A" w:rsidRDefault="003E5856" w:rsidP="00C15E5A">
            <w:pPr>
              <w:jc w:val="center"/>
              <w:rPr>
                <w:rFonts w:ascii="Arial" w:hAnsi="Arial" w:cs="FrankRuehl"/>
                <w:b/>
                <w:bCs/>
                <w:sz w:val="28"/>
                <w:szCs w:val="28"/>
                <w:rtl/>
              </w:rPr>
            </w:pPr>
          </w:p>
          <w:p w14:paraId="77A3FD8E" w14:textId="77777777" w:rsidR="003E5856" w:rsidRPr="00C15E5A" w:rsidRDefault="003E5856" w:rsidP="00C15E5A">
            <w:pPr>
              <w:jc w:val="center"/>
              <w:rPr>
                <w:rFonts w:ascii="Arial" w:hAnsi="Arial" w:cs="FrankRuehl"/>
                <w:b/>
                <w:bCs/>
                <w:sz w:val="28"/>
                <w:szCs w:val="28"/>
                <w:rtl/>
              </w:rPr>
            </w:pPr>
            <w:r w:rsidRPr="00C15E5A">
              <w:rPr>
                <w:rFonts w:ascii="Arial" w:hAnsi="Arial" w:cs="FrankRuehl"/>
                <w:b/>
                <w:bCs/>
                <w:sz w:val="28"/>
                <w:szCs w:val="28"/>
                <w:rtl/>
              </w:rPr>
              <w:t>נגד</w:t>
            </w:r>
          </w:p>
          <w:p w14:paraId="69432ACB" w14:textId="77777777" w:rsidR="003E5856" w:rsidRPr="00C15E5A" w:rsidRDefault="003E5856" w:rsidP="00C15E5A">
            <w:pPr>
              <w:jc w:val="both"/>
              <w:rPr>
                <w:rFonts w:ascii="Arial" w:hAnsi="Arial" w:cs="FrankRuehl"/>
                <w:b/>
                <w:bCs/>
                <w:sz w:val="28"/>
                <w:szCs w:val="28"/>
              </w:rPr>
            </w:pPr>
          </w:p>
        </w:tc>
      </w:tr>
      <w:tr w:rsidR="003E5856" w:rsidRPr="00C15E5A" w14:paraId="025F46D1" w14:textId="77777777">
        <w:trPr>
          <w:trHeight w:val="355"/>
          <w:jc w:val="center"/>
        </w:trPr>
        <w:tc>
          <w:tcPr>
            <w:tcW w:w="923" w:type="dxa"/>
            <w:tcBorders>
              <w:top w:val="nil"/>
              <w:left w:val="nil"/>
              <w:bottom w:val="nil"/>
              <w:right w:val="nil"/>
            </w:tcBorders>
            <w:shd w:val="clear" w:color="auto" w:fill="auto"/>
          </w:tcPr>
          <w:p w14:paraId="7952C617" w14:textId="77777777" w:rsidR="003E5856" w:rsidRPr="00C15E5A" w:rsidRDefault="003E5856" w:rsidP="00C15E5A">
            <w:pPr>
              <w:rPr>
                <w:rFonts w:ascii="Arial" w:hAnsi="Arial" w:cs="FrankRuehl"/>
                <w:b/>
                <w:bCs/>
                <w:sz w:val="28"/>
                <w:szCs w:val="28"/>
                <w:rtl/>
              </w:rPr>
            </w:pPr>
          </w:p>
        </w:tc>
        <w:tc>
          <w:tcPr>
            <w:tcW w:w="4126" w:type="dxa"/>
            <w:tcBorders>
              <w:top w:val="nil"/>
              <w:left w:val="nil"/>
              <w:bottom w:val="nil"/>
              <w:right w:val="nil"/>
            </w:tcBorders>
            <w:shd w:val="clear" w:color="auto" w:fill="auto"/>
          </w:tcPr>
          <w:p w14:paraId="77865936" w14:textId="77777777" w:rsidR="003E5856" w:rsidRPr="00C15E5A" w:rsidRDefault="003E5856" w:rsidP="00C15E5A">
            <w:pPr>
              <w:rPr>
                <w:b/>
                <w:bCs/>
                <w:rtl/>
              </w:rPr>
            </w:pPr>
            <w:r w:rsidRPr="00C15E5A">
              <w:rPr>
                <w:rFonts w:hint="cs"/>
                <w:b/>
                <w:bCs/>
                <w:rtl/>
              </w:rPr>
              <w:t>יצחק גוזלן</w:t>
            </w:r>
          </w:p>
        </w:tc>
        <w:tc>
          <w:tcPr>
            <w:tcW w:w="3771" w:type="dxa"/>
            <w:tcBorders>
              <w:top w:val="nil"/>
              <w:left w:val="nil"/>
              <w:bottom w:val="nil"/>
              <w:right w:val="nil"/>
            </w:tcBorders>
            <w:shd w:val="clear" w:color="auto" w:fill="auto"/>
          </w:tcPr>
          <w:p w14:paraId="78196C5E" w14:textId="77777777" w:rsidR="003E5856" w:rsidRPr="00C15E5A" w:rsidRDefault="003E5856" w:rsidP="00C15E5A">
            <w:pPr>
              <w:jc w:val="right"/>
              <w:rPr>
                <w:rFonts w:ascii="Arial" w:hAnsi="Arial" w:cs="FrankRuehl"/>
                <w:b/>
                <w:bCs/>
                <w:sz w:val="28"/>
                <w:szCs w:val="28"/>
              </w:rPr>
            </w:pPr>
          </w:p>
        </w:tc>
      </w:tr>
      <w:tr w:rsidR="003E5856" w:rsidRPr="00C15E5A" w14:paraId="5C85F9FF" w14:textId="77777777">
        <w:trPr>
          <w:trHeight w:val="355"/>
          <w:jc w:val="center"/>
        </w:trPr>
        <w:tc>
          <w:tcPr>
            <w:tcW w:w="923" w:type="dxa"/>
            <w:tcBorders>
              <w:top w:val="nil"/>
              <w:left w:val="nil"/>
              <w:bottom w:val="nil"/>
              <w:right w:val="nil"/>
            </w:tcBorders>
            <w:shd w:val="clear" w:color="auto" w:fill="auto"/>
          </w:tcPr>
          <w:p w14:paraId="1C2C6C5C" w14:textId="77777777" w:rsidR="003E5856" w:rsidRPr="00C15E5A" w:rsidRDefault="003E5856" w:rsidP="00C15E5A">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6F45D43F" w14:textId="77777777" w:rsidR="003E5856" w:rsidRPr="00C15E5A" w:rsidRDefault="003E5856" w:rsidP="00C15E5A">
            <w:pPr>
              <w:jc w:val="both"/>
              <w:rPr>
                <w:b/>
                <w:bCs/>
                <w:rtl/>
              </w:rPr>
            </w:pPr>
          </w:p>
        </w:tc>
        <w:tc>
          <w:tcPr>
            <w:tcW w:w="3771" w:type="dxa"/>
            <w:tcBorders>
              <w:top w:val="nil"/>
              <w:left w:val="nil"/>
              <w:bottom w:val="nil"/>
              <w:right w:val="nil"/>
            </w:tcBorders>
            <w:shd w:val="clear" w:color="auto" w:fill="auto"/>
          </w:tcPr>
          <w:p w14:paraId="64EC6906" w14:textId="77777777" w:rsidR="003E5856" w:rsidRPr="00C15E5A" w:rsidRDefault="003E5856" w:rsidP="00C15E5A">
            <w:pPr>
              <w:jc w:val="right"/>
              <w:rPr>
                <w:rFonts w:ascii="Arial" w:hAnsi="Arial" w:cs="FrankRuehl"/>
                <w:b/>
                <w:bCs/>
                <w:sz w:val="28"/>
                <w:szCs w:val="28"/>
              </w:rPr>
            </w:pPr>
            <w:r w:rsidRPr="00C15E5A">
              <w:rPr>
                <w:rFonts w:ascii="Arial" w:hAnsi="Arial" w:cs="FrankRuehl" w:hint="cs"/>
                <w:b/>
                <w:bCs/>
                <w:sz w:val="28"/>
                <w:szCs w:val="28"/>
                <w:rtl/>
              </w:rPr>
              <w:t>ה</w:t>
            </w:r>
            <w:r w:rsidRPr="00C15E5A">
              <w:rPr>
                <w:rFonts w:hint="cs"/>
                <w:b/>
                <w:bCs/>
                <w:rtl/>
              </w:rPr>
              <w:t>נאשם</w:t>
            </w:r>
          </w:p>
        </w:tc>
      </w:tr>
    </w:tbl>
    <w:p w14:paraId="1AD49E48" w14:textId="77777777" w:rsidR="003E5856" w:rsidRPr="00C15E5A" w:rsidRDefault="003E5856" w:rsidP="003E5856">
      <w:pPr>
        <w:rPr>
          <w:b/>
          <w:bCs/>
          <w:rtl/>
        </w:rPr>
      </w:pPr>
    </w:p>
    <w:p w14:paraId="69C8E02F" w14:textId="77777777" w:rsidR="003E5856" w:rsidRPr="00C15E5A" w:rsidRDefault="003E5856" w:rsidP="003E5856">
      <w:pPr>
        <w:rPr>
          <w:b/>
          <w:bCs/>
          <w:rtl/>
        </w:rPr>
      </w:pPr>
      <w:r w:rsidRPr="00C15E5A">
        <w:rPr>
          <w:rFonts w:hint="cs"/>
          <w:b/>
          <w:bCs/>
          <w:rtl/>
        </w:rPr>
        <w:t>נוכחים:</w:t>
      </w:r>
    </w:p>
    <w:p w14:paraId="5A4D5579" w14:textId="77777777" w:rsidR="003E5856" w:rsidRPr="00C15E5A" w:rsidRDefault="003E5856" w:rsidP="003E5856">
      <w:pPr>
        <w:rPr>
          <w:b/>
          <w:bCs/>
          <w:rtl/>
        </w:rPr>
      </w:pPr>
      <w:bookmarkStart w:id="2" w:name="FirstLawyer"/>
      <w:r w:rsidRPr="00C15E5A">
        <w:rPr>
          <w:rFonts w:hint="cs"/>
          <w:b/>
          <w:bCs/>
          <w:rtl/>
        </w:rPr>
        <w:t>ב"כ</w:t>
      </w:r>
      <w:bookmarkEnd w:id="2"/>
      <w:r w:rsidRPr="00C15E5A">
        <w:rPr>
          <w:rFonts w:hint="cs"/>
          <w:b/>
          <w:bCs/>
          <w:rtl/>
        </w:rPr>
        <w:t xml:space="preserve"> המאשימה עו"ד מיקי ברגר</w:t>
      </w:r>
    </w:p>
    <w:p w14:paraId="63D4DA19" w14:textId="77777777" w:rsidR="003E5856" w:rsidRPr="00C15E5A" w:rsidRDefault="003E5856" w:rsidP="003E5856">
      <w:pPr>
        <w:rPr>
          <w:b/>
          <w:bCs/>
          <w:rtl/>
        </w:rPr>
      </w:pPr>
      <w:r w:rsidRPr="00C15E5A">
        <w:rPr>
          <w:rFonts w:hint="cs"/>
          <w:b/>
          <w:bCs/>
          <w:rtl/>
        </w:rPr>
        <w:t>ב"כ הנאשם עו"ד אוהד חן</w:t>
      </w:r>
    </w:p>
    <w:p w14:paraId="77BFD46F" w14:textId="77777777" w:rsidR="00BF0202" w:rsidRDefault="003E5856" w:rsidP="00BF0202">
      <w:pPr>
        <w:rPr>
          <w:b/>
          <w:bCs/>
          <w:rtl/>
        </w:rPr>
      </w:pPr>
      <w:r w:rsidRPr="00C15E5A">
        <w:rPr>
          <w:rFonts w:hint="cs"/>
          <w:b/>
          <w:bCs/>
          <w:rtl/>
        </w:rPr>
        <w:t>הנאשם בעצמ</w:t>
      </w:r>
      <w:bookmarkStart w:id="3" w:name="LawTable"/>
      <w:bookmarkEnd w:id="3"/>
    </w:p>
    <w:p w14:paraId="1545A0FC" w14:textId="77777777" w:rsidR="00BF0202" w:rsidRPr="00BF0202" w:rsidRDefault="00BF0202" w:rsidP="00BF0202">
      <w:pPr>
        <w:spacing w:after="120" w:line="240" w:lineRule="exact"/>
        <w:ind w:left="283" w:hanging="283"/>
        <w:jc w:val="both"/>
        <w:rPr>
          <w:rFonts w:ascii="FrankRuehl" w:hAnsi="FrankRuehl" w:cs="FrankRuehl"/>
          <w:rtl/>
        </w:rPr>
      </w:pPr>
    </w:p>
    <w:p w14:paraId="2B3DA45D" w14:textId="77777777" w:rsidR="00BF0202" w:rsidRPr="00BF0202" w:rsidRDefault="00BF0202" w:rsidP="00BF0202">
      <w:pPr>
        <w:spacing w:after="120" w:line="240" w:lineRule="exact"/>
        <w:ind w:left="283" w:hanging="283"/>
        <w:jc w:val="both"/>
        <w:rPr>
          <w:rFonts w:ascii="FrankRuehl" w:hAnsi="FrankRuehl" w:cs="FrankRuehl"/>
          <w:rtl/>
        </w:rPr>
      </w:pPr>
      <w:r w:rsidRPr="00BF0202">
        <w:rPr>
          <w:rFonts w:ascii="FrankRuehl" w:hAnsi="FrankRuehl" w:cs="FrankRuehl"/>
          <w:rtl/>
        </w:rPr>
        <w:t xml:space="preserve">חקיקה שאוזכרה: </w:t>
      </w:r>
    </w:p>
    <w:p w14:paraId="76D73BD4" w14:textId="77777777" w:rsidR="00BF0202" w:rsidRPr="00BF0202" w:rsidRDefault="00BF0202" w:rsidP="00BF0202">
      <w:pPr>
        <w:spacing w:after="120" w:line="240" w:lineRule="exact"/>
        <w:ind w:left="283" w:hanging="283"/>
        <w:jc w:val="both"/>
        <w:rPr>
          <w:rFonts w:ascii="FrankRuehl" w:hAnsi="FrankRuehl" w:cs="FrankRuehl"/>
          <w:color w:val="0000FF"/>
          <w:u w:val="single"/>
          <w:rtl/>
        </w:rPr>
      </w:pPr>
      <w:hyperlink r:id="rId6" w:history="1">
        <w:r w:rsidRPr="00BF0202">
          <w:rPr>
            <w:rStyle w:val="Hyperlink"/>
            <w:rFonts w:ascii="FrankRuehl" w:hAnsi="FrankRuehl" w:cs="FrankRuehl"/>
            <w:rtl/>
          </w:rPr>
          <w:t>פקודת הסמים המסוכנים [נוסח חדש], תשל"ג-1973</w:t>
        </w:r>
      </w:hyperlink>
      <w:r w:rsidRPr="00BF0202">
        <w:rPr>
          <w:rFonts w:ascii="FrankRuehl" w:hAnsi="FrankRuehl" w:cs="FrankRuehl"/>
          <w:color w:val="0000FF"/>
          <w:u w:val="single"/>
          <w:rtl/>
        </w:rPr>
        <w:t xml:space="preserve">: סע'  </w:t>
      </w:r>
      <w:hyperlink r:id="rId7" w:history="1">
        <w:r w:rsidRPr="00BF0202">
          <w:rPr>
            <w:rStyle w:val="Hyperlink"/>
            <w:rFonts w:ascii="FrankRuehl" w:hAnsi="FrankRuehl" w:cs="FrankRuehl"/>
          </w:rPr>
          <w:t>7(</w:t>
        </w:r>
        <w:r w:rsidRPr="00BF0202">
          <w:rPr>
            <w:rStyle w:val="Hyperlink"/>
            <w:rFonts w:ascii="FrankRuehl" w:hAnsi="FrankRuehl" w:cs="FrankRuehl"/>
            <w:rtl/>
          </w:rPr>
          <w:t>א</w:t>
        </w:r>
        <w:r w:rsidRPr="00BF0202">
          <w:rPr>
            <w:rStyle w:val="Hyperlink"/>
            <w:rFonts w:ascii="FrankRuehl" w:hAnsi="FrankRuehl" w:cs="FrankRuehl"/>
          </w:rPr>
          <w:t>)</w:t>
        </w:r>
      </w:hyperlink>
      <w:r w:rsidRPr="00BF0202">
        <w:rPr>
          <w:rFonts w:ascii="FrankRuehl" w:hAnsi="FrankRuehl" w:cs="FrankRuehl"/>
          <w:color w:val="0000FF"/>
          <w:u w:val="single"/>
          <w:rtl/>
        </w:rPr>
        <w:t xml:space="preserve">, </w:t>
      </w:r>
      <w:hyperlink r:id="rId8" w:history="1">
        <w:r w:rsidRPr="00BF0202">
          <w:rPr>
            <w:rStyle w:val="Hyperlink"/>
            <w:rFonts w:ascii="FrankRuehl" w:hAnsi="FrankRuehl" w:cs="FrankRuehl"/>
          </w:rPr>
          <w:t>7(</w:t>
        </w:r>
        <w:r w:rsidRPr="00BF0202">
          <w:rPr>
            <w:rStyle w:val="Hyperlink"/>
            <w:rFonts w:ascii="FrankRuehl" w:hAnsi="FrankRuehl" w:cs="FrankRuehl"/>
            <w:rtl/>
          </w:rPr>
          <w:t>ג</w:t>
        </w:r>
        <w:r w:rsidRPr="00BF0202">
          <w:rPr>
            <w:rStyle w:val="Hyperlink"/>
            <w:rFonts w:ascii="FrankRuehl" w:hAnsi="FrankRuehl" w:cs="FrankRuehl"/>
          </w:rPr>
          <w:t>)</w:t>
        </w:r>
      </w:hyperlink>
      <w:r w:rsidRPr="00BF0202">
        <w:rPr>
          <w:rFonts w:ascii="FrankRuehl" w:hAnsi="FrankRuehl" w:cs="FrankRuehl"/>
          <w:color w:val="0000FF"/>
          <w:u w:val="single"/>
          <w:rtl/>
        </w:rPr>
        <w:t xml:space="preserve">, </w:t>
      </w:r>
      <w:hyperlink r:id="rId9" w:history="1">
        <w:r w:rsidRPr="00BF0202">
          <w:rPr>
            <w:rStyle w:val="Hyperlink"/>
            <w:rFonts w:ascii="FrankRuehl" w:hAnsi="FrankRuehl" w:cs="FrankRuehl"/>
          </w:rPr>
          <w:t>13</w:t>
        </w:r>
      </w:hyperlink>
      <w:r w:rsidRPr="00BF0202">
        <w:rPr>
          <w:rFonts w:ascii="FrankRuehl" w:hAnsi="FrankRuehl" w:cs="FrankRuehl"/>
          <w:color w:val="0000FF"/>
          <w:u w:val="single"/>
          <w:rtl/>
        </w:rPr>
        <w:t xml:space="preserve">, </w:t>
      </w:r>
      <w:hyperlink r:id="rId10" w:history="1">
        <w:r w:rsidRPr="00BF0202">
          <w:rPr>
            <w:rStyle w:val="Hyperlink"/>
            <w:rFonts w:ascii="FrankRuehl" w:hAnsi="FrankRuehl" w:cs="FrankRuehl"/>
          </w:rPr>
          <w:t>19</w:t>
        </w:r>
        <w:r w:rsidRPr="00BF0202">
          <w:rPr>
            <w:rStyle w:val="Hyperlink"/>
            <w:rFonts w:ascii="FrankRuehl" w:hAnsi="FrankRuehl" w:cs="FrankRuehl"/>
            <w:rtl/>
          </w:rPr>
          <w:t>א</w:t>
        </w:r>
      </w:hyperlink>
    </w:p>
    <w:p w14:paraId="3A1F2F20" w14:textId="77777777" w:rsidR="00BF0202" w:rsidRPr="00BF0202" w:rsidRDefault="00BF0202" w:rsidP="00BF0202">
      <w:pPr>
        <w:spacing w:after="120" w:line="240" w:lineRule="exact"/>
        <w:ind w:left="283" w:hanging="283"/>
        <w:jc w:val="both"/>
        <w:rPr>
          <w:rFonts w:ascii="FrankRuehl" w:hAnsi="FrankRuehl" w:cs="FrankRuehl"/>
          <w:color w:val="0000FF"/>
          <w:u w:val="single"/>
          <w:rtl/>
        </w:rPr>
      </w:pPr>
      <w:hyperlink r:id="rId11" w:history="1">
        <w:r w:rsidRPr="00BF0202">
          <w:rPr>
            <w:rStyle w:val="Hyperlink"/>
            <w:rFonts w:ascii="FrankRuehl" w:hAnsi="FrankRuehl" w:cs="FrankRuehl"/>
            <w:rtl/>
          </w:rPr>
          <w:t>חוק העונשין, תשל"ז-1977</w:t>
        </w:r>
      </w:hyperlink>
      <w:r w:rsidRPr="00BF0202">
        <w:rPr>
          <w:rFonts w:ascii="FrankRuehl" w:hAnsi="FrankRuehl" w:cs="FrankRuehl"/>
          <w:color w:val="0000FF"/>
          <w:u w:val="single"/>
          <w:rtl/>
        </w:rPr>
        <w:t xml:space="preserve">: סע'  </w:t>
      </w:r>
      <w:hyperlink r:id="rId12" w:history="1">
        <w:r w:rsidRPr="00BF0202">
          <w:rPr>
            <w:rStyle w:val="Hyperlink"/>
            <w:rFonts w:ascii="FrankRuehl" w:hAnsi="FrankRuehl" w:cs="FrankRuehl"/>
          </w:rPr>
          <w:t>40</w:t>
        </w:r>
        <w:r w:rsidRPr="00BF0202">
          <w:rPr>
            <w:rStyle w:val="Hyperlink"/>
            <w:rFonts w:ascii="FrankRuehl" w:hAnsi="FrankRuehl" w:cs="FrankRuehl"/>
            <w:rtl/>
          </w:rPr>
          <w:t>ג(א</w:t>
        </w:r>
        <w:r w:rsidRPr="00BF0202">
          <w:rPr>
            <w:rStyle w:val="Hyperlink"/>
            <w:rFonts w:ascii="FrankRuehl" w:hAnsi="FrankRuehl" w:cs="FrankRuehl"/>
          </w:rPr>
          <w:t>)</w:t>
        </w:r>
      </w:hyperlink>
      <w:r w:rsidRPr="00BF0202">
        <w:rPr>
          <w:rFonts w:ascii="FrankRuehl" w:hAnsi="FrankRuehl" w:cs="FrankRuehl"/>
          <w:color w:val="0000FF"/>
          <w:u w:val="single"/>
          <w:rtl/>
        </w:rPr>
        <w:t xml:space="preserve">, </w:t>
      </w:r>
      <w:hyperlink r:id="rId13" w:history="1">
        <w:r w:rsidRPr="00BF0202">
          <w:rPr>
            <w:rStyle w:val="Hyperlink"/>
            <w:rFonts w:ascii="FrankRuehl" w:hAnsi="FrankRuehl" w:cs="FrankRuehl"/>
          </w:rPr>
          <w:t>287(</w:t>
        </w:r>
        <w:r w:rsidRPr="00BF0202">
          <w:rPr>
            <w:rStyle w:val="Hyperlink"/>
            <w:rFonts w:ascii="FrankRuehl" w:hAnsi="FrankRuehl" w:cs="FrankRuehl"/>
            <w:rtl/>
          </w:rPr>
          <w:t>א</w:t>
        </w:r>
        <w:r w:rsidRPr="00BF0202">
          <w:rPr>
            <w:rStyle w:val="Hyperlink"/>
            <w:rFonts w:ascii="FrankRuehl" w:hAnsi="FrankRuehl" w:cs="FrankRuehl"/>
          </w:rPr>
          <w:t>)</w:t>
        </w:r>
      </w:hyperlink>
    </w:p>
    <w:p w14:paraId="595FA2E2" w14:textId="77777777" w:rsidR="00BF0202" w:rsidRPr="00BF0202" w:rsidRDefault="00BF0202" w:rsidP="00BF0202">
      <w:pPr>
        <w:spacing w:after="120" w:line="240" w:lineRule="exact"/>
        <w:ind w:left="283" w:hanging="283"/>
        <w:jc w:val="both"/>
        <w:rPr>
          <w:rFonts w:ascii="FrankRuehl" w:hAnsi="FrankRuehl" w:cs="FrankRuehl"/>
          <w:color w:val="0000FF"/>
          <w:u w:val="single"/>
          <w:rtl/>
        </w:rPr>
      </w:pPr>
      <w:hyperlink r:id="rId14" w:history="1">
        <w:r w:rsidRPr="00BF0202">
          <w:rPr>
            <w:rStyle w:val="Hyperlink"/>
            <w:rFonts w:ascii="FrankRuehl" w:hAnsi="FrankRuehl" w:cs="FrankRuehl"/>
            <w:rtl/>
          </w:rPr>
          <w:t>פקודת התעבורה [נוסח חדש</w:t>
        </w:r>
        <w:r w:rsidRPr="00BF0202">
          <w:rPr>
            <w:rStyle w:val="Hyperlink"/>
            <w:rFonts w:ascii="FrankRuehl" w:hAnsi="FrankRuehl" w:cs="FrankRuehl"/>
          </w:rPr>
          <w:t>]</w:t>
        </w:r>
      </w:hyperlink>
      <w:r w:rsidRPr="00BF0202">
        <w:rPr>
          <w:rFonts w:ascii="FrankRuehl" w:hAnsi="FrankRuehl" w:cs="FrankRuehl"/>
          <w:color w:val="0000FF"/>
          <w:u w:val="single"/>
          <w:rtl/>
        </w:rPr>
        <w:t xml:space="preserve">: סע'  </w:t>
      </w:r>
      <w:hyperlink r:id="rId15" w:history="1">
        <w:r w:rsidRPr="00BF0202">
          <w:rPr>
            <w:rStyle w:val="Hyperlink"/>
            <w:rFonts w:ascii="FrankRuehl" w:hAnsi="FrankRuehl" w:cs="FrankRuehl"/>
          </w:rPr>
          <w:t>62(3)</w:t>
        </w:r>
      </w:hyperlink>
      <w:r w:rsidRPr="00BF0202">
        <w:rPr>
          <w:rFonts w:ascii="FrankRuehl" w:hAnsi="FrankRuehl" w:cs="FrankRuehl"/>
          <w:color w:val="0000FF"/>
          <w:u w:val="single"/>
          <w:rtl/>
        </w:rPr>
        <w:t xml:space="preserve">, </w:t>
      </w:r>
      <w:hyperlink r:id="rId16" w:history="1">
        <w:r w:rsidRPr="00BF0202">
          <w:rPr>
            <w:rStyle w:val="Hyperlink"/>
            <w:rFonts w:ascii="FrankRuehl" w:hAnsi="FrankRuehl" w:cs="FrankRuehl"/>
          </w:rPr>
          <w:t>67</w:t>
        </w:r>
      </w:hyperlink>
    </w:p>
    <w:p w14:paraId="44F8A426" w14:textId="77777777" w:rsidR="00BF0202" w:rsidRPr="00BF0202" w:rsidRDefault="00BF0202" w:rsidP="00BF0202">
      <w:pPr>
        <w:spacing w:after="120" w:line="240" w:lineRule="exact"/>
        <w:ind w:left="283" w:hanging="283"/>
        <w:jc w:val="both"/>
        <w:rPr>
          <w:rFonts w:ascii="FrankRuehl" w:hAnsi="FrankRuehl" w:cs="FrankRuehl"/>
          <w:color w:val="0000FF"/>
          <w:u w:val="single"/>
          <w:rtl/>
        </w:rPr>
      </w:pPr>
      <w:hyperlink r:id="rId17" w:history="1">
        <w:r w:rsidRPr="00BF0202">
          <w:rPr>
            <w:rStyle w:val="Hyperlink"/>
            <w:rFonts w:ascii="FrankRuehl" w:hAnsi="FrankRuehl" w:cs="FrankRuehl"/>
            <w:rtl/>
          </w:rPr>
          <w:t>פקודת ביטוח רכב מנועי [נוסח חדש], תש"ל-1970</w:t>
        </w:r>
      </w:hyperlink>
      <w:r w:rsidRPr="00BF0202">
        <w:rPr>
          <w:rFonts w:ascii="FrankRuehl" w:hAnsi="FrankRuehl" w:cs="FrankRuehl"/>
          <w:color w:val="0000FF"/>
          <w:u w:val="single"/>
          <w:rtl/>
        </w:rPr>
        <w:t xml:space="preserve">: סע'  </w:t>
      </w:r>
      <w:hyperlink r:id="rId18" w:history="1">
        <w:r w:rsidRPr="00BF0202">
          <w:rPr>
            <w:rStyle w:val="Hyperlink"/>
            <w:rFonts w:ascii="FrankRuehl" w:hAnsi="FrankRuehl" w:cs="FrankRuehl"/>
          </w:rPr>
          <w:t>2</w:t>
        </w:r>
        <w:r w:rsidRPr="00BF0202">
          <w:rPr>
            <w:rStyle w:val="Hyperlink"/>
            <w:rFonts w:ascii="FrankRuehl" w:hAnsi="FrankRuehl" w:cs="FrankRuehl"/>
            <w:rtl/>
          </w:rPr>
          <w:t>א</w:t>
        </w:r>
      </w:hyperlink>
    </w:p>
    <w:p w14:paraId="11BE1CCD" w14:textId="77777777" w:rsidR="00BF0202" w:rsidRPr="00BF0202" w:rsidRDefault="00BF0202" w:rsidP="00BF0202">
      <w:pPr>
        <w:spacing w:after="120" w:line="240" w:lineRule="exact"/>
        <w:ind w:left="283" w:hanging="283"/>
        <w:jc w:val="both"/>
        <w:rPr>
          <w:rFonts w:ascii="FrankRuehl" w:hAnsi="FrankRuehl" w:cs="FrankRuehl"/>
          <w:color w:val="0000FF"/>
          <w:u w:val="single"/>
          <w:rtl/>
        </w:rPr>
      </w:pPr>
      <w:hyperlink r:id="rId19" w:history="1">
        <w:r w:rsidRPr="00BF0202">
          <w:rPr>
            <w:rStyle w:val="Hyperlink"/>
            <w:rFonts w:ascii="FrankRuehl" w:hAnsi="FrankRuehl" w:cs="FrankRuehl"/>
            <w:rtl/>
          </w:rPr>
          <w:t>תקנות התעבורה, תשכ"א-1961 - לא מרובדות</w:t>
        </w:r>
      </w:hyperlink>
      <w:r w:rsidRPr="00BF0202">
        <w:rPr>
          <w:rFonts w:ascii="FrankRuehl" w:hAnsi="FrankRuehl" w:cs="FrankRuehl"/>
          <w:color w:val="0000FF"/>
          <w:u w:val="single"/>
          <w:rtl/>
        </w:rPr>
        <w:t xml:space="preserve">: סע'  </w:t>
      </w:r>
      <w:hyperlink r:id="rId20" w:history="1">
        <w:r w:rsidRPr="00BF0202">
          <w:rPr>
            <w:rStyle w:val="Hyperlink"/>
            <w:rFonts w:ascii="FrankRuehl" w:hAnsi="FrankRuehl" w:cs="FrankRuehl"/>
          </w:rPr>
          <w:t>169</w:t>
        </w:r>
        <w:r w:rsidRPr="00BF0202">
          <w:rPr>
            <w:rStyle w:val="Hyperlink"/>
            <w:rFonts w:ascii="FrankRuehl" w:hAnsi="FrankRuehl" w:cs="FrankRuehl"/>
            <w:rtl/>
          </w:rPr>
          <w:t>א</w:t>
        </w:r>
      </w:hyperlink>
    </w:p>
    <w:p w14:paraId="45639387" w14:textId="77777777" w:rsidR="00BF0202" w:rsidRPr="00BF0202" w:rsidRDefault="00BF0202" w:rsidP="00BF0202">
      <w:pPr>
        <w:spacing w:after="120" w:line="240" w:lineRule="exact"/>
        <w:ind w:left="283" w:hanging="283"/>
        <w:jc w:val="both"/>
        <w:rPr>
          <w:rFonts w:ascii="FrankRuehl" w:hAnsi="FrankRuehl" w:cs="FrankRuehl"/>
          <w:rtl/>
        </w:rPr>
      </w:pPr>
    </w:p>
    <w:p w14:paraId="181F7E95" w14:textId="77777777" w:rsidR="00BF0202" w:rsidRPr="00BF0202" w:rsidRDefault="00BF0202" w:rsidP="00BF0202">
      <w:pPr>
        <w:rPr>
          <w:rtl/>
        </w:rPr>
      </w:pPr>
      <w:bookmarkStart w:id="4" w:name="LawTable_End"/>
      <w:bookmarkEnd w:id="4"/>
    </w:p>
    <w:p w14:paraId="0B47DA1F" w14:textId="77777777" w:rsidR="00BF0202" w:rsidRPr="00BF0202" w:rsidRDefault="00BF0202" w:rsidP="00BF0202">
      <w:pPr>
        <w:rPr>
          <w:b/>
          <w:bCs/>
          <w:rtl/>
        </w:rPr>
      </w:pPr>
      <w:r>
        <w:rPr>
          <w:rFonts w:hint="cs"/>
          <w:b/>
          <w:bCs/>
          <w:rtl/>
        </w:rPr>
        <w:t xml:space="preserve">   </w:t>
      </w:r>
    </w:p>
    <w:p w14:paraId="5E878F62" w14:textId="77777777" w:rsidR="00C64BFD" w:rsidRPr="00C64BFD" w:rsidRDefault="003E5856" w:rsidP="00BF0202">
      <w:pPr>
        <w:rPr>
          <w:rFonts w:ascii="FrankRuehl" w:hAnsi="FrankRuehl" w:cs="FrankRuehl"/>
          <w:rtl/>
        </w:rPr>
      </w:pPr>
      <w:r w:rsidRPr="00BF0202">
        <w:rPr>
          <w:rFonts w:hint="cs"/>
          <w:b/>
          <w:bCs/>
          <w:rtl/>
        </w:rPr>
        <w:t>ו</w:t>
      </w:r>
    </w:p>
    <w:p w14:paraId="11947E51" w14:textId="77777777" w:rsidR="00C64BFD" w:rsidRPr="00C64BFD" w:rsidRDefault="00C64BFD" w:rsidP="003E5856">
      <w:pPr>
        <w:rPr>
          <w:rtl/>
        </w:rPr>
      </w:pPr>
    </w:p>
    <w:p w14:paraId="08BEA97E" w14:textId="77777777" w:rsidR="003E5856" w:rsidRPr="00C15E5A" w:rsidRDefault="003E5856" w:rsidP="003E5856">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E5856" w:rsidRPr="00FA5226" w14:paraId="5EE2C6E0" w14:textId="77777777">
        <w:trPr>
          <w:trHeight w:val="355"/>
          <w:jc w:val="center"/>
        </w:trPr>
        <w:tc>
          <w:tcPr>
            <w:tcW w:w="8820" w:type="dxa"/>
            <w:tcBorders>
              <w:top w:val="nil"/>
              <w:left w:val="nil"/>
              <w:bottom w:val="nil"/>
              <w:right w:val="nil"/>
            </w:tcBorders>
            <w:shd w:val="clear" w:color="auto" w:fill="auto"/>
          </w:tcPr>
          <w:p w14:paraId="157905DE" w14:textId="77777777" w:rsidR="003E5856" w:rsidRPr="00C15E5A" w:rsidRDefault="00C15E5A" w:rsidP="00C64BFD">
            <w:pPr>
              <w:jc w:val="center"/>
              <w:rPr>
                <w:rFonts w:ascii="Arial" w:hAnsi="Arial" w:cs="FrankRuehl" w:hint="cs"/>
                <w:b/>
                <w:bCs/>
                <w:sz w:val="32"/>
                <w:szCs w:val="32"/>
                <w:u w:val="single"/>
                <w:rtl/>
              </w:rPr>
            </w:pPr>
            <w:bookmarkStart w:id="5" w:name="PsakDin" w:colFirst="0" w:colLast="0"/>
            <w:r w:rsidRPr="00C15E5A">
              <w:rPr>
                <w:rFonts w:ascii="Arial" w:hAnsi="Arial" w:cs="FrankRuehl"/>
                <w:b/>
                <w:bCs/>
                <w:sz w:val="32"/>
                <w:szCs w:val="32"/>
                <w:u w:val="single"/>
                <w:rtl/>
              </w:rPr>
              <w:t>גזר דין</w:t>
            </w:r>
          </w:p>
        </w:tc>
      </w:tr>
      <w:bookmarkEnd w:id="5"/>
    </w:tbl>
    <w:p w14:paraId="3CF4662D" w14:textId="77777777" w:rsidR="003E5856" w:rsidRPr="00FA5226" w:rsidRDefault="003E5856" w:rsidP="003E5856">
      <w:pPr>
        <w:rPr>
          <w:rFonts w:ascii="Arial" w:hAnsi="Arial"/>
          <w:b/>
          <w:bCs/>
          <w:rtl/>
        </w:rPr>
      </w:pPr>
    </w:p>
    <w:p w14:paraId="0700AE48" w14:textId="77777777" w:rsidR="003E5856" w:rsidRPr="00FA5226" w:rsidRDefault="003E5856" w:rsidP="003E5856">
      <w:pPr>
        <w:rPr>
          <w:rFonts w:ascii="Arial" w:hAnsi="Arial"/>
          <w:b/>
          <w:bCs/>
          <w:rtl/>
        </w:rPr>
      </w:pPr>
    </w:p>
    <w:p w14:paraId="402AC324" w14:textId="77777777" w:rsidR="003E5856" w:rsidRPr="00FA5226" w:rsidRDefault="003E5856" w:rsidP="003E5856">
      <w:pPr>
        <w:spacing w:line="360" w:lineRule="auto"/>
        <w:jc w:val="both"/>
        <w:rPr>
          <w:b/>
          <w:bCs/>
          <w:u w:val="single"/>
          <w:rtl/>
        </w:rPr>
      </w:pPr>
      <w:r w:rsidRPr="00FA5226">
        <w:rPr>
          <w:rFonts w:hint="cs"/>
          <w:b/>
          <w:bCs/>
          <w:u w:val="single"/>
          <w:rtl/>
        </w:rPr>
        <w:t>פתח דבר</w:t>
      </w:r>
    </w:p>
    <w:p w14:paraId="438D24C1" w14:textId="77777777" w:rsidR="003E5856" w:rsidRPr="00FA5226" w:rsidRDefault="003E5856" w:rsidP="003E5856">
      <w:pPr>
        <w:spacing w:line="360" w:lineRule="auto"/>
        <w:jc w:val="both"/>
        <w:rPr>
          <w:b/>
          <w:bCs/>
          <w:rtl/>
        </w:rPr>
      </w:pPr>
      <w:bookmarkStart w:id="6" w:name="ABSTRACT_START"/>
      <w:bookmarkEnd w:id="6"/>
      <w:r w:rsidRPr="00FA5226">
        <w:rPr>
          <w:rFonts w:hint="cs"/>
          <w:b/>
          <w:bCs/>
          <w:rtl/>
        </w:rPr>
        <w:t>הנאשם הורשע, על פי הודאתו בעובדות שלושה כתבי אישום.</w:t>
      </w:r>
    </w:p>
    <w:p w14:paraId="18C7D070" w14:textId="77777777" w:rsidR="003E5856" w:rsidRPr="00FA5226" w:rsidRDefault="003E5856" w:rsidP="003E5856">
      <w:pPr>
        <w:spacing w:line="360" w:lineRule="auto"/>
        <w:jc w:val="both"/>
        <w:rPr>
          <w:b/>
          <w:bCs/>
          <w:rtl/>
        </w:rPr>
      </w:pPr>
      <w:r w:rsidRPr="00FA5226">
        <w:rPr>
          <w:rFonts w:hint="cs"/>
          <w:b/>
          <w:bCs/>
          <w:rtl/>
        </w:rPr>
        <w:t>ב</w:t>
      </w:r>
      <w:hyperlink r:id="rId21" w:history="1">
        <w:r w:rsidR="00C15E5A" w:rsidRPr="00C15E5A">
          <w:rPr>
            <w:b/>
            <w:bCs/>
            <w:color w:val="0000FF"/>
            <w:u w:val="single"/>
            <w:rtl/>
          </w:rPr>
          <w:t>ת"פ 34399-08-14</w:t>
        </w:r>
      </w:hyperlink>
      <w:r w:rsidRPr="00FA5226">
        <w:rPr>
          <w:rFonts w:hint="cs"/>
          <w:b/>
          <w:bCs/>
          <w:rtl/>
        </w:rPr>
        <w:t xml:space="preserve">, המונה 5 פריטי אישום, הורשע הנאשם בעובדות כתב האישום המתוקן, בשש עבירות של סחר בסמים מסוכנים, לפי </w:t>
      </w:r>
      <w:hyperlink r:id="rId22" w:history="1">
        <w:r w:rsidR="00C64BFD" w:rsidRPr="00C64BFD">
          <w:rPr>
            <w:rStyle w:val="Hyperlink"/>
            <w:rFonts w:hint="eastAsia"/>
            <w:b/>
            <w:bCs/>
            <w:rtl/>
          </w:rPr>
          <w:t>סעיפים</w:t>
        </w:r>
        <w:r w:rsidR="00C64BFD" w:rsidRPr="00C64BFD">
          <w:rPr>
            <w:rStyle w:val="Hyperlink"/>
            <w:b/>
            <w:bCs/>
            <w:rtl/>
          </w:rPr>
          <w:t xml:space="preserve"> 13</w:t>
        </w:r>
      </w:hyperlink>
      <w:r w:rsidRPr="00FA5226">
        <w:rPr>
          <w:rFonts w:hint="cs"/>
          <w:b/>
          <w:bCs/>
          <w:rtl/>
        </w:rPr>
        <w:t xml:space="preserve"> ו- </w:t>
      </w:r>
      <w:hyperlink r:id="rId23" w:history="1">
        <w:r w:rsidR="00C64BFD" w:rsidRPr="00C64BFD">
          <w:rPr>
            <w:rStyle w:val="Hyperlink"/>
            <w:b/>
            <w:bCs/>
            <w:rtl/>
          </w:rPr>
          <w:t>19א</w:t>
        </w:r>
      </w:hyperlink>
      <w:r w:rsidRPr="00FA5226">
        <w:rPr>
          <w:rFonts w:hint="cs"/>
          <w:b/>
          <w:bCs/>
          <w:rtl/>
        </w:rPr>
        <w:t xml:space="preserve"> ל</w:t>
      </w:r>
      <w:hyperlink r:id="rId24" w:history="1">
        <w:r w:rsidR="00C15E5A" w:rsidRPr="00C15E5A">
          <w:rPr>
            <w:b/>
            <w:bCs/>
            <w:color w:val="0000FF"/>
            <w:u w:val="single"/>
            <w:rtl/>
          </w:rPr>
          <w:t>פקודת הסמים המסוכנים</w:t>
        </w:r>
      </w:hyperlink>
      <w:r w:rsidRPr="00FA5226">
        <w:rPr>
          <w:rFonts w:hint="cs"/>
          <w:b/>
          <w:bCs/>
          <w:rtl/>
        </w:rPr>
        <w:t xml:space="preserve"> [נוסח חדש], תשל"ג-1973, בשתי עבירות של אספקת סמים מסוכנים, לפי </w:t>
      </w:r>
      <w:hyperlink r:id="rId25" w:history="1">
        <w:r w:rsidR="00C64BFD" w:rsidRPr="00C64BFD">
          <w:rPr>
            <w:rStyle w:val="Hyperlink"/>
            <w:rFonts w:hint="eastAsia"/>
            <w:b/>
            <w:bCs/>
            <w:rtl/>
          </w:rPr>
          <w:t>סעיפים</w:t>
        </w:r>
        <w:r w:rsidR="00C64BFD" w:rsidRPr="00C64BFD">
          <w:rPr>
            <w:rStyle w:val="Hyperlink"/>
            <w:b/>
            <w:bCs/>
            <w:rtl/>
          </w:rPr>
          <w:t xml:space="preserve"> 13</w:t>
        </w:r>
      </w:hyperlink>
      <w:r w:rsidRPr="00FA5226">
        <w:rPr>
          <w:rFonts w:hint="cs"/>
          <w:b/>
          <w:bCs/>
          <w:rtl/>
        </w:rPr>
        <w:t xml:space="preserve"> ו- </w:t>
      </w:r>
      <w:hyperlink r:id="rId26" w:history="1">
        <w:r w:rsidR="00C64BFD" w:rsidRPr="00C64BFD">
          <w:rPr>
            <w:rStyle w:val="Hyperlink"/>
            <w:b/>
            <w:bCs/>
            <w:rtl/>
          </w:rPr>
          <w:t>19א</w:t>
        </w:r>
      </w:hyperlink>
      <w:r w:rsidRPr="00FA5226">
        <w:rPr>
          <w:rFonts w:hint="cs"/>
          <w:b/>
          <w:bCs/>
          <w:rtl/>
        </w:rPr>
        <w:t xml:space="preserve"> לפקודת </w:t>
      </w:r>
      <w:r w:rsidRPr="00FA5226">
        <w:rPr>
          <w:rFonts w:hint="cs"/>
          <w:b/>
          <w:bCs/>
          <w:rtl/>
        </w:rPr>
        <w:lastRenderedPageBreak/>
        <w:t xml:space="preserve">הסמים המסוכנים ובעבירה של החזקת סמים שלא לצריכה עצמית, לפי </w:t>
      </w:r>
      <w:hyperlink r:id="rId27" w:history="1">
        <w:r w:rsidR="00C64BFD" w:rsidRPr="00C64BFD">
          <w:rPr>
            <w:rStyle w:val="Hyperlink"/>
            <w:rFonts w:hint="eastAsia"/>
            <w:b/>
            <w:bCs/>
            <w:rtl/>
          </w:rPr>
          <w:t>סעיף</w:t>
        </w:r>
        <w:r w:rsidR="00C64BFD" w:rsidRPr="00C64BFD">
          <w:rPr>
            <w:rStyle w:val="Hyperlink"/>
            <w:b/>
            <w:bCs/>
            <w:rtl/>
          </w:rPr>
          <w:t xml:space="preserve"> 7(א)</w:t>
        </w:r>
      </w:hyperlink>
      <w:r w:rsidRPr="00FA5226">
        <w:rPr>
          <w:rFonts w:hint="cs"/>
          <w:b/>
          <w:bCs/>
          <w:rtl/>
        </w:rPr>
        <w:t xml:space="preserve"> + </w:t>
      </w:r>
      <w:hyperlink r:id="rId28" w:history="1">
        <w:r w:rsidR="00C64BFD" w:rsidRPr="00C64BFD">
          <w:rPr>
            <w:rStyle w:val="Hyperlink"/>
            <w:b/>
            <w:bCs/>
            <w:rtl/>
          </w:rPr>
          <w:t>7(ג)</w:t>
        </w:r>
      </w:hyperlink>
      <w:r w:rsidRPr="00FA5226">
        <w:rPr>
          <w:rFonts w:hint="cs"/>
          <w:b/>
          <w:bCs/>
          <w:rtl/>
        </w:rPr>
        <w:t xml:space="preserve"> רישא לפקודת הסמים המסוכנים.</w:t>
      </w:r>
    </w:p>
    <w:p w14:paraId="449427BD" w14:textId="77777777" w:rsidR="003E5856" w:rsidRPr="00FA5226" w:rsidRDefault="003E5856" w:rsidP="003E5856">
      <w:pPr>
        <w:spacing w:line="360" w:lineRule="auto"/>
        <w:jc w:val="both"/>
        <w:rPr>
          <w:b/>
          <w:bCs/>
          <w:rtl/>
        </w:rPr>
      </w:pPr>
      <w:bookmarkStart w:id="7" w:name="ABSTRACT_END"/>
      <w:bookmarkEnd w:id="7"/>
      <w:r w:rsidRPr="00FA5226">
        <w:rPr>
          <w:rFonts w:hint="cs"/>
          <w:b/>
          <w:bCs/>
          <w:rtl/>
        </w:rPr>
        <w:t>ב</w:t>
      </w:r>
      <w:hyperlink r:id="rId29" w:history="1">
        <w:r w:rsidR="00C15E5A" w:rsidRPr="00C15E5A">
          <w:rPr>
            <w:b/>
            <w:bCs/>
            <w:color w:val="0000FF"/>
            <w:u w:val="single"/>
            <w:rtl/>
          </w:rPr>
          <w:t>ת"פ 27073-02-15</w:t>
        </w:r>
      </w:hyperlink>
      <w:r w:rsidRPr="00FA5226">
        <w:rPr>
          <w:rFonts w:hint="cs"/>
          <w:b/>
          <w:bCs/>
          <w:rtl/>
        </w:rPr>
        <w:t xml:space="preserve">, הורשע הנאשם בעובדות כתב האישום, בעבירות של הפרת הוראה חוקית, לפי </w:t>
      </w:r>
      <w:hyperlink r:id="rId30" w:history="1">
        <w:r w:rsidR="00C64BFD" w:rsidRPr="00C64BFD">
          <w:rPr>
            <w:rStyle w:val="Hyperlink"/>
            <w:rFonts w:hint="eastAsia"/>
            <w:b/>
            <w:bCs/>
            <w:rtl/>
          </w:rPr>
          <w:t>סעיף</w:t>
        </w:r>
        <w:r w:rsidR="00C64BFD" w:rsidRPr="00C64BFD">
          <w:rPr>
            <w:rStyle w:val="Hyperlink"/>
            <w:b/>
            <w:bCs/>
            <w:rtl/>
          </w:rPr>
          <w:t xml:space="preserve"> 287(א)</w:t>
        </w:r>
      </w:hyperlink>
      <w:r w:rsidRPr="00FA5226">
        <w:rPr>
          <w:rFonts w:hint="cs"/>
          <w:b/>
          <w:bCs/>
          <w:rtl/>
        </w:rPr>
        <w:t xml:space="preserve"> ל</w:t>
      </w:r>
      <w:hyperlink r:id="rId31" w:history="1">
        <w:r w:rsidR="00C15E5A" w:rsidRPr="00C15E5A">
          <w:rPr>
            <w:b/>
            <w:bCs/>
            <w:color w:val="0000FF"/>
            <w:u w:val="single"/>
            <w:rtl/>
          </w:rPr>
          <w:t>חוק העונשין</w:t>
        </w:r>
      </w:hyperlink>
      <w:r w:rsidRPr="00FA5226">
        <w:rPr>
          <w:rFonts w:hint="cs"/>
          <w:b/>
          <w:bCs/>
          <w:rtl/>
        </w:rPr>
        <w:t xml:space="preserve">, תשל"ז-1977, נהיגה בזמן פסילה, לפי </w:t>
      </w:r>
      <w:hyperlink r:id="rId32" w:history="1">
        <w:r w:rsidR="00C64BFD" w:rsidRPr="00C64BFD">
          <w:rPr>
            <w:rStyle w:val="Hyperlink"/>
            <w:rFonts w:hint="eastAsia"/>
            <w:b/>
            <w:bCs/>
            <w:rtl/>
          </w:rPr>
          <w:t>סעיף</w:t>
        </w:r>
        <w:r w:rsidR="00C64BFD" w:rsidRPr="00C64BFD">
          <w:rPr>
            <w:rStyle w:val="Hyperlink"/>
            <w:b/>
            <w:bCs/>
            <w:rtl/>
          </w:rPr>
          <w:t xml:space="preserve"> 67</w:t>
        </w:r>
      </w:hyperlink>
      <w:r w:rsidRPr="00FA5226">
        <w:rPr>
          <w:rFonts w:hint="cs"/>
          <w:b/>
          <w:bCs/>
          <w:rtl/>
        </w:rPr>
        <w:t xml:space="preserve"> ל</w:t>
      </w:r>
      <w:hyperlink r:id="rId33" w:history="1">
        <w:r w:rsidR="00C15E5A" w:rsidRPr="00C15E5A">
          <w:rPr>
            <w:b/>
            <w:bCs/>
            <w:color w:val="0000FF"/>
            <w:u w:val="single"/>
            <w:rtl/>
          </w:rPr>
          <w:t>פקודת התעבורה</w:t>
        </w:r>
      </w:hyperlink>
      <w:r w:rsidRPr="00FA5226">
        <w:rPr>
          <w:rFonts w:hint="cs"/>
          <w:b/>
          <w:bCs/>
          <w:rtl/>
        </w:rPr>
        <w:t xml:space="preserve"> [נוסח חדש],  ונהיגה ברכב ללא ביטוח, לפי </w:t>
      </w:r>
      <w:hyperlink r:id="rId34" w:history="1">
        <w:r w:rsidR="00C64BFD" w:rsidRPr="00C64BFD">
          <w:rPr>
            <w:rStyle w:val="Hyperlink"/>
            <w:rFonts w:hint="eastAsia"/>
            <w:b/>
            <w:bCs/>
            <w:rtl/>
          </w:rPr>
          <w:t>סעיף</w:t>
        </w:r>
        <w:r w:rsidR="00C64BFD" w:rsidRPr="00C64BFD">
          <w:rPr>
            <w:rStyle w:val="Hyperlink"/>
            <w:b/>
            <w:bCs/>
            <w:rtl/>
          </w:rPr>
          <w:t xml:space="preserve"> 2א</w:t>
        </w:r>
      </w:hyperlink>
      <w:r w:rsidRPr="00FA5226">
        <w:rPr>
          <w:rFonts w:hint="cs"/>
          <w:b/>
          <w:bCs/>
          <w:rtl/>
        </w:rPr>
        <w:t xml:space="preserve"> ל</w:t>
      </w:r>
      <w:hyperlink r:id="rId35" w:history="1">
        <w:r w:rsidR="00C15E5A" w:rsidRPr="00C15E5A">
          <w:rPr>
            <w:b/>
            <w:bCs/>
            <w:color w:val="0000FF"/>
            <w:u w:val="single"/>
            <w:rtl/>
          </w:rPr>
          <w:t>פקודת ביטוח רכב מנועי</w:t>
        </w:r>
      </w:hyperlink>
      <w:r w:rsidRPr="00FA5226">
        <w:rPr>
          <w:rFonts w:hint="cs"/>
          <w:b/>
          <w:bCs/>
          <w:rtl/>
        </w:rPr>
        <w:t xml:space="preserve"> [נוסח חדש], תש"ל-1970.</w:t>
      </w:r>
    </w:p>
    <w:p w14:paraId="02C54957" w14:textId="77777777" w:rsidR="003E5856" w:rsidRPr="00FA5226" w:rsidRDefault="003E5856" w:rsidP="003E5856">
      <w:pPr>
        <w:spacing w:line="360" w:lineRule="auto"/>
        <w:jc w:val="both"/>
        <w:rPr>
          <w:b/>
          <w:bCs/>
          <w:rtl/>
        </w:rPr>
      </w:pPr>
      <w:r w:rsidRPr="00FA5226">
        <w:rPr>
          <w:rFonts w:hint="cs"/>
          <w:b/>
          <w:bCs/>
          <w:rtl/>
        </w:rPr>
        <w:t xml:space="preserve">בת"פ 5942-12-13 מבימ"ש לתעבורה בתל-אביב, הורשע הנאשם בעובדות כתב האישום, בעבירה של נהיגה בשכרות, לפי </w:t>
      </w:r>
      <w:hyperlink r:id="rId36" w:history="1">
        <w:r w:rsidR="00C64BFD" w:rsidRPr="00C64BFD">
          <w:rPr>
            <w:rStyle w:val="Hyperlink"/>
            <w:rFonts w:hint="eastAsia"/>
            <w:b/>
            <w:bCs/>
            <w:rtl/>
          </w:rPr>
          <w:t>סעיף</w:t>
        </w:r>
        <w:r w:rsidR="00C64BFD" w:rsidRPr="00C64BFD">
          <w:rPr>
            <w:rStyle w:val="Hyperlink"/>
            <w:b/>
            <w:bCs/>
            <w:rtl/>
          </w:rPr>
          <w:t xml:space="preserve"> 62(3)</w:t>
        </w:r>
      </w:hyperlink>
      <w:r w:rsidRPr="00FA5226">
        <w:rPr>
          <w:rFonts w:hint="cs"/>
          <w:b/>
          <w:bCs/>
          <w:rtl/>
        </w:rPr>
        <w:t xml:space="preserve"> ל</w:t>
      </w:r>
      <w:hyperlink r:id="rId37" w:history="1">
        <w:r w:rsidR="00C15E5A" w:rsidRPr="00C15E5A">
          <w:rPr>
            <w:b/>
            <w:bCs/>
            <w:color w:val="0000FF"/>
            <w:u w:val="single"/>
            <w:rtl/>
          </w:rPr>
          <w:t>פקודת התעבורה</w:t>
        </w:r>
      </w:hyperlink>
      <w:r w:rsidRPr="00FA5226">
        <w:rPr>
          <w:rFonts w:hint="cs"/>
          <w:b/>
          <w:bCs/>
          <w:rtl/>
        </w:rPr>
        <w:t xml:space="preserve"> </w:t>
      </w:r>
      <w:hyperlink r:id="rId38" w:history="1">
        <w:r w:rsidR="00C64BFD" w:rsidRPr="00C64BFD">
          <w:rPr>
            <w:rStyle w:val="Hyperlink"/>
            <w:rFonts w:hint="eastAsia"/>
            <w:b/>
            <w:bCs/>
            <w:rtl/>
          </w:rPr>
          <w:t>ותקנה</w:t>
        </w:r>
        <w:r w:rsidR="00C64BFD" w:rsidRPr="00C64BFD">
          <w:rPr>
            <w:rStyle w:val="Hyperlink"/>
            <w:b/>
            <w:bCs/>
            <w:rtl/>
          </w:rPr>
          <w:t xml:space="preserve"> 169א</w:t>
        </w:r>
      </w:hyperlink>
      <w:r w:rsidRPr="00FA5226">
        <w:rPr>
          <w:rFonts w:hint="cs"/>
          <w:b/>
          <w:bCs/>
          <w:rtl/>
        </w:rPr>
        <w:t xml:space="preserve"> ל</w:t>
      </w:r>
      <w:hyperlink r:id="rId39" w:history="1">
        <w:r w:rsidR="00C15E5A" w:rsidRPr="00C15E5A">
          <w:rPr>
            <w:b/>
            <w:bCs/>
            <w:color w:val="0000FF"/>
            <w:u w:val="single"/>
            <w:rtl/>
          </w:rPr>
          <w:t>תקנות התעבורה</w:t>
        </w:r>
      </w:hyperlink>
      <w:r w:rsidRPr="00FA5226">
        <w:rPr>
          <w:rFonts w:hint="cs"/>
          <w:b/>
          <w:bCs/>
          <w:rtl/>
        </w:rPr>
        <w:t xml:space="preserve">. </w:t>
      </w:r>
    </w:p>
    <w:p w14:paraId="659B539D" w14:textId="77777777" w:rsidR="003E5856" w:rsidRPr="00FA5226" w:rsidRDefault="003E5856" w:rsidP="003E5856">
      <w:pPr>
        <w:spacing w:line="360" w:lineRule="auto"/>
        <w:jc w:val="both"/>
        <w:rPr>
          <w:b/>
          <w:bCs/>
          <w:rtl/>
        </w:rPr>
      </w:pPr>
    </w:p>
    <w:p w14:paraId="12E3930B" w14:textId="77777777" w:rsidR="003E5856" w:rsidRPr="00FA5226" w:rsidRDefault="003E5856" w:rsidP="003E5856">
      <w:pPr>
        <w:spacing w:line="360" w:lineRule="auto"/>
        <w:jc w:val="both"/>
        <w:rPr>
          <w:b/>
          <w:bCs/>
          <w:u w:val="single"/>
          <w:rtl/>
        </w:rPr>
      </w:pPr>
      <w:r w:rsidRPr="00FA5226">
        <w:rPr>
          <w:rFonts w:hint="cs"/>
          <w:b/>
          <w:bCs/>
          <w:u w:val="single"/>
          <w:rtl/>
        </w:rPr>
        <w:t>טיעוני המאשימה</w:t>
      </w:r>
    </w:p>
    <w:p w14:paraId="3F8CD1C8" w14:textId="77777777" w:rsidR="003E5856" w:rsidRPr="00FA5226" w:rsidRDefault="003E5856" w:rsidP="003E5856">
      <w:pPr>
        <w:spacing w:line="360" w:lineRule="auto"/>
        <w:jc w:val="both"/>
        <w:rPr>
          <w:b/>
          <w:bCs/>
          <w:rtl/>
        </w:rPr>
      </w:pPr>
      <w:r w:rsidRPr="00FA5226">
        <w:rPr>
          <w:rFonts w:hint="cs"/>
          <w:b/>
          <w:bCs/>
          <w:rtl/>
        </w:rPr>
        <w:t>ב"כ המאשימה הדגיש בטיעוניו לעונש חומרת מעשיו של הנאשם, הכוללים עבירות רבות של סחר בסמים מסוכנים, הספקת סמים מסוכנים והחזקת סמים שלא לצריכה עצמית. כן, הפרת הוראה חוקית, נהיגה בזמן פסילה וללא ביטוח ועבירה של נהיגה בשכרות.</w:t>
      </w:r>
    </w:p>
    <w:p w14:paraId="1858B5C2" w14:textId="77777777" w:rsidR="003E5856" w:rsidRPr="00FA5226" w:rsidRDefault="003E5856" w:rsidP="003E5856">
      <w:pPr>
        <w:spacing w:line="360" w:lineRule="auto"/>
        <w:jc w:val="both"/>
        <w:rPr>
          <w:b/>
          <w:bCs/>
          <w:rtl/>
        </w:rPr>
      </w:pPr>
      <w:r w:rsidRPr="00FA5226">
        <w:rPr>
          <w:rFonts w:hint="cs"/>
          <w:b/>
          <w:bCs/>
          <w:rtl/>
        </w:rPr>
        <w:t>הערכים המוגנים העומדים בבסיס עבירות אלו הם הגנה על בריאות הציבור, הצורך להגן על שלטון החוק והחלטות שיפוטיות והגנה על המשתמשים בדרך.</w:t>
      </w:r>
    </w:p>
    <w:p w14:paraId="1E418DA0" w14:textId="77777777" w:rsidR="003E5856" w:rsidRPr="00FA5226" w:rsidRDefault="003E5856" w:rsidP="003E5856">
      <w:pPr>
        <w:spacing w:line="360" w:lineRule="auto"/>
        <w:jc w:val="both"/>
        <w:rPr>
          <w:b/>
          <w:bCs/>
          <w:rtl/>
        </w:rPr>
      </w:pPr>
      <w:r w:rsidRPr="00FA5226">
        <w:rPr>
          <w:rFonts w:hint="cs"/>
          <w:b/>
          <w:bCs/>
          <w:rtl/>
        </w:rPr>
        <w:t>מתחמי העונש ההולם, לטעמה של המאשימה, הינם כדלקמן:</w:t>
      </w:r>
    </w:p>
    <w:p w14:paraId="53E2E4CD" w14:textId="77777777" w:rsidR="003E5856" w:rsidRPr="00FA5226" w:rsidRDefault="003E5856" w:rsidP="003E5856">
      <w:pPr>
        <w:spacing w:line="360" w:lineRule="auto"/>
        <w:jc w:val="both"/>
        <w:rPr>
          <w:b/>
          <w:bCs/>
          <w:rtl/>
        </w:rPr>
      </w:pPr>
      <w:r w:rsidRPr="00FA5226">
        <w:rPr>
          <w:rFonts w:hint="cs"/>
          <w:b/>
          <w:bCs/>
          <w:rtl/>
        </w:rPr>
        <w:t>ב</w:t>
      </w:r>
      <w:hyperlink r:id="rId40" w:history="1">
        <w:r w:rsidR="00C15E5A" w:rsidRPr="00C15E5A">
          <w:rPr>
            <w:b/>
            <w:bCs/>
            <w:color w:val="0000FF"/>
            <w:u w:val="single"/>
            <w:rtl/>
          </w:rPr>
          <w:t>ת"פ 34399-08-14</w:t>
        </w:r>
      </w:hyperlink>
      <w:r w:rsidRPr="00FA5226">
        <w:rPr>
          <w:rFonts w:hint="cs"/>
          <w:b/>
          <w:bCs/>
          <w:rtl/>
        </w:rPr>
        <w:t xml:space="preserve"> – </w:t>
      </w:r>
    </w:p>
    <w:p w14:paraId="427076B9" w14:textId="77777777" w:rsidR="003E5856" w:rsidRPr="00FA5226" w:rsidRDefault="003E5856" w:rsidP="003E5856">
      <w:pPr>
        <w:spacing w:line="360" w:lineRule="auto"/>
        <w:jc w:val="both"/>
        <w:rPr>
          <w:b/>
          <w:bCs/>
          <w:rtl/>
        </w:rPr>
      </w:pPr>
      <w:r w:rsidRPr="00FA5226">
        <w:rPr>
          <w:rFonts w:hint="cs"/>
          <w:b/>
          <w:bCs/>
          <w:rtl/>
        </w:rPr>
        <w:t>בפרט האישום הראשון, מתחם העונש ההולם נע בין 6 חודשי מאסר לבין 12 חודשי מאסר וכן, מאסר מותנה, פסילת רישיון נהיגה בפועל ועל תנאי.</w:t>
      </w:r>
    </w:p>
    <w:p w14:paraId="6F876069" w14:textId="77777777" w:rsidR="003E5856" w:rsidRDefault="003E5856" w:rsidP="003E5856">
      <w:pPr>
        <w:spacing w:line="360" w:lineRule="auto"/>
        <w:jc w:val="both"/>
        <w:rPr>
          <w:b/>
          <w:bCs/>
          <w:rtl/>
        </w:rPr>
      </w:pPr>
      <w:r w:rsidRPr="00FA5226">
        <w:rPr>
          <w:rFonts w:hint="cs"/>
          <w:b/>
          <w:bCs/>
          <w:rtl/>
        </w:rPr>
        <w:t>בפרט האישום השני, מתחם העונש ההולם נע החל ממספר חודשי מאסר וכן, מאסר מותנה ופסילת רישיון נהיגה.</w:t>
      </w:r>
      <w:r>
        <w:rPr>
          <w:rFonts w:hint="cs"/>
          <w:b/>
          <w:bCs/>
          <w:rtl/>
        </w:rPr>
        <w:t xml:space="preserve"> </w:t>
      </w:r>
    </w:p>
    <w:p w14:paraId="378A87BE" w14:textId="77777777" w:rsidR="003E5856" w:rsidRPr="00FA5226" w:rsidRDefault="003E5856" w:rsidP="003E5856">
      <w:pPr>
        <w:spacing w:line="360" w:lineRule="auto"/>
        <w:jc w:val="both"/>
        <w:rPr>
          <w:b/>
          <w:bCs/>
          <w:rtl/>
        </w:rPr>
      </w:pPr>
      <w:r w:rsidRPr="00FA5226">
        <w:rPr>
          <w:rFonts w:hint="cs"/>
          <w:b/>
          <w:bCs/>
          <w:rtl/>
        </w:rPr>
        <w:t>בפרט האישום השלישי, מתחם העונש ההולם נע בין 10 חודשי מאסר לבין 20 חודשי מאסר וכן, מאסר מותנה, פסילת רישיון נהיגה בפועל ועל תנאי וקנס.</w:t>
      </w:r>
    </w:p>
    <w:p w14:paraId="58865791" w14:textId="77777777" w:rsidR="003E5856" w:rsidRPr="00FA5226" w:rsidRDefault="003E5856" w:rsidP="003E5856">
      <w:pPr>
        <w:spacing w:line="360" w:lineRule="auto"/>
        <w:jc w:val="both"/>
        <w:rPr>
          <w:b/>
          <w:bCs/>
          <w:rtl/>
        </w:rPr>
      </w:pPr>
      <w:r w:rsidRPr="00FA5226">
        <w:rPr>
          <w:rFonts w:hint="cs"/>
          <w:b/>
          <w:bCs/>
          <w:rtl/>
        </w:rPr>
        <w:t>בפרט האישום הרביעי, מתחם העונש ההולם נע בין מספר חודשי מאסר לבין 10 חודשי מאסר.</w:t>
      </w:r>
    </w:p>
    <w:p w14:paraId="34DA43D2" w14:textId="77777777" w:rsidR="003E5856" w:rsidRPr="00FA5226" w:rsidRDefault="003E5856" w:rsidP="003E5856">
      <w:pPr>
        <w:spacing w:line="360" w:lineRule="auto"/>
        <w:jc w:val="both"/>
        <w:rPr>
          <w:b/>
          <w:bCs/>
          <w:rtl/>
        </w:rPr>
      </w:pPr>
      <w:r w:rsidRPr="00FA5226">
        <w:rPr>
          <w:rFonts w:hint="cs"/>
          <w:b/>
          <w:bCs/>
          <w:rtl/>
        </w:rPr>
        <w:t>בפרט האישום החמישי, מתחם העונש ההולם נע בין 6 חודשי מאסר לבין 14 חודשי מאסר וכן, מאסר מותנה, פסילת רישיון נהיגה בפועל ועל תנאי וקנס.</w:t>
      </w:r>
    </w:p>
    <w:p w14:paraId="3468A994" w14:textId="77777777" w:rsidR="003E5856" w:rsidRPr="00FA5226" w:rsidRDefault="003E5856" w:rsidP="003E5856">
      <w:pPr>
        <w:spacing w:line="360" w:lineRule="auto"/>
        <w:jc w:val="both"/>
        <w:rPr>
          <w:b/>
          <w:bCs/>
          <w:rtl/>
        </w:rPr>
      </w:pPr>
      <w:r w:rsidRPr="00FA5226">
        <w:rPr>
          <w:rFonts w:hint="cs"/>
          <w:b/>
          <w:bCs/>
          <w:rtl/>
        </w:rPr>
        <w:t>ב</w:t>
      </w:r>
      <w:hyperlink r:id="rId41" w:history="1">
        <w:r w:rsidR="00C15E5A" w:rsidRPr="00C15E5A">
          <w:rPr>
            <w:b/>
            <w:bCs/>
            <w:color w:val="0000FF"/>
            <w:u w:val="single"/>
            <w:rtl/>
          </w:rPr>
          <w:t>ת"פ 27073-02-15</w:t>
        </w:r>
      </w:hyperlink>
      <w:r w:rsidRPr="00FA5226">
        <w:rPr>
          <w:rFonts w:hint="cs"/>
          <w:b/>
          <w:bCs/>
          <w:rtl/>
        </w:rPr>
        <w:t xml:space="preserve"> – </w:t>
      </w:r>
    </w:p>
    <w:p w14:paraId="2E3E67E3" w14:textId="77777777" w:rsidR="003E5856" w:rsidRPr="00FA5226" w:rsidRDefault="003E5856" w:rsidP="003E5856">
      <w:pPr>
        <w:spacing w:line="360" w:lineRule="auto"/>
        <w:jc w:val="both"/>
        <w:rPr>
          <w:b/>
          <w:bCs/>
          <w:rtl/>
        </w:rPr>
      </w:pPr>
      <w:r w:rsidRPr="00FA5226">
        <w:rPr>
          <w:rFonts w:hint="cs"/>
          <w:b/>
          <w:bCs/>
          <w:rtl/>
        </w:rPr>
        <w:t>מתחם העונש ההולם נע בין מאסר מותנה לבין 10 חודשי מאסר, קנס, פסילת רישיון נהיגה בפועל ועל תנאי.</w:t>
      </w:r>
    </w:p>
    <w:p w14:paraId="2B243021" w14:textId="77777777" w:rsidR="003E5856" w:rsidRPr="00FA5226" w:rsidRDefault="003E5856" w:rsidP="003E5856">
      <w:pPr>
        <w:spacing w:line="360" w:lineRule="auto"/>
        <w:jc w:val="both"/>
        <w:rPr>
          <w:b/>
          <w:bCs/>
          <w:rtl/>
        </w:rPr>
      </w:pPr>
      <w:r w:rsidRPr="00FA5226">
        <w:rPr>
          <w:rFonts w:hint="cs"/>
          <w:b/>
          <w:bCs/>
          <w:rtl/>
        </w:rPr>
        <w:t xml:space="preserve">בת"פ 5942-12-13 (בימ"ש לתעבורה ת"א) – </w:t>
      </w:r>
    </w:p>
    <w:p w14:paraId="26573277" w14:textId="77777777" w:rsidR="003E5856" w:rsidRPr="00FA5226" w:rsidRDefault="003E5856" w:rsidP="003E5856">
      <w:pPr>
        <w:spacing w:line="360" w:lineRule="auto"/>
        <w:jc w:val="both"/>
        <w:rPr>
          <w:b/>
          <w:bCs/>
          <w:rtl/>
        </w:rPr>
      </w:pPr>
      <w:r w:rsidRPr="00FA5226">
        <w:rPr>
          <w:rFonts w:hint="cs"/>
          <w:b/>
          <w:bCs/>
          <w:rtl/>
        </w:rPr>
        <w:t>מתחם העונש ההולם נע בין מאסר מותנה לבין 12 חודשי מאסר, פסילת רישיון נהיגה בפועל לתקופה שלא תפחת משנתיים, פסילת רישיון נהיגה על תנאי וקנס.</w:t>
      </w:r>
    </w:p>
    <w:p w14:paraId="7A37B5DA" w14:textId="77777777" w:rsidR="003E5856" w:rsidRPr="00FA5226" w:rsidRDefault="003E5856" w:rsidP="003E5856">
      <w:pPr>
        <w:spacing w:line="360" w:lineRule="auto"/>
        <w:jc w:val="both"/>
        <w:rPr>
          <w:b/>
          <w:bCs/>
          <w:rtl/>
        </w:rPr>
      </w:pPr>
    </w:p>
    <w:p w14:paraId="464855FE" w14:textId="77777777" w:rsidR="003E5856" w:rsidRPr="00FA5226" w:rsidRDefault="003E5856" w:rsidP="003E5856">
      <w:pPr>
        <w:spacing w:line="360" w:lineRule="auto"/>
        <w:jc w:val="both"/>
        <w:rPr>
          <w:b/>
          <w:bCs/>
          <w:rtl/>
        </w:rPr>
      </w:pPr>
      <w:r w:rsidRPr="00FA5226">
        <w:rPr>
          <w:rFonts w:hint="cs"/>
          <w:b/>
          <w:bCs/>
          <w:rtl/>
        </w:rPr>
        <w:t xml:space="preserve">לחובת הנאשם 6 הרשעות קודמות בעבירות סמים, רכוש ונהיגה בשכרות. כן, תלויים ועומדים כנגדו שני מאסרים מותנים, אחד מהם הינו חב הפעלה. </w:t>
      </w:r>
    </w:p>
    <w:p w14:paraId="6017DD65" w14:textId="77777777" w:rsidR="003E5856" w:rsidRPr="00FA5226" w:rsidRDefault="003E5856" w:rsidP="003E5856">
      <w:pPr>
        <w:spacing w:line="360" w:lineRule="auto"/>
        <w:jc w:val="both"/>
        <w:rPr>
          <w:b/>
          <w:bCs/>
          <w:rtl/>
        </w:rPr>
      </w:pPr>
      <w:r w:rsidRPr="00FA5226">
        <w:rPr>
          <w:rFonts w:hint="cs"/>
          <w:b/>
          <w:bCs/>
          <w:rtl/>
        </w:rPr>
        <w:lastRenderedPageBreak/>
        <w:t xml:space="preserve">עוד ציין כי הנאשם שלל בפני שירות המבחן כי סחר בסמים ובמרץ 2015 נשר מטיפול קבוצתי. כן, סירב להשתלב בקהילה טיפולית. </w:t>
      </w:r>
    </w:p>
    <w:p w14:paraId="0E9549A8" w14:textId="77777777" w:rsidR="003E5856" w:rsidRPr="00FA5226" w:rsidRDefault="003E5856" w:rsidP="003E5856">
      <w:pPr>
        <w:spacing w:line="360" w:lineRule="auto"/>
        <w:jc w:val="both"/>
        <w:rPr>
          <w:b/>
          <w:bCs/>
          <w:rtl/>
        </w:rPr>
      </w:pPr>
      <w:r w:rsidRPr="00FA5226">
        <w:rPr>
          <w:rFonts w:hint="cs"/>
          <w:b/>
          <w:bCs/>
          <w:rtl/>
        </w:rPr>
        <w:t>לזכותו של הנאשם יש לזקוף את הודייתו באשמה והחיסכון בזמן שיפוטי.</w:t>
      </w:r>
    </w:p>
    <w:p w14:paraId="10375CF8" w14:textId="77777777" w:rsidR="003E5856" w:rsidRPr="00FA5226" w:rsidRDefault="003E5856" w:rsidP="003E5856">
      <w:pPr>
        <w:spacing w:line="360" w:lineRule="auto"/>
        <w:jc w:val="both"/>
        <w:rPr>
          <w:b/>
          <w:bCs/>
          <w:rtl/>
        </w:rPr>
      </w:pPr>
      <w:r w:rsidRPr="00FA5226">
        <w:rPr>
          <w:rFonts w:hint="cs"/>
          <w:b/>
          <w:bCs/>
          <w:rtl/>
        </w:rPr>
        <w:t xml:space="preserve">ב"כ המאשימה עתר להשית על הנאשם כעונש כולל בגין שלושת התיקים הנזכרים – 40 חודשי מאסר בפועל, הפעלת שני מאסרים מותנים התלויים ועומדים נגדו בחופף ובמצטבר, כך שסך הכל ירצה הנאשם עונש של 48 חודשי מאסר בפועל, בניכוי ימי מעצרו. כן, מאסר מותנה ממושך, פסילת רישיון נהיגה בפועל לתקופה שלא תפחת מחמש שנים, הפעלת פסילות רישיון נהיגה על תנאי התלויות ועומדות נגדו, במצטבר, פסילת רישיון נהיגה על תנאי וקנס מכביד. </w:t>
      </w:r>
    </w:p>
    <w:p w14:paraId="36F64CA4" w14:textId="77777777" w:rsidR="003E5856" w:rsidRPr="00FA5226" w:rsidRDefault="003E5856" w:rsidP="003E5856">
      <w:pPr>
        <w:spacing w:line="360" w:lineRule="auto"/>
        <w:jc w:val="both"/>
        <w:rPr>
          <w:b/>
          <w:bCs/>
          <w:rtl/>
        </w:rPr>
      </w:pPr>
    </w:p>
    <w:p w14:paraId="21E71269" w14:textId="77777777" w:rsidR="003E5856" w:rsidRDefault="003E5856" w:rsidP="003E5856">
      <w:pPr>
        <w:spacing w:line="360" w:lineRule="auto"/>
        <w:jc w:val="both"/>
        <w:rPr>
          <w:b/>
          <w:bCs/>
          <w:rtl/>
        </w:rPr>
      </w:pPr>
    </w:p>
    <w:p w14:paraId="38BA1006" w14:textId="77777777" w:rsidR="003E5856" w:rsidRDefault="003E5856" w:rsidP="003E5856">
      <w:pPr>
        <w:spacing w:line="360" w:lineRule="auto"/>
        <w:jc w:val="both"/>
        <w:rPr>
          <w:b/>
          <w:bCs/>
          <w:rtl/>
        </w:rPr>
      </w:pPr>
    </w:p>
    <w:p w14:paraId="550593C4" w14:textId="77777777" w:rsidR="003E5856" w:rsidRPr="00FA5226" w:rsidRDefault="003E5856" w:rsidP="003E5856">
      <w:pPr>
        <w:spacing w:line="360" w:lineRule="auto"/>
        <w:jc w:val="both"/>
        <w:rPr>
          <w:b/>
          <w:bCs/>
          <w:rtl/>
        </w:rPr>
      </w:pPr>
    </w:p>
    <w:p w14:paraId="52029B05" w14:textId="77777777" w:rsidR="003E5856" w:rsidRPr="00FA5226" w:rsidRDefault="003E5856" w:rsidP="003E5856">
      <w:pPr>
        <w:spacing w:line="360" w:lineRule="auto"/>
        <w:jc w:val="both"/>
        <w:rPr>
          <w:b/>
          <w:bCs/>
          <w:u w:val="single"/>
          <w:rtl/>
        </w:rPr>
      </w:pPr>
      <w:r w:rsidRPr="00FA5226">
        <w:rPr>
          <w:rFonts w:hint="cs"/>
          <w:b/>
          <w:bCs/>
          <w:u w:val="single"/>
          <w:rtl/>
        </w:rPr>
        <w:t>טיעוני ההגנה</w:t>
      </w:r>
    </w:p>
    <w:p w14:paraId="49020055" w14:textId="77777777" w:rsidR="003E5856" w:rsidRPr="00FA5226" w:rsidRDefault="003E5856" w:rsidP="003E5856">
      <w:pPr>
        <w:spacing w:line="360" w:lineRule="auto"/>
        <w:jc w:val="both"/>
        <w:rPr>
          <w:b/>
          <w:bCs/>
          <w:rtl/>
        </w:rPr>
      </w:pPr>
      <w:r w:rsidRPr="00FA5226">
        <w:rPr>
          <w:rFonts w:hint="cs"/>
          <w:b/>
          <w:bCs/>
          <w:rtl/>
        </w:rPr>
        <w:t>ב"כ הנאשם ביקש להציג ראיות לעונש – אביו של הנאשם סיפר בבית המשפט כי בנו סבל מטראומות מגיל קטן ובין היתר, עבר הליך של ניתוח קשה כשהיה בכיתה ב'. בעקבות הניתוח, הוא הפסיק ללמוד למשך 4 שנים ומצבו החל להדרדר. הוא נכשל בחינוכו. עוד סיפר כי הוא חולה דיאליזה וכי בנו מלווה אותו לטיפולים ומסייע לו. הוא ביקש מבית המשפט להתחשב במצבו הקשה והמורכב של בנו.</w:t>
      </w:r>
    </w:p>
    <w:p w14:paraId="6CD39DD5" w14:textId="77777777" w:rsidR="003E5856" w:rsidRPr="00FA5226" w:rsidRDefault="003E5856" w:rsidP="003E5856">
      <w:pPr>
        <w:spacing w:line="360" w:lineRule="auto"/>
        <w:jc w:val="both"/>
        <w:rPr>
          <w:b/>
          <w:bCs/>
          <w:rtl/>
        </w:rPr>
      </w:pPr>
    </w:p>
    <w:p w14:paraId="0D5AF63C" w14:textId="77777777" w:rsidR="003E5856" w:rsidRPr="00FA5226" w:rsidRDefault="003E5856" w:rsidP="003E5856">
      <w:pPr>
        <w:spacing w:line="360" w:lineRule="auto"/>
        <w:jc w:val="both"/>
        <w:rPr>
          <w:b/>
          <w:bCs/>
          <w:rtl/>
        </w:rPr>
      </w:pPr>
      <w:r w:rsidRPr="00FA5226">
        <w:rPr>
          <w:rFonts w:hint="cs"/>
          <w:b/>
          <w:bCs/>
          <w:rtl/>
        </w:rPr>
        <w:t xml:space="preserve">ב"כ הנאשם הדגיש בטיעוניו לעונש את נסיבות המקרה ואת נסיבותיו האישיות של הנאשם. </w:t>
      </w:r>
    </w:p>
    <w:p w14:paraId="75A50707" w14:textId="77777777" w:rsidR="003E5856" w:rsidRPr="00FA5226" w:rsidRDefault="003E5856" w:rsidP="003E5856">
      <w:pPr>
        <w:spacing w:line="360" w:lineRule="auto"/>
        <w:jc w:val="both"/>
        <w:rPr>
          <w:b/>
          <w:bCs/>
          <w:rtl/>
        </w:rPr>
      </w:pPr>
      <w:r w:rsidRPr="00FA5226">
        <w:rPr>
          <w:rFonts w:hint="cs"/>
          <w:b/>
          <w:bCs/>
          <w:rtl/>
        </w:rPr>
        <w:t>ב"כ הנאשם ציין כי הוגשו כתבי אישום הדדיים, גם נגד הנאשם וגם נגד האדם המוזכר בפרט האישום השלישי ב</w:t>
      </w:r>
      <w:hyperlink r:id="rId42" w:history="1">
        <w:r w:rsidR="00C15E5A" w:rsidRPr="00C15E5A">
          <w:rPr>
            <w:b/>
            <w:bCs/>
            <w:color w:val="0000FF"/>
            <w:u w:val="single"/>
            <w:rtl/>
          </w:rPr>
          <w:t>ת"פ 34399-08-14</w:t>
        </w:r>
      </w:hyperlink>
      <w:r w:rsidRPr="00FA5226">
        <w:rPr>
          <w:rFonts w:hint="cs"/>
          <w:b/>
          <w:bCs/>
          <w:rtl/>
        </w:rPr>
        <w:t>. הנאשם העיד נגד האחר והאחר היה צריך להעיד נגדו. מדו"ח העימות בין השניים עולה תמונה של אנשים המשתמשים בסמים באופן קבוע, מוכרים לשירותי הרווחה ולמחלקת ההתמכרויות. לנאשם אין ממון וכל סכום קטן של כסף, הוא מקבל מהוריו שגם הם מתקשים מאוד בכך. על כן, קשה לומר כי לנאשם בצע כסף הקשור לעבירת הסחר בסמים. עניינו שונה מסוחר סמים הסוחר בכמויות גדולות ואשר עושה שימוש דרך כלל באנשים אחרים לשם ביצוע הסחר. במקרה דנן, מדובר במספר אנשים אשר כל פעם הי האחד מהם נהג תורן נוסע לקנות מנת סם קטנה של הסם הכי קל ונפוץ. אין הפרש בין מחיר הרכישה של הסם לבין מחיר המכירה שלו, אלא מדובר במחיר המדוייק. הנאשם לא הרוויח ולו שקל בודד.</w:t>
      </w:r>
    </w:p>
    <w:p w14:paraId="570B9054" w14:textId="77777777" w:rsidR="003E5856" w:rsidRPr="00FA5226" w:rsidRDefault="003E5856" w:rsidP="003E5856">
      <w:pPr>
        <w:spacing w:line="360" w:lineRule="auto"/>
        <w:jc w:val="both"/>
        <w:rPr>
          <w:b/>
          <w:bCs/>
          <w:rtl/>
        </w:rPr>
      </w:pPr>
      <w:r w:rsidRPr="00FA5226">
        <w:rPr>
          <w:rFonts w:hint="cs"/>
          <w:b/>
          <w:bCs/>
          <w:rtl/>
        </w:rPr>
        <w:t xml:space="preserve">ב"כ הנאשם שב והדגיש כי אין מדובר בסוחר סמים כפי שהמחוקק קבע שעונשו בגין עבירת סחר בסמים יהא 20 שנים אלא מדובר באחוות משתמשים. </w:t>
      </w:r>
    </w:p>
    <w:p w14:paraId="71ACB8DC" w14:textId="77777777" w:rsidR="003E5856" w:rsidRPr="00FA5226" w:rsidRDefault="003E5856" w:rsidP="003E5856">
      <w:pPr>
        <w:spacing w:line="360" w:lineRule="auto"/>
        <w:jc w:val="both"/>
        <w:rPr>
          <w:b/>
          <w:bCs/>
          <w:rtl/>
        </w:rPr>
      </w:pPr>
      <w:r w:rsidRPr="00FA5226">
        <w:rPr>
          <w:rFonts w:hint="cs"/>
          <w:b/>
          <w:bCs/>
          <w:rtl/>
        </w:rPr>
        <w:t>נסיבות חייו של הנאשם אינן קלות. בגיל 10, עבר הנאשם תאונה ונפגע פגיעה אורגנית קשה, הוא היה מכור לסמים, עבר הליך גמילה מוצלח ושב להשתמש בסמים. לנאשם אין כוחות מספיקים על מנת לעבור הליך גמילה בקהילה סגורה.</w:t>
      </w:r>
    </w:p>
    <w:p w14:paraId="0A3CC1AB" w14:textId="77777777" w:rsidR="003E5856" w:rsidRPr="00FA5226" w:rsidRDefault="003E5856" w:rsidP="003E5856">
      <w:pPr>
        <w:spacing w:line="360" w:lineRule="auto"/>
        <w:jc w:val="both"/>
        <w:rPr>
          <w:b/>
          <w:bCs/>
          <w:rtl/>
        </w:rPr>
      </w:pPr>
      <w:r w:rsidRPr="00FA5226">
        <w:rPr>
          <w:rFonts w:hint="cs"/>
          <w:b/>
          <w:bCs/>
          <w:rtl/>
        </w:rPr>
        <w:t xml:space="preserve">הנאשם סיפק למשטרה מידע רב אשר על בסיסו הוגשו כתבי אישום הן נגד הנאשם והן נגד אחרים. אין מדובר בנאשם בעל תחכום רב או בסוחר סמים קלאסי. </w:t>
      </w:r>
    </w:p>
    <w:p w14:paraId="57DE6668" w14:textId="77777777" w:rsidR="003E5856" w:rsidRPr="00FA5226" w:rsidRDefault="003E5856" w:rsidP="003E5856">
      <w:pPr>
        <w:spacing w:line="360" w:lineRule="auto"/>
        <w:jc w:val="both"/>
        <w:rPr>
          <w:b/>
          <w:bCs/>
          <w:rtl/>
        </w:rPr>
      </w:pPr>
      <w:r w:rsidRPr="00FA5226">
        <w:rPr>
          <w:rFonts w:hint="cs"/>
          <w:b/>
          <w:bCs/>
          <w:rtl/>
        </w:rPr>
        <w:t>ב</w:t>
      </w:r>
      <w:hyperlink r:id="rId43" w:history="1">
        <w:r w:rsidR="00C15E5A" w:rsidRPr="00C15E5A">
          <w:rPr>
            <w:b/>
            <w:bCs/>
            <w:color w:val="0000FF"/>
            <w:u w:val="single"/>
            <w:rtl/>
          </w:rPr>
          <w:t>ת"פ 27073-02-15</w:t>
        </w:r>
      </w:hyperlink>
      <w:r w:rsidRPr="00FA5226">
        <w:rPr>
          <w:rFonts w:hint="cs"/>
          <w:b/>
          <w:bCs/>
          <w:rtl/>
        </w:rPr>
        <w:t>, הנאש/ם נסע לחברתו אשר עברה הליך ניתוחי על מנת למסור לה משככי כאבים. הנאשם הודה בביצוע העבירות בהזדמנות הראשונה.</w:t>
      </w:r>
    </w:p>
    <w:p w14:paraId="0A0B80D9" w14:textId="77777777" w:rsidR="003E5856" w:rsidRPr="00FA5226" w:rsidRDefault="003E5856" w:rsidP="003E5856">
      <w:pPr>
        <w:spacing w:line="360" w:lineRule="auto"/>
        <w:jc w:val="both"/>
        <w:rPr>
          <w:b/>
          <w:bCs/>
          <w:rtl/>
        </w:rPr>
      </w:pPr>
      <w:r w:rsidRPr="00FA5226">
        <w:rPr>
          <w:rFonts w:hint="cs"/>
          <w:b/>
          <w:bCs/>
          <w:rtl/>
        </w:rPr>
        <w:t>בתיק התעבורה, בוצעה לנאשם בדיקת ינשוף אשר לפיה נמצא בדמו 370 מ"ג אלכוהול. אין מדובר בכמות מכבידה.</w:t>
      </w:r>
    </w:p>
    <w:p w14:paraId="765AA8DF" w14:textId="77777777" w:rsidR="003E5856" w:rsidRPr="00FA5226" w:rsidRDefault="003E5856" w:rsidP="003E5856">
      <w:pPr>
        <w:spacing w:line="360" w:lineRule="auto"/>
        <w:jc w:val="both"/>
        <w:rPr>
          <w:b/>
          <w:bCs/>
          <w:rtl/>
        </w:rPr>
      </w:pPr>
      <w:r w:rsidRPr="00FA5226">
        <w:rPr>
          <w:rFonts w:hint="cs"/>
          <w:b/>
          <w:bCs/>
          <w:rtl/>
        </w:rPr>
        <w:t xml:space="preserve">שירות המבחן התרשם כי הנאשם מצליח בצורה הדרגתית ואיטית להבין מה מצבו והמליץ כי ההליך השיקומי שעובר הנאשם לא יגדע. על כן, המליץ על הארכת המאסר המותנה התלוי ועומד נגדו מתיק תעבורה וכי לא יוטל עליו עונש מאסר בפועל. עוד הפנה להבדלים בתסקירי שירות המבחן, מהם עולה כי הנאשם חווה שינוי ושיפור. </w:t>
      </w:r>
    </w:p>
    <w:p w14:paraId="0F0D5B04" w14:textId="77777777" w:rsidR="003E5856" w:rsidRPr="00FA5226" w:rsidRDefault="003E5856" w:rsidP="003E5856">
      <w:pPr>
        <w:spacing w:line="360" w:lineRule="auto"/>
        <w:jc w:val="both"/>
        <w:rPr>
          <w:b/>
          <w:bCs/>
          <w:rtl/>
        </w:rPr>
      </w:pPr>
      <w:r w:rsidRPr="00FA5226">
        <w:rPr>
          <w:rFonts w:hint="cs"/>
          <w:b/>
          <w:bCs/>
          <w:rtl/>
        </w:rPr>
        <w:t xml:space="preserve">הטלת עונש מאסר בפועל תגדע את שיקומו של הנאשם אשר הינו "נקי" מסמים במשך תקופה ארוכה. </w:t>
      </w:r>
    </w:p>
    <w:p w14:paraId="0E69606E" w14:textId="77777777" w:rsidR="003E5856" w:rsidRPr="00FA5226" w:rsidRDefault="003E5856" w:rsidP="003E5856">
      <w:pPr>
        <w:spacing w:line="360" w:lineRule="auto"/>
        <w:jc w:val="both"/>
        <w:rPr>
          <w:b/>
          <w:bCs/>
          <w:rtl/>
        </w:rPr>
      </w:pPr>
      <w:r w:rsidRPr="00FA5226">
        <w:rPr>
          <w:rFonts w:hint="cs"/>
          <w:b/>
          <w:bCs/>
          <w:rtl/>
        </w:rPr>
        <w:t xml:space="preserve">ב"כ הנאשם ציין כי הוא סבור שאם הנאשם היה נדון בבית משפט לסמים הפועל כעת כפיילוט, מצבו היה אחר וההתייחסות אלי והייתה שונה גם מבחינת שירות המבחן וגם בכל הנוגע לאפשרויות שיקומו. </w:t>
      </w:r>
    </w:p>
    <w:p w14:paraId="7BA5035F" w14:textId="77777777" w:rsidR="003E5856" w:rsidRPr="00FA5226" w:rsidRDefault="003E5856" w:rsidP="003E5856">
      <w:pPr>
        <w:spacing w:line="360" w:lineRule="auto"/>
        <w:jc w:val="both"/>
        <w:rPr>
          <w:b/>
          <w:bCs/>
          <w:rtl/>
        </w:rPr>
      </w:pPr>
      <w:r w:rsidRPr="00FA5226">
        <w:rPr>
          <w:rFonts w:hint="cs"/>
          <w:b/>
          <w:bCs/>
          <w:rtl/>
        </w:rPr>
        <w:t xml:space="preserve">ב"כ הנאשם ציין כי לדידו, יש לראות בפריטי האישום השונים כמכלול של אירועים ואין לקבוע מתחם עונש הולם לכל פרט אישום בנפרד. הוא ביקש להתחשב במכלול הנסיבות שפורטו, הן נסיבות המקרה והן נסיבותיו האישיות של הנאשם ולהקל עימו ככל שניתן. </w:t>
      </w:r>
    </w:p>
    <w:p w14:paraId="047F422F" w14:textId="77777777" w:rsidR="003E5856" w:rsidRPr="00FA5226" w:rsidRDefault="003E5856" w:rsidP="003E5856">
      <w:pPr>
        <w:spacing w:line="360" w:lineRule="auto"/>
        <w:jc w:val="both"/>
        <w:rPr>
          <w:b/>
          <w:bCs/>
          <w:rtl/>
        </w:rPr>
      </w:pPr>
    </w:p>
    <w:p w14:paraId="211AC37E" w14:textId="77777777" w:rsidR="003E5856" w:rsidRPr="00FA5226" w:rsidRDefault="003E5856" w:rsidP="003E5856">
      <w:pPr>
        <w:spacing w:line="360" w:lineRule="auto"/>
        <w:jc w:val="both"/>
        <w:rPr>
          <w:b/>
          <w:bCs/>
          <w:rtl/>
        </w:rPr>
      </w:pPr>
      <w:r w:rsidRPr="00FA5226">
        <w:rPr>
          <w:rFonts w:hint="cs"/>
          <w:b/>
          <w:bCs/>
          <w:rtl/>
        </w:rPr>
        <w:t>הנאשם הביע צער וחרטה בדבריו בפני בית המשפט. הוא סיפר כי הוא כרגע מטפל בעצמו ולומד דברים חדשים על עצמו. הוא אינו משתמש בסמים מזה כשנה וחצי, הוא נמצא בדרך חדשה וביקש כי בית המשפט יתחשב בו.</w:t>
      </w:r>
    </w:p>
    <w:p w14:paraId="1ACA7804" w14:textId="77777777" w:rsidR="003E5856" w:rsidRPr="00FA5226" w:rsidRDefault="003E5856" w:rsidP="003E5856">
      <w:pPr>
        <w:spacing w:line="360" w:lineRule="auto"/>
        <w:jc w:val="both"/>
        <w:rPr>
          <w:b/>
          <w:bCs/>
          <w:rtl/>
        </w:rPr>
      </w:pPr>
    </w:p>
    <w:p w14:paraId="646AF09E" w14:textId="77777777" w:rsidR="003E5856" w:rsidRPr="00FA5226" w:rsidRDefault="003E5856" w:rsidP="003E5856">
      <w:pPr>
        <w:spacing w:line="360" w:lineRule="auto"/>
        <w:jc w:val="both"/>
        <w:rPr>
          <w:b/>
          <w:bCs/>
          <w:u w:val="single"/>
          <w:rtl/>
        </w:rPr>
      </w:pPr>
      <w:r w:rsidRPr="00FA5226">
        <w:rPr>
          <w:rFonts w:hint="cs"/>
          <w:b/>
          <w:bCs/>
          <w:u w:val="single"/>
          <w:rtl/>
        </w:rPr>
        <w:t>תסקירי שירות המבחן</w:t>
      </w:r>
    </w:p>
    <w:p w14:paraId="759DBBF4" w14:textId="77777777" w:rsidR="003E5856" w:rsidRPr="00FA5226" w:rsidRDefault="003E5856" w:rsidP="003E5856">
      <w:pPr>
        <w:spacing w:line="360" w:lineRule="auto"/>
        <w:jc w:val="both"/>
        <w:rPr>
          <w:b/>
          <w:bCs/>
          <w:rtl/>
        </w:rPr>
      </w:pPr>
      <w:r w:rsidRPr="00FA5226">
        <w:rPr>
          <w:rFonts w:hint="cs"/>
          <w:b/>
          <w:bCs/>
          <w:rtl/>
        </w:rPr>
        <w:t>תסקיר שירות המבחן מיום 14.06.15 מגולל קורות חייו של הנאשם. הנאשם כבן 28 שנים, רווק, מתגורר עם אמו, בתנאי מעצר בית חלקי. סובל מבעיות בריאותיות. בגיל צעיר  נפגע קשה בתאונת דרכים ונעדר מלימודיו למשך שנה. לאחר מכן, התקשה להשלים את הפערים הלימודיים. נשר מבית הספר לאחר 9 שנות לימוד. לא גוייס לצבא עקב עברו הפלילי ומוטיבציה נמוכה.</w:t>
      </w:r>
    </w:p>
    <w:p w14:paraId="3F4088AF" w14:textId="77777777" w:rsidR="003E5856" w:rsidRPr="00FA5226" w:rsidRDefault="003E5856" w:rsidP="003E5856">
      <w:pPr>
        <w:spacing w:line="360" w:lineRule="auto"/>
        <w:jc w:val="both"/>
        <w:rPr>
          <w:b/>
          <w:bCs/>
          <w:rtl/>
        </w:rPr>
      </w:pPr>
      <w:r w:rsidRPr="00FA5226">
        <w:rPr>
          <w:rFonts w:hint="cs"/>
          <w:b/>
          <w:bCs/>
          <w:rtl/>
        </w:rPr>
        <w:t>הנאשם מתקשה להתייצב תעסוקתית וכן, לנהל אורח חיים עצמאי בנפרד מהוריו אשר תומכים בו כלכלית. צבר חובות לרשויות ולגורמים בשוק האפור.</w:t>
      </w:r>
    </w:p>
    <w:p w14:paraId="29C883F5" w14:textId="77777777" w:rsidR="003E5856" w:rsidRPr="00FA5226" w:rsidRDefault="003E5856" w:rsidP="003E5856">
      <w:pPr>
        <w:spacing w:line="360" w:lineRule="auto"/>
        <w:jc w:val="both"/>
        <w:rPr>
          <w:b/>
          <w:bCs/>
          <w:rtl/>
        </w:rPr>
      </w:pPr>
      <w:r w:rsidRPr="00FA5226">
        <w:rPr>
          <w:rFonts w:hint="cs"/>
          <w:b/>
          <w:bCs/>
          <w:rtl/>
        </w:rPr>
        <w:t xml:space="preserve">לנאשם עבר פלילי בעבירות סמים, רכוש ואלימות. עונש מאסר מותנה בן 6 חודשים תלוי ועומד כנגדו. כן, לחובתו 14 הרשעות תעבורה וכיום, תלוי ועומד נגדו עונש מאסר מותנה בן 7 חודשים. </w:t>
      </w:r>
    </w:p>
    <w:p w14:paraId="0C7B1471" w14:textId="77777777" w:rsidR="003E5856" w:rsidRPr="00FA5226" w:rsidRDefault="003E5856" w:rsidP="003E5856">
      <w:pPr>
        <w:spacing w:line="360" w:lineRule="auto"/>
        <w:jc w:val="both"/>
        <w:rPr>
          <w:b/>
          <w:bCs/>
          <w:rtl/>
        </w:rPr>
      </w:pPr>
      <w:r w:rsidRPr="00FA5226">
        <w:rPr>
          <w:rFonts w:hint="cs"/>
          <w:b/>
          <w:bCs/>
          <w:rtl/>
        </w:rPr>
        <w:t>בשנת 2011 הופנה לשירות המבחן והופנה למסגרת מרכז יום להתמכרויות "חוסן". הנאשם לא השתמש בסמים כשנה וחצי, שיתף פעולה עם גורמי הטיפול השונים. אולם, לאחר מכן, חלה נסיגה במצבו.</w:t>
      </w:r>
    </w:p>
    <w:p w14:paraId="68CBDCA2" w14:textId="77777777" w:rsidR="003E5856" w:rsidRPr="00FA5226" w:rsidRDefault="003E5856" w:rsidP="003E5856">
      <w:pPr>
        <w:spacing w:line="360" w:lineRule="auto"/>
        <w:jc w:val="both"/>
        <w:rPr>
          <w:b/>
          <w:bCs/>
          <w:rtl/>
        </w:rPr>
      </w:pPr>
      <w:r w:rsidRPr="00FA5226">
        <w:rPr>
          <w:rFonts w:hint="cs"/>
          <w:b/>
          <w:bCs/>
          <w:rtl/>
        </w:rPr>
        <w:t>גם על רקע פרשה זו הופנה הנאשם להליך טיפולי ושולב במרכז "חוסן" לאחר כחצי שנה הפרה הוראה ונפתח נגדו תיק נוסף וסוף דבר נפלט מן ההליך. לאחר מכן שולב בטיפול פרטני והחל לשתף פעולה.</w:t>
      </w:r>
    </w:p>
    <w:p w14:paraId="6FDC2BC9" w14:textId="77777777" w:rsidR="003E5856" w:rsidRPr="00FA5226" w:rsidRDefault="003E5856" w:rsidP="003E5856">
      <w:pPr>
        <w:spacing w:line="360" w:lineRule="auto"/>
        <w:jc w:val="both"/>
        <w:rPr>
          <w:b/>
          <w:bCs/>
          <w:rtl/>
        </w:rPr>
      </w:pPr>
      <w:r w:rsidRPr="00FA5226">
        <w:rPr>
          <w:rFonts w:hint="cs"/>
          <w:b/>
          <w:bCs/>
          <w:rtl/>
        </w:rPr>
        <w:t xml:space="preserve">עם זאת, סבר שירות המבחן כי הוא זקוק לטיפול אינטנסיבי דוגמת קהילה סגורה והנאשם אף הביע נכונות להתגייס לטיפול כזה ועל כן ניתנה ארכה לצורך כך. </w:t>
      </w:r>
    </w:p>
    <w:p w14:paraId="6C889E4D" w14:textId="77777777" w:rsidR="003E5856" w:rsidRPr="00FA5226" w:rsidRDefault="003E5856" w:rsidP="003E5856">
      <w:pPr>
        <w:spacing w:line="360" w:lineRule="auto"/>
        <w:jc w:val="both"/>
        <w:rPr>
          <w:b/>
          <w:bCs/>
          <w:rtl/>
        </w:rPr>
      </w:pPr>
    </w:p>
    <w:p w14:paraId="502DD98C" w14:textId="77777777" w:rsidR="003E5856" w:rsidRPr="00FA5226" w:rsidRDefault="003E5856" w:rsidP="003E5856">
      <w:pPr>
        <w:spacing w:line="360" w:lineRule="auto"/>
        <w:jc w:val="both"/>
        <w:rPr>
          <w:b/>
          <w:bCs/>
          <w:rtl/>
        </w:rPr>
      </w:pPr>
      <w:r w:rsidRPr="00FA5226">
        <w:rPr>
          <w:rFonts w:hint="cs"/>
          <w:b/>
          <w:bCs/>
          <w:rtl/>
        </w:rPr>
        <w:t xml:space="preserve">מן התסקיר הנוסף עלה כי במהלכה של ארכה זו הביע הנאשם אמביוולנטיות באשר להליך הטיפולי הנדרש ועל כן נערכה וועדת אבחון בעניינו,  אשר הסיקה כי הוא אכן נדרש לטיפול אינטנסיבי במסגרת קהילה, זאת בין היתר לאור שני טיפולים שעבר בעבר ללא הצלחה, אלא שהנאשם החליט כי הוא אינו מעוניין בטיפול כזה, על אף שהובהרו לו המשמעויות המשפטיות העלולות להיגזר מכך. </w:t>
      </w:r>
    </w:p>
    <w:p w14:paraId="09FFA728" w14:textId="77777777" w:rsidR="003E5856" w:rsidRPr="00FA5226" w:rsidRDefault="003E5856" w:rsidP="003E5856">
      <w:pPr>
        <w:spacing w:line="360" w:lineRule="auto"/>
        <w:jc w:val="both"/>
        <w:rPr>
          <w:b/>
          <w:bCs/>
          <w:rtl/>
        </w:rPr>
      </w:pPr>
      <w:r w:rsidRPr="00FA5226">
        <w:rPr>
          <w:rFonts w:hint="cs"/>
          <w:b/>
          <w:bCs/>
          <w:rtl/>
        </w:rPr>
        <w:t>לטעמו שיקומו בא לידי ביטוי בכך שהוא יוצא לעבודה.</w:t>
      </w:r>
    </w:p>
    <w:p w14:paraId="2FBC4E19" w14:textId="77777777" w:rsidR="003E5856" w:rsidRPr="00FA5226" w:rsidRDefault="003E5856" w:rsidP="003E5856">
      <w:pPr>
        <w:spacing w:line="360" w:lineRule="auto"/>
        <w:jc w:val="both"/>
        <w:rPr>
          <w:b/>
          <w:bCs/>
          <w:rtl/>
        </w:rPr>
      </w:pPr>
      <w:r w:rsidRPr="00FA5226">
        <w:rPr>
          <w:rFonts w:hint="cs"/>
          <w:b/>
          <w:bCs/>
          <w:rtl/>
        </w:rPr>
        <w:t xml:space="preserve">שירות המבחן סבר כי הטיפול הפרטני אותו עבר הנאשם מהווה מענה חלקי לקשייו וכי התכנית הטיפולית התואמת את רמת הסיכון הנשקפת ממנו היא קהילה טיפולית ומאחר שאינו מעוניין בכך, אין בידי שירות מבחן לבוא בהמלצה. </w:t>
      </w:r>
    </w:p>
    <w:p w14:paraId="660CE122" w14:textId="77777777" w:rsidR="003E5856" w:rsidRPr="00FA5226" w:rsidRDefault="003E5856" w:rsidP="003E5856">
      <w:pPr>
        <w:spacing w:line="360" w:lineRule="auto"/>
        <w:jc w:val="both"/>
        <w:rPr>
          <w:b/>
          <w:bCs/>
          <w:rtl/>
        </w:rPr>
      </w:pPr>
    </w:p>
    <w:p w14:paraId="1725BD34" w14:textId="77777777" w:rsidR="003E5856" w:rsidRPr="00FA5226" w:rsidRDefault="003E5856" w:rsidP="003E5856">
      <w:pPr>
        <w:spacing w:line="360" w:lineRule="auto"/>
        <w:jc w:val="both"/>
        <w:rPr>
          <w:b/>
          <w:bCs/>
          <w:rtl/>
        </w:rPr>
      </w:pPr>
      <w:r w:rsidRPr="00FA5226">
        <w:rPr>
          <w:rFonts w:hint="cs"/>
          <w:b/>
          <w:bCs/>
          <w:rtl/>
        </w:rPr>
        <w:t>למרות האמור בתסקיר זה, ביקש הנאשם לבוא שוב בפני שירות המבחן וציין כי הדברים שנאמרו בתסקיר לא נאמרו מפיו וכי הוא עומד על כך שהוא הצהיר בפני שירות המבחן כי הוא נכון לקבל טיפול במסגרת בקהילה טיפולית.</w:t>
      </w:r>
    </w:p>
    <w:p w14:paraId="1DD8444B" w14:textId="77777777" w:rsidR="003E5856" w:rsidRPr="00FA5226" w:rsidRDefault="003E5856" w:rsidP="003E5856">
      <w:pPr>
        <w:spacing w:line="360" w:lineRule="auto"/>
        <w:jc w:val="both"/>
        <w:rPr>
          <w:b/>
          <w:bCs/>
          <w:rtl/>
        </w:rPr>
      </w:pPr>
      <w:r w:rsidRPr="00FA5226">
        <w:rPr>
          <w:rFonts w:hint="cs"/>
          <w:b/>
          <w:bCs/>
          <w:rtl/>
        </w:rPr>
        <w:t xml:space="preserve">ניתנה ארכה נוספת , לצורך כך. </w:t>
      </w:r>
    </w:p>
    <w:p w14:paraId="0CC0A0E7" w14:textId="77777777" w:rsidR="003E5856" w:rsidRPr="00FA5226" w:rsidRDefault="003E5856" w:rsidP="003E5856">
      <w:pPr>
        <w:spacing w:line="360" w:lineRule="auto"/>
        <w:jc w:val="both"/>
        <w:rPr>
          <w:b/>
          <w:bCs/>
          <w:rtl/>
        </w:rPr>
      </w:pPr>
      <w:r w:rsidRPr="00FA5226">
        <w:rPr>
          <w:rFonts w:hint="cs"/>
          <w:b/>
          <w:bCs/>
          <w:rtl/>
        </w:rPr>
        <w:t>שירות המבחן ציין כי נעשתה עם הנאשם הכנה ממושכת לצורך הכנה לקראת קהילה כאשר כל העת הביע הנאשם אמביוולנטיות באשר לכך ובאשר ליכולתו לעמוד בתנאי טיפול כזה. תואם עבור הנאשם ראיון קבלה בקהילה, אך הוא שינה דעתו והודיע כי אינו מעוניין בטיפול כזה. נעשתה עם הנאםש שיחה נוספת על ידי שירות המבחן והובהרו לו היטב המשמעויות המשפטיות הנגזרות מסרובו זה, אך הוא עמד על דעתו ועל כן לא ברורה לשירות המבחן עמדתו כפי שצויינה בדיון בבית המשפט.</w:t>
      </w:r>
    </w:p>
    <w:p w14:paraId="54E98579" w14:textId="77777777" w:rsidR="003E5856" w:rsidRPr="00FA5226" w:rsidRDefault="003E5856" w:rsidP="003E5856">
      <w:pPr>
        <w:spacing w:line="360" w:lineRule="auto"/>
        <w:jc w:val="both"/>
        <w:rPr>
          <w:b/>
          <w:bCs/>
          <w:rtl/>
        </w:rPr>
      </w:pPr>
      <w:r w:rsidRPr="00FA5226">
        <w:rPr>
          <w:rFonts w:hint="cs"/>
          <w:b/>
          <w:bCs/>
          <w:rtl/>
        </w:rPr>
        <w:t xml:space="preserve">לאחר הדיון בבית המשפט תואם לנאשם ראיון נוסף בקהילה, אליו הגיע , אך ציין כי אינו מעוניין להשתלב בטיפול. </w:t>
      </w:r>
    </w:p>
    <w:p w14:paraId="1DB25EB5" w14:textId="77777777" w:rsidR="003E5856" w:rsidRPr="00FA5226" w:rsidRDefault="003E5856" w:rsidP="003E5856">
      <w:pPr>
        <w:spacing w:line="360" w:lineRule="auto"/>
        <w:jc w:val="both"/>
        <w:rPr>
          <w:b/>
          <w:bCs/>
          <w:rtl/>
        </w:rPr>
      </w:pPr>
      <w:r w:rsidRPr="00FA5226">
        <w:rPr>
          <w:rFonts w:hint="cs"/>
          <w:b/>
          <w:bCs/>
          <w:rtl/>
        </w:rPr>
        <w:t>עם זאת, צויין כי הוא ממשיך לשתף פעולה באופן מלא בטיפול הפרטני ואף מפיק ממנו תועלת, בהתקדמות איטית והדרגתית.</w:t>
      </w:r>
    </w:p>
    <w:p w14:paraId="5EE800DF" w14:textId="77777777" w:rsidR="003E5856" w:rsidRPr="00FA5226" w:rsidRDefault="003E5856" w:rsidP="003E5856">
      <w:pPr>
        <w:spacing w:line="360" w:lineRule="auto"/>
        <w:jc w:val="both"/>
        <w:rPr>
          <w:b/>
          <w:bCs/>
          <w:rtl/>
        </w:rPr>
      </w:pPr>
      <w:r w:rsidRPr="00FA5226">
        <w:rPr>
          <w:rFonts w:hint="cs"/>
          <w:b/>
          <w:bCs/>
          <w:rtl/>
        </w:rPr>
        <w:t xml:space="preserve">שירות המבחן הסבור כי הוא זקוק למענה אינטנסיבי יותר, נמתן בכל זאת משל לטיפול אותו הוא עובר  ולכך שלא הסתבך בעבירות נוספות ועוד סבר כי הטלת עונש מאסר בפועל עלולה לגרום להדרדרות במצבו. </w:t>
      </w:r>
    </w:p>
    <w:p w14:paraId="057650EB" w14:textId="77777777" w:rsidR="003E5856" w:rsidRPr="00FA5226" w:rsidRDefault="003E5856" w:rsidP="003E5856">
      <w:pPr>
        <w:spacing w:line="360" w:lineRule="auto"/>
        <w:jc w:val="both"/>
        <w:rPr>
          <w:b/>
          <w:bCs/>
          <w:rtl/>
        </w:rPr>
      </w:pPr>
      <w:r w:rsidRPr="00FA5226">
        <w:rPr>
          <w:rFonts w:hint="cs"/>
          <w:b/>
          <w:bCs/>
          <w:rtl/>
        </w:rPr>
        <w:t xml:space="preserve">על כן המליץ שירות המבחן כי עונש המאסר המותנה יופעל בדרך של עבודות שירות בעוד עונש מאסר מותנה נוסף בן 7 חודשים יוארך.   </w:t>
      </w:r>
    </w:p>
    <w:p w14:paraId="270AFC0C" w14:textId="77777777" w:rsidR="003E5856" w:rsidRPr="00FA5226" w:rsidRDefault="003E5856" w:rsidP="003E5856">
      <w:pPr>
        <w:spacing w:line="360" w:lineRule="auto"/>
        <w:jc w:val="both"/>
        <w:rPr>
          <w:b/>
          <w:bCs/>
          <w:rtl/>
        </w:rPr>
      </w:pPr>
    </w:p>
    <w:p w14:paraId="6B74266F" w14:textId="77777777" w:rsidR="003E5856" w:rsidRPr="00FA5226" w:rsidRDefault="003E5856" w:rsidP="003E5856">
      <w:pPr>
        <w:spacing w:line="360" w:lineRule="auto"/>
        <w:jc w:val="both"/>
        <w:rPr>
          <w:b/>
          <w:bCs/>
          <w:u w:val="single"/>
          <w:rtl/>
        </w:rPr>
      </w:pPr>
      <w:r w:rsidRPr="00FA5226">
        <w:rPr>
          <w:rFonts w:hint="cs"/>
          <w:b/>
          <w:bCs/>
          <w:u w:val="single"/>
          <w:rtl/>
        </w:rPr>
        <w:t>דיון</w:t>
      </w:r>
    </w:p>
    <w:p w14:paraId="61F35480" w14:textId="77777777" w:rsidR="003E5856" w:rsidRPr="00FA5226" w:rsidRDefault="003E5856" w:rsidP="003E5856">
      <w:pPr>
        <w:spacing w:line="360" w:lineRule="auto"/>
        <w:jc w:val="both"/>
        <w:rPr>
          <w:b/>
          <w:bCs/>
          <w:rtl/>
        </w:rPr>
      </w:pPr>
      <w:r w:rsidRPr="00FA5226">
        <w:rPr>
          <w:rFonts w:hint="cs"/>
          <w:b/>
          <w:bCs/>
          <w:rtl/>
        </w:rPr>
        <w:t xml:space="preserve">בבוא בית המשפט לגזור את דינו של הנאשם, בשלב הראשון, עליו לקבוע את מתחם העונש ההולם. בהתאם </w:t>
      </w:r>
      <w:hyperlink r:id="rId44" w:history="1">
        <w:r w:rsidR="00C64BFD" w:rsidRPr="00C64BFD">
          <w:rPr>
            <w:rStyle w:val="Hyperlink"/>
            <w:rFonts w:hint="eastAsia"/>
            <w:b/>
            <w:bCs/>
            <w:rtl/>
          </w:rPr>
          <w:t>לסעיף</w:t>
        </w:r>
        <w:r w:rsidR="00C64BFD" w:rsidRPr="00C64BFD">
          <w:rPr>
            <w:rStyle w:val="Hyperlink"/>
            <w:b/>
            <w:bCs/>
            <w:rtl/>
          </w:rPr>
          <w:t xml:space="preserve"> 40ג(א)</w:t>
        </w:r>
      </w:hyperlink>
      <w:r w:rsidRPr="00FA5226">
        <w:rPr>
          <w:rFonts w:hint="cs"/>
          <w:b/>
          <w:bCs/>
          <w:rtl/>
        </w:rPr>
        <w:t xml:space="preserve"> ל</w:t>
      </w:r>
      <w:hyperlink r:id="rId45" w:history="1">
        <w:r w:rsidR="00C15E5A" w:rsidRPr="00C15E5A">
          <w:rPr>
            <w:b/>
            <w:bCs/>
            <w:color w:val="0000FF"/>
            <w:u w:val="single"/>
            <w:rtl/>
          </w:rPr>
          <w:t>חוק העונשין</w:t>
        </w:r>
      </w:hyperlink>
      <w:r w:rsidRPr="00FA5226">
        <w:rPr>
          <w:rFonts w:hint="cs"/>
          <w:b/>
          <w:bCs/>
          <w:rtl/>
        </w:rPr>
        <w:t>, מתחם העונש ההולם יקבע בהתאם לעקרון ההלימה, תוך התחשבות בערך החברתי שנפגע, במידת הפגיעה בו, בנסיבות הקשורות בביצוע העבירה ובמדיניות הענישה הנהוגה. בשלב השני, על בית המשפט לשקול שיקולים ונסיבות אשר אינן חלק מביצוע העבירה בה הורשע הנאשם.</w:t>
      </w:r>
    </w:p>
    <w:p w14:paraId="4EFDAD28" w14:textId="77777777" w:rsidR="003E5856" w:rsidRPr="00FA5226" w:rsidRDefault="003E5856" w:rsidP="003E5856">
      <w:pPr>
        <w:spacing w:line="360" w:lineRule="auto"/>
        <w:jc w:val="both"/>
        <w:rPr>
          <w:b/>
          <w:bCs/>
          <w:rtl/>
        </w:rPr>
      </w:pPr>
    </w:p>
    <w:p w14:paraId="74E8BEA1" w14:textId="77777777" w:rsidR="003E5856" w:rsidRPr="00FA5226" w:rsidRDefault="003E5856" w:rsidP="003E5856">
      <w:pPr>
        <w:spacing w:line="360" w:lineRule="auto"/>
        <w:jc w:val="both"/>
        <w:rPr>
          <w:b/>
          <w:bCs/>
          <w:rtl/>
        </w:rPr>
      </w:pPr>
      <w:r w:rsidRPr="00FA5226">
        <w:rPr>
          <w:rFonts w:hint="cs"/>
          <w:b/>
          <w:bCs/>
          <w:rtl/>
        </w:rPr>
        <w:t>אין להקל ראש בעבירות בה</w:t>
      </w:r>
      <w:r>
        <w:rPr>
          <w:rFonts w:hint="cs"/>
          <w:b/>
          <w:bCs/>
          <w:rtl/>
        </w:rPr>
        <w:t>ן</w:t>
      </w:r>
      <w:r w:rsidRPr="00FA5226">
        <w:rPr>
          <w:rFonts w:hint="cs"/>
          <w:b/>
          <w:bCs/>
          <w:rtl/>
        </w:rPr>
        <w:t xml:space="preserve"> הורשע הנאשם. חומרתן רבה. </w:t>
      </w:r>
    </w:p>
    <w:p w14:paraId="1FE6244C" w14:textId="77777777" w:rsidR="003E5856" w:rsidRPr="00FA5226" w:rsidRDefault="003E5856" w:rsidP="003E5856">
      <w:pPr>
        <w:spacing w:line="360" w:lineRule="auto"/>
        <w:jc w:val="both"/>
        <w:rPr>
          <w:b/>
          <w:bCs/>
          <w:rtl/>
        </w:rPr>
      </w:pPr>
      <w:r w:rsidRPr="00FA5226">
        <w:rPr>
          <w:rFonts w:hint="cs"/>
          <w:b/>
          <w:bCs/>
          <w:noProof/>
          <w:rtl/>
        </w:rPr>
        <w:t xml:space="preserve">רבות נכתב אודות נגע הסמים מסוכנים ועל הצורך לבערו באמצעות ענישה מחמירה ומרתיעה (ראה למשל, </w:t>
      </w:r>
      <w:hyperlink r:id="rId46" w:history="1">
        <w:r w:rsidR="00C15E5A" w:rsidRPr="00C15E5A">
          <w:rPr>
            <w:b/>
            <w:bCs/>
            <w:noProof/>
            <w:color w:val="0000FF"/>
            <w:u w:val="single"/>
            <w:rtl/>
          </w:rPr>
          <w:t>ת"פ 18306-12-09</w:t>
        </w:r>
      </w:hyperlink>
      <w:r w:rsidRPr="00FA5226">
        <w:rPr>
          <w:rFonts w:hint="cs"/>
          <w:b/>
          <w:bCs/>
          <w:noProof/>
          <w:rtl/>
        </w:rPr>
        <w:t xml:space="preserve"> מדינת ישראל נ' סאמר פח'ר אלדין ואח' (נבו, 3.4.2011); </w:t>
      </w:r>
      <w:hyperlink r:id="rId47" w:history="1">
        <w:r w:rsidR="00C15E5A" w:rsidRPr="00C15E5A">
          <w:rPr>
            <w:b/>
            <w:bCs/>
            <w:noProof/>
            <w:color w:val="0000FF"/>
            <w:u w:val="single"/>
            <w:rtl/>
          </w:rPr>
          <w:t>ע"פ 2000/06</w:t>
        </w:r>
      </w:hyperlink>
      <w:r w:rsidRPr="00FA5226">
        <w:rPr>
          <w:rFonts w:hint="cs"/>
          <w:b/>
          <w:bCs/>
          <w:noProof/>
          <w:rtl/>
        </w:rPr>
        <w:t xml:space="preserve"> מדינת ישראל נ' ויצמן (נבו, 20.7.2006)).</w:t>
      </w:r>
    </w:p>
    <w:p w14:paraId="5B0B2A2F" w14:textId="77777777" w:rsidR="003E5856" w:rsidRPr="00FA5226" w:rsidRDefault="003E5856" w:rsidP="003E5856">
      <w:pPr>
        <w:spacing w:line="360" w:lineRule="auto"/>
        <w:jc w:val="both"/>
        <w:rPr>
          <w:b/>
          <w:bCs/>
          <w:noProof/>
          <w:rtl/>
        </w:rPr>
      </w:pPr>
      <w:r w:rsidRPr="00FA5226">
        <w:rPr>
          <w:rFonts w:hint="cs"/>
          <w:b/>
          <w:bCs/>
          <w:noProof/>
          <w:rtl/>
        </w:rPr>
        <w:t xml:space="preserve">הערך המוגן העומד בבסיס עבירה זו הוא הגנה על שלום הציבור ומידת הפגיעה בו הינה ממשית. </w:t>
      </w:r>
    </w:p>
    <w:p w14:paraId="565E3E37" w14:textId="77777777" w:rsidR="003E5856" w:rsidRPr="00FA5226" w:rsidRDefault="003E5856" w:rsidP="003E5856">
      <w:pPr>
        <w:spacing w:line="360" w:lineRule="auto"/>
        <w:jc w:val="both"/>
        <w:rPr>
          <w:b/>
          <w:bCs/>
          <w:noProof/>
          <w:rtl/>
        </w:rPr>
      </w:pPr>
    </w:p>
    <w:p w14:paraId="7885A875" w14:textId="77777777" w:rsidR="003E5856" w:rsidRPr="00FA5226" w:rsidRDefault="003E5856" w:rsidP="003E5856">
      <w:pPr>
        <w:spacing w:line="360" w:lineRule="auto"/>
        <w:jc w:val="both"/>
        <w:rPr>
          <w:b/>
          <w:bCs/>
          <w:noProof/>
          <w:rtl/>
        </w:rPr>
      </w:pPr>
      <w:r w:rsidRPr="00FA5226">
        <w:rPr>
          <w:rFonts w:hint="cs"/>
          <w:b/>
          <w:bCs/>
          <w:noProof/>
          <w:rtl/>
        </w:rPr>
        <w:t xml:space="preserve">בעבירות של נהיגה בזמן פסילה ונהיגה בשכרות יש כדי לפגוע בשלטון החוק ויתר על כן יש בהן משום מסוכנות רבה לנוסעי הרכב עצמו ולכלל המשתמשים בדרך. </w:t>
      </w:r>
    </w:p>
    <w:p w14:paraId="3A9C8099" w14:textId="77777777" w:rsidR="003E5856" w:rsidRPr="00FA5226" w:rsidRDefault="003E5856" w:rsidP="003E5856">
      <w:pPr>
        <w:spacing w:line="360" w:lineRule="auto"/>
        <w:jc w:val="both"/>
        <w:rPr>
          <w:b/>
          <w:bCs/>
          <w:noProof/>
          <w:rtl/>
        </w:rPr>
      </w:pPr>
      <w:r w:rsidRPr="00FA5226">
        <w:rPr>
          <w:rFonts w:hint="cs"/>
          <w:b/>
          <w:bCs/>
          <w:noProof/>
          <w:rtl/>
        </w:rPr>
        <w:t xml:space="preserve">בעבירה של הפרת הוראה חוקית יש כדי לפגוע בשלטון החוק ובאכיפתו ויש בה משום זלזול בהוראות בית המשפט. </w:t>
      </w:r>
    </w:p>
    <w:p w14:paraId="20FE3D3C" w14:textId="77777777" w:rsidR="003E5856" w:rsidRPr="00C84D2D" w:rsidRDefault="003E5856" w:rsidP="003E5856">
      <w:pPr>
        <w:spacing w:line="360" w:lineRule="auto"/>
        <w:jc w:val="both"/>
        <w:rPr>
          <w:rFonts w:ascii="Calibri" w:eastAsia="Calibri" w:hAnsi="Calibri"/>
          <w:b/>
          <w:bCs/>
          <w:rtl/>
        </w:rPr>
      </w:pPr>
    </w:p>
    <w:p w14:paraId="547FDD7E"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 xml:space="preserve">מתחמי הענישה אשר הוצגו על ידי התביעה ראויים. </w:t>
      </w:r>
    </w:p>
    <w:p w14:paraId="48611B8A" w14:textId="77777777" w:rsidR="003E5856" w:rsidRPr="00C84D2D" w:rsidRDefault="003E5856" w:rsidP="003E5856">
      <w:pPr>
        <w:spacing w:line="360" w:lineRule="auto"/>
        <w:jc w:val="both"/>
        <w:rPr>
          <w:rFonts w:ascii="Calibri" w:eastAsia="Calibri" w:hAnsi="Calibri"/>
          <w:b/>
          <w:bCs/>
          <w:rtl/>
        </w:rPr>
      </w:pPr>
    </w:p>
    <w:p w14:paraId="506A6522"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מעשיו של הנאשם מעידים עליו כי אין המדובר במעידה חד פעמית, אלא מדובר בדפוס התנהגות.</w:t>
      </w:r>
    </w:p>
    <w:p w14:paraId="1CB6A7B0"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 xml:space="preserve">לא אחת חטא הנאשם בעבירות של הספקת סמים וסחר בסמים. גם אם אין המדובר בכמויות גדולות של הסם, אין להקל בכך ראש כלל ועיקר. נזקה של תופעה זו קשה הן לפרט והן לחברה כולה. יש במעשים אלה כדי לחטוא ולהחטיא. </w:t>
      </w:r>
    </w:p>
    <w:p w14:paraId="264BD8B7"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 xml:space="preserve">בנוסף לכך נמצא הנאשם מחזיק בסם שלא  לצריכה עצמית בכמות בלתי מבוטלת כלל ועיקר ובמשקל דיגיטלי, ואף בכך יש ללמד על דפוסי התנהגותו ואורחות חייו. </w:t>
      </w:r>
    </w:p>
    <w:p w14:paraId="46C5ACC9" w14:textId="77777777" w:rsidR="003E5856" w:rsidRPr="00C84D2D" w:rsidRDefault="003E5856" w:rsidP="003E5856">
      <w:pPr>
        <w:spacing w:line="360" w:lineRule="auto"/>
        <w:jc w:val="both"/>
        <w:rPr>
          <w:rFonts w:ascii="Calibri" w:eastAsia="Calibri" w:hAnsi="Calibri"/>
          <w:b/>
          <w:bCs/>
          <w:rtl/>
        </w:rPr>
      </w:pPr>
    </w:p>
    <w:p w14:paraId="28827FBA"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משנה חומרה יש לראות בעברו הפלילי של הנאשם.</w:t>
      </w:r>
    </w:p>
    <w:p w14:paraId="316ABAD8"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הנאשם יליד שנת 1986, צבר לחובתו  שמונה הרשעות קודמות,</w:t>
      </w:r>
    </w:p>
    <w:p w14:paraId="668EB3C1"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 xml:space="preserve"> מהן שתיים בעבירות לפי </w:t>
      </w:r>
      <w:hyperlink r:id="rId48" w:history="1">
        <w:r w:rsidR="00C15E5A" w:rsidRPr="00C15E5A">
          <w:rPr>
            <w:rFonts w:ascii="Calibri" w:eastAsia="Calibri" w:hAnsi="Calibri" w:hint="cs"/>
            <w:b/>
            <w:bCs/>
            <w:color w:val="0000FF"/>
            <w:u w:val="single"/>
            <w:rtl/>
          </w:rPr>
          <w:t>פקודת</w:t>
        </w:r>
        <w:r w:rsidR="00C15E5A" w:rsidRPr="00C15E5A">
          <w:rPr>
            <w:rFonts w:ascii="Calibri" w:eastAsia="Calibri" w:hAnsi="Calibri"/>
            <w:b/>
            <w:bCs/>
            <w:color w:val="0000FF"/>
            <w:u w:val="single"/>
            <w:rtl/>
          </w:rPr>
          <w:t xml:space="preserve"> </w:t>
        </w:r>
        <w:r w:rsidR="00C15E5A" w:rsidRPr="00C15E5A">
          <w:rPr>
            <w:rFonts w:ascii="Calibri" w:eastAsia="Calibri" w:hAnsi="Calibri" w:hint="cs"/>
            <w:b/>
            <w:bCs/>
            <w:color w:val="0000FF"/>
            <w:u w:val="single"/>
            <w:rtl/>
          </w:rPr>
          <w:t>הסמים</w:t>
        </w:r>
        <w:r w:rsidR="00C15E5A" w:rsidRPr="00C15E5A">
          <w:rPr>
            <w:rFonts w:ascii="Calibri" w:eastAsia="Calibri" w:hAnsi="Calibri"/>
            <w:b/>
            <w:bCs/>
            <w:color w:val="0000FF"/>
            <w:u w:val="single"/>
            <w:rtl/>
          </w:rPr>
          <w:t xml:space="preserve"> </w:t>
        </w:r>
        <w:r w:rsidR="00C15E5A" w:rsidRPr="00C15E5A">
          <w:rPr>
            <w:rFonts w:ascii="Calibri" w:eastAsia="Calibri" w:hAnsi="Calibri" w:hint="cs"/>
            <w:b/>
            <w:bCs/>
            <w:color w:val="0000FF"/>
            <w:u w:val="single"/>
            <w:rtl/>
          </w:rPr>
          <w:t>המסוכנים</w:t>
        </w:r>
      </w:hyperlink>
      <w:r w:rsidRPr="00C84D2D">
        <w:rPr>
          <w:rFonts w:ascii="Calibri" w:eastAsia="Calibri" w:hAnsi="Calibri" w:hint="cs"/>
          <w:b/>
          <w:bCs/>
          <w:rtl/>
        </w:rPr>
        <w:t xml:space="preserve">, האחרונה שבהן משנת 2012 ועניינה צירוף של מספר תיקי חקירה בעבירות לפי פקודה זו. </w:t>
      </w:r>
    </w:p>
    <w:p w14:paraId="0B92D14D"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 xml:space="preserve">נראה כי גם עונש מאסר מותנה שהוטל על הנאשם לא היה בו כדי להרתיעו והוא שב לסורו. </w:t>
      </w:r>
    </w:p>
    <w:p w14:paraId="1A7436D0" w14:textId="77777777" w:rsidR="003E5856" w:rsidRPr="00C84D2D" w:rsidRDefault="003E5856" w:rsidP="003E5856">
      <w:pPr>
        <w:spacing w:line="360" w:lineRule="auto"/>
        <w:jc w:val="both"/>
        <w:rPr>
          <w:rFonts w:ascii="Calibri" w:eastAsia="Calibri" w:hAnsi="Calibri"/>
          <w:b/>
          <w:bCs/>
          <w:rtl/>
        </w:rPr>
      </w:pPr>
    </w:p>
    <w:p w14:paraId="77679A1B"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 xml:space="preserve">כעולה מהאמור לעיל ובעוד ההליכים בתיק זה תלויים ועומדים, מצא הנאשם להפר הוראה חוקית אשר ניתנה על ידי בימ"ש וזאת תוך שהוא נוהג ברכב, בזמן שהוא פסול מלנהוג ברכב. </w:t>
      </w:r>
    </w:p>
    <w:p w14:paraId="5C900820"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 xml:space="preserve">ברי וכפי שצויין כי יש בהתנהגות זו משום מסוכנות רבה ולהוכיח כי מורא החוק אינו על הנאשם. </w:t>
      </w:r>
    </w:p>
    <w:p w14:paraId="1C949974" w14:textId="77777777" w:rsidR="003E5856" w:rsidRPr="00C84D2D" w:rsidRDefault="003E5856" w:rsidP="003E5856">
      <w:pPr>
        <w:spacing w:line="360" w:lineRule="auto"/>
        <w:jc w:val="both"/>
        <w:rPr>
          <w:rFonts w:ascii="Calibri" w:eastAsia="Calibri" w:hAnsi="Calibri"/>
          <w:b/>
          <w:bCs/>
          <w:rtl/>
        </w:rPr>
      </w:pPr>
    </w:p>
    <w:p w14:paraId="0BCFCB37"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בנוסף, הורשע הנאשם בנהיגה בשכרות, שאין צורך להכביר מילים על המסוכנות הטמונה בהתנהגות מעין זו.</w:t>
      </w:r>
    </w:p>
    <w:p w14:paraId="3DB3A8D0" w14:textId="77777777" w:rsidR="003E5856" w:rsidRPr="00C84D2D" w:rsidRDefault="003E5856" w:rsidP="003E5856">
      <w:pPr>
        <w:spacing w:line="360" w:lineRule="auto"/>
        <w:jc w:val="both"/>
        <w:rPr>
          <w:rFonts w:ascii="Calibri" w:eastAsia="Calibri" w:hAnsi="Calibri"/>
          <w:b/>
          <w:bCs/>
          <w:rtl/>
        </w:rPr>
      </w:pPr>
    </w:p>
    <w:p w14:paraId="3060175E"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 xml:space="preserve">עיון בגיליון המרשם הפלילי התעבורתי של הנאשם מעלה כי זה מכביד למדי וכולל הרשעה בעבירה של נהיגה בשכרות בגינה תלוי ועומד נגד הנאשם עונש מאסר מותנה בן 7 חודשים, שאף בו לא היה כדי להרתיע את הנאשם. </w:t>
      </w:r>
    </w:p>
    <w:p w14:paraId="716D48E3" w14:textId="77777777" w:rsidR="003E5856" w:rsidRPr="00C84D2D" w:rsidRDefault="003E5856" w:rsidP="003E5856">
      <w:pPr>
        <w:spacing w:line="360" w:lineRule="auto"/>
        <w:jc w:val="both"/>
        <w:rPr>
          <w:rFonts w:ascii="Calibri" w:eastAsia="Calibri" w:hAnsi="Calibri"/>
          <w:b/>
          <w:bCs/>
          <w:rtl/>
        </w:rPr>
      </w:pPr>
    </w:p>
    <w:p w14:paraId="08922135"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עינינו הרואות, איפוא, כי הנאשם שב ומבצע עבירות שונות שיש בהן כדי לסכן את הציבור ולהפריע את שלוותו במובנים רבים ושונים ואין הוא נרתע מלחזור ולבצע עבירות, הגם שעונשי מאסר מותנים תלויים ועומדים נגדו.</w:t>
      </w:r>
    </w:p>
    <w:p w14:paraId="6910A1BA"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 xml:space="preserve">לחובתו יש לזקוף את עברו הפלילי. </w:t>
      </w:r>
    </w:p>
    <w:p w14:paraId="3E19549B" w14:textId="77777777" w:rsidR="003E5856" w:rsidRPr="00C84D2D" w:rsidRDefault="003E5856" w:rsidP="003E5856">
      <w:pPr>
        <w:spacing w:line="360" w:lineRule="auto"/>
        <w:jc w:val="both"/>
        <w:rPr>
          <w:rFonts w:ascii="Calibri" w:eastAsia="Calibri" w:hAnsi="Calibri"/>
          <w:b/>
          <w:bCs/>
          <w:rtl/>
        </w:rPr>
      </w:pPr>
    </w:p>
    <w:p w14:paraId="6CCF97B2"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לזכותו של הנאשם יש לזקוף את הודאתו באשמות ואת החיסכון בזמן שיפוטי יקר שהיה בכך, כמו גם  את צירוף התיקים התלויים ועומדים נגדו.</w:t>
      </w:r>
    </w:p>
    <w:p w14:paraId="72FB7C40"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עוד יש ליתן משקל להליך הטיפולי אותו עובר הנאשם, הגם שכאמור לעיל סרב לעבור את ההליך הטיפולי עליו המליץ שירות המבחן ולו הוא נזקק על מנת להפחית את הסיכון הנשקף ממנו.</w:t>
      </w:r>
    </w:p>
    <w:p w14:paraId="34DA955E" w14:textId="77777777" w:rsidR="003E5856" w:rsidRPr="00C84D2D" w:rsidRDefault="003E5856" w:rsidP="003E5856">
      <w:pPr>
        <w:spacing w:line="360" w:lineRule="auto"/>
        <w:jc w:val="both"/>
        <w:rPr>
          <w:rFonts w:ascii="Calibri" w:eastAsia="Calibri" w:hAnsi="Calibri"/>
          <w:b/>
          <w:bCs/>
          <w:rtl/>
        </w:rPr>
      </w:pPr>
    </w:p>
    <w:p w14:paraId="40A10333"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 xml:space="preserve">אני ערה להמלצות שירות המבחן, אך לא אוכל לקבלן ולו מטעמים משפטיים שאינם עולים בקנה אחד של הארכת עונש מאסר מותנה לצד הפעלת עונש מאסר מותנה. מעבר לכך, אין ההמלצה עולה בקנה אחד עם כלל הנסיבות האופפות את העבירות בהן הורשע הנאשם ואת האינטרסים הציבוריים. </w:t>
      </w:r>
    </w:p>
    <w:p w14:paraId="7C04A360" w14:textId="77777777" w:rsidR="003E5856" w:rsidRPr="00C84D2D" w:rsidRDefault="003E5856" w:rsidP="003E5856">
      <w:pPr>
        <w:spacing w:line="360" w:lineRule="auto"/>
        <w:jc w:val="both"/>
        <w:rPr>
          <w:rFonts w:ascii="Calibri" w:eastAsia="Calibri" w:hAnsi="Calibri"/>
          <w:b/>
          <w:bCs/>
          <w:rtl/>
        </w:rPr>
      </w:pPr>
    </w:p>
    <w:p w14:paraId="58FC90A3"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 xml:space="preserve">אני גוזרת על הנאשם כעונש כולל בגין כל העבירות בהן הורשע </w:t>
      </w:r>
      <w:r w:rsidRPr="00C84D2D">
        <w:rPr>
          <w:rFonts w:ascii="Calibri" w:eastAsia="Calibri" w:hAnsi="Calibri"/>
          <w:b/>
          <w:bCs/>
          <w:rtl/>
        </w:rPr>
        <w:t>–</w:t>
      </w:r>
      <w:r w:rsidRPr="00C84D2D">
        <w:rPr>
          <w:rFonts w:ascii="Calibri" w:eastAsia="Calibri" w:hAnsi="Calibri" w:hint="cs"/>
          <w:b/>
          <w:bCs/>
          <w:rtl/>
        </w:rPr>
        <w:t xml:space="preserve"> </w:t>
      </w:r>
    </w:p>
    <w:p w14:paraId="6C45934E" w14:textId="77777777" w:rsidR="003E5856" w:rsidRPr="00C84D2D" w:rsidRDefault="003E5856" w:rsidP="003E5856">
      <w:pPr>
        <w:spacing w:line="360" w:lineRule="auto"/>
        <w:jc w:val="both"/>
        <w:rPr>
          <w:rFonts w:ascii="Calibri" w:eastAsia="Calibri" w:hAnsi="Calibri"/>
          <w:b/>
          <w:bCs/>
          <w:rtl/>
        </w:rPr>
      </w:pPr>
    </w:p>
    <w:p w14:paraId="44310C39"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שלושים חודשי מאסר לריצוי בפועל.</w:t>
      </w:r>
    </w:p>
    <w:p w14:paraId="28AECE56" w14:textId="77777777" w:rsidR="003E5856" w:rsidRPr="00C84D2D" w:rsidRDefault="003E5856" w:rsidP="003E5856">
      <w:pPr>
        <w:spacing w:line="360" w:lineRule="auto"/>
        <w:jc w:val="both"/>
        <w:rPr>
          <w:rFonts w:ascii="Calibri" w:eastAsia="Calibri" w:hAnsi="Calibri"/>
          <w:b/>
          <w:bCs/>
          <w:rtl/>
        </w:rPr>
      </w:pPr>
    </w:p>
    <w:p w14:paraId="552E74BC"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 xml:space="preserve">אני מורה על הפעלת עונש מאסר מותנה בן שישה חודשים מתיק </w:t>
      </w:r>
      <w:hyperlink r:id="rId49" w:history="1">
        <w:r w:rsidR="00BF0202" w:rsidRPr="00BF0202">
          <w:rPr>
            <w:rStyle w:val="Hyperlink"/>
            <w:rFonts w:ascii="Calibri" w:eastAsia="Calibri" w:hAnsi="Calibri"/>
            <w:b/>
            <w:bCs/>
            <w:rtl/>
          </w:rPr>
          <w:t xml:space="preserve">2228/08/12 </w:t>
        </w:r>
      </w:hyperlink>
      <w:r w:rsidRPr="00C84D2D">
        <w:rPr>
          <w:rFonts w:ascii="Calibri" w:eastAsia="Calibri" w:hAnsi="Calibri" w:hint="cs"/>
          <w:b/>
          <w:bCs/>
          <w:rtl/>
        </w:rPr>
        <w:t xml:space="preserve"> של בימ"ש שלום רחובות.</w:t>
      </w:r>
    </w:p>
    <w:p w14:paraId="724132AD"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אני מורה על הפעלת עונש מאסר מותנה בן שבעה חודשים מתיק תעבורה 7262/05/10 של בימ"ש לתעבורה פתח תקוה.</w:t>
      </w:r>
    </w:p>
    <w:p w14:paraId="4A4203A5" w14:textId="77777777" w:rsidR="003E5856" w:rsidRPr="00C84D2D" w:rsidRDefault="003E5856" w:rsidP="003E5856">
      <w:pPr>
        <w:spacing w:line="360" w:lineRule="auto"/>
        <w:jc w:val="both"/>
        <w:rPr>
          <w:rFonts w:ascii="Calibri" w:eastAsia="Calibri" w:hAnsi="Calibri"/>
          <w:b/>
          <w:bCs/>
          <w:rtl/>
        </w:rPr>
      </w:pPr>
    </w:p>
    <w:p w14:paraId="6192A0E3"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עונשי המאסר המותנים יופעלו באופן חופף זה לזה ובמצטבר לעונש המאסר בפועל שהוטל על הנאשם, כך שסה"כ ירצה הנאשם 37 חודשי מאסר בפועל.</w:t>
      </w:r>
    </w:p>
    <w:p w14:paraId="51331D66"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 xml:space="preserve">מתקופה זו יש לנכות את ימי מעצרו של הנאשם </w:t>
      </w:r>
      <w:r w:rsidRPr="00C84D2D">
        <w:rPr>
          <w:rFonts w:ascii="Calibri" w:eastAsia="Calibri" w:hAnsi="Calibri"/>
          <w:b/>
          <w:bCs/>
          <w:rtl/>
        </w:rPr>
        <w:t>–</w:t>
      </w:r>
      <w:r w:rsidRPr="00C84D2D">
        <w:rPr>
          <w:rFonts w:ascii="Calibri" w:eastAsia="Calibri" w:hAnsi="Calibri" w:hint="cs"/>
          <w:b/>
          <w:bCs/>
          <w:rtl/>
        </w:rPr>
        <w:t xml:space="preserve"> 15/8/14 </w:t>
      </w:r>
      <w:r w:rsidRPr="00C84D2D">
        <w:rPr>
          <w:rFonts w:ascii="Calibri" w:eastAsia="Calibri" w:hAnsi="Calibri"/>
          <w:b/>
          <w:bCs/>
          <w:rtl/>
        </w:rPr>
        <w:t>–</w:t>
      </w:r>
      <w:r w:rsidRPr="00C84D2D">
        <w:rPr>
          <w:rFonts w:ascii="Calibri" w:eastAsia="Calibri" w:hAnsi="Calibri" w:hint="cs"/>
          <w:b/>
          <w:bCs/>
          <w:rtl/>
        </w:rPr>
        <w:t xml:space="preserve"> 12/10/14. </w:t>
      </w:r>
    </w:p>
    <w:p w14:paraId="30FBB257" w14:textId="77777777" w:rsidR="003E5856" w:rsidRPr="00C84D2D" w:rsidRDefault="003E5856" w:rsidP="003E5856">
      <w:pPr>
        <w:spacing w:line="360" w:lineRule="auto"/>
        <w:jc w:val="both"/>
        <w:rPr>
          <w:rFonts w:ascii="Calibri" w:eastAsia="Calibri" w:hAnsi="Calibri"/>
          <w:b/>
          <w:bCs/>
          <w:rtl/>
        </w:rPr>
      </w:pPr>
    </w:p>
    <w:p w14:paraId="42F576BE"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 xml:space="preserve">תשעה חודשי מאסר על תנאי למשך שלוש שנים, שתחילתן מיום שחרורו ממאסר, לבל יעבור עבירה כלשהי על </w:t>
      </w:r>
      <w:hyperlink r:id="rId50" w:history="1">
        <w:r w:rsidR="00C15E5A" w:rsidRPr="00C15E5A">
          <w:rPr>
            <w:rFonts w:ascii="Calibri" w:eastAsia="Calibri" w:hAnsi="Calibri" w:hint="cs"/>
            <w:b/>
            <w:bCs/>
            <w:color w:val="0000FF"/>
            <w:u w:val="single"/>
            <w:rtl/>
          </w:rPr>
          <w:t>פקודת</w:t>
        </w:r>
        <w:r w:rsidR="00C15E5A" w:rsidRPr="00C15E5A">
          <w:rPr>
            <w:rFonts w:ascii="Calibri" w:eastAsia="Calibri" w:hAnsi="Calibri"/>
            <w:b/>
            <w:bCs/>
            <w:color w:val="0000FF"/>
            <w:u w:val="single"/>
            <w:rtl/>
          </w:rPr>
          <w:t xml:space="preserve"> </w:t>
        </w:r>
        <w:r w:rsidR="00C15E5A" w:rsidRPr="00C15E5A">
          <w:rPr>
            <w:rFonts w:ascii="Calibri" w:eastAsia="Calibri" w:hAnsi="Calibri" w:hint="cs"/>
            <w:b/>
            <w:bCs/>
            <w:color w:val="0000FF"/>
            <w:u w:val="single"/>
            <w:rtl/>
          </w:rPr>
          <w:t>הסמים</w:t>
        </w:r>
        <w:r w:rsidR="00C15E5A" w:rsidRPr="00C15E5A">
          <w:rPr>
            <w:rFonts w:ascii="Calibri" w:eastAsia="Calibri" w:hAnsi="Calibri"/>
            <w:b/>
            <w:bCs/>
            <w:color w:val="0000FF"/>
            <w:u w:val="single"/>
            <w:rtl/>
          </w:rPr>
          <w:t xml:space="preserve"> </w:t>
        </w:r>
        <w:r w:rsidR="00C15E5A" w:rsidRPr="00C15E5A">
          <w:rPr>
            <w:rFonts w:ascii="Calibri" w:eastAsia="Calibri" w:hAnsi="Calibri" w:hint="cs"/>
            <w:b/>
            <w:bCs/>
            <w:color w:val="0000FF"/>
            <w:u w:val="single"/>
            <w:rtl/>
          </w:rPr>
          <w:t>המסוכנים</w:t>
        </w:r>
      </w:hyperlink>
      <w:r w:rsidRPr="00C84D2D">
        <w:rPr>
          <w:rFonts w:ascii="Calibri" w:eastAsia="Calibri" w:hAnsi="Calibri" w:hint="cs"/>
          <w:b/>
          <w:bCs/>
          <w:rtl/>
        </w:rPr>
        <w:t xml:space="preserve"> שהיא פשע.  </w:t>
      </w:r>
    </w:p>
    <w:p w14:paraId="5DD92745"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 xml:space="preserve">שישה חודשי מאסר על תנאי למשך שלוש שנים, שתחילתן מיום שחרורו ממאסר, לבל יעבור עבירה כלשהי על </w:t>
      </w:r>
      <w:hyperlink r:id="rId51" w:history="1">
        <w:r w:rsidR="00C15E5A" w:rsidRPr="00C15E5A">
          <w:rPr>
            <w:rFonts w:ascii="Calibri" w:eastAsia="Calibri" w:hAnsi="Calibri" w:hint="cs"/>
            <w:b/>
            <w:bCs/>
            <w:color w:val="0000FF"/>
            <w:u w:val="single"/>
            <w:rtl/>
          </w:rPr>
          <w:t>פקודת</w:t>
        </w:r>
        <w:r w:rsidR="00C15E5A" w:rsidRPr="00C15E5A">
          <w:rPr>
            <w:rFonts w:ascii="Calibri" w:eastAsia="Calibri" w:hAnsi="Calibri"/>
            <w:b/>
            <w:bCs/>
            <w:color w:val="0000FF"/>
            <w:u w:val="single"/>
            <w:rtl/>
          </w:rPr>
          <w:t xml:space="preserve"> </w:t>
        </w:r>
        <w:r w:rsidR="00C15E5A" w:rsidRPr="00C15E5A">
          <w:rPr>
            <w:rFonts w:ascii="Calibri" w:eastAsia="Calibri" w:hAnsi="Calibri" w:hint="cs"/>
            <w:b/>
            <w:bCs/>
            <w:color w:val="0000FF"/>
            <w:u w:val="single"/>
            <w:rtl/>
          </w:rPr>
          <w:t>הסמים</w:t>
        </w:r>
        <w:r w:rsidR="00C15E5A" w:rsidRPr="00C15E5A">
          <w:rPr>
            <w:rFonts w:ascii="Calibri" w:eastAsia="Calibri" w:hAnsi="Calibri"/>
            <w:b/>
            <w:bCs/>
            <w:color w:val="0000FF"/>
            <w:u w:val="single"/>
            <w:rtl/>
          </w:rPr>
          <w:t xml:space="preserve"> </w:t>
        </w:r>
        <w:r w:rsidR="00C15E5A" w:rsidRPr="00C15E5A">
          <w:rPr>
            <w:rFonts w:ascii="Calibri" w:eastAsia="Calibri" w:hAnsi="Calibri" w:hint="cs"/>
            <w:b/>
            <w:bCs/>
            <w:color w:val="0000FF"/>
            <w:u w:val="single"/>
            <w:rtl/>
          </w:rPr>
          <w:t>המסוכנים</w:t>
        </w:r>
      </w:hyperlink>
      <w:r w:rsidRPr="00C84D2D">
        <w:rPr>
          <w:rFonts w:ascii="Calibri" w:eastAsia="Calibri" w:hAnsi="Calibri" w:hint="cs"/>
          <w:b/>
          <w:bCs/>
          <w:rtl/>
        </w:rPr>
        <w:t xml:space="preserve"> שהיא עוון, או כל עבירה אחרת בה הורשע.  </w:t>
      </w:r>
    </w:p>
    <w:p w14:paraId="6EC47082" w14:textId="77777777" w:rsidR="003E5856" w:rsidRPr="00C84D2D" w:rsidRDefault="003E5856" w:rsidP="003E5856">
      <w:pPr>
        <w:spacing w:line="360" w:lineRule="auto"/>
        <w:jc w:val="both"/>
        <w:rPr>
          <w:rFonts w:ascii="Calibri" w:eastAsia="Calibri" w:hAnsi="Calibri"/>
          <w:b/>
          <w:bCs/>
          <w:rtl/>
        </w:rPr>
      </w:pPr>
    </w:p>
    <w:p w14:paraId="011D2165"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 xml:space="preserve">קנס בסכום של 3,500 ₪ או 30 ימי מאסר תמורתו. הקנס ישולם בשבעה תשלומים חודשיים שווים ורצופים שהראשון בהם ביום 15/4/16 והבאים אחריו בכל 15 לחודש שלאחר מכן. לא ישולם תשלום במועדו, יעמוד כל הסכום לפרעון מיידי. </w:t>
      </w:r>
    </w:p>
    <w:p w14:paraId="5596BE09" w14:textId="77777777" w:rsidR="003E5856" w:rsidRPr="00C84D2D" w:rsidRDefault="003E5856" w:rsidP="003E5856">
      <w:pPr>
        <w:spacing w:line="360" w:lineRule="auto"/>
        <w:jc w:val="both"/>
        <w:rPr>
          <w:rFonts w:ascii="Calibri" w:eastAsia="Calibri" w:hAnsi="Calibri"/>
          <w:b/>
          <w:bCs/>
          <w:rtl/>
        </w:rPr>
      </w:pPr>
    </w:p>
    <w:p w14:paraId="13054EC4"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הנאשם ייפסל מלקבל ומלהחזיק רישיון נהיגה לתקופה של 12 חודשים בפועל, שתחילתה מיום שחרורו ממאסר. למען הסר ספק יובהר כי תחילתה של הפסילה בפועל מיום הפקדת הרישיון.</w:t>
      </w:r>
    </w:p>
    <w:p w14:paraId="4DAB7EEF"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 xml:space="preserve">אני מורה על הפעלת פסילה מותנית בת שישה חודשים מתיק </w:t>
      </w:r>
      <w:hyperlink r:id="rId52" w:history="1">
        <w:r w:rsidR="00BF0202" w:rsidRPr="00BF0202">
          <w:rPr>
            <w:rStyle w:val="Hyperlink"/>
            <w:rFonts w:ascii="Calibri" w:eastAsia="Calibri" w:hAnsi="Calibri"/>
            <w:b/>
            <w:bCs/>
            <w:rtl/>
          </w:rPr>
          <w:t>2228/08/12</w:t>
        </w:r>
      </w:hyperlink>
      <w:r w:rsidRPr="00C84D2D">
        <w:rPr>
          <w:rFonts w:ascii="Calibri" w:eastAsia="Calibri" w:hAnsi="Calibri" w:hint="cs"/>
          <w:b/>
          <w:bCs/>
          <w:rtl/>
        </w:rPr>
        <w:t xml:space="preserve"> של בימ"ש רחובות.</w:t>
      </w:r>
    </w:p>
    <w:p w14:paraId="47316679"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 xml:space="preserve">כן אני מורה על הפעלת פסילת רישיון מותנית בת ארבעה חודשים מתיק בימ"ש לתעבורה פתח תקוה 7262/05/10. </w:t>
      </w:r>
    </w:p>
    <w:p w14:paraId="4D350D04"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עונשי הפסילה המותנית יופעלו בחופף זה לזה ובמצטבר לעונש הפסילה שהוטל כך שסה"כ ירצה הנאשם פסילה בפועל לתקופה של 18 חודשים שמניינה כאמור לעיל.</w:t>
      </w:r>
    </w:p>
    <w:p w14:paraId="07414339" w14:textId="77777777" w:rsidR="003E5856" w:rsidRPr="00C84D2D" w:rsidRDefault="003E5856" w:rsidP="003E5856">
      <w:pPr>
        <w:spacing w:line="360" w:lineRule="auto"/>
        <w:jc w:val="both"/>
        <w:rPr>
          <w:rFonts w:ascii="Calibri" w:eastAsia="Calibri" w:hAnsi="Calibri"/>
          <w:b/>
          <w:bCs/>
          <w:rtl/>
        </w:rPr>
      </w:pPr>
    </w:p>
    <w:p w14:paraId="6DBCA357" w14:textId="77777777" w:rsidR="003E5856" w:rsidRPr="00C84D2D" w:rsidRDefault="003E5856" w:rsidP="003E5856">
      <w:pPr>
        <w:spacing w:line="360" w:lineRule="auto"/>
        <w:jc w:val="both"/>
        <w:rPr>
          <w:rFonts w:ascii="Calibri" w:eastAsia="Calibri" w:hAnsi="Calibri"/>
          <w:b/>
          <w:bCs/>
          <w:rtl/>
        </w:rPr>
      </w:pPr>
      <w:r w:rsidRPr="00C84D2D">
        <w:rPr>
          <w:rFonts w:ascii="Calibri" w:eastAsia="Calibri" w:hAnsi="Calibri" w:hint="cs"/>
          <w:b/>
          <w:bCs/>
          <w:rtl/>
        </w:rPr>
        <w:t>הנאשם ייפסל מלקבל ומלהחזיק רישיון נהיגה למשך תקופה של 10 חודשים ואלה יהיו על תנאי למשך שלוש שנים שתחילתן מיום שחרורו ממאסר לבל יעבור עבירה של נהיגה בזמן פסילה או נהיגה בשכרות.</w:t>
      </w:r>
    </w:p>
    <w:p w14:paraId="78D3454D" w14:textId="77777777" w:rsidR="003E5856" w:rsidRPr="00C84D2D" w:rsidRDefault="003E5856" w:rsidP="003E5856">
      <w:pPr>
        <w:spacing w:line="360" w:lineRule="auto"/>
        <w:jc w:val="both"/>
        <w:rPr>
          <w:rFonts w:ascii="Calibri" w:eastAsia="Calibri" w:hAnsi="Calibri"/>
          <w:b/>
          <w:bCs/>
          <w:rtl/>
        </w:rPr>
      </w:pPr>
    </w:p>
    <w:p w14:paraId="5C168F2F" w14:textId="77777777" w:rsidR="003E5856" w:rsidRPr="00FA5226" w:rsidRDefault="003E5856" w:rsidP="003E5856">
      <w:pPr>
        <w:spacing w:line="360" w:lineRule="auto"/>
        <w:jc w:val="both"/>
        <w:rPr>
          <w:b/>
          <w:bCs/>
          <w:rtl/>
        </w:rPr>
      </w:pPr>
      <w:r w:rsidRPr="00FA5226">
        <w:rPr>
          <w:rFonts w:hint="cs"/>
          <w:b/>
          <w:bCs/>
          <w:rtl/>
        </w:rPr>
        <w:t xml:space="preserve">סמים  ומשקל שנתפסו במהלך החקירה – יושמדו. </w:t>
      </w:r>
    </w:p>
    <w:p w14:paraId="687FF3C9" w14:textId="77777777" w:rsidR="003E5856" w:rsidRPr="00FA5226" w:rsidRDefault="003E5856" w:rsidP="003E5856">
      <w:pPr>
        <w:spacing w:line="360" w:lineRule="auto"/>
        <w:jc w:val="both"/>
        <w:rPr>
          <w:b/>
          <w:bCs/>
          <w:rtl/>
        </w:rPr>
      </w:pPr>
      <w:r>
        <w:rPr>
          <w:rFonts w:hint="cs"/>
          <w:b/>
          <w:bCs/>
          <w:rtl/>
        </w:rPr>
        <w:t>מכשירי טלפון יוחזר</w:t>
      </w:r>
      <w:r w:rsidRPr="00FA5226">
        <w:rPr>
          <w:rFonts w:hint="cs"/>
          <w:b/>
          <w:bCs/>
          <w:rtl/>
        </w:rPr>
        <w:t>ו לבעליהם ובהעדר בעלים</w:t>
      </w:r>
      <w:r>
        <w:rPr>
          <w:rFonts w:hint="cs"/>
          <w:b/>
          <w:bCs/>
          <w:rtl/>
        </w:rPr>
        <w:t xml:space="preserve"> ובמוצגים נוספים</w:t>
      </w:r>
      <w:r w:rsidRPr="00FA5226">
        <w:rPr>
          <w:rFonts w:hint="cs"/>
          <w:b/>
          <w:bCs/>
          <w:rtl/>
        </w:rPr>
        <w:t xml:space="preserve"> </w:t>
      </w:r>
      <w:r w:rsidRPr="00FA5226">
        <w:rPr>
          <w:b/>
          <w:bCs/>
          <w:rtl/>
        </w:rPr>
        <w:t>–</w:t>
      </w:r>
      <w:r w:rsidRPr="00FA5226">
        <w:rPr>
          <w:rFonts w:hint="cs"/>
          <w:b/>
          <w:bCs/>
          <w:rtl/>
        </w:rPr>
        <w:t xml:space="preserve"> ייעשה בהם על פי שיקול דעתו של קצין משטרה. </w:t>
      </w:r>
    </w:p>
    <w:p w14:paraId="0FB84D93" w14:textId="77777777" w:rsidR="003E5856" w:rsidRPr="00FA5226" w:rsidRDefault="003E5856" w:rsidP="003E5856">
      <w:pPr>
        <w:spacing w:line="360" w:lineRule="auto"/>
        <w:jc w:val="both"/>
        <w:rPr>
          <w:b/>
          <w:bCs/>
          <w:rtl/>
        </w:rPr>
      </w:pPr>
      <w:r w:rsidRPr="00FA5226">
        <w:rPr>
          <w:rFonts w:hint="cs"/>
          <w:b/>
          <w:bCs/>
          <w:rtl/>
        </w:rPr>
        <w:t>זכות ערעור כחוק.</w:t>
      </w:r>
    </w:p>
    <w:p w14:paraId="2C84B4EE" w14:textId="77777777" w:rsidR="003E5856" w:rsidRPr="00FA5226" w:rsidRDefault="003E5856" w:rsidP="003E5856">
      <w:pPr>
        <w:rPr>
          <w:b/>
          <w:bCs/>
          <w:rtl/>
        </w:rPr>
      </w:pPr>
    </w:p>
    <w:p w14:paraId="7A1DCE99" w14:textId="77777777" w:rsidR="003E5856" w:rsidRPr="00C15E5A" w:rsidRDefault="00C15E5A" w:rsidP="003E5856">
      <w:pPr>
        <w:rPr>
          <w:b/>
          <w:bCs/>
          <w:color w:val="FFFFFF"/>
          <w:sz w:val="2"/>
          <w:szCs w:val="2"/>
          <w:rtl/>
        </w:rPr>
      </w:pPr>
      <w:r w:rsidRPr="00C15E5A">
        <w:rPr>
          <w:b/>
          <w:bCs/>
          <w:color w:val="FFFFFF"/>
          <w:sz w:val="2"/>
          <w:szCs w:val="2"/>
          <w:rtl/>
        </w:rPr>
        <w:t>5129371</w:t>
      </w:r>
    </w:p>
    <w:p w14:paraId="648BB000" w14:textId="77777777" w:rsidR="003E5856" w:rsidRPr="00FA5226" w:rsidRDefault="00C15E5A" w:rsidP="003E5856">
      <w:pPr>
        <w:rPr>
          <w:rFonts w:cs="FrankRuehl"/>
          <w:b/>
          <w:bCs/>
          <w:sz w:val="28"/>
          <w:szCs w:val="28"/>
          <w:rtl/>
        </w:rPr>
      </w:pPr>
      <w:r w:rsidRPr="00C15E5A">
        <w:rPr>
          <w:rFonts w:ascii="Arial" w:hAnsi="Arial"/>
          <w:b/>
          <w:bCs/>
          <w:color w:val="FFFFFF"/>
          <w:sz w:val="2"/>
          <w:szCs w:val="2"/>
          <w:rtl/>
        </w:rPr>
        <w:t>54678313</w:t>
      </w:r>
      <w:r>
        <w:rPr>
          <w:rFonts w:ascii="Arial" w:hAnsi="Arial"/>
          <w:b/>
          <w:bCs/>
          <w:rtl/>
        </w:rPr>
        <w:t xml:space="preserve">ניתן היום,  כ"ט אדר א' תשע"ו, 09 מרץ 2016, במעמד הצדדים. </w:t>
      </w:r>
    </w:p>
    <w:p w14:paraId="5DEBE9E8" w14:textId="77777777" w:rsidR="003E5856" w:rsidRPr="00FA5226" w:rsidRDefault="003E5856" w:rsidP="003E5856">
      <w:pPr>
        <w:jc w:val="center"/>
      </w:pPr>
      <w:r w:rsidRPr="00FA5226">
        <w:rPr>
          <w:rFonts w:hint="cs"/>
          <w:b/>
          <w:bCs/>
          <w:rtl/>
        </w:rPr>
        <w:t xml:space="preserve">   </w:t>
      </w:r>
      <w:r w:rsidRPr="00FA5226">
        <w:rPr>
          <w:rFonts w:hint="cs"/>
          <w:b/>
          <w:bCs/>
          <w:rtl/>
        </w:rPr>
        <w:tab/>
      </w:r>
      <w:r w:rsidRPr="00FA5226">
        <w:rPr>
          <w:rFonts w:hint="cs"/>
          <w:b/>
          <w:bCs/>
          <w:rtl/>
        </w:rPr>
        <w:tab/>
      </w:r>
      <w:r w:rsidRPr="00FA5226">
        <w:rPr>
          <w:rFonts w:hint="cs"/>
          <w:b/>
          <w:bCs/>
          <w:rtl/>
        </w:rPr>
        <w:tab/>
      </w:r>
      <w:r w:rsidRPr="00FA5226">
        <w:rPr>
          <w:rFonts w:hint="cs"/>
          <w:b/>
          <w:bCs/>
          <w:rtl/>
        </w:rPr>
        <w:tab/>
      </w:r>
      <w:r w:rsidRPr="00FA5226">
        <w:rPr>
          <w:rFonts w:hint="cs"/>
          <w:b/>
          <w:bCs/>
          <w:rtl/>
        </w:rPr>
        <w:tab/>
      </w:r>
    </w:p>
    <w:p w14:paraId="3E79576D" w14:textId="77777777" w:rsidR="003E5856" w:rsidRPr="00FA5226" w:rsidRDefault="003E5856" w:rsidP="003E5856">
      <w:pPr>
        <w:jc w:val="center"/>
        <w:rPr>
          <w:rFonts w:ascii="Arial" w:hAnsi="Arial" w:cs="FrankRuehl"/>
          <w:b/>
          <w:bCs/>
          <w:sz w:val="28"/>
          <w:szCs w:val="28"/>
          <w:rtl/>
        </w:rPr>
      </w:pPr>
    </w:p>
    <w:p w14:paraId="501BCAE3" w14:textId="77777777" w:rsidR="003E5856" w:rsidRPr="00C64BFD" w:rsidRDefault="00C64BFD" w:rsidP="003E5856">
      <w:pPr>
        <w:pStyle w:val="a3"/>
        <w:jc w:val="center"/>
        <w:rPr>
          <w:b/>
          <w:bCs/>
          <w:color w:val="FFFFFF"/>
          <w:sz w:val="2"/>
          <w:szCs w:val="2"/>
          <w:rtl/>
        </w:rPr>
      </w:pPr>
      <w:r w:rsidRPr="00C64BFD">
        <w:rPr>
          <w:b/>
          <w:bCs/>
          <w:color w:val="FFFFFF"/>
          <w:sz w:val="2"/>
          <w:szCs w:val="2"/>
          <w:rtl/>
        </w:rPr>
        <w:t>5129371</w:t>
      </w:r>
    </w:p>
    <w:p w14:paraId="55433B95" w14:textId="77777777" w:rsidR="00C15E5A" w:rsidRPr="00C64BFD" w:rsidRDefault="00C64BFD" w:rsidP="00C15E5A">
      <w:pPr>
        <w:keepNext/>
        <w:rPr>
          <w:rFonts w:ascii="David" w:hAnsi="David"/>
          <w:color w:val="FFFFFF"/>
          <w:sz w:val="2"/>
          <w:szCs w:val="2"/>
          <w:rtl/>
        </w:rPr>
      </w:pPr>
      <w:r w:rsidRPr="00C64BFD">
        <w:rPr>
          <w:rFonts w:ascii="David" w:hAnsi="David"/>
          <w:color w:val="FFFFFF"/>
          <w:sz w:val="2"/>
          <w:szCs w:val="2"/>
          <w:rtl/>
        </w:rPr>
        <w:t>54678313</w:t>
      </w:r>
    </w:p>
    <w:p w14:paraId="0F51AA29" w14:textId="77777777" w:rsidR="00C15E5A" w:rsidRDefault="00C15E5A" w:rsidP="00C15E5A">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4AF99101" w14:textId="77777777" w:rsidR="00C64BFD" w:rsidRPr="00C64BFD" w:rsidRDefault="00C64BFD" w:rsidP="00C64BFD">
      <w:pPr>
        <w:keepNext/>
        <w:rPr>
          <w:rFonts w:ascii="David" w:hAnsi="David"/>
          <w:color w:val="000000"/>
          <w:sz w:val="22"/>
          <w:szCs w:val="22"/>
          <w:rtl/>
        </w:rPr>
      </w:pPr>
    </w:p>
    <w:p w14:paraId="633CB059" w14:textId="77777777" w:rsidR="00C64BFD" w:rsidRPr="00C64BFD" w:rsidRDefault="00C64BFD" w:rsidP="00C64BFD">
      <w:pPr>
        <w:keepNext/>
        <w:rPr>
          <w:rFonts w:ascii="David" w:hAnsi="David"/>
          <w:color w:val="000000"/>
          <w:sz w:val="22"/>
          <w:szCs w:val="22"/>
          <w:rtl/>
        </w:rPr>
      </w:pPr>
      <w:r w:rsidRPr="00C64BFD">
        <w:rPr>
          <w:rFonts w:ascii="David" w:hAnsi="David"/>
          <w:color w:val="000000"/>
          <w:sz w:val="22"/>
          <w:szCs w:val="22"/>
          <w:rtl/>
        </w:rPr>
        <w:t>עינת רון 54678313-/</w:t>
      </w:r>
    </w:p>
    <w:p w14:paraId="2A463022" w14:textId="77777777" w:rsidR="00B1215F" w:rsidRPr="00C15E5A" w:rsidRDefault="00C64BFD" w:rsidP="00C64BFD">
      <w:pPr>
        <w:rPr>
          <w:color w:val="0000FF"/>
          <w:u w:val="single"/>
        </w:rPr>
      </w:pPr>
      <w:r w:rsidRPr="00C64BFD">
        <w:rPr>
          <w:color w:val="000000"/>
          <w:u w:val="single"/>
          <w:rtl/>
        </w:rPr>
        <w:t>נוסח מסמך זה כפוף לשינויי ניסוח ועריכה</w:t>
      </w:r>
      <w:r w:rsidR="00097679">
        <w:rPr>
          <w:rFonts w:hint="cs"/>
          <w:color w:val="000000"/>
          <w:u w:val="single"/>
          <w:rtl/>
        </w:rPr>
        <w:t xml:space="preserve">   </w:t>
      </w:r>
    </w:p>
    <w:sectPr w:rsidR="00B1215F" w:rsidRPr="00C15E5A" w:rsidSect="00C64BFD">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FCD70" w14:textId="77777777" w:rsidR="00F36F52" w:rsidRDefault="00F36F52">
      <w:r>
        <w:separator/>
      </w:r>
    </w:p>
  </w:endnote>
  <w:endnote w:type="continuationSeparator" w:id="0">
    <w:p w14:paraId="77E1531B" w14:textId="77777777" w:rsidR="00F36F52" w:rsidRDefault="00F36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C776C" w14:textId="77777777" w:rsidR="0091499F" w:rsidRDefault="0091499F" w:rsidP="00C64BFD">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48E23A2" w14:textId="77777777" w:rsidR="0091499F" w:rsidRPr="00C64BFD" w:rsidRDefault="0091499F" w:rsidP="00C64BFD">
    <w:pPr>
      <w:pStyle w:val="a4"/>
      <w:pBdr>
        <w:top w:val="single" w:sz="4" w:space="1" w:color="auto"/>
        <w:between w:val="single" w:sz="4" w:space="0" w:color="auto"/>
      </w:pBdr>
      <w:spacing w:after="60"/>
      <w:jc w:val="center"/>
      <w:rPr>
        <w:rFonts w:ascii="FrankRuehl" w:hAnsi="FrankRuehl" w:cs="FrankRuehl"/>
        <w:color w:val="000000"/>
      </w:rPr>
    </w:pPr>
    <w:r w:rsidRPr="00C64BF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DEC23" w14:textId="77777777" w:rsidR="0091499F" w:rsidRDefault="0091499F" w:rsidP="00C64BFD">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314C">
      <w:rPr>
        <w:rFonts w:ascii="FrankRuehl" w:hAnsi="FrankRuehl" w:cs="FrankRuehl"/>
        <w:noProof/>
        <w:rtl/>
      </w:rPr>
      <w:t>1</w:t>
    </w:r>
    <w:r>
      <w:rPr>
        <w:rFonts w:ascii="FrankRuehl" w:hAnsi="FrankRuehl" w:cs="FrankRuehl"/>
        <w:rtl/>
      </w:rPr>
      <w:fldChar w:fldCharType="end"/>
    </w:r>
  </w:p>
  <w:p w14:paraId="1DB8C02D" w14:textId="77777777" w:rsidR="0091499F" w:rsidRPr="00C64BFD" w:rsidRDefault="0091499F" w:rsidP="00C64BFD">
    <w:pPr>
      <w:pStyle w:val="a4"/>
      <w:pBdr>
        <w:top w:val="single" w:sz="4" w:space="1" w:color="auto"/>
        <w:between w:val="single" w:sz="4" w:space="0" w:color="auto"/>
      </w:pBdr>
      <w:spacing w:after="60"/>
      <w:jc w:val="center"/>
      <w:rPr>
        <w:rFonts w:ascii="FrankRuehl" w:hAnsi="FrankRuehl" w:cs="FrankRuehl"/>
        <w:color w:val="000000"/>
      </w:rPr>
    </w:pPr>
    <w:r w:rsidRPr="00C64BFD">
      <w:rPr>
        <w:rFonts w:ascii="FrankRuehl" w:hAnsi="FrankRuehl" w:cs="FrankRuehl"/>
        <w:color w:val="000000"/>
      </w:rPr>
      <w:pict w14:anchorId="28CD1B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E6621" w14:textId="77777777" w:rsidR="00F36F52" w:rsidRDefault="00F36F52">
      <w:r>
        <w:separator/>
      </w:r>
    </w:p>
  </w:footnote>
  <w:footnote w:type="continuationSeparator" w:id="0">
    <w:p w14:paraId="19D97838" w14:textId="77777777" w:rsidR="00F36F52" w:rsidRDefault="00F36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FB915" w14:textId="77777777" w:rsidR="0091499F" w:rsidRPr="00C64BFD" w:rsidRDefault="0091499F" w:rsidP="00C64BF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34399-08-14</w:t>
    </w:r>
    <w:r>
      <w:rPr>
        <w:rFonts w:ascii="David" w:hAnsi="David"/>
        <w:color w:val="000000"/>
        <w:sz w:val="22"/>
        <w:szCs w:val="22"/>
        <w:rtl/>
      </w:rPr>
      <w:tab/>
      <w:t xml:space="preserve"> מדינת ישראל נ' יצחק גוזלן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34DC6" w14:textId="77777777" w:rsidR="0091499F" w:rsidRPr="00C64BFD" w:rsidRDefault="0091499F" w:rsidP="00C64BF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34399-08-14</w:t>
    </w:r>
    <w:r>
      <w:rPr>
        <w:rFonts w:ascii="David" w:hAnsi="David"/>
        <w:color w:val="000000"/>
        <w:sz w:val="22"/>
        <w:szCs w:val="22"/>
        <w:rtl/>
      </w:rPr>
      <w:tab/>
      <w:t xml:space="preserve"> מדינת ישראל נ' יצחק גוזלן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E5856"/>
    <w:rsid w:val="00097679"/>
    <w:rsid w:val="00174FB2"/>
    <w:rsid w:val="0018619D"/>
    <w:rsid w:val="003E5856"/>
    <w:rsid w:val="00707E05"/>
    <w:rsid w:val="007B211E"/>
    <w:rsid w:val="007B7BAD"/>
    <w:rsid w:val="008349AA"/>
    <w:rsid w:val="0091499F"/>
    <w:rsid w:val="00A4314C"/>
    <w:rsid w:val="00B1215F"/>
    <w:rsid w:val="00B80E0F"/>
    <w:rsid w:val="00BF0202"/>
    <w:rsid w:val="00C15E5A"/>
    <w:rsid w:val="00C64BFD"/>
    <w:rsid w:val="00DE306E"/>
    <w:rsid w:val="00F36F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6DEDEA"/>
  <w15:chartTrackingRefBased/>
  <w15:docId w15:val="{FE7C6E2C-D8E5-4E9D-B17B-A989ABAA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E585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E5856"/>
    <w:pPr>
      <w:tabs>
        <w:tab w:val="center" w:pos="4153"/>
        <w:tab w:val="right" w:pos="8306"/>
      </w:tabs>
    </w:pPr>
  </w:style>
  <w:style w:type="paragraph" w:styleId="a4">
    <w:name w:val="footer"/>
    <w:basedOn w:val="a"/>
    <w:rsid w:val="003E5856"/>
    <w:pPr>
      <w:tabs>
        <w:tab w:val="center" w:pos="4153"/>
        <w:tab w:val="right" w:pos="8306"/>
      </w:tabs>
    </w:pPr>
  </w:style>
  <w:style w:type="character" w:styleId="a5">
    <w:name w:val="page number"/>
    <w:basedOn w:val="a0"/>
    <w:rsid w:val="003E5856"/>
  </w:style>
  <w:style w:type="character" w:styleId="Hyperlink">
    <w:name w:val="Hyperlink"/>
    <w:rsid w:val="00C15E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87.a" TargetMode="External"/><Relationship Id="rId18" Type="http://schemas.openxmlformats.org/officeDocument/2006/relationships/hyperlink" Target="http://www.nevo.co.il/law/74501/2a" TargetMode="External"/><Relationship Id="rId26" Type="http://schemas.openxmlformats.org/officeDocument/2006/relationships/hyperlink" Target="http://www.nevo.co.il/law/4216/19a" TargetMode="External"/><Relationship Id="rId39" Type="http://schemas.openxmlformats.org/officeDocument/2006/relationships/hyperlink" Target="http://www.nevo.co.il/law/74274" TargetMode="External"/><Relationship Id="rId21" Type="http://schemas.openxmlformats.org/officeDocument/2006/relationships/hyperlink" Target="http://www.nevo.co.il/case/17981839" TargetMode="External"/><Relationship Id="rId34" Type="http://schemas.openxmlformats.org/officeDocument/2006/relationships/hyperlink" Target="http://www.nevo.co.il/law/74501/2a" TargetMode="External"/><Relationship Id="rId42" Type="http://schemas.openxmlformats.org/officeDocument/2006/relationships/hyperlink" Target="http://www.nevo.co.il/case/17981839" TargetMode="External"/><Relationship Id="rId47" Type="http://schemas.openxmlformats.org/officeDocument/2006/relationships/hyperlink" Target="http://www.nevo.co.il/case/5805976" TargetMode="External"/><Relationship Id="rId50" Type="http://schemas.openxmlformats.org/officeDocument/2006/relationships/hyperlink" Target="http://www.nevo.co.il/law/4216" TargetMode="External"/><Relationship Id="rId55" Type="http://schemas.openxmlformats.org/officeDocument/2006/relationships/header" Target="head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5227/67" TargetMode="External"/><Relationship Id="rId29" Type="http://schemas.openxmlformats.org/officeDocument/2006/relationships/hyperlink" Target="http://www.nevo.co.il/case/20024145"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 TargetMode="External"/><Relationship Id="rId32" Type="http://schemas.openxmlformats.org/officeDocument/2006/relationships/hyperlink" Target="http://www.nevo.co.il/law/5227/67" TargetMode="External"/><Relationship Id="rId37" Type="http://schemas.openxmlformats.org/officeDocument/2006/relationships/hyperlink" Target="http://www.nevo.co.il/law/5227" TargetMode="External"/><Relationship Id="rId40" Type="http://schemas.openxmlformats.org/officeDocument/2006/relationships/hyperlink" Target="http://www.nevo.co.il/case/17981839" TargetMode="External"/><Relationship Id="rId45" Type="http://schemas.openxmlformats.org/officeDocument/2006/relationships/hyperlink" Target="http://www.nevo.co.il/law/70301"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www.nevo.co.il/law/74274"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5227"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4216/7.a" TargetMode="External"/><Relationship Id="rId30" Type="http://schemas.openxmlformats.org/officeDocument/2006/relationships/hyperlink" Target="http://www.nevo.co.il/law/70301/287.a" TargetMode="External"/><Relationship Id="rId35" Type="http://schemas.openxmlformats.org/officeDocument/2006/relationships/hyperlink" Target="http://www.nevo.co.il/law/74501" TargetMode="External"/><Relationship Id="rId43" Type="http://schemas.openxmlformats.org/officeDocument/2006/relationships/hyperlink" Target="http://www.nevo.co.il/case/20024145" TargetMode="External"/><Relationship Id="rId48" Type="http://schemas.openxmlformats.org/officeDocument/2006/relationships/hyperlink" Target="http://www.nevo.co.il/law/4216" TargetMode="External"/><Relationship Id="rId56" Type="http://schemas.openxmlformats.org/officeDocument/2006/relationships/footer" Target="footer1.xml"/><Relationship Id="rId8" Type="http://schemas.openxmlformats.org/officeDocument/2006/relationships/hyperlink" Target="http://www.nevo.co.il/law/4216/7.c" TargetMode="External"/><Relationship Id="rId51" Type="http://schemas.openxmlformats.org/officeDocument/2006/relationships/hyperlink" Target="http://www.nevo.co.il/law/4216" TargetMode="External"/><Relationship Id="rId3" Type="http://schemas.openxmlformats.org/officeDocument/2006/relationships/webSettings" Target="webSettings.xml"/><Relationship Id="rId12" Type="http://schemas.openxmlformats.org/officeDocument/2006/relationships/hyperlink" Target="http://www.nevo.co.il/law/70301/40c.a" TargetMode="External"/><Relationship Id="rId17" Type="http://schemas.openxmlformats.org/officeDocument/2006/relationships/hyperlink" Target="http://www.nevo.co.il/law/74501" TargetMode="External"/><Relationship Id="rId25" Type="http://schemas.openxmlformats.org/officeDocument/2006/relationships/hyperlink" Target="http://www.nevo.co.il/law/4216/13" TargetMode="External"/><Relationship Id="rId33" Type="http://schemas.openxmlformats.org/officeDocument/2006/relationships/hyperlink" Target="http://www.nevo.co.il/law/5227" TargetMode="External"/><Relationship Id="rId38" Type="http://schemas.openxmlformats.org/officeDocument/2006/relationships/hyperlink" Target="http://www.nevo.co.il/law/74274/169a" TargetMode="External"/><Relationship Id="rId46" Type="http://schemas.openxmlformats.org/officeDocument/2006/relationships/hyperlink" Target="http://www.nevo.co.il/case/5881428" TargetMode="External"/><Relationship Id="rId59" Type="http://schemas.openxmlformats.org/officeDocument/2006/relationships/theme" Target="theme/theme1.xml"/><Relationship Id="rId20" Type="http://schemas.openxmlformats.org/officeDocument/2006/relationships/hyperlink" Target="http://www.nevo.co.il/law/74274/169a" TargetMode="External"/><Relationship Id="rId41" Type="http://schemas.openxmlformats.org/officeDocument/2006/relationships/hyperlink" Target="http://www.nevo.co.il/case/20024145" TargetMode="External"/><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5227/62.3"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4216/7.c" TargetMode="External"/><Relationship Id="rId36" Type="http://schemas.openxmlformats.org/officeDocument/2006/relationships/hyperlink" Target="http://www.nevo.co.il/law/5227/62.3" TargetMode="External"/><Relationship Id="rId49" Type="http://schemas.openxmlformats.org/officeDocument/2006/relationships/hyperlink" Target="http://www.nevo.co.il/case/3887500" TargetMode="External"/><Relationship Id="rId57" Type="http://schemas.openxmlformats.org/officeDocument/2006/relationships/footer" Target="footer2.xml"/><Relationship Id="rId10" Type="http://schemas.openxmlformats.org/officeDocument/2006/relationships/hyperlink" Target="http://www.nevo.co.il/law/4216/19a"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40c.a" TargetMode="External"/><Relationship Id="rId52" Type="http://schemas.openxmlformats.org/officeDocument/2006/relationships/hyperlink" Target="http://www.nevo.co.il/case/388750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2766</Words>
  <Characters>13833</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16566</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4063355</vt:i4>
      </vt:variant>
      <vt:variant>
        <vt:i4>138</vt:i4>
      </vt:variant>
      <vt:variant>
        <vt:i4>0</vt:i4>
      </vt:variant>
      <vt:variant>
        <vt:i4>5</vt:i4>
      </vt:variant>
      <vt:variant>
        <vt:lpwstr>http://www.nevo.co.il/case/3887500</vt:lpwstr>
      </vt:variant>
      <vt:variant>
        <vt:lpwstr/>
      </vt:variant>
      <vt:variant>
        <vt:i4>8257637</vt:i4>
      </vt:variant>
      <vt:variant>
        <vt:i4>135</vt:i4>
      </vt:variant>
      <vt:variant>
        <vt:i4>0</vt:i4>
      </vt:variant>
      <vt:variant>
        <vt:i4>5</vt:i4>
      </vt:variant>
      <vt:variant>
        <vt:lpwstr>http://www.nevo.co.il/law/4216</vt:lpwstr>
      </vt:variant>
      <vt:variant>
        <vt:lpwstr/>
      </vt:variant>
      <vt:variant>
        <vt:i4>8257637</vt:i4>
      </vt:variant>
      <vt:variant>
        <vt:i4>132</vt:i4>
      </vt:variant>
      <vt:variant>
        <vt:i4>0</vt:i4>
      </vt:variant>
      <vt:variant>
        <vt:i4>5</vt:i4>
      </vt:variant>
      <vt:variant>
        <vt:lpwstr>http://www.nevo.co.il/law/4216</vt:lpwstr>
      </vt:variant>
      <vt:variant>
        <vt:lpwstr/>
      </vt:variant>
      <vt:variant>
        <vt:i4>4063355</vt:i4>
      </vt:variant>
      <vt:variant>
        <vt:i4>129</vt:i4>
      </vt:variant>
      <vt:variant>
        <vt:i4>0</vt:i4>
      </vt:variant>
      <vt:variant>
        <vt:i4>5</vt:i4>
      </vt:variant>
      <vt:variant>
        <vt:lpwstr>http://www.nevo.co.il/case/3887500</vt:lpwstr>
      </vt:variant>
      <vt:variant>
        <vt:lpwstr/>
      </vt:variant>
      <vt:variant>
        <vt:i4>8257637</vt:i4>
      </vt:variant>
      <vt:variant>
        <vt:i4>126</vt:i4>
      </vt:variant>
      <vt:variant>
        <vt:i4>0</vt:i4>
      </vt:variant>
      <vt:variant>
        <vt:i4>5</vt:i4>
      </vt:variant>
      <vt:variant>
        <vt:lpwstr>http://www.nevo.co.il/law/4216</vt:lpwstr>
      </vt:variant>
      <vt:variant>
        <vt:lpwstr/>
      </vt:variant>
      <vt:variant>
        <vt:i4>3801214</vt:i4>
      </vt:variant>
      <vt:variant>
        <vt:i4>123</vt:i4>
      </vt:variant>
      <vt:variant>
        <vt:i4>0</vt:i4>
      </vt:variant>
      <vt:variant>
        <vt:i4>5</vt:i4>
      </vt:variant>
      <vt:variant>
        <vt:lpwstr>http://www.nevo.co.il/case/5805976</vt:lpwstr>
      </vt:variant>
      <vt:variant>
        <vt:lpwstr/>
      </vt:variant>
      <vt:variant>
        <vt:i4>3211391</vt:i4>
      </vt:variant>
      <vt:variant>
        <vt:i4>120</vt:i4>
      </vt:variant>
      <vt:variant>
        <vt:i4>0</vt:i4>
      </vt:variant>
      <vt:variant>
        <vt:i4>5</vt:i4>
      </vt:variant>
      <vt:variant>
        <vt:lpwstr>http://www.nevo.co.il/case/5881428</vt:lpwstr>
      </vt:variant>
      <vt:variant>
        <vt:lpwstr/>
      </vt:variant>
      <vt:variant>
        <vt:i4>7995492</vt:i4>
      </vt:variant>
      <vt:variant>
        <vt:i4>117</vt:i4>
      </vt:variant>
      <vt:variant>
        <vt:i4>0</vt:i4>
      </vt:variant>
      <vt:variant>
        <vt:i4>5</vt:i4>
      </vt:variant>
      <vt:variant>
        <vt:lpwstr>http://www.nevo.co.il/law/70301</vt:lpwstr>
      </vt:variant>
      <vt:variant>
        <vt:lpwstr/>
      </vt:variant>
      <vt:variant>
        <vt:i4>4915202</vt:i4>
      </vt:variant>
      <vt:variant>
        <vt:i4>114</vt:i4>
      </vt:variant>
      <vt:variant>
        <vt:i4>0</vt:i4>
      </vt:variant>
      <vt:variant>
        <vt:i4>5</vt:i4>
      </vt:variant>
      <vt:variant>
        <vt:lpwstr>http://www.nevo.co.il/law/70301/40c.a</vt:lpwstr>
      </vt:variant>
      <vt:variant>
        <vt:lpwstr/>
      </vt:variant>
      <vt:variant>
        <vt:i4>3276919</vt:i4>
      </vt:variant>
      <vt:variant>
        <vt:i4>111</vt:i4>
      </vt:variant>
      <vt:variant>
        <vt:i4>0</vt:i4>
      </vt:variant>
      <vt:variant>
        <vt:i4>5</vt:i4>
      </vt:variant>
      <vt:variant>
        <vt:lpwstr>http://www.nevo.co.il/case/20024145</vt:lpwstr>
      </vt:variant>
      <vt:variant>
        <vt:lpwstr/>
      </vt:variant>
      <vt:variant>
        <vt:i4>3801203</vt:i4>
      </vt:variant>
      <vt:variant>
        <vt:i4>108</vt:i4>
      </vt:variant>
      <vt:variant>
        <vt:i4>0</vt:i4>
      </vt:variant>
      <vt:variant>
        <vt:i4>5</vt:i4>
      </vt:variant>
      <vt:variant>
        <vt:lpwstr>http://www.nevo.co.il/case/17981839</vt:lpwstr>
      </vt:variant>
      <vt:variant>
        <vt:lpwstr/>
      </vt:variant>
      <vt:variant>
        <vt:i4>3276919</vt:i4>
      </vt:variant>
      <vt:variant>
        <vt:i4>105</vt:i4>
      </vt:variant>
      <vt:variant>
        <vt:i4>0</vt:i4>
      </vt:variant>
      <vt:variant>
        <vt:i4>5</vt:i4>
      </vt:variant>
      <vt:variant>
        <vt:lpwstr>http://www.nevo.co.il/case/20024145</vt:lpwstr>
      </vt:variant>
      <vt:variant>
        <vt:lpwstr/>
      </vt:variant>
      <vt:variant>
        <vt:i4>3801203</vt:i4>
      </vt:variant>
      <vt:variant>
        <vt:i4>102</vt:i4>
      </vt:variant>
      <vt:variant>
        <vt:i4>0</vt:i4>
      </vt:variant>
      <vt:variant>
        <vt:i4>5</vt:i4>
      </vt:variant>
      <vt:variant>
        <vt:lpwstr>http://www.nevo.co.il/case/17981839</vt:lpwstr>
      </vt:variant>
      <vt:variant>
        <vt:lpwstr/>
      </vt:variant>
      <vt:variant>
        <vt:i4>7929957</vt:i4>
      </vt:variant>
      <vt:variant>
        <vt:i4>99</vt:i4>
      </vt:variant>
      <vt:variant>
        <vt:i4>0</vt:i4>
      </vt:variant>
      <vt:variant>
        <vt:i4>5</vt:i4>
      </vt:variant>
      <vt:variant>
        <vt:lpwstr>http://www.nevo.co.il/law/74274</vt:lpwstr>
      </vt:variant>
      <vt:variant>
        <vt:lpwstr/>
      </vt:variant>
      <vt:variant>
        <vt:i4>65625</vt:i4>
      </vt:variant>
      <vt:variant>
        <vt:i4>96</vt:i4>
      </vt:variant>
      <vt:variant>
        <vt:i4>0</vt:i4>
      </vt:variant>
      <vt:variant>
        <vt:i4>5</vt:i4>
      </vt:variant>
      <vt:variant>
        <vt:lpwstr>http://www.nevo.co.il/law/74274/169a</vt:lpwstr>
      </vt:variant>
      <vt:variant>
        <vt:lpwstr/>
      </vt:variant>
      <vt:variant>
        <vt:i4>8323175</vt:i4>
      </vt:variant>
      <vt:variant>
        <vt:i4>93</vt:i4>
      </vt:variant>
      <vt:variant>
        <vt:i4>0</vt:i4>
      </vt:variant>
      <vt:variant>
        <vt:i4>5</vt:i4>
      </vt:variant>
      <vt:variant>
        <vt:lpwstr>http://www.nevo.co.il/law/5227</vt:lpwstr>
      </vt:variant>
      <vt:variant>
        <vt:lpwstr/>
      </vt:variant>
      <vt:variant>
        <vt:i4>6750330</vt:i4>
      </vt:variant>
      <vt:variant>
        <vt:i4>90</vt:i4>
      </vt:variant>
      <vt:variant>
        <vt:i4>0</vt:i4>
      </vt:variant>
      <vt:variant>
        <vt:i4>5</vt:i4>
      </vt:variant>
      <vt:variant>
        <vt:lpwstr>http://www.nevo.co.il/law/5227/62.3</vt:lpwstr>
      </vt:variant>
      <vt:variant>
        <vt:lpwstr/>
      </vt:variant>
      <vt:variant>
        <vt:i4>8257634</vt:i4>
      </vt:variant>
      <vt:variant>
        <vt:i4>87</vt:i4>
      </vt:variant>
      <vt:variant>
        <vt:i4>0</vt:i4>
      </vt:variant>
      <vt:variant>
        <vt:i4>5</vt:i4>
      </vt:variant>
      <vt:variant>
        <vt:lpwstr>http://www.nevo.co.il/law/74501</vt:lpwstr>
      </vt:variant>
      <vt:variant>
        <vt:lpwstr/>
      </vt:variant>
      <vt:variant>
        <vt:i4>3145825</vt:i4>
      </vt:variant>
      <vt:variant>
        <vt:i4>84</vt:i4>
      </vt:variant>
      <vt:variant>
        <vt:i4>0</vt:i4>
      </vt:variant>
      <vt:variant>
        <vt:i4>5</vt:i4>
      </vt:variant>
      <vt:variant>
        <vt:lpwstr>http://www.nevo.co.il/law/74501/2a</vt:lpwstr>
      </vt:variant>
      <vt:variant>
        <vt:lpwstr/>
      </vt:variant>
      <vt:variant>
        <vt:i4>8323175</vt:i4>
      </vt:variant>
      <vt:variant>
        <vt:i4>81</vt:i4>
      </vt:variant>
      <vt:variant>
        <vt:i4>0</vt:i4>
      </vt:variant>
      <vt:variant>
        <vt:i4>5</vt:i4>
      </vt:variant>
      <vt:variant>
        <vt:lpwstr>http://www.nevo.co.il/law/5227</vt:lpwstr>
      </vt:variant>
      <vt:variant>
        <vt:lpwstr/>
      </vt:variant>
      <vt:variant>
        <vt:i4>4784200</vt:i4>
      </vt:variant>
      <vt:variant>
        <vt:i4>78</vt:i4>
      </vt:variant>
      <vt:variant>
        <vt:i4>0</vt:i4>
      </vt:variant>
      <vt:variant>
        <vt:i4>5</vt:i4>
      </vt:variant>
      <vt:variant>
        <vt:lpwstr>http://www.nevo.co.il/law/5227/67</vt:lpwstr>
      </vt:variant>
      <vt:variant>
        <vt:lpwstr/>
      </vt:variant>
      <vt:variant>
        <vt:i4>7995492</vt:i4>
      </vt:variant>
      <vt:variant>
        <vt:i4>75</vt:i4>
      </vt:variant>
      <vt:variant>
        <vt:i4>0</vt:i4>
      </vt:variant>
      <vt:variant>
        <vt:i4>5</vt:i4>
      </vt:variant>
      <vt:variant>
        <vt:lpwstr>http://www.nevo.co.il/law/70301</vt:lpwstr>
      </vt:variant>
      <vt:variant>
        <vt:lpwstr/>
      </vt:variant>
      <vt:variant>
        <vt:i4>4390992</vt:i4>
      </vt:variant>
      <vt:variant>
        <vt:i4>72</vt:i4>
      </vt:variant>
      <vt:variant>
        <vt:i4>0</vt:i4>
      </vt:variant>
      <vt:variant>
        <vt:i4>5</vt:i4>
      </vt:variant>
      <vt:variant>
        <vt:lpwstr>http://www.nevo.co.il/law/70301/287.a</vt:lpwstr>
      </vt:variant>
      <vt:variant>
        <vt:lpwstr/>
      </vt:variant>
      <vt:variant>
        <vt:i4>3276919</vt:i4>
      </vt:variant>
      <vt:variant>
        <vt:i4>69</vt:i4>
      </vt:variant>
      <vt:variant>
        <vt:i4>0</vt:i4>
      </vt:variant>
      <vt:variant>
        <vt:i4>5</vt:i4>
      </vt:variant>
      <vt:variant>
        <vt:lpwstr>http://www.nevo.co.il/case/20024145</vt:lpwstr>
      </vt:variant>
      <vt:variant>
        <vt:lpwstr/>
      </vt:variant>
      <vt:variant>
        <vt:i4>2752612</vt:i4>
      </vt:variant>
      <vt:variant>
        <vt:i4>66</vt:i4>
      </vt:variant>
      <vt:variant>
        <vt:i4>0</vt:i4>
      </vt:variant>
      <vt:variant>
        <vt:i4>5</vt:i4>
      </vt:variant>
      <vt:variant>
        <vt:lpwstr>http://www.nevo.co.il/law/4216/7.c</vt:lpwstr>
      </vt:variant>
      <vt:variant>
        <vt:lpwstr/>
      </vt:variant>
      <vt:variant>
        <vt:i4>2621540</vt:i4>
      </vt:variant>
      <vt:variant>
        <vt:i4>63</vt:i4>
      </vt:variant>
      <vt:variant>
        <vt:i4>0</vt:i4>
      </vt:variant>
      <vt:variant>
        <vt:i4>5</vt:i4>
      </vt:variant>
      <vt:variant>
        <vt:lpwstr>http://www.nevo.co.il/law/4216/7.a</vt:lpwstr>
      </vt:variant>
      <vt:variant>
        <vt:lpwstr/>
      </vt:variant>
      <vt:variant>
        <vt:i4>3014771</vt:i4>
      </vt:variant>
      <vt:variant>
        <vt:i4>60</vt:i4>
      </vt:variant>
      <vt:variant>
        <vt:i4>0</vt:i4>
      </vt:variant>
      <vt:variant>
        <vt:i4>5</vt:i4>
      </vt:variant>
      <vt:variant>
        <vt:lpwstr>http://www.nevo.co.il/law/4216/19a</vt:lpwstr>
      </vt:variant>
      <vt:variant>
        <vt:lpwstr/>
      </vt:variant>
      <vt:variant>
        <vt:i4>5177418</vt:i4>
      </vt:variant>
      <vt:variant>
        <vt:i4>57</vt:i4>
      </vt:variant>
      <vt:variant>
        <vt:i4>0</vt:i4>
      </vt:variant>
      <vt:variant>
        <vt:i4>5</vt:i4>
      </vt:variant>
      <vt:variant>
        <vt:lpwstr>http://www.nevo.co.il/law/4216/13</vt:lpwstr>
      </vt:variant>
      <vt:variant>
        <vt:lpwstr/>
      </vt:variant>
      <vt:variant>
        <vt:i4>8257637</vt:i4>
      </vt:variant>
      <vt:variant>
        <vt:i4>54</vt:i4>
      </vt:variant>
      <vt:variant>
        <vt:i4>0</vt:i4>
      </vt:variant>
      <vt:variant>
        <vt:i4>5</vt:i4>
      </vt:variant>
      <vt:variant>
        <vt:lpwstr>http://www.nevo.co.il/law/4216</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3801203</vt:i4>
      </vt:variant>
      <vt:variant>
        <vt:i4>45</vt:i4>
      </vt:variant>
      <vt:variant>
        <vt:i4>0</vt:i4>
      </vt:variant>
      <vt:variant>
        <vt:i4>5</vt:i4>
      </vt:variant>
      <vt:variant>
        <vt:lpwstr>http://www.nevo.co.il/case/17981839</vt:lpwstr>
      </vt:variant>
      <vt:variant>
        <vt:lpwstr/>
      </vt:variant>
      <vt:variant>
        <vt:i4>65625</vt:i4>
      </vt:variant>
      <vt:variant>
        <vt:i4>42</vt:i4>
      </vt:variant>
      <vt:variant>
        <vt:i4>0</vt:i4>
      </vt:variant>
      <vt:variant>
        <vt:i4>5</vt:i4>
      </vt:variant>
      <vt:variant>
        <vt:lpwstr>http://www.nevo.co.il/law/74274/169a</vt:lpwstr>
      </vt:variant>
      <vt:variant>
        <vt:lpwstr/>
      </vt:variant>
      <vt:variant>
        <vt:i4>7929957</vt:i4>
      </vt:variant>
      <vt:variant>
        <vt:i4>39</vt:i4>
      </vt:variant>
      <vt:variant>
        <vt:i4>0</vt:i4>
      </vt:variant>
      <vt:variant>
        <vt:i4>5</vt:i4>
      </vt:variant>
      <vt:variant>
        <vt:lpwstr>http://www.nevo.co.il/law/74274</vt:lpwstr>
      </vt:variant>
      <vt:variant>
        <vt:lpwstr/>
      </vt:variant>
      <vt:variant>
        <vt:i4>3145825</vt:i4>
      </vt:variant>
      <vt:variant>
        <vt:i4>36</vt:i4>
      </vt:variant>
      <vt:variant>
        <vt:i4>0</vt:i4>
      </vt:variant>
      <vt:variant>
        <vt:i4>5</vt:i4>
      </vt:variant>
      <vt:variant>
        <vt:lpwstr>http://www.nevo.co.il/law/74501/2a</vt:lpwstr>
      </vt:variant>
      <vt:variant>
        <vt:lpwstr/>
      </vt:variant>
      <vt:variant>
        <vt:i4>8257634</vt:i4>
      </vt:variant>
      <vt:variant>
        <vt:i4>33</vt:i4>
      </vt:variant>
      <vt:variant>
        <vt:i4>0</vt:i4>
      </vt:variant>
      <vt:variant>
        <vt:i4>5</vt:i4>
      </vt:variant>
      <vt:variant>
        <vt:lpwstr>http://www.nevo.co.il/law/74501</vt:lpwstr>
      </vt:variant>
      <vt:variant>
        <vt:lpwstr/>
      </vt:variant>
      <vt:variant>
        <vt:i4>4784200</vt:i4>
      </vt:variant>
      <vt:variant>
        <vt:i4>30</vt:i4>
      </vt:variant>
      <vt:variant>
        <vt:i4>0</vt:i4>
      </vt:variant>
      <vt:variant>
        <vt:i4>5</vt:i4>
      </vt:variant>
      <vt:variant>
        <vt:lpwstr>http://www.nevo.co.il/law/5227/67</vt:lpwstr>
      </vt:variant>
      <vt:variant>
        <vt:lpwstr/>
      </vt:variant>
      <vt:variant>
        <vt:i4>6750330</vt:i4>
      </vt:variant>
      <vt:variant>
        <vt:i4>27</vt:i4>
      </vt:variant>
      <vt:variant>
        <vt:i4>0</vt:i4>
      </vt:variant>
      <vt:variant>
        <vt:i4>5</vt:i4>
      </vt:variant>
      <vt:variant>
        <vt:lpwstr>http://www.nevo.co.il/law/5227/62.3</vt:lpwstr>
      </vt:variant>
      <vt:variant>
        <vt:lpwstr/>
      </vt:variant>
      <vt:variant>
        <vt:i4>8323175</vt:i4>
      </vt:variant>
      <vt:variant>
        <vt:i4>24</vt:i4>
      </vt:variant>
      <vt:variant>
        <vt:i4>0</vt:i4>
      </vt:variant>
      <vt:variant>
        <vt:i4>5</vt:i4>
      </vt:variant>
      <vt:variant>
        <vt:lpwstr>http://www.nevo.co.il/law/5227</vt:lpwstr>
      </vt:variant>
      <vt:variant>
        <vt:lpwstr/>
      </vt:variant>
      <vt:variant>
        <vt:i4>4390992</vt:i4>
      </vt:variant>
      <vt:variant>
        <vt:i4>21</vt:i4>
      </vt:variant>
      <vt:variant>
        <vt:i4>0</vt:i4>
      </vt:variant>
      <vt:variant>
        <vt:i4>5</vt:i4>
      </vt:variant>
      <vt:variant>
        <vt:lpwstr>http://www.nevo.co.il/law/70301/287.a</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2025-04-22T22:24:00Z</dcterms:created>
  <dcterms:modified xsi:type="dcterms:W3CDTF">2025-04-22T22:24:00Z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34399;27073</vt:lpwstr>
  </property>
  <property fmtid="{D5CDD505-2E9C-101B-9397-08002B2CF9AE}" pid="6" name="NEWPARTB">
    <vt:lpwstr>08;02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יצחק גוזלן</vt:lpwstr>
  </property>
  <property fmtid="{D5CDD505-2E9C-101B-9397-08002B2CF9AE}" pid="10" name="LAWYER">
    <vt:lpwstr>מיקי ברגר;אוהד חן</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20160309</vt:lpwstr>
  </property>
  <property fmtid="{D5CDD505-2E9C-101B-9397-08002B2CF9AE}" pid="14" name="TYPE_N_DATE">
    <vt:lpwstr>38020160309</vt:lpwstr>
  </property>
  <property fmtid="{D5CDD505-2E9C-101B-9397-08002B2CF9AE}" pid="15" name="WORDNUMPAGES">
    <vt:lpwstr>8</vt:lpwstr>
  </property>
  <property fmtid="{D5CDD505-2E9C-101B-9397-08002B2CF9AE}" pid="16" name="TYPE_ABS_DATE">
    <vt:lpwstr>380020160309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17981839:3;20024145:3;5881428;5805976;3887500:2</vt:lpwstr>
  </property>
  <property fmtid="{D5CDD505-2E9C-101B-9397-08002B2CF9AE}" pid="36" name="LAWLISTTMP1">
    <vt:lpwstr>4216/013:2;019a:2;007.a;007.c</vt:lpwstr>
  </property>
  <property fmtid="{D5CDD505-2E9C-101B-9397-08002B2CF9AE}" pid="37" name="LAWLISTTMP2">
    <vt:lpwstr>70301/287.a;040c.a</vt:lpwstr>
  </property>
  <property fmtid="{D5CDD505-2E9C-101B-9397-08002B2CF9AE}" pid="38" name="LAWLISTTMP3">
    <vt:lpwstr>5227/067;062.3</vt:lpwstr>
  </property>
  <property fmtid="{D5CDD505-2E9C-101B-9397-08002B2CF9AE}" pid="39" name="LAWLISTTMP4">
    <vt:lpwstr>74501/002a</vt:lpwstr>
  </property>
  <property fmtid="{D5CDD505-2E9C-101B-9397-08002B2CF9AE}" pid="40" name="LAWLISTTMP5">
    <vt:lpwstr>74274/169a</vt:lpwstr>
  </property>
</Properties>
</file>