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04A1A" w:rsidRPr="0015369E" w14:paraId="089B1CAB" w14:textId="77777777">
        <w:trPr>
          <w:trHeight w:hRule="exact" w:val="418"/>
          <w:jc w:val="center"/>
        </w:trPr>
        <w:tc>
          <w:tcPr>
            <w:tcW w:w="8720" w:type="dxa"/>
            <w:gridSpan w:val="3"/>
          </w:tcPr>
          <w:p w14:paraId="57B9A927" w14:textId="77777777" w:rsidR="00004A1A" w:rsidRPr="0015369E" w:rsidRDefault="0015369E">
            <w:pPr>
              <w:pStyle w:val="a4"/>
              <w:tabs>
                <w:tab w:val="clear" w:pos="8306"/>
              </w:tabs>
              <w:jc w:val="center"/>
              <w:rPr>
                <w:rFonts w:ascii="Tahoma" w:hAnsi="Tahoma" w:cs="Tahoma"/>
                <w:b/>
                <w:bCs/>
                <w:color w:val="000080"/>
                <w:sz w:val="20"/>
                <w:szCs w:val="20"/>
                <w:rtl/>
              </w:rPr>
            </w:pPr>
            <w:bookmarkStart w:id="0" w:name="LastJudge"/>
            <w:r w:rsidRPr="0015369E">
              <w:rPr>
                <w:rFonts w:ascii="Tahoma" w:hAnsi="Tahoma" w:cs="Tahoma"/>
                <w:b/>
                <w:bCs/>
                <w:color w:val="000080"/>
                <w:sz w:val="20"/>
                <w:szCs w:val="20"/>
                <w:rtl/>
              </w:rPr>
              <w:t>בית משפט השלום בעכו</w:t>
            </w:r>
          </w:p>
        </w:tc>
      </w:tr>
      <w:tr w:rsidR="00004A1A" w:rsidRPr="0015369E" w14:paraId="3CAAE0FA" w14:textId="77777777">
        <w:trPr>
          <w:trHeight w:val="337"/>
          <w:jc w:val="center"/>
        </w:trPr>
        <w:tc>
          <w:tcPr>
            <w:tcW w:w="6396" w:type="dxa"/>
          </w:tcPr>
          <w:p w14:paraId="41A77FAC" w14:textId="77777777" w:rsidR="00004A1A" w:rsidRPr="0015369E" w:rsidRDefault="0015369E">
            <w:pPr>
              <w:rPr>
                <w:b/>
                <w:bCs/>
                <w:sz w:val="26"/>
                <w:szCs w:val="26"/>
                <w:rtl/>
              </w:rPr>
            </w:pPr>
            <w:r w:rsidRPr="0015369E">
              <w:rPr>
                <w:b/>
                <w:bCs/>
                <w:sz w:val="26"/>
                <w:szCs w:val="26"/>
                <w:rtl/>
              </w:rPr>
              <w:t>ת"פ</w:t>
            </w:r>
            <w:r w:rsidRPr="0015369E">
              <w:rPr>
                <w:rFonts w:hint="cs"/>
                <w:b/>
                <w:bCs/>
                <w:sz w:val="26"/>
                <w:szCs w:val="26"/>
                <w:rtl/>
              </w:rPr>
              <w:t xml:space="preserve"> </w:t>
            </w:r>
            <w:r w:rsidRPr="0015369E">
              <w:rPr>
                <w:b/>
                <w:bCs/>
                <w:sz w:val="26"/>
                <w:szCs w:val="26"/>
                <w:rtl/>
              </w:rPr>
              <w:t>5466-10-14</w:t>
            </w:r>
            <w:r w:rsidRPr="0015369E">
              <w:rPr>
                <w:rFonts w:hint="cs"/>
                <w:b/>
                <w:bCs/>
                <w:sz w:val="26"/>
                <w:szCs w:val="26"/>
                <w:rtl/>
              </w:rPr>
              <w:t xml:space="preserve"> </w:t>
            </w:r>
            <w:r w:rsidRPr="0015369E">
              <w:rPr>
                <w:b/>
                <w:bCs/>
                <w:sz w:val="26"/>
                <w:szCs w:val="26"/>
                <w:rtl/>
              </w:rPr>
              <w:t>מדינת ישראל נ' עומר(עציר)</w:t>
            </w:r>
          </w:p>
          <w:p w14:paraId="51D9C220" w14:textId="77777777" w:rsidR="00004A1A" w:rsidRPr="0015369E" w:rsidRDefault="00004A1A">
            <w:pPr>
              <w:rPr>
                <w:b/>
                <w:bCs/>
                <w:sz w:val="26"/>
                <w:szCs w:val="26"/>
                <w:rtl/>
              </w:rPr>
            </w:pPr>
          </w:p>
        </w:tc>
        <w:tc>
          <w:tcPr>
            <w:tcW w:w="236" w:type="dxa"/>
          </w:tcPr>
          <w:p w14:paraId="29F91AE5" w14:textId="77777777" w:rsidR="00004A1A" w:rsidRPr="0015369E" w:rsidRDefault="00004A1A">
            <w:pPr>
              <w:pStyle w:val="a4"/>
              <w:jc w:val="right"/>
              <w:rPr>
                <w:b/>
                <w:bCs/>
                <w:sz w:val="26"/>
                <w:szCs w:val="26"/>
                <w:rtl/>
              </w:rPr>
            </w:pPr>
          </w:p>
        </w:tc>
        <w:tc>
          <w:tcPr>
            <w:tcW w:w="2088" w:type="dxa"/>
          </w:tcPr>
          <w:p w14:paraId="548991CA" w14:textId="77777777" w:rsidR="00004A1A" w:rsidRPr="0015369E" w:rsidRDefault="0015369E">
            <w:pPr>
              <w:pStyle w:val="a4"/>
              <w:tabs>
                <w:tab w:val="clear" w:pos="4153"/>
              </w:tabs>
              <w:jc w:val="right"/>
              <w:rPr>
                <w:b/>
                <w:bCs/>
                <w:sz w:val="26"/>
                <w:szCs w:val="26"/>
                <w:rtl/>
              </w:rPr>
            </w:pPr>
            <w:r w:rsidRPr="0015369E">
              <w:rPr>
                <w:b/>
                <w:bCs/>
                <w:sz w:val="26"/>
                <w:szCs w:val="26"/>
                <w:rtl/>
              </w:rPr>
              <w:t>22 יוני 2016</w:t>
            </w:r>
          </w:p>
        </w:tc>
      </w:tr>
    </w:tbl>
    <w:p w14:paraId="0285B48F" w14:textId="77777777" w:rsidR="00004A1A" w:rsidRPr="0015369E" w:rsidRDefault="00004A1A">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004A1A" w:rsidRPr="0015369E" w14:paraId="059D88E3" w14:textId="77777777">
        <w:trPr>
          <w:gridAfter w:val="1"/>
          <w:wAfter w:w="84" w:type="dxa"/>
        </w:trPr>
        <w:tc>
          <w:tcPr>
            <w:tcW w:w="8718" w:type="dxa"/>
            <w:gridSpan w:val="2"/>
            <w:shd w:val="clear" w:color="auto" w:fill="auto"/>
          </w:tcPr>
          <w:p w14:paraId="5E6C8E57" w14:textId="77777777" w:rsidR="00004A1A" w:rsidRPr="0015369E" w:rsidRDefault="0015369E">
            <w:pPr>
              <w:rPr>
                <w:rFonts w:ascii="Times New Roman" w:eastAsia="Times New Roman" w:hAnsi="Times New Roman"/>
                <w:b/>
                <w:bCs/>
                <w:sz w:val="26"/>
                <w:szCs w:val="26"/>
                <w:rtl/>
              </w:rPr>
            </w:pPr>
            <w:r w:rsidRPr="0015369E">
              <w:rPr>
                <w:rFonts w:ascii="Times New Roman" w:eastAsia="Times New Roman" w:hAnsi="Times New Roman" w:hint="cs"/>
                <w:b/>
                <w:bCs/>
                <w:sz w:val="26"/>
                <w:szCs w:val="26"/>
                <w:rtl/>
              </w:rPr>
              <w:t>לפני כבוד ה</w:t>
            </w:r>
            <w:r w:rsidRPr="0015369E">
              <w:rPr>
                <w:rFonts w:ascii="Times New Roman" w:eastAsia="Times New Roman" w:hAnsi="Times New Roman" w:hint="cs"/>
                <w:rtl/>
              </w:rPr>
              <w:t>שופטת שושנה פיינסוד-כהן</w:t>
            </w:r>
            <w:r w:rsidRPr="0015369E">
              <w:rPr>
                <w:rStyle w:val="TimesNewRomanTimesNewRoman"/>
                <w:rFonts w:eastAsia="Times New Roman"/>
                <w:rtl/>
              </w:rPr>
              <w:t xml:space="preserve"> </w:t>
            </w:r>
          </w:p>
        </w:tc>
      </w:tr>
      <w:tr w:rsidR="00004A1A" w:rsidRPr="0015369E" w14:paraId="786F608C" w14:textId="77777777">
        <w:trPr>
          <w:cantSplit/>
          <w:trHeight w:val="724"/>
        </w:trPr>
        <w:tc>
          <w:tcPr>
            <w:tcW w:w="2880" w:type="dxa"/>
            <w:shd w:val="clear" w:color="auto" w:fill="auto"/>
          </w:tcPr>
          <w:p w14:paraId="07991874" w14:textId="77777777" w:rsidR="00004A1A" w:rsidRPr="0015369E" w:rsidRDefault="00004A1A">
            <w:pPr>
              <w:ind w:left="26"/>
              <w:rPr>
                <w:rFonts w:ascii="Times New Roman" w:eastAsia="Times New Roman" w:hAnsi="Times New Roman"/>
                <w:b/>
                <w:bCs/>
                <w:sz w:val="26"/>
                <w:szCs w:val="26"/>
                <w:rtl/>
              </w:rPr>
            </w:pPr>
            <w:bookmarkStart w:id="1" w:name="FirstAppellant"/>
          </w:p>
          <w:p w14:paraId="174BBF28" w14:textId="77777777" w:rsidR="00004A1A" w:rsidRPr="0015369E" w:rsidRDefault="0015369E">
            <w:pPr>
              <w:ind w:left="26"/>
              <w:rPr>
                <w:rFonts w:ascii="Times New Roman" w:eastAsia="Times New Roman" w:hAnsi="Times New Roman"/>
                <w:b/>
                <w:bCs/>
                <w:sz w:val="26"/>
                <w:szCs w:val="26"/>
                <w:rtl/>
              </w:rPr>
            </w:pPr>
            <w:r w:rsidRPr="0015369E">
              <w:rPr>
                <w:rFonts w:ascii="Times New Roman" w:eastAsia="Times New Roman" w:hAnsi="Times New Roman" w:hint="cs"/>
                <w:b/>
                <w:bCs/>
                <w:sz w:val="26"/>
                <w:szCs w:val="26"/>
                <w:rtl/>
              </w:rPr>
              <w:t>המאשימה</w:t>
            </w:r>
          </w:p>
        </w:tc>
        <w:tc>
          <w:tcPr>
            <w:tcW w:w="5922" w:type="dxa"/>
            <w:gridSpan w:val="2"/>
            <w:shd w:val="clear" w:color="auto" w:fill="auto"/>
          </w:tcPr>
          <w:p w14:paraId="4FF13108" w14:textId="77777777" w:rsidR="00004A1A" w:rsidRPr="0015369E" w:rsidRDefault="00004A1A">
            <w:pPr>
              <w:rPr>
                <w:rFonts w:ascii="Times New Roman" w:eastAsia="Times New Roman" w:hAnsi="Times New Roman" w:cs="Times New Roman"/>
                <w:rtl/>
              </w:rPr>
            </w:pPr>
          </w:p>
          <w:p w14:paraId="72F2CF07" w14:textId="77777777" w:rsidR="00004A1A" w:rsidRPr="0015369E" w:rsidRDefault="0015369E">
            <w:pPr>
              <w:rPr>
                <w:rFonts w:ascii="Times New Roman" w:eastAsia="Times New Roman" w:hAnsi="Times New Roman"/>
                <w:b/>
                <w:bCs/>
                <w:sz w:val="26"/>
                <w:szCs w:val="26"/>
                <w:rtl/>
              </w:rPr>
            </w:pPr>
            <w:r w:rsidRPr="0015369E">
              <w:rPr>
                <w:rFonts w:ascii="Times New Roman" w:eastAsia="Times New Roman" w:hAnsi="Times New Roman" w:cs="Times New Roman" w:hint="cs"/>
                <w:rtl/>
              </w:rPr>
              <w:t xml:space="preserve"> </w:t>
            </w:r>
            <w:r w:rsidRPr="0015369E">
              <w:rPr>
                <w:rFonts w:ascii="Times New Roman" w:eastAsia="Times New Roman" w:hAnsi="Times New Roman" w:hint="cs"/>
                <w:rtl/>
              </w:rPr>
              <w:t>מדינת ישראל</w:t>
            </w:r>
          </w:p>
          <w:p w14:paraId="67FD388D" w14:textId="77777777" w:rsidR="00004A1A" w:rsidRPr="0015369E" w:rsidRDefault="00004A1A">
            <w:pPr>
              <w:rPr>
                <w:rFonts w:ascii="Times New Roman" w:eastAsia="Times New Roman" w:hAnsi="Times New Roman"/>
                <w:b/>
                <w:bCs/>
                <w:sz w:val="26"/>
                <w:szCs w:val="26"/>
                <w:rtl/>
              </w:rPr>
            </w:pPr>
          </w:p>
        </w:tc>
      </w:tr>
      <w:bookmarkEnd w:id="1"/>
      <w:tr w:rsidR="00004A1A" w:rsidRPr="0015369E" w14:paraId="2D46D0F6" w14:textId="77777777">
        <w:tc>
          <w:tcPr>
            <w:tcW w:w="8802" w:type="dxa"/>
            <w:gridSpan w:val="3"/>
            <w:shd w:val="clear" w:color="auto" w:fill="auto"/>
            <w:vAlign w:val="center"/>
          </w:tcPr>
          <w:p w14:paraId="63D7C734" w14:textId="77777777" w:rsidR="00004A1A" w:rsidRPr="0015369E" w:rsidRDefault="00004A1A">
            <w:pPr>
              <w:jc w:val="center"/>
              <w:rPr>
                <w:rFonts w:ascii="Arial" w:eastAsia="Times New Roman" w:hAnsi="Arial"/>
                <w:b/>
                <w:bCs/>
                <w:sz w:val="26"/>
                <w:szCs w:val="26"/>
                <w:rtl/>
              </w:rPr>
            </w:pPr>
          </w:p>
          <w:p w14:paraId="680208E7" w14:textId="77777777" w:rsidR="00004A1A" w:rsidRPr="0015369E" w:rsidRDefault="0015369E">
            <w:pPr>
              <w:jc w:val="center"/>
              <w:rPr>
                <w:rFonts w:ascii="Arial" w:eastAsia="Times New Roman" w:hAnsi="Arial"/>
                <w:b/>
                <w:bCs/>
                <w:sz w:val="26"/>
                <w:szCs w:val="26"/>
                <w:rtl/>
              </w:rPr>
            </w:pPr>
            <w:r w:rsidRPr="0015369E">
              <w:rPr>
                <w:rFonts w:ascii="Arial" w:eastAsia="Times New Roman" w:hAnsi="Arial"/>
                <w:b/>
                <w:bCs/>
                <w:sz w:val="26"/>
                <w:szCs w:val="26"/>
                <w:rtl/>
              </w:rPr>
              <w:t>נגד</w:t>
            </w:r>
          </w:p>
          <w:p w14:paraId="311C7F27" w14:textId="77777777" w:rsidR="00004A1A" w:rsidRPr="0015369E" w:rsidRDefault="00004A1A">
            <w:pPr>
              <w:rPr>
                <w:rFonts w:ascii="Arial" w:eastAsia="Times New Roman" w:hAnsi="Arial"/>
                <w:b/>
                <w:bCs/>
                <w:sz w:val="26"/>
                <w:szCs w:val="26"/>
              </w:rPr>
            </w:pPr>
          </w:p>
        </w:tc>
      </w:tr>
      <w:tr w:rsidR="00004A1A" w:rsidRPr="0015369E" w14:paraId="022E9569" w14:textId="77777777">
        <w:tc>
          <w:tcPr>
            <w:tcW w:w="2880" w:type="dxa"/>
            <w:shd w:val="clear" w:color="auto" w:fill="auto"/>
          </w:tcPr>
          <w:p w14:paraId="10CB4663" w14:textId="77777777" w:rsidR="00004A1A" w:rsidRPr="0015369E" w:rsidRDefault="0015369E">
            <w:pPr>
              <w:ind w:left="26"/>
              <w:rPr>
                <w:rFonts w:ascii="Times New Roman" w:eastAsia="Times New Roman" w:hAnsi="Times New Roman"/>
                <w:b/>
                <w:bCs/>
                <w:sz w:val="26"/>
                <w:szCs w:val="26"/>
                <w:rtl/>
              </w:rPr>
            </w:pPr>
            <w:r w:rsidRPr="0015369E">
              <w:rPr>
                <w:rFonts w:ascii="Times New Roman" w:eastAsia="Times New Roman" w:hAnsi="Times New Roman" w:hint="cs"/>
                <w:b/>
                <w:bCs/>
                <w:sz w:val="26"/>
                <w:szCs w:val="26"/>
                <w:rtl/>
              </w:rPr>
              <w:t>הנאשם</w:t>
            </w:r>
          </w:p>
        </w:tc>
        <w:tc>
          <w:tcPr>
            <w:tcW w:w="5922" w:type="dxa"/>
            <w:gridSpan w:val="2"/>
            <w:shd w:val="clear" w:color="auto" w:fill="auto"/>
          </w:tcPr>
          <w:p w14:paraId="6157EF59" w14:textId="77777777" w:rsidR="00004A1A" w:rsidRPr="0015369E" w:rsidRDefault="0015369E">
            <w:pPr>
              <w:rPr>
                <w:rFonts w:ascii="Times New Roman" w:eastAsia="Times New Roman" w:hAnsi="Times New Roman"/>
                <w:b/>
                <w:bCs/>
                <w:sz w:val="26"/>
                <w:szCs w:val="26"/>
                <w:rtl/>
              </w:rPr>
            </w:pPr>
            <w:r w:rsidRPr="0015369E">
              <w:rPr>
                <w:rFonts w:ascii="Times New Roman" w:eastAsia="Times New Roman" w:hAnsi="Times New Roman" w:cs="Times New Roman" w:hint="cs"/>
                <w:rtl/>
              </w:rPr>
              <w:t xml:space="preserve"> </w:t>
            </w:r>
            <w:r w:rsidRPr="0015369E">
              <w:rPr>
                <w:rFonts w:ascii="Times New Roman" w:eastAsia="Times New Roman" w:hAnsi="Times New Roman" w:hint="cs"/>
                <w:rtl/>
              </w:rPr>
              <w:t>חוסין עומר</w:t>
            </w:r>
          </w:p>
          <w:p w14:paraId="058609B2" w14:textId="77777777" w:rsidR="00004A1A" w:rsidRPr="0015369E" w:rsidRDefault="00004A1A">
            <w:pPr>
              <w:rPr>
                <w:rFonts w:ascii="Times New Roman" w:eastAsia="Times New Roman" w:hAnsi="Times New Roman"/>
                <w:b/>
                <w:bCs/>
                <w:sz w:val="26"/>
                <w:szCs w:val="26"/>
                <w:rtl/>
              </w:rPr>
            </w:pPr>
          </w:p>
        </w:tc>
      </w:tr>
    </w:tbl>
    <w:p w14:paraId="502682E8" w14:textId="77777777" w:rsidR="00004A1A" w:rsidRPr="0015369E" w:rsidRDefault="00004A1A">
      <w:pPr>
        <w:spacing w:line="360" w:lineRule="auto"/>
        <w:jc w:val="both"/>
        <w:rPr>
          <w:rtl/>
        </w:rPr>
      </w:pPr>
    </w:p>
    <w:p w14:paraId="7078ED1A" w14:textId="77777777" w:rsidR="00004A1A" w:rsidRPr="0015369E" w:rsidRDefault="0015369E">
      <w:pPr>
        <w:spacing w:line="360" w:lineRule="auto"/>
        <w:jc w:val="both"/>
        <w:rPr>
          <w:sz w:val="6"/>
          <w:szCs w:val="6"/>
          <w:rtl/>
        </w:rPr>
      </w:pPr>
      <w:r w:rsidRPr="0015369E">
        <w:rPr>
          <w:sz w:val="6"/>
          <w:szCs w:val="6"/>
          <w:rtl/>
        </w:rPr>
        <w:t>&lt;#2#&gt;</w:t>
      </w:r>
    </w:p>
    <w:p w14:paraId="6A2CE1B9" w14:textId="77777777" w:rsidR="00004A1A" w:rsidRPr="0015369E" w:rsidRDefault="0015369E">
      <w:pPr>
        <w:pStyle w:val="12"/>
        <w:rPr>
          <w:u w:val="none"/>
          <w:rtl/>
        </w:rPr>
      </w:pPr>
      <w:r w:rsidRPr="0015369E">
        <w:rPr>
          <w:rFonts w:hint="cs"/>
          <w:u w:val="none"/>
          <w:rtl/>
        </w:rPr>
        <w:t>נוכחים:</w:t>
      </w:r>
    </w:p>
    <w:p w14:paraId="56DC69F8" w14:textId="77777777" w:rsidR="00004A1A" w:rsidRPr="0015369E" w:rsidRDefault="00004A1A">
      <w:pPr>
        <w:pStyle w:val="12"/>
        <w:rPr>
          <w:b w:val="0"/>
          <w:bCs w:val="0"/>
          <w:u w:val="none"/>
          <w:rtl/>
        </w:rPr>
      </w:pPr>
    </w:p>
    <w:p w14:paraId="60DA4148" w14:textId="77777777" w:rsidR="00004A1A" w:rsidRPr="0015369E" w:rsidRDefault="0015369E">
      <w:pPr>
        <w:pStyle w:val="12"/>
        <w:rPr>
          <w:b w:val="0"/>
          <w:bCs w:val="0"/>
          <w:u w:val="none"/>
          <w:rtl/>
        </w:rPr>
      </w:pPr>
      <w:bookmarkStart w:id="2" w:name="FirstLawyer"/>
      <w:r w:rsidRPr="0015369E">
        <w:rPr>
          <w:rFonts w:hint="cs"/>
          <w:b w:val="0"/>
          <w:bCs w:val="0"/>
          <w:u w:val="none"/>
          <w:rtl/>
        </w:rPr>
        <w:t>ב"כ</w:t>
      </w:r>
      <w:bookmarkEnd w:id="2"/>
      <w:r w:rsidRPr="0015369E">
        <w:rPr>
          <w:rFonts w:hint="cs"/>
          <w:b w:val="0"/>
          <w:bCs w:val="0"/>
          <w:u w:val="none"/>
          <w:rtl/>
        </w:rPr>
        <w:t xml:space="preserve"> המאשימה </w:t>
      </w:r>
      <w:r w:rsidRPr="0015369E">
        <w:rPr>
          <w:b w:val="0"/>
          <w:bCs w:val="0"/>
          <w:u w:val="none"/>
          <w:rtl/>
        </w:rPr>
        <w:t>–</w:t>
      </w:r>
      <w:r w:rsidRPr="0015369E">
        <w:rPr>
          <w:rFonts w:hint="cs"/>
          <w:b w:val="0"/>
          <w:bCs w:val="0"/>
          <w:u w:val="none"/>
          <w:rtl/>
        </w:rPr>
        <w:t xml:space="preserve"> מתמחה מר דני קייזר</w:t>
      </w:r>
    </w:p>
    <w:p w14:paraId="30076077" w14:textId="77777777" w:rsidR="00004A1A" w:rsidRPr="0015369E" w:rsidRDefault="0015369E">
      <w:pPr>
        <w:pStyle w:val="12"/>
        <w:rPr>
          <w:b w:val="0"/>
          <w:bCs w:val="0"/>
          <w:u w:val="none"/>
          <w:rtl/>
        </w:rPr>
      </w:pPr>
      <w:r w:rsidRPr="0015369E">
        <w:rPr>
          <w:rFonts w:hint="cs"/>
          <w:b w:val="0"/>
          <w:bCs w:val="0"/>
          <w:u w:val="none"/>
          <w:rtl/>
        </w:rPr>
        <w:t xml:space="preserve">הנאשם </w:t>
      </w:r>
      <w:r w:rsidRPr="0015369E">
        <w:rPr>
          <w:b w:val="0"/>
          <w:bCs w:val="0"/>
          <w:u w:val="none"/>
          <w:rtl/>
        </w:rPr>
        <w:t>–</w:t>
      </w:r>
      <w:r w:rsidRPr="0015369E">
        <w:rPr>
          <w:rFonts w:hint="cs"/>
          <w:b w:val="0"/>
          <w:bCs w:val="0"/>
          <w:u w:val="none"/>
          <w:rtl/>
        </w:rPr>
        <w:t>נוכח</w:t>
      </w:r>
    </w:p>
    <w:p w14:paraId="260C91FE" w14:textId="77777777" w:rsidR="00004A1A" w:rsidRPr="0015369E" w:rsidRDefault="0015369E">
      <w:pPr>
        <w:pStyle w:val="12"/>
        <w:rPr>
          <w:b w:val="0"/>
          <w:bCs w:val="0"/>
          <w:u w:val="none"/>
          <w:rtl/>
        </w:rPr>
      </w:pPr>
      <w:r w:rsidRPr="0015369E">
        <w:rPr>
          <w:rFonts w:hint="cs"/>
          <w:b w:val="0"/>
          <w:bCs w:val="0"/>
          <w:u w:val="none"/>
          <w:rtl/>
        </w:rPr>
        <w:t xml:space="preserve">הסניגור </w:t>
      </w:r>
      <w:r w:rsidRPr="0015369E">
        <w:rPr>
          <w:b w:val="0"/>
          <w:bCs w:val="0"/>
          <w:u w:val="none"/>
          <w:rtl/>
        </w:rPr>
        <w:t>–</w:t>
      </w:r>
      <w:r w:rsidRPr="0015369E">
        <w:rPr>
          <w:rFonts w:hint="cs"/>
          <w:b w:val="0"/>
          <w:bCs w:val="0"/>
          <w:u w:val="none"/>
          <w:rtl/>
        </w:rPr>
        <w:t>עו"ד אבי קורונל בהעברה מעו"ד יניב אביטן, ס.ציבוריים</w:t>
      </w:r>
    </w:p>
    <w:p w14:paraId="4B49922B" w14:textId="77777777" w:rsidR="00004A1A" w:rsidRPr="0015369E" w:rsidRDefault="00004A1A">
      <w:pPr>
        <w:pStyle w:val="12"/>
        <w:rPr>
          <w:b w:val="0"/>
          <w:bCs w:val="0"/>
          <w:u w:val="none"/>
          <w:rtl/>
        </w:rPr>
      </w:pPr>
    </w:p>
    <w:p w14:paraId="60794DBE" w14:textId="77777777" w:rsidR="00091AD3" w:rsidRDefault="0015369E" w:rsidP="00091AD3">
      <w:pPr>
        <w:spacing w:line="360" w:lineRule="auto"/>
        <w:jc w:val="center"/>
        <w:rPr>
          <w:rFonts w:ascii="Arial" w:hAnsi="Arial"/>
          <w:color w:val="FF0000"/>
          <w:sz w:val="28"/>
          <w:rtl/>
        </w:rPr>
      </w:pPr>
      <w:r w:rsidRPr="0015369E">
        <w:rPr>
          <w:rFonts w:ascii="Arial" w:hAnsi="Arial"/>
          <w:b/>
          <w:color w:val="FF0000"/>
          <w:sz w:val="28"/>
          <w:rtl/>
        </w:rPr>
        <w:t>במסמך זה הושמטו פרוטוקולי</w:t>
      </w:r>
      <w:bookmarkStart w:id="3" w:name="LawTable"/>
      <w:bookmarkEnd w:id="3"/>
    </w:p>
    <w:p w14:paraId="28A84EDD" w14:textId="77777777" w:rsidR="00091AD3" w:rsidRPr="00091AD3" w:rsidRDefault="00091AD3" w:rsidP="00091AD3">
      <w:pPr>
        <w:spacing w:after="120" w:line="240" w:lineRule="exact"/>
        <w:ind w:left="283" w:hanging="283"/>
        <w:jc w:val="both"/>
        <w:rPr>
          <w:rFonts w:ascii="FrankRuehl" w:hAnsi="FrankRuehl" w:cs="FrankRuehl"/>
          <w:color w:val="FF0000"/>
          <w:rtl/>
        </w:rPr>
      </w:pPr>
    </w:p>
    <w:p w14:paraId="5BE629C8" w14:textId="77777777" w:rsidR="00091AD3" w:rsidRPr="00091AD3" w:rsidRDefault="00091AD3" w:rsidP="00091AD3">
      <w:pPr>
        <w:spacing w:after="120" w:line="240" w:lineRule="exact"/>
        <w:ind w:left="283" w:hanging="283"/>
        <w:jc w:val="both"/>
        <w:rPr>
          <w:rFonts w:ascii="FrankRuehl" w:hAnsi="FrankRuehl" w:cs="FrankRuehl"/>
          <w:color w:val="FF0000"/>
          <w:rtl/>
        </w:rPr>
      </w:pPr>
      <w:r w:rsidRPr="00091AD3">
        <w:rPr>
          <w:rFonts w:ascii="FrankRuehl" w:hAnsi="FrankRuehl" w:cs="FrankRuehl"/>
          <w:color w:val="FF0000"/>
          <w:rtl/>
        </w:rPr>
        <w:t xml:space="preserve">חקיקה שאוזכרה: </w:t>
      </w:r>
    </w:p>
    <w:p w14:paraId="27DDD206" w14:textId="77777777" w:rsidR="00091AD3" w:rsidRPr="00091AD3" w:rsidRDefault="00091AD3" w:rsidP="00091AD3">
      <w:pPr>
        <w:spacing w:after="120" w:line="240" w:lineRule="exact"/>
        <w:ind w:left="283" w:hanging="283"/>
        <w:jc w:val="both"/>
        <w:rPr>
          <w:rFonts w:ascii="FrankRuehl" w:hAnsi="FrankRuehl" w:cs="FrankRuehl"/>
          <w:rtl/>
        </w:rPr>
      </w:pPr>
      <w:hyperlink r:id="rId6" w:history="1">
        <w:r w:rsidRPr="00091AD3">
          <w:rPr>
            <w:rFonts w:ascii="FrankRuehl" w:hAnsi="FrankRuehl" w:cs="FrankRuehl"/>
            <w:color w:val="0000FF"/>
            <w:u w:val="single"/>
            <w:rtl/>
          </w:rPr>
          <w:t>פקודת הסמים המסוכנים [נוסח חדש], תשל"ג-1973</w:t>
        </w:r>
      </w:hyperlink>
      <w:r w:rsidRPr="00091AD3">
        <w:rPr>
          <w:rFonts w:ascii="FrankRuehl" w:hAnsi="FrankRuehl" w:cs="FrankRuehl"/>
          <w:rtl/>
        </w:rPr>
        <w:t xml:space="preserve">: סע'  </w:t>
      </w:r>
      <w:hyperlink r:id="rId7" w:history="1">
        <w:r w:rsidRPr="00091AD3">
          <w:rPr>
            <w:rFonts w:ascii="FrankRuehl" w:hAnsi="FrankRuehl" w:cs="FrankRuehl"/>
            <w:color w:val="0000FF"/>
            <w:u w:val="single"/>
            <w:rtl/>
          </w:rPr>
          <w:t>7.א.</w:t>
        </w:r>
      </w:hyperlink>
      <w:r w:rsidRPr="00091AD3">
        <w:rPr>
          <w:rFonts w:ascii="FrankRuehl" w:hAnsi="FrankRuehl" w:cs="FrankRuehl"/>
          <w:rtl/>
        </w:rPr>
        <w:t xml:space="preserve">, </w:t>
      </w:r>
      <w:hyperlink r:id="rId8" w:history="1">
        <w:r w:rsidRPr="00091AD3">
          <w:rPr>
            <w:rFonts w:ascii="FrankRuehl" w:hAnsi="FrankRuehl" w:cs="FrankRuehl"/>
            <w:color w:val="0000FF"/>
            <w:u w:val="single"/>
            <w:rtl/>
          </w:rPr>
          <w:t>7.ג</w:t>
        </w:r>
      </w:hyperlink>
    </w:p>
    <w:p w14:paraId="03CEE708" w14:textId="77777777" w:rsidR="00091AD3" w:rsidRPr="00091AD3" w:rsidRDefault="00091AD3" w:rsidP="00091AD3">
      <w:pPr>
        <w:spacing w:after="120" w:line="240" w:lineRule="exact"/>
        <w:ind w:left="283" w:hanging="283"/>
        <w:jc w:val="both"/>
        <w:rPr>
          <w:rFonts w:ascii="FrankRuehl" w:hAnsi="FrankRuehl" w:cs="FrankRuehl"/>
          <w:rtl/>
        </w:rPr>
      </w:pPr>
      <w:hyperlink r:id="rId9" w:history="1">
        <w:r w:rsidRPr="00091AD3">
          <w:rPr>
            <w:rFonts w:ascii="FrankRuehl" w:hAnsi="FrankRuehl" w:cs="FrankRuehl"/>
            <w:color w:val="0000FF"/>
            <w:u w:val="single"/>
            <w:rtl/>
          </w:rPr>
          <w:t>פקודת התעבורה [נוסח חדש]</w:t>
        </w:r>
      </w:hyperlink>
      <w:r w:rsidRPr="00091AD3">
        <w:rPr>
          <w:rFonts w:ascii="FrankRuehl" w:hAnsi="FrankRuehl" w:cs="FrankRuehl"/>
          <w:rtl/>
        </w:rPr>
        <w:t xml:space="preserve">: סע'  </w:t>
      </w:r>
      <w:hyperlink r:id="rId10" w:history="1">
        <w:r w:rsidRPr="00091AD3">
          <w:rPr>
            <w:rFonts w:ascii="FrankRuehl" w:hAnsi="FrankRuehl" w:cs="FrankRuehl"/>
            <w:color w:val="0000FF"/>
            <w:u w:val="single"/>
            <w:rtl/>
          </w:rPr>
          <w:t>62(3)</w:t>
        </w:r>
      </w:hyperlink>
    </w:p>
    <w:p w14:paraId="3381CFE2" w14:textId="77777777" w:rsidR="00091AD3" w:rsidRPr="00091AD3" w:rsidRDefault="00091AD3" w:rsidP="00091AD3">
      <w:pPr>
        <w:spacing w:after="120" w:line="240" w:lineRule="exact"/>
        <w:ind w:left="283" w:hanging="283"/>
        <w:jc w:val="both"/>
        <w:rPr>
          <w:rFonts w:ascii="FrankRuehl" w:hAnsi="FrankRuehl" w:cs="FrankRuehl"/>
          <w:rtl/>
        </w:rPr>
      </w:pPr>
    </w:p>
    <w:p w14:paraId="1610F0DD" w14:textId="77777777" w:rsidR="00091AD3" w:rsidRPr="00091AD3" w:rsidRDefault="00091AD3" w:rsidP="00091AD3">
      <w:pPr>
        <w:spacing w:line="360" w:lineRule="auto"/>
        <w:jc w:val="center"/>
        <w:rPr>
          <w:rFonts w:ascii="Arial" w:hAnsi="Arial"/>
          <w:sz w:val="28"/>
          <w:rtl/>
        </w:rPr>
      </w:pPr>
      <w:bookmarkStart w:id="4" w:name="LawTable_End"/>
      <w:bookmarkEnd w:id="4"/>
    </w:p>
    <w:p w14:paraId="22F50702" w14:textId="77777777" w:rsidR="00091AD3" w:rsidRPr="00091AD3" w:rsidRDefault="00091AD3" w:rsidP="00091AD3">
      <w:pPr>
        <w:spacing w:line="360" w:lineRule="auto"/>
        <w:jc w:val="center"/>
        <w:rPr>
          <w:rFonts w:ascii="Arial" w:hAnsi="Arial"/>
          <w:b/>
          <w:color w:val="FF0000"/>
          <w:sz w:val="28"/>
          <w:rtl/>
        </w:rPr>
      </w:pPr>
    </w:p>
    <w:p w14:paraId="2D1A9E76" w14:textId="77777777" w:rsidR="00F07938" w:rsidRPr="00F07938" w:rsidRDefault="0015369E" w:rsidP="00091AD3">
      <w:pPr>
        <w:spacing w:line="360" w:lineRule="auto"/>
        <w:jc w:val="center"/>
        <w:rPr>
          <w:rFonts w:ascii="FrankRuehl" w:hAnsi="FrankRuehl" w:cs="FrankRuehl"/>
          <w:rtl/>
        </w:rPr>
      </w:pPr>
      <w:r w:rsidRPr="00091AD3">
        <w:rPr>
          <w:rFonts w:ascii="Arial" w:hAnsi="Arial"/>
          <w:b/>
          <w:color w:val="FF0000"/>
          <w:sz w:val="28"/>
          <w:rtl/>
        </w:rPr>
        <w:t>ם</w:t>
      </w:r>
    </w:p>
    <w:p w14:paraId="713DDA53" w14:textId="77777777" w:rsidR="0015369E" w:rsidRPr="0015369E" w:rsidRDefault="0015369E" w:rsidP="0015369E">
      <w:pPr>
        <w:spacing w:line="360" w:lineRule="auto"/>
        <w:jc w:val="center"/>
        <w:rPr>
          <w:rFonts w:ascii="Arial" w:hAnsi="Arial"/>
          <w:b/>
          <w:bCs/>
          <w:sz w:val="28"/>
          <w:szCs w:val="28"/>
          <w:u w:val="single"/>
          <w:rtl/>
        </w:rPr>
      </w:pPr>
      <w:bookmarkStart w:id="5" w:name="PsakDin"/>
      <w:bookmarkEnd w:id="0"/>
      <w:r w:rsidRPr="0015369E">
        <w:rPr>
          <w:rFonts w:ascii="Arial" w:hAnsi="Arial"/>
          <w:b/>
          <w:bCs/>
          <w:sz w:val="28"/>
          <w:szCs w:val="28"/>
          <w:u w:val="single"/>
          <w:rtl/>
        </w:rPr>
        <w:t>גזר דין</w:t>
      </w:r>
    </w:p>
    <w:bookmarkEnd w:id="5"/>
    <w:p w14:paraId="6CED8A9A" w14:textId="77777777" w:rsidR="00004A1A" w:rsidRDefault="0015369E">
      <w:pPr>
        <w:spacing w:line="360" w:lineRule="auto"/>
        <w:jc w:val="both"/>
      </w:pPr>
      <w:r>
        <w:rPr>
          <w:rtl/>
        </w:rPr>
        <w:t xml:space="preserve"> </w:t>
      </w:r>
    </w:p>
    <w:p w14:paraId="6FEB17E0" w14:textId="77777777" w:rsidR="00004A1A" w:rsidRDefault="0015369E">
      <w:pPr>
        <w:spacing w:line="360" w:lineRule="auto"/>
        <w:ind w:left="720" w:hanging="720"/>
        <w:jc w:val="both"/>
        <w:rPr>
          <w:rFonts w:ascii="Arial" w:hAnsi="Arial"/>
          <w:rtl/>
        </w:rPr>
      </w:pPr>
      <w:bookmarkStart w:id="6" w:name="NGCSBookmark"/>
      <w:bookmarkEnd w:id="6"/>
      <w:r>
        <w:rPr>
          <w:rFonts w:ascii="Arial" w:hAnsi="Arial" w:hint="cs"/>
          <w:rtl/>
        </w:rPr>
        <w:t>1.</w:t>
      </w:r>
      <w:r>
        <w:rPr>
          <w:rFonts w:ascii="Arial" w:hAnsi="Arial" w:hint="cs"/>
          <w:rtl/>
        </w:rPr>
        <w:tab/>
        <w:t xml:space="preserve">הנאשם הורשע על פי הודאתו בכתב אישום מתוקן המייחס לו עבירות החזקה בסמים לצריכה עצמית, עבירה לפי </w:t>
      </w:r>
      <w:hyperlink r:id="rId11" w:history="1">
        <w:r w:rsidR="00F07938" w:rsidRPr="00F07938">
          <w:rPr>
            <w:rFonts w:ascii="Arial" w:hAnsi="Arial"/>
            <w:color w:val="0000FF"/>
            <w:u w:val="single"/>
            <w:rtl/>
          </w:rPr>
          <w:t>סעיפים 7(א)+7(ג)</w:t>
        </w:r>
      </w:hyperlink>
      <w:r>
        <w:rPr>
          <w:rFonts w:ascii="Arial" w:hAnsi="Arial" w:hint="cs"/>
          <w:rtl/>
        </w:rPr>
        <w:t xml:space="preserve"> סיפא לפקודת הסמים (נוסח חדש), תשל"ג- 1973 ועבירת נהגיה תחת השפעת סמים, עבירה לפי </w:t>
      </w:r>
      <w:hyperlink r:id="rId12" w:history="1">
        <w:r w:rsidR="00F07938" w:rsidRPr="00F07938">
          <w:rPr>
            <w:rFonts w:ascii="Arial" w:hAnsi="Arial"/>
            <w:color w:val="0000FF"/>
            <w:u w:val="single"/>
            <w:rtl/>
          </w:rPr>
          <w:t>סעיף 62(3)</w:t>
        </w:r>
      </w:hyperlink>
      <w:r>
        <w:rPr>
          <w:rFonts w:ascii="Arial" w:hAnsi="Arial" w:hint="cs"/>
          <w:rtl/>
        </w:rPr>
        <w:t xml:space="preserve"> ל</w:t>
      </w:r>
      <w:hyperlink r:id="rId13" w:history="1">
        <w:r w:rsidRPr="0015369E">
          <w:rPr>
            <w:rStyle w:val="Hyperlink"/>
            <w:rFonts w:ascii="Arial" w:hAnsi="Arial" w:hint="eastAsia"/>
            <w:rtl/>
          </w:rPr>
          <w:t>פקודת</w:t>
        </w:r>
        <w:r w:rsidRPr="0015369E">
          <w:rPr>
            <w:rStyle w:val="Hyperlink"/>
            <w:rFonts w:ascii="Arial" w:hAnsi="Arial"/>
            <w:rtl/>
          </w:rPr>
          <w:t xml:space="preserve"> התעבורה</w:t>
        </w:r>
      </w:hyperlink>
      <w:r>
        <w:rPr>
          <w:rFonts w:ascii="Arial" w:hAnsi="Arial" w:hint="cs"/>
          <w:rtl/>
        </w:rPr>
        <w:t>.</w:t>
      </w:r>
    </w:p>
    <w:p w14:paraId="28FFD5CD" w14:textId="77777777" w:rsidR="00004A1A" w:rsidRDefault="00004A1A">
      <w:pPr>
        <w:spacing w:line="360" w:lineRule="auto"/>
        <w:ind w:left="720" w:hanging="720"/>
        <w:jc w:val="both"/>
        <w:rPr>
          <w:rFonts w:ascii="Arial" w:hAnsi="Arial"/>
          <w:rtl/>
        </w:rPr>
      </w:pPr>
    </w:p>
    <w:p w14:paraId="79B9E2D3" w14:textId="77777777" w:rsidR="00004A1A" w:rsidRDefault="0015369E">
      <w:pPr>
        <w:spacing w:line="360" w:lineRule="auto"/>
        <w:ind w:left="720" w:hanging="720"/>
        <w:jc w:val="both"/>
        <w:rPr>
          <w:rFonts w:ascii="Arial" w:hAnsi="Arial"/>
          <w:rtl/>
        </w:rPr>
      </w:pPr>
      <w:r>
        <w:rPr>
          <w:rFonts w:ascii="Arial" w:hAnsi="Arial" w:hint="cs"/>
          <w:rtl/>
        </w:rPr>
        <w:t>2.</w:t>
      </w:r>
      <w:r>
        <w:rPr>
          <w:rFonts w:ascii="Arial" w:hAnsi="Arial" w:hint="cs"/>
          <w:rtl/>
        </w:rPr>
        <w:tab/>
        <w:t xml:space="preserve">על פיה עובדות המפורטות בכתב האישום המתוקן בהן הודה הנאשם אזי ביום 14.11.13, סמוך לשעה 23:57 בהיות הנאשם תחת השפעת סמים מסוג הרואין, נהג ברכב. באותו מעמד החזיק ברכבו בסם מסוכן מסוג הרואין במשקל 1.0408 גרם נטו המחולק לשתי אריזות. </w:t>
      </w:r>
    </w:p>
    <w:p w14:paraId="6B3FB22F" w14:textId="77777777" w:rsidR="00004A1A" w:rsidRDefault="00004A1A">
      <w:pPr>
        <w:spacing w:line="360" w:lineRule="auto"/>
        <w:ind w:left="720" w:hanging="720"/>
        <w:jc w:val="both"/>
        <w:rPr>
          <w:rFonts w:ascii="Arial" w:hAnsi="Arial"/>
          <w:rtl/>
        </w:rPr>
      </w:pPr>
    </w:p>
    <w:p w14:paraId="05A3A6E5" w14:textId="77777777" w:rsidR="00004A1A" w:rsidRDefault="0015369E">
      <w:pPr>
        <w:spacing w:line="360" w:lineRule="auto"/>
        <w:ind w:left="720" w:hanging="720"/>
        <w:jc w:val="both"/>
        <w:rPr>
          <w:rFonts w:ascii="Arial" w:hAnsi="Arial"/>
          <w:rtl/>
        </w:rPr>
      </w:pPr>
      <w:r>
        <w:rPr>
          <w:rFonts w:ascii="Arial" w:hAnsi="Arial" w:hint="cs"/>
          <w:rtl/>
        </w:rPr>
        <w:t>3.</w:t>
      </w:r>
      <w:r>
        <w:rPr>
          <w:rFonts w:ascii="Arial" w:hAnsi="Arial" w:hint="cs"/>
          <w:rtl/>
        </w:rPr>
        <w:tab/>
        <w:t xml:space="preserve">את שתי העבירות ודאי כי יש ליראות כאירוע אחד. העבירות אותן ביצע הנאשם פוגעות בערכי השמירה על בריאות הציבור, ככל עבירת סמים. יחד עם זאת הנהיגה תחת השפעת </w:t>
      </w:r>
      <w:r>
        <w:rPr>
          <w:rFonts w:ascii="Arial" w:hAnsi="Arial" w:hint="cs"/>
          <w:rtl/>
        </w:rPr>
        <w:lastRenderedPageBreak/>
        <w:t xml:space="preserve">סמים פוגעת בצורה חמורה יותר שכן, אינה פגיעה עצמית, עם הפגיעות הסביבתיות הנלוות לה, הנובעת מצריכה עצמית של סם. נהיגה תחת השפעת סמים מסכנת את כל משתמשי הדרך ובכלל זה אנשים שאין להם כל קשר עם הנאשם. הנאשם בוחר ליטול רכב ולנהוג בו לאחר שנטל סם, שתכליתו לפגוע במצבו ההכרתי. </w:t>
      </w:r>
    </w:p>
    <w:p w14:paraId="72464F5E" w14:textId="77777777" w:rsidR="00004A1A" w:rsidRDefault="00004A1A">
      <w:pPr>
        <w:spacing w:line="360" w:lineRule="auto"/>
        <w:ind w:left="720" w:hanging="720"/>
        <w:jc w:val="both"/>
        <w:rPr>
          <w:rFonts w:ascii="Arial" w:hAnsi="Arial"/>
          <w:rtl/>
        </w:rPr>
      </w:pPr>
    </w:p>
    <w:p w14:paraId="0E5FC17D" w14:textId="77777777" w:rsidR="00004A1A" w:rsidRDefault="0015369E">
      <w:pPr>
        <w:spacing w:line="360" w:lineRule="auto"/>
        <w:ind w:left="720" w:hanging="720"/>
        <w:jc w:val="both"/>
        <w:rPr>
          <w:rFonts w:ascii="Arial" w:hAnsi="Arial"/>
          <w:rtl/>
        </w:rPr>
      </w:pPr>
      <w:r>
        <w:rPr>
          <w:rFonts w:ascii="Arial" w:hAnsi="Arial" w:hint="cs"/>
          <w:rtl/>
        </w:rPr>
        <w:t>4.</w:t>
      </w:r>
      <w:r>
        <w:rPr>
          <w:rFonts w:ascii="Arial" w:hAnsi="Arial" w:hint="cs"/>
          <w:rtl/>
        </w:rPr>
        <w:tab/>
        <w:t xml:space="preserve">באשר למתחם הענישה חלוקים הצדדים. שני הצדדים מסכימים כי יש לשלול את רישיונו של הנאשם. הצדדים חלוקים בשאלה בדבר אורך תקופת המאסר הרלוונטית. בעוד המאשימה טוענת כי מתחם הענישה מתחיל במאסר קצר ועד 8 חודשי מאסר בפועל, טוען הסנגור כי  מתחם הענישה מתחיל בענישה מותנית כאשר עיקרה שלה ענישה אמור להיות בתחום שלישת רישיון הנהיגה. </w:t>
      </w:r>
    </w:p>
    <w:p w14:paraId="0A8E811A" w14:textId="77777777" w:rsidR="00004A1A" w:rsidRDefault="00004A1A">
      <w:pPr>
        <w:spacing w:line="360" w:lineRule="auto"/>
        <w:ind w:left="720" w:hanging="720"/>
        <w:jc w:val="both"/>
        <w:rPr>
          <w:rFonts w:ascii="Arial" w:hAnsi="Arial"/>
          <w:rtl/>
        </w:rPr>
      </w:pPr>
    </w:p>
    <w:p w14:paraId="17FB67C3" w14:textId="77777777" w:rsidR="00004A1A" w:rsidRDefault="0015369E">
      <w:pPr>
        <w:spacing w:line="360" w:lineRule="auto"/>
        <w:ind w:left="720" w:hanging="720"/>
        <w:jc w:val="both"/>
        <w:rPr>
          <w:rFonts w:ascii="Arial" w:hAnsi="Arial"/>
          <w:rtl/>
        </w:rPr>
      </w:pPr>
      <w:r>
        <w:rPr>
          <w:rFonts w:ascii="Arial" w:hAnsi="Arial" w:hint="cs"/>
          <w:rtl/>
        </w:rPr>
        <w:t>5.</w:t>
      </w:r>
      <w:r>
        <w:rPr>
          <w:rFonts w:ascii="Arial" w:hAnsi="Arial" w:hint="cs"/>
          <w:rtl/>
        </w:rPr>
        <w:tab/>
        <w:t xml:space="preserve">דעתי הינה כדעת הסנגור במובן זה שמתחם הענישה ראוי הוא שיתחיל בענישה מותנית. הדבר נכון הוא כי ישנם מקרים חריגים בהם ראוי שלא שלהטיל אמסר בפועל גם על מי שנהג תחת השפעת סמים. יחד עם זאת לא בנקל ימצא עצמו אדם בחלק הנמוך שלה מתחם אשר אינו כולל ריצוי מאסר בפועל כאשר נהג הוא תחת השפעת סמים. שלילת שרישיון נהגיה הינה מחויבת. מי שנוהג תחת השפעת סמים מראה כי אין בידיו שיקול הדעת הנחוץ על מנת שיהיה לו רישיון הנהיגה תקף, אין הוא מקבל על עצמו את האחריות הנדרשת מתי יכול הוא לנהוג ומתי אינו יכול לעשות כן. אולם, הסיכון הרב והפגיעה החמורה בערך המוגן של שמירה על משתמשי הדרך, שמירה על חייהם, מחייב ענישה מרתיעה. </w:t>
      </w:r>
    </w:p>
    <w:p w14:paraId="22C868DA" w14:textId="77777777" w:rsidR="00004A1A" w:rsidRDefault="00004A1A">
      <w:pPr>
        <w:spacing w:line="360" w:lineRule="auto"/>
        <w:jc w:val="both"/>
        <w:rPr>
          <w:rFonts w:ascii="Arial" w:hAnsi="Arial"/>
          <w:rtl/>
        </w:rPr>
      </w:pPr>
    </w:p>
    <w:p w14:paraId="7D6B31D5" w14:textId="77777777" w:rsidR="00004A1A" w:rsidRDefault="0015369E">
      <w:pPr>
        <w:spacing w:line="360" w:lineRule="auto"/>
        <w:ind w:left="720" w:hanging="720"/>
        <w:jc w:val="both"/>
        <w:rPr>
          <w:rFonts w:ascii="Arial" w:hAnsi="Arial"/>
          <w:rtl/>
        </w:rPr>
      </w:pPr>
      <w:r>
        <w:rPr>
          <w:rFonts w:ascii="Arial" w:hAnsi="Arial" w:hint="cs"/>
          <w:rtl/>
        </w:rPr>
        <w:t>6.</w:t>
      </w:r>
      <w:r>
        <w:rPr>
          <w:rFonts w:ascii="Arial" w:hAnsi="Arial" w:hint="cs"/>
          <w:rtl/>
        </w:rPr>
        <w:tab/>
        <w:t>כניסה לרכב לאחר נטילת סמים כאשר יש עמו סמים נוספים ברכב, אינו מעשה מקרי כתוצאה מהתגרות כלשהיא אלא מחייב תכנון, גם אם לא ארוך. הנזק שצפוי היה להיגרם מביצוע העבירה כבר פורט על ידי וכלל פגיעה חמורה בגופם של אנשים אחרים וברכושם עד כדי סיכון ממשי לחיי אדם בפועל לא נגרם נזק.</w:t>
      </w:r>
    </w:p>
    <w:p w14:paraId="1463B2E4" w14:textId="77777777" w:rsidR="00004A1A" w:rsidRDefault="00004A1A">
      <w:pPr>
        <w:spacing w:line="360" w:lineRule="auto"/>
        <w:jc w:val="both"/>
        <w:rPr>
          <w:rFonts w:ascii="Arial" w:hAnsi="Arial"/>
          <w:rtl/>
        </w:rPr>
      </w:pPr>
    </w:p>
    <w:p w14:paraId="4FD287B4" w14:textId="77777777" w:rsidR="00004A1A" w:rsidRDefault="0015369E">
      <w:pPr>
        <w:spacing w:line="360" w:lineRule="auto"/>
        <w:ind w:left="720" w:hanging="720"/>
        <w:jc w:val="both"/>
        <w:rPr>
          <w:rFonts w:ascii="Arial" w:hAnsi="Arial"/>
          <w:rtl/>
        </w:rPr>
      </w:pPr>
      <w:r>
        <w:rPr>
          <w:rFonts w:ascii="Arial" w:hAnsi="Arial" w:hint="cs"/>
          <w:rtl/>
        </w:rPr>
        <w:t>7.</w:t>
      </w:r>
      <w:r>
        <w:rPr>
          <w:rFonts w:ascii="Arial" w:hAnsi="Arial" w:hint="cs"/>
          <w:rtl/>
        </w:rPr>
        <w:tab/>
        <w:t xml:space="preserve">הנאשם כבן 52, סב לנכד ראשון. הנאשם מרצה כעת עונש מאסר בן שמונה חודשים אשר הושת עליו על ידי בית המשפט לתעבורה לאחר שצירף בפניו מספר תיקים. תיק זה לא צורף בשל בעיית סמכות עניינית. </w:t>
      </w:r>
    </w:p>
    <w:p w14:paraId="5AACEB0B" w14:textId="77777777" w:rsidR="00004A1A" w:rsidRDefault="00004A1A">
      <w:pPr>
        <w:spacing w:line="360" w:lineRule="auto"/>
        <w:ind w:left="720" w:hanging="720"/>
        <w:jc w:val="both"/>
        <w:rPr>
          <w:rFonts w:ascii="Arial" w:hAnsi="Arial"/>
          <w:rtl/>
        </w:rPr>
      </w:pPr>
    </w:p>
    <w:p w14:paraId="36C1D8FE" w14:textId="77777777" w:rsidR="00004A1A" w:rsidRDefault="0015369E">
      <w:pPr>
        <w:spacing w:line="360" w:lineRule="auto"/>
        <w:ind w:left="720" w:hanging="720"/>
        <w:jc w:val="both"/>
        <w:rPr>
          <w:rFonts w:ascii="Arial" w:hAnsi="Arial"/>
          <w:rtl/>
        </w:rPr>
      </w:pPr>
      <w:r>
        <w:rPr>
          <w:rFonts w:ascii="Arial" w:hAnsi="Arial" w:hint="cs"/>
          <w:rtl/>
        </w:rPr>
        <w:t>8.</w:t>
      </w:r>
      <w:r>
        <w:rPr>
          <w:rFonts w:ascii="Arial" w:hAnsi="Arial" w:hint="cs"/>
          <w:rtl/>
        </w:rPr>
        <w:tab/>
        <w:t xml:space="preserve">לנאשם עבר פלילי מכביד בעבירות סמים, רכוש ואלימות. יחד עם זאת אין להתעלם מכך כי הרשעתו האחרונה הייתה בשנת 2011, בגין עבירת סמים. גם העבירה הנדונה בתיק זה בפני בועה בשנת 2013  לפני כשנתיים וחצי. עברו התעבורתי של הנאשם מכביד וכולל עבירות מהעת האחרונה  ובכלל זה נהגיה תחת השפעת סמים יחד עם זאת תאריך ביצוע אותה עבירה הינו מאוחר למועד ביצוע העבירה אשר לפני. </w:t>
      </w:r>
    </w:p>
    <w:p w14:paraId="45AE5380" w14:textId="77777777" w:rsidR="00004A1A" w:rsidRDefault="00004A1A">
      <w:pPr>
        <w:spacing w:line="360" w:lineRule="auto"/>
        <w:ind w:left="720" w:hanging="720"/>
        <w:jc w:val="both"/>
        <w:rPr>
          <w:rFonts w:ascii="Arial" w:hAnsi="Arial"/>
          <w:rtl/>
        </w:rPr>
      </w:pPr>
    </w:p>
    <w:p w14:paraId="4BC63D6D" w14:textId="77777777" w:rsidR="00004A1A" w:rsidRDefault="0015369E">
      <w:pPr>
        <w:spacing w:line="360" w:lineRule="auto"/>
        <w:ind w:left="720" w:hanging="720"/>
        <w:jc w:val="both"/>
        <w:rPr>
          <w:rFonts w:ascii="Arial" w:hAnsi="Arial"/>
          <w:rtl/>
        </w:rPr>
      </w:pPr>
      <w:r>
        <w:rPr>
          <w:rFonts w:ascii="Arial" w:hAnsi="Arial" w:hint="cs"/>
          <w:rtl/>
        </w:rPr>
        <w:lastRenderedPageBreak/>
        <w:t>9.</w:t>
      </w:r>
      <w:r>
        <w:rPr>
          <w:rFonts w:ascii="Arial" w:hAnsi="Arial" w:hint="cs"/>
          <w:rtl/>
        </w:rPr>
        <w:tab/>
        <w:t xml:space="preserve">הנאשם הודה בהזדמנות הראשונה לאחר תיקון כתב האישום לצריכה עצמית של הסם.  הנאשם מעיד על עצמו כי הוא משתתף בתוכניות שונות בכלא, מבקש לשנות את דרכו וכי לדבריו הוא נקי מסם, טענה שלא הובאו לה תימוכין. </w:t>
      </w:r>
    </w:p>
    <w:p w14:paraId="0F2F55F8" w14:textId="77777777" w:rsidR="00004A1A" w:rsidRDefault="00004A1A">
      <w:pPr>
        <w:spacing w:line="360" w:lineRule="auto"/>
        <w:ind w:left="720" w:hanging="720"/>
        <w:jc w:val="both"/>
        <w:rPr>
          <w:rFonts w:ascii="Arial" w:hAnsi="Arial"/>
          <w:rtl/>
        </w:rPr>
      </w:pPr>
    </w:p>
    <w:p w14:paraId="2601B6A1" w14:textId="77777777" w:rsidR="00004A1A" w:rsidRDefault="0015369E">
      <w:pPr>
        <w:spacing w:line="360" w:lineRule="auto"/>
        <w:ind w:left="720" w:hanging="720"/>
        <w:jc w:val="both"/>
        <w:rPr>
          <w:rFonts w:ascii="Arial" w:hAnsi="Arial"/>
          <w:rtl/>
        </w:rPr>
      </w:pPr>
      <w:r>
        <w:rPr>
          <w:rFonts w:ascii="Arial" w:hAnsi="Arial" w:hint="cs"/>
          <w:rtl/>
        </w:rPr>
        <w:t>10.</w:t>
      </w:r>
      <w:r>
        <w:rPr>
          <w:rFonts w:ascii="Arial" w:hAnsi="Arial" w:hint="cs"/>
          <w:rtl/>
        </w:rPr>
        <w:tab/>
        <w:t>הסנגור הוסיף וטען לכך כי אילו היה הדבר במסכות בית המשפט לתעבורה אזי היה תיק זה גם הוא מצורף ל"ניקון" שעשה הנאשם עת צירף את כל התיקים הפתוחים כנגדו בבית המשפט לתעבורה ובהסדר טיעון נשלח לרצות 8 חודשי מאסר.  לשיטתו יש להתחשב בכך ולא להוסיף לתקופת מאסרו.</w:t>
      </w:r>
    </w:p>
    <w:p w14:paraId="2AC8066C" w14:textId="77777777" w:rsidR="00004A1A" w:rsidRDefault="00004A1A">
      <w:pPr>
        <w:spacing w:line="360" w:lineRule="auto"/>
        <w:ind w:left="720" w:hanging="720"/>
        <w:jc w:val="both"/>
        <w:rPr>
          <w:rFonts w:ascii="Arial" w:hAnsi="Arial"/>
          <w:rtl/>
        </w:rPr>
      </w:pPr>
    </w:p>
    <w:p w14:paraId="56AB1F18" w14:textId="77777777" w:rsidR="00004A1A" w:rsidRDefault="0015369E">
      <w:pPr>
        <w:spacing w:line="360" w:lineRule="auto"/>
        <w:ind w:left="720" w:hanging="720"/>
        <w:jc w:val="both"/>
        <w:rPr>
          <w:rFonts w:ascii="Arial" w:hAnsi="Arial"/>
          <w:rtl/>
        </w:rPr>
      </w:pPr>
      <w:r>
        <w:rPr>
          <w:rFonts w:ascii="Arial" w:hAnsi="Arial" w:hint="cs"/>
          <w:rtl/>
        </w:rPr>
        <w:t>11.</w:t>
      </w:r>
      <w:r>
        <w:rPr>
          <w:rFonts w:ascii="Arial" w:hAnsi="Arial" w:hint="cs"/>
          <w:rtl/>
        </w:rPr>
        <w:tab/>
        <w:t>לאור כל האמור לעיל מוצאת אני כי הנאשם מצוי בין החלק התחתון לבין החלק האמצעי של מתחם הענישה. לנאשם עבר מכביד בתחום התעבורה, לנאשם עבר בסמים אם כי הרשעתו האחרונה משנת 2011 וזו אשר קדמה לה משנת 2004. יש להתחשב בכך כי פעל לצירוף תיקיו והוא מרצה מאסר בפועל, יחד עם זאת אין לחפוף את מלוא העונש אלא חייב הדבר לבוא לידי ביטוי כי היה מקרה נוסף של נהיגה תחת השפעת סמים וכי החזק בידיו באותה עת בסמים נוספים. קשה להניח כי לא היה הדבר משפיע על הענישה , מסכימה אני כי ההשפעה הייתה מידתית.</w:t>
      </w:r>
    </w:p>
    <w:p w14:paraId="7DD4CEF4" w14:textId="77777777" w:rsidR="00004A1A" w:rsidRDefault="00004A1A">
      <w:pPr>
        <w:spacing w:line="360" w:lineRule="auto"/>
        <w:ind w:left="720" w:hanging="720"/>
        <w:jc w:val="both"/>
        <w:rPr>
          <w:rFonts w:ascii="Arial" w:hAnsi="Arial"/>
          <w:rtl/>
        </w:rPr>
      </w:pPr>
    </w:p>
    <w:p w14:paraId="681474C7" w14:textId="77777777" w:rsidR="00004A1A" w:rsidRDefault="0015369E">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כנגד הנאשם ישנה התחייבות כספית עליה חתם וכן מוסכם כי העבירה שביצע יחד עם עברו מחייבת פסילת רישיונו לתקופה ממושכת. </w:t>
      </w:r>
    </w:p>
    <w:p w14:paraId="73D0E628" w14:textId="77777777" w:rsidR="00004A1A" w:rsidRDefault="00004A1A">
      <w:pPr>
        <w:spacing w:line="360" w:lineRule="auto"/>
        <w:ind w:left="720" w:hanging="720"/>
        <w:jc w:val="both"/>
        <w:rPr>
          <w:rFonts w:ascii="Arial" w:hAnsi="Arial"/>
          <w:rtl/>
        </w:rPr>
      </w:pPr>
    </w:p>
    <w:p w14:paraId="301A9401" w14:textId="77777777" w:rsidR="00004A1A" w:rsidRDefault="0015369E">
      <w:pPr>
        <w:pStyle w:val="a7"/>
        <w:rPr>
          <w:b/>
          <w:bCs w:val="0"/>
          <w:rtl/>
        </w:rPr>
      </w:pPr>
      <w:r>
        <w:rPr>
          <w:rFonts w:hint="cs"/>
          <w:b/>
          <w:bCs w:val="0"/>
          <w:rtl/>
        </w:rPr>
        <w:t>13.</w:t>
      </w:r>
      <w:r>
        <w:rPr>
          <w:rFonts w:hint="cs"/>
          <w:b/>
          <w:bCs w:val="0"/>
          <w:rtl/>
        </w:rPr>
        <w:tab/>
        <w:t>לאור כל האמור לעיל הנני גוזרת על הנאשם את העונשים הבאים-</w:t>
      </w:r>
    </w:p>
    <w:p w14:paraId="06ACAD6E" w14:textId="77777777" w:rsidR="00004A1A" w:rsidRDefault="00004A1A">
      <w:pPr>
        <w:pStyle w:val="a7"/>
        <w:spacing w:line="360" w:lineRule="auto"/>
        <w:rPr>
          <w:b/>
          <w:bCs w:val="0"/>
          <w:rtl/>
        </w:rPr>
      </w:pPr>
    </w:p>
    <w:p w14:paraId="2985F7E1" w14:textId="77777777" w:rsidR="00004A1A" w:rsidRDefault="0015369E">
      <w:pPr>
        <w:pStyle w:val="a7"/>
        <w:spacing w:line="360" w:lineRule="auto"/>
        <w:ind w:left="720"/>
        <w:rPr>
          <w:b/>
          <w:bCs w:val="0"/>
          <w:rtl/>
        </w:rPr>
      </w:pPr>
      <w:r>
        <w:rPr>
          <w:rFonts w:hint="cs"/>
          <w:b/>
          <w:bCs w:val="0"/>
          <w:rtl/>
        </w:rPr>
        <w:t>א.</w:t>
      </w:r>
      <w:r>
        <w:rPr>
          <w:rFonts w:hint="cs"/>
          <w:b/>
          <w:bCs w:val="0"/>
          <w:rtl/>
        </w:rPr>
        <w:tab/>
        <w:t>מאסר לתקופה של  3 חודשים.</w:t>
      </w:r>
    </w:p>
    <w:p w14:paraId="13833EF2" w14:textId="77777777" w:rsidR="00004A1A" w:rsidRDefault="0015369E">
      <w:pPr>
        <w:pStyle w:val="a7"/>
        <w:spacing w:line="360" w:lineRule="auto"/>
        <w:ind w:left="1440" w:hanging="720"/>
        <w:rPr>
          <w:b/>
          <w:bCs w:val="0"/>
          <w:rtl/>
        </w:rPr>
      </w:pPr>
      <w:r>
        <w:rPr>
          <w:rFonts w:hint="cs"/>
          <w:b/>
          <w:bCs w:val="0"/>
          <w:rtl/>
        </w:rPr>
        <w:tab/>
        <w:t>המאסר ירוצה כך שחודשיים מתוכו ירוצו בחופף לכל מאסר אותו הוא מרצה כעת  וחודש אחד במצטבר.</w:t>
      </w:r>
    </w:p>
    <w:p w14:paraId="2D1272FA" w14:textId="77777777" w:rsidR="00004A1A" w:rsidRDefault="00004A1A">
      <w:pPr>
        <w:pStyle w:val="a7"/>
        <w:spacing w:line="360" w:lineRule="auto"/>
        <w:ind w:left="720"/>
        <w:rPr>
          <w:b/>
          <w:bCs w:val="0"/>
          <w:rtl/>
        </w:rPr>
      </w:pPr>
    </w:p>
    <w:p w14:paraId="37D1A8FA" w14:textId="77777777" w:rsidR="00004A1A" w:rsidRDefault="0015369E">
      <w:pPr>
        <w:pStyle w:val="a7"/>
        <w:spacing w:line="360" w:lineRule="auto"/>
        <w:ind w:left="1440" w:hanging="720"/>
        <w:jc w:val="both"/>
        <w:rPr>
          <w:b/>
          <w:bCs w:val="0"/>
          <w:rtl/>
        </w:rPr>
      </w:pPr>
      <w:r>
        <w:rPr>
          <w:rFonts w:hint="cs"/>
          <w:b/>
          <w:bCs w:val="0"/>
          <w:rtl/>
        </w:rPr>
        <w:t>ב.</w:t>
      </w:r>
      <w:r>
        <w:rPr>
          <w:rFonts w:hint="cs"/>
          <w:b/>
          <w:bCs w:val="0"/>
          <w:rtl/>
        </w:rPr>
        <w:tab/>
        <w:t xml:space="preserve">מאסר על תנאי לתקופה של  חודשיים למשך  3 שנים מהיום  והתנאי הוא כי הנאשם לא יעבור בתקופה זאת עבירה על פי </w:t>
      </w:r>
      <w:hyperlink r:id="rId14" w:history="1">
        <w:r w:rsidRPr="0015369E">
          <w:rPr>
            <w:rStyle w:val="Hyperlink"/>
            <w:rFonts w:hint="eastAsia"/>
            <w:b/>
            <w:bCs w:val="0"/>
            <w:rtl/>
          </w:rPr>
          <w:t>פקודת</w:t>
        </w:r>
        <w:r w:rsidRPr="0015369E">
          <w:rPr>
            <w:rStyle w:val="Hyperlink"/>
            <w:b/>
            <w:bCs w:val="0"/>
            <w:rtl/>
          </w:rPr>
          <w:t xml:space="preserve"> הסמים המסוכנים</w:t>
        </w:r>
      </w:hyperlink>
      <w:r>
        <w:rPr>
          <w:rFonts w:hint="cs"/>
          <w:b/>
          <w:bCs w:val="0"/>
          <w:rtl/>
        </w:rPr>
        <w:t xml:space="preserve">, ויורשע עליה בדין. </w:t>
      </w:r>
    </w:p>
    <w:p w14:paraId="014C5597" w14:textId="77777777" w:rsidR="00004A1A" w:rsidRDefault="00004A1A">
      <w:pPr>
        <w:pStyle w:val="a7"/>
        <w:spacing w:line="360" w:lineRule="auto"/>
        <w:ind w:left="1440" w:hanging="720"/>
        <w:jc w:val="both"/>
        <w:rPr>
          <w:b/>
          <w:bCs w:val="0"/>
          <w:rtl/>
        </w:rPr>
      </w:pPr>
    </w:p>
    <w:p w14:paraId="687C425E" w14:textId="77777777" w:rsidR="00004A1A" w:rsidRDefault="0015369E">
      <w:pPr>
        <w:pStyle w:val="a7"/>
        <w:spacing w:line="360" w:lineRule="auto"/>
        <w:ind w:left="1440" w:hanging="720"/>
        <w:jc w:val="both"/>
        <w:rPr>
          <w:b/>
          <w:bCs w:val="0"/>
          <w:rtl/>
        </w:rPr>
      </w:pPr>
      <w:r>
        <w:rPr>
          <w:rFonts w:hint="cs"/>
          <w:b/>
          <w:bCs w:val="0"/>
          <w:rtl/>
        </w:rPr>
        <w:t>ג.</w:t>
      </w:r>
      <w:r>
        <w:rPr>
          <w:rFonts w:hint="cs"/>
          <w:b/>
          <w:bCs w:val="0"/>
          <w:rtl/>
        </w:rPr>
        <w:tab/>
        <w:t xml:space="preserve">מאסר על תנאי לתקופה של 6 חודשים  למשך  3 שנים מיום  שחרורו והתנאי הוא כי הנאשם לא יעבור בתקופה זאת עבירת נהיגה תחת השפעת סמים, ויורשע עליה בדין. </w:t>
      </w:r>
    </w:p>
    <w:p w14:paraId="020AF90E" w14:textId="77777777" w:rsidR="00004A1A" w:rsidRDefault="00004A1A">
      <w:pPr>
        <w:pStyle w:val="a7"/>
        <w:spacing w:line="360" w:lineRule="auto"/>
        <w:ind w:left="1440" w:hanging="720"/>
        <w:jc w:val="both"/>
        <w:rPr>
          <w:b/>
          <w:bCs w:val="0"/>
          <w:rtl/>
        </w:rPr>
      </w:pPr>
    </w:p>
    <w:p w14:paraId="7A01320C" w14:textId="77777777" w:rsidR="00004A1A" w:rsidRDefault="0015369E">
      <w:pPr>
        <w:overflowPunct w:val="0"/>
        <w:autoSpaceDE w:val="0"/>
        <w:autoSpaceDN w:val="0"/>
        <w:adjustRightInd w:val="0"/>
        <w:spacing w:line="360" w:lineRule="auto"/>
        <w:ind w:left="1440" w:hanging="720"/>
        <w:jc w:val="both"/>
        <w:rPr>
          <w:rtl/>
        </w:rPr>
      </w:pPr>
      <w:r>
        <w:rPr>
          <w:rFonts w:hint="cs"/>
          <w:rtl/>
        </w:rPr>
        <w:t>ה.</w:t>
      </w:r>
      <w:r>
        <w:rPr>
          <w:rFonts w:hint="cs"/>
          <w:rtl/>
        </w:rPr>
        <w:tab/>
        <w:t xml:space="preserve">הנני מורה על הפעלת ההתחייבות אשר הושתה על הנאשם במסגרת </w:t>
      </w:r>
      <w:hyperlink r:id="rId15" w:history="1">
        <w:r w:rsidR="00091AD3" w:rsidRPr="00091AD3">
          <w:rPr>
            <w:color w:val="0000FF"/>
            <w:u w:val="single"/>
            <w:rtl/>
          </w:rPr>
          <w:t xml:space="preserve">ת.פ. 3213/06 </w:t>
        </w:r>
      </w:hyperlink>
      <w:r>
        <w:rPr>
          <w:rFonts w:hint="cs"/>
          <w:rtl/>
        </w:rPr>
        <w:t xml:space="preserve"> (ת/3) בסך  5,000 ₪.</w:t>
      </w:r>
    </w:p>
    <w:p w14:paraId="1AE9FDC2" w14:textId="77777777" w:rsidR="00004A1A" w:rsidRDefault="0015369E">
      <w:pPr>
        <w:overflowPunct w:val="0"/>
        <w:autoSpaceDE w:val="0"/>
        <w:autoSpaceDN w:val="0"/>
        <w:adjustRightInd w:val="0"/>
        <w:spacing w:line="360" w:lineRule="auto"/>
        <w:ind w:left="1440"/>
        <w:jc w:val="both"/>
        <w:rPr>
          <w:rtl/>
        </w:rPr>
      </w:pPr>
      <w:r>
        <w:rPr>
          <w:rFonts w:hint="cs"/>
          <w:rtl/>
        </w:rPr>
        <w:t>ההתחייבות תשולם ב-  10     תשלומים חודשיים שווים ע"ס     500   ש"ח כל אחד, החל מיום  10.12.16 ובכל 10 לחודש עוקב.</w:t>
      </w:r>
    </w:p>
    <w:p w14:paraId="1DB8CE93" w14:textId="77777777" w:rsidR="00004A1A" w:rsidRDefault="00004A1A">
      <w:pPr>
        <w:overflowPunct w:val="0"/>
        <w:autoSpaceDE w:val="0"/>
        <w:autoSpaceDN w:val="0"/>
        <w:adjustRightInd w:val="0"/>
        <w:spacing w:line="360" w:lineRule="auto"/>
        <w:jc w:val="both"/>
        <w:rPr>
          <w:rtl/>
        </w:rPr>
      </w:pPr>
    </w:p>
    <w:p w14:paraId="55D9A1BC" w14:textId="77777777" w:rsidR="00004A1A" w:rsidRDefault="0015369E">
      <w:pPr>
        <w:overflowPunct w:val="0"/>
        <w:autoSpaceDE w:val="0"/>
        <w:autoSpaceDN w:val="0"/>
        <w:adjustRightInd w:val="0"/>
        <w:spacing w:line="360" w:lineRule="auto"/>
        <w:ind w:left="1440" w:hanging="732"/>
        <w:jc w:val="both"/>
        <w:rPr>
          <w:rtl/>
        </w:rPr>
      </w:pPr>
      <w:r>
        <w:rPr>
          <w:rFonts w:hint="cs"/>
          <w:rtl/>
        </w:rPr>
        <w:t>ו.</w:t>
      </w:r>
      <w:r>
        <w:rPr>
          <w:rFonts w:hint="cs"/>
          <w:rtl/>
        </w:rPr>
        <w:tab/>
        <w:t xml:space="preserve">הנני פוסלת את הנאשם מלקבל או מלהחזיק רשיון נהיגה לתקופה של 36  חודשים החל מיום שחרורו ממאסר. </w:t>
      </w:r>
    </w:p>
    <w:p w14:paraId="191E9C51" w14:textId="77777777" w:rsidR="00004A1A" w:rsidRDefault="0015369E">
      <w:pPr>
        <w:overflowPunct w:val="0"/>
        <w:autoSpaceDE w:val="0"/>
        <w:autoSpaceDN w:val="0"/>
        <w:adjustRightInd w:val="0"/>
        <w:spacing w:line="360" w:lineRule="auto"/>
        <w:ind w:left="1440" w:hanging="732"/>
        <w:jc w:val="both"/>
        <w:rPr>
          <w:rtl/>
        </w:rPr>
      </w:pPr>
      <w:r>
        <w:rPr>
          <w:rFonts w:hint="cs"/>
          <w:rtl/>
        </w:rPr>
        <w:tab/>
        <w:t xml:space="preserve">רשמתי בפני הצהרת הנאשם כי אין בידיו רישיון נהיגה תקף, ועל כן פטור הוא מהפקדתו. הובהר לנאשם הצורך לפנות למשרד הרישוי לעריכת חישוב פסילה וכל עוד לא עשה כן, לא יכול הוא להסתמך על חישובו כי תקופת הפסילה הסתיימה. </w:t>
      </w:r>
    </w:p>
    <w:p w14:paraId="465F7BEF" w14:textId="77777777" w:rsidR="00004A1A" w:rsidRDefault="00004A1A">
      <w:pPr>
        <w:overflowPunct w:val="0"/>
        <w:autoSpaceDE w:val="0"/>
        <w:autoSpaceDN w:val="0"/>
        <w:adjustRightInd w:val="0"/>
        <w:spacing w:line="360" w:lineRule="auto"/>
        <w:ind w:left="1440" w:hanging="732"/>
        <w:jc w:val="both"/>
        <w:rPr>
          <w:rtl/>
        </w:rPr>
      </w:pPr>
    </w:p>
    <w:p w14:paraId="5822559E" w14:textId="77777777" w:rsidR="00004A1A" w:rsidRDefault="0015369E">
      <w:pPr>
        <w:overflowPunct w:val="0"/>
        <w:autoSpaceDE w:val="0"/>
        <w:autoSpaceDN w:val="0"/>
        <w:adjustRightInd w:val="0"/>
        <w:spacing w:line="360" w:lineRule="auto"/>
        <w:ind w:left="1440" w:hanging="732"/>
        <w:jc w:val="both"/>
        <w:rPr>
          <w:rtl/>
        </w:rPr>
      </w:pPr>
      <w:r>
        <w:rPr>
          <w:rFonts w:hint="cs"/>
          <w:rtl/>
        </w:rPr>
        <w:t>ז.</w:t>
      </w:r>
      <w:r>
        <w:rPr>
          <w:rFonts w:hint="cs"/>
          <w:rtl/>
        </w:rPr>
        <w:tab/>
        <w:t xml:space="preserve">הנני פוסלת את הנאשם מלקבל או מלהחזיק רשיון נהיגה לתקופה של 12  חודשים וזאת על תנאי למשך שנתיים מיום שחרורו והתנאי הוא שהנאשם לא יעבור עבירת נהיגה תחת השפעת סמים  ויורשע בה. </w:t>
      </w:r>
    </w:p>
    <w:p w14:paraId="383B676A" w14:textId="77777777" w:rsidR="00004A1A" w:rsidRDefault="00004A1A">
      <w:pPr>
        <w:overflowPunct w:val="0"/>
        <w:autoSpaceDE w:val="0"/>
        <w:autoSpaceDN w:val="0"/>
        <w:adjustRightInd w:val="0"/>
        <w:spacing w:line="360" w:lineRule="auto"/>
        <w:ind w:left="720" w:hanging="720"/>
        <w:jc w:val="both"/>
        <w:rPr>
          <w:rtl/>
          <w:lang w:eastAsia="he-IL"/>
        </w:rPr>
      </w:pPr>
    </w:p>
    <w:p w14:paraId="59FB1F41" w14:textId="77777777" w:rsidR="00004A1A" w:rsidRDefault="0015369E">
      <w:pPr>
        <w:overflowPunct w:val="0"/>
        <w:autoSpaceDE w:val="0"/>
        <w:autoSpaceDN w:val="0"/>
        <w:adjustRightInd w:val="0"/>
        <w:spacing w:line="360" w:lineRule="auto"/>
        <w:jc w:val="both"/>
        <w:rPr>
          <w:rtl/>
        </w:rPr>
      </w:pPr>
      <w:r>
        <w:rPr>
          <w:rFonts w:hint="cs"/>
          <w:rtl/>
        </w:rPr>
        <w:t xml:space="preserve">    צו להשמדת המוצג- סמים</w:t>
      </w:r>
    </w:p>
    <w:p w14:paraId="11EAE0F9" w14:textId="77777777" w:rsidR="00004A1A" w:rsidRDefault="00004A1A">
      <w:pPr>
        <w:pStyle w:val="a7"/>
        <w:rPr>
          <w:rtl/>
        </w:rPr>
      </w:pPr>
    </w:p>
    <w:p w14:paraId="7AC57A8F" w14:textId="77777777" w:rsidR="00004A1A" w:rsidRDefault="0015369E">
      <w:pPr>
        <w:pStyle w:val="a7"/>
        <w:rPr>
          <w:rtl/>
        </w:rPr>
      </w:pPr>
      <w:r>
        <w:rPr>
          <w:rFonts w:hint="cs"/>
          <w:b/>
          <w:bCs w:val="0"/>
          <w:rtl/>
        </w:rPr>
        <w:t xml:space="preserve">זכות ערעור תוך 45 יום. </w:t>
      </w:r>
    </w:p>
    <w:p w14:paraId="04FBB272" w14:textId="77777777" w:rsidR="00004A1A" w:rsidRDefault="00004A1A">
      <w:pPr>
        <w:pStyle w:val="a7"/>
        <w:rPr>
          <w:rtl/>
        </w:rPr>
      </w:pPr>
    </w:p>
    <w:p w14:paraId="46F96182" w14:textId="77777777" w:rsidR="00004A1A" w:rsidRDefault="00004A1A">
      <w:pPr>
        <w:pStyle w:val="David"/>
        <w:rPr>
          <w:rtl/>
        </w:rPr>
      </w:pPr>
    </w:p>
    <w:p w14:paraId="681E8480" w14:textId="77777777" w:rsidR="00004A1A" w:rsidRDefault="0015369E">
      <w:pPr>
        <w:pStyle w:val="David"/>
        <w:rPr>
          <w:sz w:val="6"/>
          <w:szCs w:val="6"/>
          <w:rtl/>
        </w:rPr>
      </w:pPr>
      <w:r>
        <w:rPr>
          <w:sz w:val="6"/>
          <w:szCs w:val="6"/>
          <w:rtl/>
        </w:rPr>
        <w:t>&lt;#4#&gt;</w:t>
      </w:r>
    </w:p>
    <w:p w14:paraId="75CE1F41" w14:textId="77777777" w:rsidR="00004A1A" w:rsidRDefault="00004A1A">
      <w:pPr>
        <w:jc w:val="right"/>
        <w:rPr>
          <w:rtl/>
        </w:rPr>
      </w:pPr>
    </w:p>
    <w:p w14:paraId="7F91EB02" w14:textId="77777777" w:rsidR="00004A1A" w:rsidRDefault="0015369E">
      <w:pPr>
        <w:jc w:val="center"/>
        <w:rPr>
          <w:rtl/>
        </w:rPr>
      </w:pPr>
      <w:r w:rsidRPr="0015369E">
        <w:rPr>
          <w:b/>
          <w:bCs/>
          <w:color w:val="FFFFFF"/>
          <w:sz w:val="2"/>
          <w:szCs w:val="2"/>
          <w:rtl/>
        </w:rPr>
        <w:t>5129371</w:t>
      </w:r>
      <w:r>
        <w:rPr>
          <w:b/>
          <w:bCs/>
          <w:rtl/>
        </w:rPr>
        <w:t xml:space="preserve">ניתנה והודעה היום ט"ז סיוון תשע"ו, 22/06/2016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04A1A" w14:paraId="1D313C8D" w14:textId="77777777">
        <w:trPr>
          <w:trHeight w:val="316"/>
          <w:jc w:val="right"/>
        </w:trPr>
        <w:tc>
          <w:tcPr>
            <w:tcW w:w="3936" w:type="dxa"/>
            <w:shd w:val="clear" w:color="auto" w:fill="auto"/>
          </w:tcPr>
          <w:p w14:paraId="1BF1A93C" w14:textId="77777777" w:rsidR="00004A1A" w:rsidRPr="0015369E" w:rsidRDefault="0015369E">
            <w:pPr>
              <w:jc w:val="center"/>
              <w:rPr>
                <w:rFonts w:ascii="Times New Roman" w:eastAsia="Times New Roman" w:hAnsi="Times New Roman" w:cs="Times New Roman"/>
                <w:color w:val="FFFFFF"/>
                <w:sz w:val="2"/>
                <w:szCs w:val="2"/>
              </w:rPr>
            </w:pPr>
            <w:r w:rsidRPr="0015369E">
              <w:rPr>
                <w:rFonts w:ascii="Times New Roman" w:eastAsia="Times New Roman" w:hAnsi="Times New Roman" w:cs="Times New Roman"/>
                <w:color w:val="FFFFFF"/>
                <w:sz w:val="2"/>
                <w:szCs w:val="2"/>
                <w:rtl/>
              </w:rPr>
              <w:t>54678313</w:t>
            </w:r>
          </w:p>
          <w:p w14:paraId="20F61FDE" w14:textId="77777777" w:rsidR="00004A1A" w:rsidRDefault="00004A1A">
            <w:pPr>
              <w:jc w:val="center"/>
              <w:rPr>
                <w:rFonts w:ascii="Times New Roman" w:eastAsia="Times New Roman" w:hAnsi="Times New Roman" w:cs="Times New Roman"/>
                <w:rtl/>
              </w:rPr>
            </w:pPr>
          </w:p>
        </w:tc>
      </w:tr>
      <w:tr w:rsidR="00004A1A" w14:paraId="063C74ED" w14:textId="77777777">
        <w:trPr>
          <w:trHeight w:val="361"/>
          <w:jc w:val="right"/>
        </w:trPr>
        <w:tc>
          <w:tcPr>
            <w:tcW w:w="3936" w:type="dxa"/>
            <w:shd w:val="clear" w:color="auto" w:fill="auto"/>
          </w:tcPr>
          <w:p w14:paraId="04ECA9D8" w14:textId="77777777" w:rsidR="00004A1A" w:rsidRDefault="0015369E">
            <w:pPr>
              <w:jc w:val="center"/>
              <w:rPr>
                <w:rFonts w:ascii="Times New Roman" w:eastAsia="Times New Roman" w:hAnsi="Times New Roman"/>
                <w:b/>
                <w:bCs/>
                <w:rtl/>
              </w:rPr>
            </w:pPr>
            <w:r>
              <w:rPr>
                <w:rFonts w:ascii="Times New Roman" w:eastAsia="Times New Roman" w:hAnsi="Times New Roman" w:hint="cs"/>
                <w:b/>
                <w:bCs/>
                <w:rtl/>
              </w:rPr>
              <w:t>שושנה פיינסוד-כהן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85E5714" w14:textId="77777777" w:rsidR="00004A1A" w:rsidRDefault="00004A1A">
      <w:pPr>
        <w:jc w:val="right"/>
        <w:rPr>
          <w:rtl/>
        </w:rPr>
      </w:pPr>
    </w:p>
    <w:p w14:paraId="363F6FD6" w14:textId="77777777" w:rsidR="00004A1A" w:rsidRPr="00F07938" w:rsidRDefault="00F07938">
      <w:pPr>
        <w:jc w:val="both"/>
        <w:rPr>
          <w:color w:val="FFFFFF"/>
          <w:sz w:val="2"/>
          <w:szCs w:val="2"/>
          <w:rtl/>
        </w:rPr>
      </w:pPr>
      <w:r w:rsidRPr="00F07938">
        <w:rPr>
          <w:color w:val="FFFFFF"/>
          <w:sz w:val="2"/>
          <w:szCs w:val="2"/>
          <w:rtl/>
        </w:rPr>
        <w:t>5129371</w:t>
      </w:r>
    </w:p>
    <w:p w14:paraId="3AB228DA" w14:textId="77777777" w:rsidR="0015369E" w:rsidRPr="00F07938" w:rsidRDefault="00F07938" w:rsidP="0015369E">
      <w:pPr>
        <w:keepNext/>
        <w:rPr>
          <w:color w:val="FFFFFF"/>
          <w:sz w:val="2"/>
          <w:szCs w:val="2"/>
          <w:rtl/>
        </w:rPr>
      </w:pPr>
      <w:r w:rsidRPr="00F07938">
        <w:rPr>
          <w:color w:val="FFFFFF"/>
          <w:sz w:val="2"/>
          <w:szCs w:val="2"/>
          <w:rtl/>
        </w:rPr>
        <w:t>54678313</w:t>
      </w:r>
    </w:p>
    <w:p w14:paraId="5FD6114E" w14:textId="77777777" w:rsidR="0015369E" w:rsidRPr="0015369E" w:rsidRDefault="0015369E" w:rsidP="0015369E">
      <w:pPr>
        <w:keepNext/>
        <w:rPr>
          <w:color w:val="000000"/>
          <w:sz w:val="22"/>
          <w:szCs w:val="22"/>
          <w:rtl/>
        </w:rPr>
      </w:pPr>
      <w:r w:rsidRPr="0015369E">
        <w:rPr>
          <w:color w:val="000000"/>
          <w:sz w:val="22"/>
          <w:szCs w:val="22"/>
          <w:rtl/>
        </w:rPr>
        <w:t>שושנה פיינסוד כהן 54678313</w:t>
      </w:r>
    </w:p>
    <w:p w14:paraId="3262BC92" w14:textId="77777777" w:rsidR="0015369E" w:rsidRDefault="0015369E" w:rsidP="0015369E">
      <w:r w:rsidRPr="0015369E">
        <w:rPr>
          <w:color w:val="000000"/>
          <w:rtl/>
        </w:rPr>
        <w:t>נוסח מסמך זה כפוף לשינויי ניסוח ועריכה</w:t>
      </w:r>
    </w:p>
    <w:p w14:paraId="10E901B6" w14:textId="77777777" w:rsidR="0015369E" w:rsidRDefault="0015369E" w:rsidP="0015369E">
      <w:pPr>
        <w:rPr>
          <w:rtl/>
        </w:rPr>
      </w:pPr>
    </w:p>
    <w:p w14:paraId="55F36055" w14:textId="77777777" w:rsidR="0015369E" w:rsidRDefault="0015369E" w:rsidP="0015369E">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r w:rsidR="00091AD3">
        <w:rPr>
          <w:rFonts w:hint="cs"/>
          <w:color w:val="0000FF"/>
          <w:u w:val="single"/>
          <w:rtl/>
        </w:rPr>
        <w:t xml:space="preserve"> </w:t>
      </w:r>
    </w:p>
    <w:p w14:paraId="74C38613" w14:textId="77777777" w:rsidR="00F07938" w:rsidRPr="00F07938" w:rsidRDefault="00F07938" w:rsidP="00F07938">
      <w:pPr>
        <w:keepNext/>
        <w:rPr>
          <w:color w:val="000000"/>
          <w:sz w:val="22"/>
          <w:szCs w:val="22"/>
          <w:rtl/>
        </w:rPr>
      </w:pPr>
    </w:p>
    <w:sectPr w:rsidR="00F07938" w:rsidRPr="00F07938" w:rsidSect="00F07938">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8B71E" w14:textId="77777777" w:rsidR="0036688F" w:rsidRDefault="0036688F">
      <w:r>
        <w:separator/>
      </w:r>
    </w:p>
  </w:endnote>
  <w:endnote w:type="continuationSeparator" w:id="0">
    <w:p w14:paraId="57E0C30E" w14:textId="77777777" w:rsidR="0036688F" w:rsidRDefault="00366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D30FE" w14:textId="77777777" w:rsidR="000465DD" w:rsidRDefault="000465DD" w:rsidP="00F079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8D51A4" w14:textId="77777777" w:rsidR="000465DD" w:rsidRPr="00F07938" w:rsidRDefault="000465DD" w:rsidP="00F07938">
    <w:pPr>
      <w:pStyle w:val="a5"/>
      <w:pBdr>
        <w:top w:val="single" w:sz="4" w:space="1" w:color="auto"/>
        <w:between w:val="single" w:sz="4" w:space="0" w:color="auto"/>
      </w:pBdr>
      <w:spacing w:after="60"/>
      <w:jc w:val="center"/>
      <w:rPr>
        <w:rFonts w:ascii="FrankRuehl" w:hAnsi="FrankRuehl" w:cs="FrankRuehl"/>
        <w:color w:val="000000"/>
      </w:rPr>
    </w:pPr>
    <w:r w:rsidRPr="00F0793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5F913" w14:textId="77777777" w:rsidR="000465DD" w:rsidRDefault="000465DD" w:rsidP="00F079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2772">
      <w:rPr>
        <w:rFonts w:ascii="FrankRuehl" w:hAnsi="FrankRuehl" w:cs="FrankRuehl"/>
        <w:noProof/>
        <w:rtl/>
      </w:rPr>
      <w:t>2</w:t>
    </w:r>
    <w:r>
      <w:rPr>
        <w:rFonts w:ascii="FrankRuehl" w:hAnsi="FrankRuehl" w:cs="FrankRuehl"/>
        <w:rtl/>
      </w:rPr>
      <w:fldChar w:fldCharType="end"/>
    </w:r>
  </w:p>
  <w:p w14:paraId="6A911F1F" w14:textId="77777777" w:rsidR="000465DD" w:rsidRPr="00F07938" w:rsidRDefault="000465DD" w:rsidP="00F07938">
    <w:pPr>
      <w:pStyle w:val="a5"/>
      <w:pBdr>
        <w:top w:val="single" w:sz="4" w:space="1" w:color="auto"/>
        <w:between w:val="single" w:sz="4" w:space="0" w:color="auto"/>
      </w:pBdr>
      <w:spacing w:after="60"/>
      <w:jc w:val="center"/>
      <w:rPr>
        <w:rFonts w:ascii="FrankRuehl" w:hAnsi="FrankRuehl" w:cs="FrankRuehl"/>
        <w:color w:val="000000"/>
      </w:rPr>
    </w:pPr>
    <w:r w:rsidRPr="00F07938">
      <w:rPr>
        <w:rFonts w:ascii="FrankRuehl" w:hAnsi="FrankRuehl" w:cs="FrankRuehl"/>
        <w:color w:val="000000"/>
      </w:rPr>
      <w:pict w14:anchorId="00616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D6701" w14:textId="77777777" w:rsidR="0036688F" w:rsidRDefault="0036688F">
      <w:r>
        <w:separator/>
      </w:r>
    </w:p>
  </w:footnote>
  <w:footnote w:type="continuationSeparator" w:id="0">
    <w:p w14:paraId="48BF2373" w14:textId="77777777" w:rsidR="0036688F" w:rsidRDefault="00366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11346" w14:textId="77777777" w:rsidR="000465DD" w:rsidRPr="00F07938" w:rsidRDefault="000465DD" w:rsidP="00F0793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5466-10-14</w:t>
    </w:r>
    <w:r>
      <w:rPr>
        <w:color w:val="000000"/>
        <w:sz w:val="22"/>
        <w:szCs w:val="22"/>
        <w:rtl/>
      </w:rPr>
      <w:tab/>
      <w:t xml:space="preserve"> מדינת ישראל נ' חוסין עומר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680FE" w14:textId="77777777" w:rsidR="000465DD" w:rsidRPr="00F07938" w:rsidRDefault="000465DD" w:rsidP="00F0793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5466-10-14</w:t>
    </w:r>
    <w:r>
      <w:rPr>
        <w:color w:val="000000"/>
        <w:sz w:val="22"/>
        <w:szCs w:val="22"/>
        <w:rtl/>
      </w:rPr>
      <w:tab/>
      <w:t xml:space="preserve"> מדינת ישראל נ' חוסין עומר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4A1A"/>
    <w:rsid w:val="00004A1A"/>
    <w:rsid w:val="000465DD"/>
    <w:rsid w:val="00091AD3"/>
    <w:rsid w:val="0015369E"/>
    <w:rsid w:val="001B2772"/>
    <w:rsid w:val="0036688F"/>
    <w:rsid w:val="003E3369"/>
    <w:rsid w:val="00720183"/>
    <w:rsid w:val="00751578"/>
    <w:rsid w:val="00BA52DF"/>
    <w:rsid w:val="00C07118"/>
    <w:rsid w:val="00F079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241989"/>
  <w15:chartTrackingRefBased/>
  <w15:docId w15:val="{D328660C-6B8A-4084-9487-2A50A695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4A1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04A1A"/>
  </w:style>
  <w:style w:type="paragraph" w:styleId="a4">
    <w:name w:val="header"/>
    <w:basedOn w:val="a"/>
    <w:rsid w:val="00004A1A"/>
    <w:pPr>
      <w:tabs>
        <w:tab w:val="center" w:pos="4153"/>
        <w:tab w:val="right" w:pos="8306"/>
      </w:tabs>
    </w:pPr>
  </w:style>
  <w:style w:type="paragraph" w:styleId="a5">
    <w:name w:val="footer"/>
    <w:basedOn w:val="a"/>
    <w:rsid w:val="00004A1A"/>
    <w:pPr>
      <w:tabs>
        <w:tab w:val="center" w:pos="4153"/>
        <w:tab w:val="right" w:pos="8306"/>
      </w:tabs>
    </w:pPr>
  </w:style>
  <w:style w:type="character" w:styleId="a6">
    <w:name w:val="page number"/>
    <w:basedOn w:val="a0"/>
    <w:rsid w:val="00004A1A"/>
  </w:style>
  <w:style w:type="character" w:customStyle="1" w:styleId="TimesNewRomanTimesNewRoman">
    <w:name w:val="סגנון (לטיני) Times New Roman (עברית ושפות אחרות) Times New Roman..."/>
    <w:rsid w:val="00004A1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04A1A"/>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004A1A"/>
    <w:pPr>
      <w:spacing w:line="360" w:lineRule="auto"/>
      <w:jc w:val="both"/>
    </w:pPr>
    <w:rPr>
      <w:rFonts w:ascii="Times New Roman" w:eastAsia="Times New Roman" w:hAnsi="Times New Roman"/>
    </w:rPr>
  </w:style>
  <w:style w:type="paragraph" w:customStyle="1" w:styleId="a7">
    <w:name w:val="החלטה"/>
    <w:basedOn w:val="a"/>
    <w:rsid w:val="00004A1A"/>
    <w:pPr>
      <w:suppressLineNumbers/>
      <w:snapToGrid w:val="0"/>
    </w:pPr>
    <w:rPr>
      <w:rFonts w:ascii="Times New Roman" w:eastAsia="Times New Roman" w:hAnsi="Times New Roman"/>
      <w:bCs/>
      <w:sz w:val="20"/>
      <w:lang w:eastAsia="he-IL"/>
    </w:rPr>
  </w:style>
  <w:style w:type="character" w:styleId="Hyperlink">
    <w:name w:val="Hyperlink"/>
    <w:rsid w:val="00153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5227"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law/5227/62.3"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5" Type="http://schemas.openxmlformats.org/officeDocument/2006/relationships/endnotes" Target="endnotes.xml"/><Relationship Id="rId15" Type="http://schemas.openxmlformats.org/officeDocument/2006/relationships/hyperlink" Target="http://www.nevo.co.il/case/2430282" TargetMode="External"/><Relationship Id="rId10" Type="http://schemas.openxmlformats.org/officeDocument/2006/relationships/hyperlink" Target="http://www.nevo.co.il/law/5227/62.3"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hyperlink" Target="http://www.nevo.co.il/law/42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5166</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6187</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3211384</vt:i4>
      </vt:variant>
      <vt:variant>
        <vt:i4>27</vt:i4>
      </vt:variant>
      <vt:variant>
        <vt:i4>0</vt:i4>
      </vt:variant>
      <vt:variant>
        <vt:i4>5</vt:i4>
      </vt:variant>
      <vt:variant>
        <vt:lpwstr>http://www.nevo.co.il/case/2430282</vt:lpwstr>
      </vt:variant>
      <vt:variant>
        <vt:lpwstr/>
      </vt:variant>
      <vt:variant>
        <vt:i4>8257637</vt:i4>
      </vt:variant>
      <vt:variant>
        <vt:i4>24</vt:i4>
      </vt:variant>
      <vt:variant>
        <vt:i4>0</vt:i4>
      </vt:variant>
      <vt:variant>
        <vt:i4>5</vt:i4>
      </vt:variant>
      <vt:variant>
        <vt:lpwstr>http://www.nevo.co.il/law/4216</vt:lpwstr>
      </vt:variant>
      <vt:variant>
        <vt:lpwstr/>
      </vt:variant>
      <vt:variant>
        <vt:i4>8323175</vt:i4>
      </vt:variant>
      <vt:variant>
        <vt:i4>21</vt:i4>
      </vt:variant>
      <vt:variant>
        <vt:i4>0</vt:i4>
      </vt:variant>
      <vt:variant>
        <vt:i4>5</vt:i4>
      </vt:variant>
      <vt:variant>
        <vt:lpwstr>http://www.nevo.co.il/law/5227</vt:lpwstr>
      </vt:variant>
      <vt:variant>
        <vt:lpwstr/>
      </vt:variant>
      <vt:variant>
        <vt:i4>6750330</vt:i4>
      </vt:variant>
      <vt:variant>
        <vt:i4>18</vt:i4>
      </vt:variant>
      <vt:variant>
        <vt:i4>0</vt:i4>
      </vt:variant>
      <vt:variant>
        <vt:i4>5</vt:i4>
      </vt:variant>
      <vt:variant>
        <vt:lpwstr>http://www.nevo.co.il/law/5227/62.3</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6750330</vt:i4>
      </vt:variant>
      <vt:variant>
        <vt:i4>12</vt:i4>
      </vt:variant>
      <vt:variant>
        <vt:i4>0</vt:i4>
      </vt:variant>
      <vt:variant>
        <vt:i4>5</vt:i4>
      </vt:variant>
      <vt:variant>
        <vt:lpwstr>http://www.nevo.co.il/law/5227/62.3</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5466</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חוסין עומר</vt:lpwstr>
  </property>
  <property fmtid="{D5CDD505-2E9C-101B-9397-08002B2CF9AE}" pid="10" name="LAWYER">
    <vt:lpwstr>דני קייזר;אבי קורונל;יניב אביטן</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20160622</vt:lpwstr>
  </property>
  <property fmtid="{D5CDD505-2E9C-101B-9397-08002B2CF9AE}" pid="14" name="TYPE_N_DATE">
    <vt:lpwstr>38020160622</vt:lpwstr>
  </property>
  <property fmtid="{D5CDD505-2E9C-101B-9397-08002B2CF9AE}" pid="15" name="WORDNUMPAGES">
    <vt:lpwstr>4</vt:lpwstr>
  </property>
  <property fmtid="{D5CDD505-2E9C-101B-9397-08002B2CF9AE}" pid="16" name="TYPE_ABS_DATE">
    <vt:lpwstr>380020160622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2430282</vt:lpwstr>
  </property>
  <property fmtid="{D5CDD505-2E9C-101B-9397-08002B2CF9AE}" pid="35" name="LAWLISTTMP1">
    <vt:lpwstr>4216/007.a;007.c</vt:lpwstr>
  </property>
  <property fmtid="{D5CDD505-2E9C-101B-9397-08002B2CF9AE}" pid="36" name="LAWLISTTMP2">
    <vt:lpwstr>5227/062.3</vt:lpwstr>
  </property>
</Properties>
</file>