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664A7" w:rsidRPr="00A619BE" w14:paraId="74A8A188" w14:textId="77777777" w:rsidTr="008540DE">
        <w:trPr>
          <w:trHeight w:hRule="exact" w:val="418"/>
          <w:jc w:val="center"/>
        </w:trPr>
        <w:tc>
          <w:tcPr>
            <w:tcW w:w="8720" w:type="dxa"/>
            <w:gridSpan w:val="3"/>
          </w:tcPr>
          <w:p w14:paraId="3D40A938" w14:textId="77777777" w:rsidR="001664A7" w:rsidRPr="00A619BE" w:rsidRDefault="001664A7" w:rsidP="008540DE">
            <w:pPr>
              <w:pStyle w:val="a3"/>
              <w:tabs>
                <w:tab w:val="clear" w:pos="8306"/>
              </w:tabs>
              <w:jc w:val="center"/>
              <w:rPr>
                <w:rFonts w:ascii="Tahoma" w:hAnsi="Tahoma" w:cs="Tahoma"/>
                <w:b/>
                <w:bCs/>
                <w:color w:val="000080"/>
                <w:sz w:val="20"/>
                <w:szCs w:val="20"/>
                <w:rtl/>
              </w:rPr>
            </w:pPr>
            <w:r w:rsidRPr="00A619BE">
              <w:rPr>
                <w:rFonts w:ascii="Tahoma" w:hAnsi="Tahoma" w:cs="Tahoma"/>
                <w:b/>
                <w:bCs/>
                <w:color w:val="000080"/>
                <w:sz w:val="20"/>
                <w:szCs w:val="20"/>
                <w:rtl/>
              </w:rPr>
              <w:t>בית משפט השלום בפתח תקווה</w:t>
            </w:r>
          </w:p>
        </w:tc>
      </w:tr>
      <w:tr w:rsidR="001664A7" w:rsidRPr="00A619BE" w14:paraId="5579CB93" w14:textId="77777777" w:rsidTr="008540DE">
        <w:trPr>
          <w:trHeight w:val="337"/>
          <w:jc w:val="center"/>
        </w:trPr>
        <w:tc>
          <w:tcPr>
            <w:tcW w:w="6396" w:type="dxa"/>
          </w:tcPr>
          <w:p w14:paraId="0449D698" w14:textId="77777777" w:rsidR="001664A7" w:rsidRPr="00A619BE" w:rsidRDefault="001664A7" w:rsidP="008540DE">
            <w:pPr>
              <w:rPr>
                <w:b/>
                <w:bCs/>
                <w:sz w:val="26"/>
                <w:szCs w:val="26"/>
                <w:rtl/>
              </w:rPr>
            </w:pPr>
            <w:r w:rsidRPr="00A619BE">
              <w:rPr>
                <w:b/>
                <w:bCs/>
                <w:sz w:val="26"/>
                <w:szCs w:val="26"/>
                <w:rtl/>
              </w:rPr>
              <w:t>ת"פ</w:t>
            </w:r>
            <w:r w:rsidRPr="00A619BE">
              <w:rPr>
                <w:rFonts w:hint="cs"/>
                <w:b/>
                <w:bCs/>
                <w:sz w:val="26"/>
                <w:szCs w:val="26"/>
                <w:rtl/>
              </w:rPr>
              <w:t xml:space="preserve"> </w:t>
            </w:r>
            <w:r w:rsidRPr="00A619BE">
              <w:rPr>
                <w:b/>
                <w:bCs/>
                <w:sz w:val="26"/>
                <w:szCs w:val="26"/>
                <w:rtl/>
              </w:rPr>
              <w:t>23800-12-14</w:t>
            </w:r>
            <w:r w:rsidRPr="00A619BE">
              <w:rPr>
                <w:rFonts w:hint="cs"/>
                <w:b/>
                <w:bCs/>
                <w:sz w:val="26"/>
                <w:szCs w:val="26"/>
                <w:rtl/>
              </w:rPr>
              <w:t xml:space="preserve"> </w:t>
            </w:r>
            <w:r w:rsidRPr="00A619BE">
              <w:rPr>
                <w:b/>
                <w:bCs/>
                <w:sz w:val="26"/>
                <w:szCs w:val="26"/>
                <w:rtl/>
              </w:rPr>
              <w:t>מדינת ישראל נ' מנובלה</w:t>
            </w:r>
          </w:p>
          <w:p w14:paraId="1FBA462F" w14:textId="77777777" w:rsidR="001664A7" w:rsidRPr="00A619BE" w:rsidRDefault="001664A7" w:rsidP="008540DE">
            <w:pPr>
              <w:rPr>
                <w:b/>
                <w:bCs/>
                <w:sz w:val="26"/>
                <w:szCs w:val="26"/>
                <w:rtl/>
              </w:rPr>
            </w:pPr>
          </w:p>
        </w:tc>
        <w:tc>
          <w:tcPr>
            <w:tcW w:w="236" w:type="dxa"/>
          </w:tcPr>
          <w:p w14:paraId="48233F0F" w14:textId="77777777" w:rsidR="001664A7" w:rsidRPr="00A619BE" w:rsidRDefault="001664A7" w:rsidP="008540DE">
            <w:pPr>
              <w:pStyle w:val="a3"/>
              <w:jc w:val="right"/>
              <w:rPr>
                <w:b/>
                <w:bCs/>
                <w:sz w:val="26"/>
                <w:szCs w:val="26"/>
                <w:rtl/>
              </w:rPr>
            </w:pPr>
          </w:p>
        </w:tc>
        <w:tc>
          <w:tcPr>
            <w:tcW w:w="2088" w:type="dxa"/>
          </w:tcPr>
          <w:p w14:paraId="0B36EEF4" w14:textId="77777777" w:rsidR="001664A7" w:rsidRPr="00A619BE" w:rsidRDefault="001664A7" w:rsidP="008540DE">
            <w:pPr>
              <w:pStyle w:val="a3"/>
              <w:tabs>
                <w:tab w:val="clear" w:pos="4153"/>
              </w:tabs>
              <w:jc w:val="right"/>
              <w:rPr>
                <w:b/>
                <w:bCs/>
                <w:sz w:val="26"/>
                <w:szCs w:val="26"/>
                <w:rtl/>
              </w:rPr>
            </w:pPr>
            <w:r w:rsidRPr="00A619BE">
              <w:rPr>
                <w:b/>
                <w:bCs/>
                <w:sz w:val="26"/>
                <w:szCs w:val="26"/>
                <w:rtl/>
              </w:rPr>
              <w:t>21 ינואר 2018</w:t>
            </w:r>
          </w:p>
        </w:tc>
      </w:tr>
    </w:tbl>
    <w:p w14:paraId="3C83A470" w14:textId="77777777" w:rsidR="001664A7" w:rsidRPr="00A619BE" w:rsidRDefault="001664A7" w:rsidP="001664A7">
      <w:pPr>
        <w:pStyle w:val="a3"/>
        <w:jc w:val="center"/>
        <w:rPr>
          <w:rFonts w:ascii="Tahoma" w:hAnsi="Tahoma" w:cs="Tahoma"/>
          <w:b/>
          <w:bCs/>
          <w:color w:val="000080"/>
          <w:sz w:val="20"/>
          <w:szCs w:val="20"/>
          <w:rtl/>
        </w:rPr>
      </w:pPr>
    </w:p>
    <w:p w14:paraId="214834F5" w14:textId="77777777" w:rsidR="001664A7" w:rsidRPr="00A619BE" w:rsidRDefault="001664A7" w:rsidP="001664A7">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1664A7" w:rsidRPr="00A619BE" w14:paraId="67322FFA" w14:textId="77777777" w:rsidTr="008540DE">
        <w:trPr>
          <w:trHeight w:val="337"/>
          <w:jc w:val="center"/>
        </w:trPr>
        <w:tc>
          <w:tcPr>
            <w:tcW w:w="1592" w:type="dxa"/>
          </w:tcPr>
          <w:p w14:paraId="6A244D6E" w14:textId="77777777" w:rsidR="001664A7" w:rsidRPr="00A619BE" w:rsidRDefault="001664A7" w:rsidP="008540DE">
            <w:pPr>
              <w:pStyle w:val="a3"/>
              <w:bidi w:val="0"/>
              <w:spacing w:line="360" w:lineRule="auto"/>
              <w:jc w:val="both"/>
              <w:rPr>
                <w:rFonts w:ascii="Times New Roman" w:hAnsi="Times New Roman"/>
              </w:rPr>
            </w:pPr>
            <w:r w:rsidRPr="00A619BE">
              <w:rPr>
                <w:rFonts w:ascii="Times New Roman" w:hAnsi="Times New Roman"/>
              </w:rPr>
              <w:t xml:space="preserve">  </w:t>
            </w:r>
          </w:p>
        </w:tc>
        <w:tc>
          <w:tcPr>
            <w:tcW w:w="7128" w:type="dxa"/>
          </w:tcPr>
          <w:p w14:paraId="0DBB582B" w14:textId="77777777" w:rsidR="001664A7" w:rsidRPr="00A619BE" w:rsidRDefault="001664A7" w:rsidP="008540DE">
            <w:pPr>
              <w:pStyle w:val="a3"/>
              <w:jc w:val="right"/>
              <w:rPr>
                <w:rtl/>
              </w:rPr>
            </w:pPr>
            <w:r w:rsidRPr="00A619BE">
              <w:rPr>
                <w:rFonts w:hint="cs"/>
                <w:rtl/>
              </w:rPr>
              <w:t xml:space="preserve"> </w:t>
            </w:r>
          </w:p>
        </w:tc>
      </w:tr>
      <w:tr w:rsidR="001664A7" w:rsidRPr="00A619BE" w14:paraId="679D482F" w14:textId="77777777" w:rsidTr="008540DE">
        <w:trPr>
          <w:trHeight w:val="337"/>
          <w:jc w:val="center"/>
        </w:trPr>
        <w:tc>
          <w:tcPr>
            <w:tcW w:w="1592" w:type="dxa"/>
          </w:tcPr>
          <w:p w14:paraId="0B67792B" w14:textId="77777777" w:rsidR="001664A7" w:rsidRPr="00A619BE" w:rsidRDefault="001664A7" w:rsidP="008540DE">
            <w:pPr>
              <w:pStyle w:val="a3"/>
              <w:bidi w:val="0"/>
              <w:jc w:val="both"/>
              <w:rPr>
                <w:rFonts w:ascii="Times New Roman" w:hAnsi="Times New Roman"/>
              </w:rPr>
            </w:pPr>
          </w:p>
        </w:tc>
        <w:tc>
          <w:tcPr>
            <w:tcW w:w="7128" w:type="dxa"/>
          </w:tcPr>
          <w:p w14:paraId="1BA016F4" w14:textId="77777777" w:rsidR="001664A7" w:rsidRPr="00A619BE" w:rsidRDefault="001664A7" w:rsidP="008540DE">
            <w:pPr>
              <w:pStyle w:val="a3"/>
              <w:rPr>
                <w:b/>
                <w:bCs/>
                <w:sz w:val="4"/>
                <w:szCs w:val="4"/>
                <w:rtl/>
              </w:rPr>
            </w:pPr>
            <w:r w:rsidRPr="00A619BE">
              <w:rPr>
                <w:rFonts w:hint="cs"/>
                <w:b/>
                <w:bCs/>
                <w:rtl/>
              </w:rPr>
              <w:t xml:space="preserve">                      </w:t>
            </w:r>
            <w:r w:rsidRPr="00A619BE">
              <w:rPr>
                <w:b/>
                <w:bCs/>
                <w:rtl/>
              </w:rPr>
              <w:t xml:space="preserve"> מספר פל"א</w:t>
            </w:r>
            <w:r w:rsidRPr="00A619BE">
              <w:rPr>
                <w:rFonts w:hint="cs"/>
                <w:b/>
                <w:bCs/>
                <w:rtl/>
              </w:rPr>
              <w:t xml:space="preserve"> </w:t>
            </w:r>
            <w:r w:rsidRPr="00A619BE">
              <w:rPr>
                <w:rFonts w:hint="eastAsia"/>
                <w:b/>
                <w:bCs/>
              </w:rPr>
              <w:t>000573695/2013</w:t>
            </w:r>
          </w:p>
        </w:tc>
      </w:tr>
      <w:tr w:rsidR="001664A7" w:rsidRPr="00A619BE" w14:paraId="29C6569D" w14:textId="77777777" w:rsidTr="008540DE">
        <w:trPr>
          <w:trHeight w:val="337"/>
          <w:jc w:val="center"/>
        </w:trPr>
        <w:tc>
          <w:tcPr>
            <w:tcW w:w="1592" w:type="dxa"/>
          </w:tcPr>
          <w:p w14:paraId="17E72019" w14:textId="77777777" w:rsidR="001664A7" w:rsidRPr="00A619BE" w:rsidRDefault="001664A7" w:rsidP="008540DE">
            <w:pPr>
              <w:pStyle w:val="a3"/>
              <w:bidi w:val="0"/>
              <w:jc w:val="both"/>
              <w:rPr>
                <w:rFonts w:ascii="Times New Roman" w:hAnsi="Times New Roman"/>
              </w:rPr>
            </w:pPr>
          </w:p>
        </w:tc>
        <w:tc>
          <w:tcPr>
            <w:tcW w:w="7128" w:type="dxa"/>
          </w:tcPr>
          <w:p w14:paraId="18C71D93" w14:textId="77777777" w:rsidR="001664A7" w:rsidRPr="00A619BE" w:rsidRDefault="001664A7" w:rsidP="008540DE">
            <w:pPr>
              <w:pStyle w:val="a3"/>
              <w:jc w:val="right"/>
              <w:rPr>
                <w:rtl/>
              </w:rPr>
            </w:pPr>
          </w:p>
        </w:tc>
      </w:tr>
    </w:tbl>
    <w:p w14:paraId="38F58014" w14:textId="77777777" w:rsidR="001664A7" w:rsidRPr="00A619BE" w:rsidRDefault="001664A7" w:rsidP="001664A7">
      <w:pPr>
        <w:suppressLineNumbers/>
        <w:rPr>
          <w:rFonts w:ascii="Arial" w:hAnsi="Arial"/>
          <w:rtl/>
        </w:rPr>
      </w:pPr>
    </w:p>
    <w:p w14:paraId="3D3F5E33" w14:textId="77777777" w:rsidR="001664A7" w:rsidRPr="00A619BE" w:rsidRDefault="001664A7" w:rsidP="001664A7">
      <w:pPr>
        <w:spacing w:line="360" w:lineRule="auto"/>
        <w:rPr>
          <w:rFonts w:eastAsia="Times New Roman"/>
          <w:b/>
          <w:bCs/>
          <w:rtl/>
        </w:rPr>
      </w:pPr>
    </w:p>
    <w:tbl>
      <w:tblPr>
        <w:bidiVisual/>
        <w:tblW w:w="8802" w:type="dxa"/>
        <w:tblInd w:w="-28" w:type="dxa"/>
        <w:tblLook w:val="01E0" w:firstRow="1" w:lastRow="1" w:firstColumn="1" w:lastColumn="1" w:noHBand="0" w:noVBand="0"/>
      </w:tblPr>
      <w:tblGrid>
        <w:gridCol w:w="2880"/>
        <w:gridCol w:w="5838"/>
        <w:gridCol w:w="84"/>
      </w:tblGrid>
      <w:tr w:rsidR="001664A7" w:rsidRPr="00A619BE" w14:paraId="7E3392A2" w14:textId="77777777" w:rsidTr="001664A7">
        <w:trPr>
          <w:gridAfter w:val="1"/>
          <w:wAfter w:w="56" w:type="dxa"/>
        </w:trPr>
        <w:tc>
          <w:tcPr>
            <w:tcW w:w="8718" w:type="dxa"/>
            <w:gridSpan w:val="2"/>
            <w:shd w:val="clear" w:color="auto" w:fill="auto"/>
          </w:tcPr>
          <w:p w14:paraId="430DA9B0" w14:textId="77777777" w:rsidR="001664A7" w:rsidRPr="00A619BE" w:rsidRDefault="001664A7" w:rsidP="008540DE">
            <w:pPr>
              <w:rPr>
                <w:b/>
                <w:bCs/>
                <w:sz w:val="26"/>
                <w:szCs w:val="26"/>
                <w:rtl/>
              </w:rPr>
            </w:pPr>
            <w:r w:rsidRPr="00A619BE">
              <w:rPr>
                <w:rFonts w:hint="cs"/>
                <w:b/>
                <w:bCs/>
                <w:sz w:val="26"/>
                <w:szCs w:val="26"/>
                <w:rtl/>
              </w:rPr>
              <w:t>לפני כבוד ה</w:t>
            </w:r>
            <w:r w:rsidRPr="00A619BE">
              <w:rPr>
                <w:b/>
                <w:bCs/>
                <w:sz w:val="26"/>
                <w:szCs w:val="26"/>
                <w:rtl/>
              </w:rPr>
              <w:t>שופט, סגן נשיאה חגי טרסי</w:t>
            </w:r>
            <w:r w:rsidRPr="00A619BE">
              <w:rPr>
                <w:rStyle w:val="TimesNewRomanTimesNewRoman"/>
                <w:rtl/>
              </w:rPr>
              <w:t xml:space="preserve"> </w:t>
            </w:r>
          </w:p>
        </w:tc>
      </w:tr>
      <w:tr w:rsidR="001664A7" w:rsidRPr="00A619BE" w14:paraId="1E20A0A9" w14:textId="77777777" w:rsidTr="001664A7">
        <w:trPr>
          <w:cantSplit/>
          <w:trHeight w:val="724"/>
        </w:trPr>
        <w:tc>
          <w:tcPr>
            <w:tcW w:w="2880" w:type="dxa"/>
            <w:shd w:val="clear" w:color="auto" w:fill="auto"/>
          </w:tcPr>
          <w:p w14:paraId="1B8D5EEB" w14:textId="77777777" w:rsidR="001664A7" w:rsidRPr="00A619BE" w:rsidRDefault="001664A7" w:rsidP="001664A7">
            <w:pPr>
              <w:ind w:left="26"/>
              <w:rPr>
                <w:b/>
                <w:bCs/>
                <w:sz w:val="26"/>
                <w:szCs w:val="26"/>
                <w:rtl/>
              </w:rPr>
            </w:pPr>
            <w:bookmarkStart w:id="0" w:name="FirstAppellant"/>
            <w:bookmarkStart w:id="1" w:name="LastJudge"/>
            <w:bookmarkEnd w:id="1"/>
          </w:p>
          <w:p w14:paraId="197F1FD6" w14:textId="77777777" w:rsidR="001664A7" w:rsidRPr="00A619BE" w:rsidRDefault="001664A7" w:rsidP="001664A7">
            <w:pPr>
              <w:ind w:left="26"/>
              <w:rPr>
                <w:b/>
                <w:bCs/>
                <w:sz w:val="26"/>
                <w:szCs w:val="26"/>
                <w:rtl/>
              </w:rPr>
            </w:pPr>
            <w:r w:rsidRPr="00A619BE">
              <w:rPr>
                <w:rFonts w:hint="cs"/>
                <w:b/>
                <w:bCs/>
                <w:sz w:val="26"/>
                <w:szCs w:val="26"/>
                <w:rtl/>
              </w:rPr>
              <w:t>ה</w:t>
            </w:r>
            <w:r w:rsidRPr="00A619BE">
              <w:rPr>
                <w:b/>
                <w:bCs/>
                <w:sz w:val="26"/>
                <w:szCs w:val="26"/>
                <w:rtl/>
              </w:rPr>
              <w:t>מאשימה</w:t>
            </w:r>
          </w:p>
        </w:tc>
        <w:tc>
          <w:tcPr>
            <w:tcW w:w="5922" w:type="dxa"/>
            <w:gridSpan w:val="2"/>
            <w:shd w:val="clear" w:color="auto" w:fill="auto"/>
          </w:tcPr>
          <w:p w14:paraId="3CF50CA4" w14:textId="77777777" w:rsidR="001664A7" w:rsidRPr="00A619BE" w:rsidRDefault="001664A7" w:rsidP="008540DE">
            <w:pPr>
              <w:rPr>
                <w:rtl/>
              </w:rPr>
            </w:pPr>
          </w:p>
          <w:p w14:paraId="1FF2B663" w14:textId="77777777" w:rsidR="001664A7" w:rsidRPr="00A619BE" w:rsidRDefault="001664A7" w:rsidP="008540DE">
            <w:pPr>
              <w:rPr>
                <w:b/>
                <w:bCs/>
                <w:sz w:val="26"/>
                <w:szCs w:val="26"/>
                <w:rtl/>
              </w:rPr>
            </w:pPr>
            <w:r w:rsidRPr="00A619BE">
              <w:rPr>
                <w:rFonts w:hint="cs"/>
                <w:rtl/>
              </w:rPr>
              <w:t xml:space="preserve"> </w:t>
            </w:r>
            <w:r w:rsidRPr="00A619BE">
              <w:rPr>
                <w:b/>
                <w:bCs/>
                <w:sz w:val="26"/>
                <w:szCs w:val="26"/>
                <w:rtl/>
              </w:rPr>
              <w:t>מדינת ישראל</w:t>
            </w:r>
          </w:p>
          <w:p w14:paraId="3D4BC064" w14:textId="77777777" w:rsidR="001664A7" w:rsidRPr="00A619BE" w:rsidRDefault="001664A7" w:rsidP="008540DE">
            <w:pPr>
              <w:rPr>
                <w:b/>
                <w:bCs/>
                <w:sz w:val="26"/>
                <w:szCs w:val="26"/>
                <w:rtl/>
              </w:rPr>
            </w:pPr>
          </w:p>
        </w:tc>
      </w:tr>
      <w:bookmarkEnd w:id="0"/>
      <w:tr w:rsidR="001664A7" w:rsidRPr="00A619BE" w14:paraId="582FFC76" w14:textId="77777777" w:rsidTr="001664A7">
        <w:tc>
          <w:tcPr>
            <w:tcW w:w="8802" w:type="dxa"/>
            <w:gridSpan w:val="3"/>
            <w:shd w:val="clear" w:color="auto" w:fill="auto"/>
            <w:vAlign w:val="center"/>
          </w:tcPr>
          <w:p w14:paraId="64C02F2F" w14:textId="77777777" w:rsidR="001664A7" w:rsidRPr="00A619BE" w:rsidRDefault="001664A7" w:rsidP="001664A7">
            <w:pPr>
              <w:jc w:val="center"/>
              <w:rPr>
                <w:rFonts w:ascii="Arial" w:hAnsi="Arial"/>
                <w:b/>
                <w:bCs/>
                <w:sz w:val="26"/>
                <w:szCs w:val="26"/>
                <w:rtl/>
              </w:rPr>
            </w:pPr>
          </w:p>
          <w:p w14:paraId="3BDF1C54" w14:textId="77777777" w:rsidR="001664A7" w:rsidRPr="00A619BE" w:rsidRDefault="001664A7" w:rsidP="001664A7">
            <w:pPr>
              <w:jc w:val="center"/>
              <w:rPr>
                <w:rFonts w:ascii="Arial" w:hAnsi="Arial"/>
                <w:b/>
                <w:bCs/>
                <w:sz w:val="26"/>
                <w:szCs w:val="26"/>
                <w:rtl/>
              </w:rPr>
            </w:pPr>
            <w:r w:rsidRPr="00A619BE">
              <w:rPr>
                <w:rFonts w:ascii="Arial" w:hAnsi="Arial"/>
                <w:b/>
                <w:bCs/>
                <w:sz w:val="26"/>
                <w:szCs w:val="26"/>
                <w:rtl/>
              </w:rPr>
              <w:t>נגד</w:t>
            </w:r>
          </w:p>
          <w:p w14:paraId="794E9ED3" w14:textId="77777777" w:rsidR="001664A7" w:rsidRPr="00A619BE" w:rsidRDefault="001664A7" w:rsidP="008540DE">
            <w:pPr>
              <w:rPr>
                <w:rFonts w:ascii="Arial" w:hAnsi="Arial"/>
                <w:b/>
                <w:bCs/>
                <w:sz w:val="26"/>
                <w:szCs w:val="26"/>
              </w:rPr>
            </w:pPr>
          </w:p>
        </w:tc>
      </w:tr>
      <w:tr w:rsidR="001664A7" w:rsidRPr="00A619BE" w14:paraId="1F4A795E" w14:textId="77777777" w:rsidTr="001664A7">
        <w:tc>
          <w:tcPr>
            <w:tcW w:w="2880" w:type="dxa"/>
            <w:shd w:val="clear" w:color="auto" w:fill="auto"/>
          </w:tcPr>
          <w:p w14:paraId="43F525CA" w14:textId="77777777" w:rsidR="001664A7" w:rsidRPr="00A619BE" w:rsidRDefault="001664A7" w:rsidP="001664A7">
            <w:pPr>
              <w:ind w:left="26"/>
              <w:rPr>
                <w:b/>
                <w:bCs/>
                <w:sz w:val="26"/>
                <w:szCs w:val="26"/>
                <w:rtl/>
              </w:rPr>
            </w:pPr>
            <w:r w:rsidRPr="00A619BE">
              <w:rPr>
                <w:rFonts w:hint="cs"/>
                <w:b/>
                <w:bCs/>
                <w:sz w:val="26"/>
                <w:szCs w:val="26"/>
                <w:rtl/>
              </w:rPr>
              <w:t>ה</w:t>
            </w:r>
            <w:r w:rsidRPr="00A619BE">
              <w:rPr>
                <w:b/>
                <w:bCs/>
                <w:sz w:val="26"/>
                <w:szCs w:val="26"/>
                <w:rtl/>
              </w:rPr>
              <w:t>נאשם</w:t>
            </w:r>
          </w:p>
        </w:tc>
        <w:tc>
          <w:tcPr>
            <w:tcW w:w="5922" w:type="dxa"/>
            <w:gridSpan w:val="2"/>
            <w:shd w:val="clear" w:color="auto" w:fill="auto"/>
          </w:tcPr>
          <w:p w14:paraId="2EB797F1" w14:textId="77777777" w:rsidR="001664A7" w:rsidRPr="00A619BE" w:rsidRDefault="001664A7" w:rsidP="00093BDF">
            <w:pPr>
              <w:rPr>
                <w:rFonts w:hint="cs"/>
                <w:b/>
                <w:bCs/>
                <w:sz w:val="26"/>
                <w:szCs w:val="26"/>
                <w:rtl/>
              </w:rPr>
            </w:pPr>
            <w:r w:rsidRPr="00A619BE">
              <w:rPr>
                <w:rFonts w:hint="cs"/>
                <w:rtl/>
              </w:rPr>
              <w:t xml:space="preserve"> </w:t>
            </w:r>
            <w:r w:rsidRPr="00A619BE">
              <w:rPr>
                <w:b/>
                <w:bCs/>
                <w:sz w:val="26"/>
                <w:szCs w:val="26"/>
                <w:rtl/>
              </w:rPr>
              <w:t>דניאל מנובלה</w:t>
            </w:r>
          </w:p>
          <w:p w14:paraId="544CBF0F" w14:textId="77777777" w:rsidR="001664A7" w:rsidRPr="00A619BE" w:rsidRDefault="001664A7" w:rsidP="008540DE">
            <w:pPr>
              <w:rPr>
                <w:b/>
                <w:bCs/>
                <w:sz w:val="26"/>
                <w:szCs w:val="26"/>
                <w:rtl/>
              </w:rPr>
            </w:pPr>
          </w:p>
        </w:tc>
      </w:tr>
    </w:tbl>
    <w:p w14:paraId="071ED99A" w14:textId="77777777" w:rsidR="001664A7" w:rsidRPr="00A619BE" w:rsidRDefault="001664A7" w:rsidP="001664A7">
      <w:pPr>
        <w:spacing w:line="360" w:lineRule="auto"/>
        <w:rPr>
          <w:rFonts w:eastAsia="Times New Roman"/>
          <w:b/>
          <w:bCs/>
          <w:rtl/>
        </w:rPr>
      </w:pPr>
      <w:r w:rsidRPr="00A619BE">
        <w:rPr>
          <w:rFonts w:eastAsia="Times New Roman" w:hint="eastAsia"/>
          <w:b/>
          <w:bCs/>
          <w:rtl/>
        </w:rPr>
        <w:t>נוכחים</w:t>
      </w:r>
      <w:r w:rsidRPr="00A619BE">
        <w:rPr>
          <w:rFonts w:eastAsia="Times New Roman"/>
          <w:b/>
          <w:bCs/>
          <w:rtl/>
        </w:rPr>
        <w:t>:</w:t>
      </w:r>
    </w:p>
    <w:p w14:paraId="458EA33D" w14:textId="77777777" w:rsidR="001664A7" w:rsidRPr="00A619BE" w:rsidRDefault="001664A7" w:rsidP="001664A7">
      <w:pPr>
        <w:spacing w:line="360" w:lineRule="auto"/>
        <w:rPr>
          <w:rFonts w:eastAsia="Times New Roman"/>
          <w:b/>
          <w:bCs/>
          <w:rtl/>
        </w:rPr>
      </w:pPr>
      <w:bookmarkStart w:id="2" w:name="FirstLawyer"/>
      <w:r w:rsidRPr="00A619BE">
        <w:rPr>
          <w:rFonts w:eastAsia="Times New Roman" w:hint="eastAsia"/>
          <w:b/>
          <w:bCs/>
          <w:rtl/>
        </w:rPr>
        <w:t>ב</w:t>
      </w:r>
      <w:r w:rsidRPr="00A619BE">
        <w:rPr>
          <w:rFonts w:eastAsia="Times New Roman"/>
          <w:b/>
          <w:bCs/>
          <w:rtl/>
        </w:rPr>
        <w:t>"</w:t>
      </w:r>
      <w:r w:rsidRPr="00A619BE">
        <w:rPr>
          <w:rFonts w:eastAsia="Times New Roman" w:hint="eastAsia"/>
          <w:b/>
          <w:bCs/>
          <w:rtl/>
        </w:rPr>
        <w:t>כ</w:t>
      </w:r>
      <w:bookmarkEnd w:id="2"/>
      <w:r w:rsidRPr="00A619BE">
        <w:rPr>
          <w:rFonts w:eastAsia="Times New Roman"/>
          <w:b/>
          <w:bCs/>
          <w:rtl/>
        </w:rPr>
        <w:t xml:space="preserve"> </w:t>
      </w:r>
      <w:r w:rsidRPr="00A619BE">
        <w:rPr>
          <w:rFonts w:eastAsia="Times New Roman" w:hint="eastAsia"/>
          <w:b/>
          <w:bCs/>
          <w:rtl/>
        </w:rPr>
        <w:t>המאשימה</w:t>
      </w:r>
      <w:r w:rsidRPr="00A619BE">
        <w:rPr>
          <w:rFonts w:eastAsia="Times New Roman"/>
          <w:b/>
          <w:bCs/>
          <w:rtl/>
        </w:rPr>
        <w:t xml:space="preserve"> – </w:t>
      </w:r>
      <w:r w:rsidRPr="00A619BE">
        <w:rPr>
          <w:rFonts w:eastAsia="Times New Roman" w:hint="eastAsia"/>
          <w:b/>
          <w:bCs/>
          <w:rtl/>
        </w:rPr>
        <w:t>עוה</w:t>
      </w:r>
      <w:r w:rsidRPr="00A619BE">
        <w:rPr>
          <w:rFonts w:eastAsia="Times New Roman"/>
          <w:b/>
          <w:bCs/>
          <w:rtl/>
        </w:rPr>
        <w:t>"</w:t>
      </w:r>
      <w:r w:rsidRPr="00A619BE">
        <w:rPr>
          <w:rFonts w:eastAsia="Times New Roman" w:hint="eastAsia"/>
          <w:b/>
          <w:bCs/>
          <w:rtl/>
        </w:rPr>
        <w:t>ד</w:t>
      </w:r>
      <w:r w:rsidRPr="00A619BE">
        <w:rPr>
          <w:rFonts w:eastAsia="Times New Roman"/>
          <w:b/>
          <w:bCs/>
          <w:rtl/>
        </w:rPr>
        <w:t xml:space="preserve"> </w:t>
      </w:r>
      <w:r w:rsidRPr="00A619BE">
        <w:rPr>
          <w:rFonts w:eastAsia="Times New Roman" w:hint="eastAsia"/>
          <w:b/>
          <w:bCs/>
          <w:rtl/>
        </w:rPr>
        <w:t>נועה</w:t>
      </w:r>
      <w:r w:rsidRPr="00A619BE">
        <w:rPr>
          <w:rFonts w:eastAsia="Times New Roman"/>
          <w:b/>
          <w:bCs/>
          <w:rtl/>
        </w:rPr>
        <w:t xml:space="preserve"> </w:t>
      </w:r>
      <w:r w:rsidRPr="00A619BE">
        <w:rPr>
          <w:rFonts w:eastAsia="Times New Roman" w:hint="eastAsia"/>
          <w:b/>
          <w:bCs/>
          <w:rtl/>
        </w:rPr>
        <w:t>שיק</w:t>
      </w:r>
      <w:r w:rsidRPr="00A619BE">
        <w:rPr>
          <w:rFonts w:eastAsia="Times New Roman"/>
          <w:b/>
          <w:bCs/>
          <w:rtl/>
        </w:rPr>
        <w:t xml:space="preserve"> </w:t>
      </w:r>
      <w:r w:rsidRPr="00A619BE">
        <w:rPr>
          <w:rFonts w:eastAsia="Times New Roman" w:hint="eastAsia"/>
          <w:b/>
          <w:bCs/>
          <w:rtl/>
        </w:rPr>
        <w:t>וקרן</w:t>
      </w:r>
      <w:r w:rsidRPr="00A619BE">
        <w:rPr>
          <w:rFonts w:eastAsia="Times New Roman"/>
          <w:b/>
          <w:bCs/>
          <w:rtl/>
        </w:rPr>
        <w:t xml:space="preserve"> </w:t>
      </w:r>
      <w:r w:rsidRPr="00A619BE">
        <w:rPr>
          <w:rFonts w:eastAsia="Times New Roman" w:hint="eastAsia"/>
          <w:b/>
          <w:bCs/>
          <w:rtl/>
        </w:rPr>
        <w:t>פינקלס</w:t>
      </w:r>
    </w:p>
    <w:p w14:paraId="0C194124" w14:textId="77777777" w:rsidR="001664A7" w:rsidRPr="00A619BE" w:rsidRDefault="001664A7" w:rsidP="001664A7">
      <w:pPr>
        <w:spacing w:line="360" w:lineRule="auto"/>
        <w:rPr>
          <w:rtl/>
        </w:rPr>
      </w:pPr>
      <w:r w:rsidRPr="00A619BE">
        <w:rPr>
          <w:rFonts w:eastAsia="Times New Roman" w:hint="eastAsia"/>
          <w:b/>
          <w:bCs/>
          <w:rtl/>
        </w:rPr>
        <w:t>הנאשם</w:t>
      </w:r>
      <w:r w:rsidRPr="00A619BE">
        <w:rPr>
          <w:rFonts w:eastAsia="Times New Roman"/>
          <w:b/>
          <w:bCs/>
          <w:rtl/>
        </w:rPr>
        <w:t xml:space="preserve"> </w:t>
      </w:r>
      <w:r w:rsidRPr="00A619BE">
        <w:rPr>
          <w:rFonts w:eastAsia="Times New Roman" w:hint="eastAsia"/>
          <w:b/>
          <w:bCs/>
          <w:rtl/>
        </w:rPr>
        <w:t>וב</w:t>
      </w:r>
      <w:r w:rsidRPr="00A619BE">
        <w:rPr>
          <w:rFonts w:eastAsia="Times New Roman"/>
          <w:b/>
          <w:bCs/>
          <w:rtl/>
        </w:rPr>
        <w:t>"</w:t>
      </w:r>
      <w:r w:rsidRPr="00A619BE">
        <w:rPr>
          <w:rFonts w:eastAsia="Times New Roman" w:hint="eastAsia"/>
          <w:b/>
          <w:bCs/>
          <w:rtl/>
        </w:rPr>
        <w:t>כ</w:t>
      </w:r>
      <w:r w:rsidRPr="00A619BE">
        <w:rPr>
          <w:rFonts w:eastAsia="Times New Roman"/>
          <w:b/>
          <w:bCs/>
          <w:rtl/>
        </w:rPr>
        <w:t xml:space="preserve"> – </w:t>
      </w:r>
      <w:r w:rsidRPr="00A619BE">
        <w:rPr>
          <w:rFonts w:eastAsia="Times New Roman" w:hint="eastAsia"/>
          <w:b/>
          <w:bCs/>
          <w:rtl/>
        </w:rPr>
        <w:t>עוה</w:t>
      </w:r>
      <w:r w:rsidRPr="00A619BE">
        <w:rPr>
          <w:rFonts w:eastAsia="Times New Roman"/>
          <w:b/>
          <w:bCs/>
          <w:rtl/>
        </w:rPr>
        <w:t>"</w:t>
      </w:r>
      <w:r w:rsidRPr="00A619BE">
        <w:rPr>
          <w:rFonts w:eastAsia="Times New Roman" w:hint="eastAsia"/>
          <w:b/>
          <w:bCs/>
          <w:rtl/>
        </w:rPr>
        <w:t>ד</w:t>
      </w:r>
      <w:r w:rsidRPr="00A619BE">
        <w:rPr>
          <w:rFonts w:eastAsia="Times New Roman"/>
          <w:b/>
          <w:bCs/>
          <w:rtl/>
        </w:rPr>
        <w:t xml:space="preserve"> </w:t>
      </w:r>
      <w:r w:rsidRPr="00A619BE">
        <w:rPr>
          <w:rFonts w:eastAsia="Times New Roman" w:hint="cs"/>
          <w:b/>
          <w:bCs/>
          <w:rtl/>
        </w:rPr>
        <w:t>אבי חימי</w:t>
      </w:r>
    </w:p>
    <w:p w14:paraId="3FE4BDB9" w14:textId="77777777" w:rsidR="001664A7" w:rsidRPr="00A619BE" w:rsidRDefault="001664A7" w:rsidP="001664A7">
      <w:pPr>
        <w:spacing w:line="360" w:lineRule="auto"/>
        <w:jc w:val="both"/>
        <w:rPr>
          <w:sz w:val="6"/>
          <w:szCs w:val="6"/>
          <w:rtl/>
        </w:rPr>
      </w:pPr>
      <w:r w:rsidRPr="00A619BE">
        <w:rPr>
          <w:sz w:val="6"/>
          <w:szCs w:val="6"/>
          <w:rtl/>
        </w:rPr>
        <w:t>&lt;#1#&gt;</w:t>
      </w:r>
    </w:p>
    <w:p w14:paraId="454F2C29" w14:textId="77777777" w:rsidR="001664A7" w:rsidRPr="00A619BE" w:rsidRDefault="001664A7" w:rsidP="001664A7">
      <w:pPr>
        <w:spacing w:line="360" w:lineRule="auto"/>
        <w:jc w:val="center"/>
        <w:rPr>
          <w:rFonts w:ascii="Arial" w:hAnsi="Arial"/>
          <w:b/>
          <w:bCs/>
          <w:sz w:val="28"/>
          <w:szCs w:val="28"/>
          <w:rtl/>
        </w:rPr>
      </w:pPr>
      <w:r w:rsidRPr="00A619BE">
        <w:rPr>
          <w:rFonts w:ascii="Arial" w:hAnsi="Arial"/>
          <w:b/>
          <w:color w:val="FF0000"/>
          <w:sz w:val="28"/>
          <w:rtl/>
        </w:rPr>
        <w:t>במסמך זה הושמטו פרוטוקולים</w:t>
      </w:r>
    </w:p>
    <w:p w14:paraId="095E0574" w14:textId="77777777" w:rsidR="00A619BE" w:rsidRDefault="00A619BE" w:rsidP="001664A7">
      <w:pPr>
        <w:spacing w:line="360" w:lineRule="auto"/>
        <w:jc w:val="center"/>
        <w:rPr>
          <w:rFonts w:ascii="Arial" w:hAnsi="Arial"/>
          <w:sz w:val="28"/>
          <w:szCs w:val="28"/>
          <w:rtl/>
        </w:rPr>
      </w:pPr>
      <w:bookmarkStart w:id="3" w:name="LawTable"/>
      <w:bookmarkEnd w:id="3"/>
    </w:p>
    <w:p w14:paraId="7703DD79" w14:textId="77777777" w:rsidR="00A619BE" w:rsidRPr="00A619BE" w:rsidRDefault="00A619BE" w:rsidP="00A619BE">
      <w:pPr>
        <w:spacing w:after="120" w:line="240" w:lineRule="exact"/>
        <w:ind w:left="283" w:hanging="283"/>
        <w:jc w:val="both"/>
        <w:rPr>
          <w:rFonts w:ascii="FrankRuehl" w:hAnsi="FrankRuehl" w:cs="FrankRuehl"/>
          <w:rtl/>
        </w:rPr>
      </w:pPr>
    </w:p>
    <w:p w14:paraId="6A545CD9" w14:textId="77777777" w:rsidR="00A619BE" w:rsidRPr="00A619BE" w:rsidRDefault="00A619BE" w:rsidP="00A619BE">
      <w:pPr>
        <w:spacing w:after="120" w:line="240" w:lineRule="exact"/>
        <w:ind w:left="283" w:hanging="283"/>
        <w:jc w:val="both"/>
        <w:rPr>
          <w:rFonts w:ascii="FrankRuehl" w:hAnsi="FrankRuehl" w:cs="FrankRuehl"/>
          <w:rtl/>
        </w:rPr>
      </w:pPr>
      <w:r w:rsidRPr="00A619BE">
        <w:rPr>
          <w:rFonts w:ascii="FrankRuehl" w:hAnsi="FrankRuehl" w:cs="FrankRuehl"/>
          <w:rtl/>
        </w:rPr>
        <w:t xml:space="preserve">חקיקה שאוזכרה: </w:t>
      </w:r>
    </w:p>
    <w:p w14:paraId="417ACE45" w14:textId="77777777" w:rsidR="00A619BE" w:rsidRPr="00A619BE" w:rsidRDefault="00A619BE" w:rsidP="00A619BE">
      <w:pPr>
        <w:spacing w:after="120" w:line="240" w:lineRule="exact"/>
        <w:ind w:left="283" w:hanging="283"/>
        <w:jc w:val="both"/>
        <w:rPr>
          <w:rFonts w:ascii="FrankRuehl" w:hAnsi="FrankRuehl" w:cs="FrankRuehl"/>
          <w:rtl/>
        </w:rPr>
      </w:pPr>
      <w:hyperlink r:id="rId6" w:history="1">
        <w:r w:rsidRPr="00A619BE">
          <w:rPr>
            <w:rFonts w:ascii="FrankRuehl" w:hAnsi="FrankRuehl" w:cs="FrankRuehl"/>
            <w:color w:val="0000FF"/>
            <w:u w:val="single"/>
            <w:rtl/>
          </w:rPr>
          <w:t>פקודת הסמים המסוכנים [נוסח חדש], תשל"ג-1973</w:t>
        </w:r>
      </w:hyperlink>
    </w:p>
    <w:p w14:paraId="1F47F3F3" w14:textId="77777777" w:rsidR="00A619BE" w:rsidRPr="00A619BE" w:rsidRDefault="00A619BE" w:rsidP="00A619BE">
      <w:pPr>
        <w:spacing w:after="120" w:line="240" w:lineRule="exact"/>
        <w:ind w:left="283" w:hanging="283"/>
        <w:jc w:val="both"/>
        <w:rPr>
          <w:rFonts w:ascii="FrankRuehl" w:hAnsi="FrankRuehl" w:cs="FrankRuehl"/>
          <w:rtl/>
        </w:rPr>
      </w:pPr>
    </w:p>
    <w:p w14:paraId="266684AD" w14:textId="77777777" w:rsidR="00A619BE" w:rsidRPr="00A619BE" w:rsidRDefault="00A619BE" w:rsidP="001664A7">
      <w:pPr>
        <w:spacing w:line="360" w:lineRule="auto"/>
        <w:jc w:val="center"/>
        <w:rPr>
          <w:rFonts w:ascii="Arial" w:hAnsi="Arial"/>
          <w:b/>
          <w:bCs/>
          <w:sz w:val="28"/>
          <w:szCs w:val="28"/>
          <w:rtl/>
        </w:rPr>
      </w:pPr>
      <w:bookmarkStart w:id="4" w:name="LawTable_End"/>
      <w:bookmarkEnd w:id="4"/>
    </w:p>
    <w:p w14:paraId="45FC9AB1" w14:textId="77777777" w:rsidR="00A619BE" w:rsidRPr="00A619BE" w:rsidRDefault="00A619BE" w:rsidP="00A619BE">
      <w:pPr>
        <w:spacing w:line="360" w:lineRule="auto"/>
        <w:jc w:val="center"/>
        <w:rPr>
          <w:rFonts w:ascii="Arial" w:hAnsi="Arial"/>
          <w:b/>
          <w:bCs/>
          <w:sz w:val="28"/>
          <w:szCs w:val="28"/>
          <w:u w:val="single"/>
          <w:rtl/>
        </w:rPr>
      </w:pPr>
      <w:bookmarkStart w:id="5" w:name="PsakDin"/>
      <w:r w:rsidRPr="00A619BE">
        <w:rPr>
          <w:rFonts w:ascii="Arial" w:hAnsi="Arial"/>
          <w:b/>
          <w:bCs/>
          <w:sz w:val="28"/>
          <w:szCs w:val="28"/>
          <w:u w:val="single"/>
          <w:rtl/>
        </w:rPr>
        <w:t>גזר דין</w:t>
      </w:r>
    </w:p>
    <w:p w14:paraId="06C75AD6" w14:textId="77777777" w:rsidR="001664A7" w:rsidRDefault="001664A7" w:rsidP="001664A7">
      <w:pPr>
        <w:spacing w:line="360" w:lineRule="auto"/>
        <w:jc w:val="both"/>
        <w:rPr>
          <w:rFonts w:ascii="Arial" w:hAnsi="Arial"/>
          <w:rtl/>
        </w:rPr>
      </w:pPr>
      <w:bookmarkStart w:id="6" w:name="ABSTRACT_START"/>
      <w:bookmarkEnd w:id="5"/>
      <w:bookmarkEnd w:id="6"/>
      <w:r>
        <w:rPr>
          <w:rFonts w:ascii="Arial" w:hAnsi="Arial" w:hint="cs"/>
          <w:rtl/>
        </w:rPr>
        <w:t>הנאשם הורשע על פי הודאתו במסגרת הסדר טיעון בכתב אישום מתוקן, בו יוחסו לו החזקת 15 גרם קנבוס וכחצי גרם חשיש, לצריכה עצמית ובזאת ביום 29.12.13.</w:t>
      </w:r>
    </w:p>
    <w:p w14:paraId="28F471C0" w14:textId="77777777" w:rsidR="001664A7" w:rsidRDefault="001664A7" w:rsidP="001664A7">
      <w:pPr>
        <w:spacing w:line="360" w:lineRule="auto"/>
        <w:jc w:val="both"/>
        <w:rPr>
          <w:rFonts w:ascii="Arial" w:hAnsi="Arial"/>
          <w:rtl/>
        </w:rPr>
      </w:pPr>
    </w:p>
    <w:p w14:paraId="44BC9A75" w14:textId="77777777" w:rsidR="001664A7" w:rsidRDefault="001664A7" w:rsidP="001664A7">
      <w:pPr>
        <w:spacing w:line="360" w:lineRule="auto"/>
        <w:jc w:val="both"/>
        <w:rPr>
          <w:rFonts w:ascii="Arial" w:hAnsi="Arial"/>
          <w:rtl/>
        </w:rPr>
      </w:pPr>
      <w:r>
        <w:rPr>
          <w:rFonts w:ascii="Arial" w:hAnsi="Arial" w:hint="cs"/>
          <w:rtl/>
        </w:rPr>
        <w:t>ב"כ הצדדים עותרים במשותף להטיל על הנאשם מאסר על  תנאי וקנס. אציין כי מדובר בבחור צעיר, אשר אין לחובתו הרשעות קודמות. על רקע זה נשלח תחילה לשירות המבחן על מנת לבדוק אפשרות סיום ההליכים ללא הרשעה. למרבה הצער הנאשם לא שיתף פעולה ולא מסר בדיקות שתן, ובשלב מסוים עזב את הארץ ועל כן הותלו ההליכים בעניינו. מששב כעת, חודשו ההליכים וגובש ההסדר הנוכחי, אשר בשים לב לגיל הצעיר, לעבר הנקי, לטיב הסמים ולכמות שהוחזקה הינו סביר ועל כן אכבדו.</w:t>
      </w:r>
    </w:p>
    <w:p w14:paraId="127E4DD4" w14:textId="77777777" w:rsidR="001664A7" w:rsidRDefault="001664A7" w:rsidP="001664A7">
      <w:pPr>
        <w:spacing w:line="360" w:lineRule="auto"/>
        <w:jc w:val="both"/>
        <w:rPr>
          <w:rFonts w:ascii="Arial" w:hAnsi="Arial"/>
          <w:rtl/>
        </w:rPr>
      </w:pPr>
      <w:bookmarkStart w:id="7" w:name="ABSTRACT_END"/>
      <w:bookmarkEnd w:id="7"/>
    </w:p>
    <w:p w14:paraId="127C70E5" w14:textId="77777777" w:rsidR="001664A7" w:rsidRDefault="001664A7" w:rsidP="001664A7">
      <w:pPr>
        <w:spacing w:line="360" w:lineRule="auto"/>
        <w:jc w:val="both"/>
        <w:rPr>
          <w:rFonts w:ascii="Arial" w:hAnsi="Arial"/>
          <w:b/>
          <w:bCs/>
          <w:u w:val="single"/>
          <w:rtl/>
        </w:rPr>
      </w:pPr>
      <w:r w:rsidRPr="00EC318F">
        <w:rPr>
          <w:rFonts w:ascii="Arial" w:hAnsi="Arial" w:hint="cs"/>
          <w:b/>
          <w:bCs/>
          <w:u w:val="single"/>
          <w:rtl/>
        </w:rPr>
        <w:lastRenderedPageBreak/>
        <w:t>אשר על כן הנני דן הנאשם לעונשים הבאים:</w:t>
      </w:r>
    </w:p>
    <w:p w14:paraId="4B03C17B" w14:textId="77777777" w:rsidR="001664A7" w:rsidRDefault="001664A7" w:rsidP="001664A7">
      <w:pPr>
        <w:spacing w:line="360" w:lineRule="auto"/>
        <w:ind w:left="720" w:hanging="720"/>
        <w:jc w:val="both"/>
        <w:rPr>
          <w:rFonts w:ascii="Arial" w:hAnsi="Arial"/>
          <w:rtl/>
        </w:rPr>
      </w:pPr>
      <w:r>
        <w:rPr>
          <w:rFonts w:ascii="Arial" w:hAnsi="Arial" w:hint="cs"/>
          <w:rtl/>
        </w:rPr>
        <w:t>1.</w:t>
      </w:r>
      <w:r>
        <w:rPr>
          <w:rFonts w:ascii="Arial" w:hAnsi="Arial" w:hint="cs"/>
          <w:rtl/>
        </w:rPr>
        <w:tab/>
        <w:t xml:space="preserve">3 חודשי מאסר על תנאי והתנאי הוא כי במשך  3 שנים מהיום לא יעבור כל עבירה על </w:t>
      </w:r>
      <w:hyperlink r:id="rId7" w:history="1">
        <w:r w:rsidR="00A619BE" w:rsidRPr="00A619BE">
          <w:rPr>
            <w:rFonts w:ascii="Arial" w:hAnsi="Arial"/>
            <w:color w:val="0000FF"/>
            <w:u w:val="single"/>
            <w:rtl/>
          </w:rPr>
          <w:t>פקודת הסמים המסוכנים</w:t>
        </w:r>
      </w:hyperlink>
      <w:r>
        <w:rPr>
          <w:rFonts w:ascii="Arial" w:hAnsi="Arial" w:hint="cs"/>
          <w:rtl/>
        </w:rPr>
        <w:t>.</w:t>
      </w:r>
    </w:p>
    <w:p w14:paraId="6A225FAD" w14:textId="77777777" w:rsidR="001664A7" w:rsidRDefault="001664A7" w:rsidP="001664A7">
      <w:pPr>
        <w:spacing w:line="360" w:lineRule="auto"/>
        <w:ind w:left="720" w:hanging="720"/>
        <w:jc w:val="both"/>
        <w:rPr>
          <w:rFonts w:ascii="Arial" w:hAnsi="Arial"/>
          <w:rtl/>
        </w:rPr>
      </w:pPr>
    </w:p>
    <w:p w14:paraId="43BD6170" w14:textId="77777777" w:rsidR="001664A7" w:rsidRDefault="001664A7" w:rsidP="001664A7">
      <w:pPr>
        <w:spacing w:line="360" w:lineRule="auto"/>
        <w:ind w:left="720" w:hanging="720"/>
        <w:jc w:val="both"/>
        <w:rPr>
          <w:rFonts w:ascii="Arial" w:hAnsi="Arial"/>
          <w:rtl/>
        </w:rPr>
      </w:pPr>
      <w:r>
        <w:rPr>
          <w:rFonts w:ascii="Arial" w:hAnsi="Arial" w:hint="cs"/>
          <w:rtl/>
        </w:rPr>
        <w:t>2.</w:t>
      </w:r>
      <w:r>
        <w:rPr>
          <w:rFonts w:ascii="Arial" w:hAnsi="Arial" w:hint="cs"/>
          <w:rtl/>
        </w:rPr>
        <w:tab/>
        <w:t>קנס בסך 1,200 ש"ח או 20 ימי מאסר תמורתו. הקנס ישולם בתוך 60 יום. ככל שקיימת הפקדה ב</w:t>
      </w:r>
      <w:hyperlink r:id="rId8" w:history="1">
        <w:r w:rsidR="00A619BE" w:rsidRPr="00A619BE">
          <w:rPr>
            <w:rFonts w:ascii="Arial" w:hAnsi="Arial"/>
            <w:color w:val="0000FF"/>
            <w:u w:val="single"/>
            <w:rtl/>
          </w:rPr>
          <w:t>מ"י 564-01-18</w:t>
        </w:r>
      </w:hyperlink>
      <w:r>
        <w:rPr>
          <w:rFonts w:ascii="Arial" w:hAnsi="Arial" w:hint="cs"/>
          <w:rtl/>
        </w:rPr>
        <w:t xml:space="preserve"> תקוזז ההפקדה מהקנס.</w:t>
      </w:r>
    </w:p>
    <w:p w14:paraId="534FED9D" w14:textId="77777777" w:rsidR="001664A7" w:rsidRDefault="001664A7" w:rsidP="001664A7">
      <w:pPr>
        <w:spacing w:line="360" w:lineRule="auto"/>
        <w:ind w:left="720" w:hanging="720"/>
        <w:jc w:val="both"/>
        <w:rPr>
          <w:rFonts w:ascii="Arial" w:hAnsi="Arial"/>
          <w:rtl/>
        </w:rPr>
      </w:pPr>
    </w:p>
    <w:p w14:paraId="3C5B7767" w14:textId="77777777" w:rsidR="001664A7" w:rsidRPr="00EC318F" w:rsidRDefault="001664A7" w:rsidP="001664A7">
      <w:pPr>
        <w:spacing w:line="360" w:lineRule="auto"/>
        <w:ind w:left="720" w:hanging="720"/>
        <w:jc w:val="both"/>
        <w:rPr>
          <w:rFonts w:ascii="Arial" w:hAnsi="Arial"/>
          <w:b/>
          <w:bCs/>
          <w:u w:val="single"/>
          <w:rtl/>
        </w:rPr>
      </w:pPr>
      <w:r w:rsidRPr="00EC318F">
        <w:rPr>
          <w:rFonts w:ascii="Arial" w:hAnsi="Arial" w:hint="cs"/>
          <w:b/>
          <w:bCs/>
          <w:u w:val="single"/>
          <w:rtl/>
        </w:rPr>
        <w:t>המוצגים יושמדו.</w:t>
      </w:r>
    </w:p>
    <w:p w14:paraId="1C007C51" w14:textId="77777777" w:rsidR="001664A7" w:rsidRDefault="001664A7" w:rsidP="001664A7">
      <w:pPr>
        <w:spacing w:line="360" w:lineRule="auto"/>
        <w:ind w:left="720" w:hanging="720"/>
        <w:jc w:val="both"/>
        <w:rPr>
          <w:rFonts w:ascii="Arial" w:hAnsi="Arial"/>
          <w:b/>
          <w:bCs/>
          <w:u w:val="single"/>
          <w:rtl/>
        </w:rPr>
      </w:pPr>
      <w:r>
        <w:rPr>
          <w:rFonts w:ascii="Arial" w:hAnsi="Arial" w:hint="cs"/>
          <w:b/>
          <w:bCs/>
          <w:u w:val="single"/>
          <w:rtl/>
        </w:rPr>
        <w:t>העתק יועבר לשירות המבחן.</w:t>
      </w:r>
    </w:p>
    <w:p w14:paraId="59ADF75B" w14:textId="77777777" w:rsidR="001664A7" w:rsidRDefault="001664A7" w:rsidP="001664A7">
      <w:pPr>
        <w:spacing w:line="360" w:lineRule="auto"/>
        <w:ind w:left="720" w:hanging="720"/>
        <w:jc w:val="both"/>
        <w:rPr>
          <w:rFonts w:ascii="Arial" w:hAnsi="Arial"/>
          <w:b/>
          <w:bCs/>
          <w:u w:val="single"/>
          <w:rtl/>
        </w:rPr>
      </w:pPr>
      <w:r w:rsidRPr="00EC318F">
        <w:rPr>
          <w:rFonts w:ascii="Arial" w:hAnsi="Arial" w:hint="cs"/>
          <w:b/>
          <w:bCs/>
          <w:u w:val="single"/>
          <w:rtl/>
        </w:rPr>
        <w:t>זכות ערעור תוך 45 ימים מהיום.</w:t>
      </w:r>
    </w:p>
    <w:p w14:paraId="01F7464A" w14:textId="77777777" w:rsidR="001664A7" w:rsidRDefault="001664A7" w:rsidP="001664A7">
      <w:pPr>
        <w:spacing w:line="360" w:lineRule="auto"/>
        <w:ind w:left="720" w:hanging="720"/>
        <w:jc w:val="both"/>
        <w:rPr>
          <w:rFonts w:ascii="Arial" w:hAnsi="Arial"/>
          <w:b/>
          <w:bCs/>
          <w:sz w:val="6"/>
          <w:szCs w:val="6"/>
        </w:rPr>
      </w:pPr>
      <w:r>
        <w:rPr>
          <w:rFonts w:ascii="Arial" w:hAnsi="Arial"/>
          <w:b/>
          <w:bCs/>
          <w:sz w:val="6"/>
          <w:szCs w:val="6"/>
          <w:rtl/>
        </w:rPr>
        <w:t>&lt;#4#&gt;</w:t>
      </w:r>
    </w:p>
    <w:p w14:paraId="06502B66" w14:textId="77777777" w:rsidR="001664A7" w:rsidRPr="00A619BE" w:rsidRDefault="00A619BE" w:rsidP="001664A7">
      <w:pPr>
        <w:rPr>
          <w:color w:val="FFFFFF"/>
          <w:sz w:val="2"/>
          <w:szCs w:val="2"/>
          <w:rtl/>
        </w:rPr>
      </w:pPr>
      <w:r w:rsidRPr="00A619B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664A7" w14:paraId="2E7A1E9B" w14:textId="77777777" w:rsidTr="001664A7">
        <w:trPr>
          <w:trHeight w:val="316"/>
          <w:jc w:val="right"/>
        </w:trPr>
        <w:tc>
          <w:tcPr>
            <w:tcW w:w="3936" w:type="dxa"/>
            <w:shd w:val="clear" w:color="auto" w:fill="auto"/>
            <w:vAlign w:val="bottom"/>
          </w:tcPr>
          <w:p w14:paraId="4C9DA978" w14:textId="77777777" w:rsidR="001664A7" w:rsidRDefault="00A619BE" w:rsidP="001664A7">
            <w:pPr>
              <w:jc w:val="center"/>
            </w:pPr>
            <w:r w:rsidRPr="00A619BE">
              <w:rPr>
                <w:b/>
                <w:bCs/>
                <w:color w:val="FFFFFF"/>
                <w:sz w:val="2"/>
                <w:szCs w:val="2"/>
                <w:rtl/>
              </w:rPr>
              <w:t>54678313</w:t>
            </w:r>
            <w:r>
              <w:rPr>
                <w:b/>
                <w:bCs/>
                <w:rtl/>
              </w:rPr>
              <w:t xml:space="preserve">ניתנה והודעה היום ה' שבט תשע"ח, 21/01/2018 במעמד הנוכחים. </w:t>
            </w:r>
            <w:r w:rsidR="001664A7">
              <w:rPr>
                <w:rtl/>
              </w:rPr>
              <w:t xml:space="preserve">     </w:t>
            </w:r>
          </w:p>
          <w:p w14:paraId="577B4104" w14:textId="77777777" w:rsidR="001664A7" w:rsidRDefault="001664A7" w:rsidP="001664A7">
            <w:pPr>
              <w:jc w:val="center"/>
              <w:rPr>
                <w:rtl/>
              </w:rPr>
            </w:pPr>
          </w:p>
        </w:tc>
      </w:tr>
      <w:tr w:rsidR="001664A7" w14:paraId="5730B7E0" w14:textId="77777777" w:rsidTr="001664A7">
        <w:trPr>
          <w:trHeight w:val="361"/>
          <w:jc w:val="right"/>
        </w:trPr>
        <w:tc>
          <w:tcPr>
            <w:tcW w:w="3936" w:type="dxa"/>
            <w:shd w:val="clear" w:color="auto" w:fill="auto"/>
          </w:tcPr>
          <w:p w14:paraId="1DF4E638" w14:textId="77777777" w:rsidR="001664A7" w:rsidRPr="001664A7" w:rsidRDefault="001664A7" w:rsidP="001664A7">
            <w:pPr>
              <w:jc w:val="center"/>
              <w:rPr>
                <w:b/>
                <w:bCs/>
                <w:rtl/>
              </w:rPr>
            </w:pPr>
            <w:r w:rsidRPr="001664A7">
              <w:rPr>
                <w:b/>
                <w:bCs/>
                <w:rtl/>
              </w:rPr>
              <w:t>חגי</w:t>
            </w:r>
            <w:r w:rsidRPr="001664A7">
              <w:rPr>
                <w:rFonts w:hint="cs"/>
                <w:b/>
                <w:bCs/>
                <w:rtl/>
              </w:rPr>
              <w:t xml:space="preserve"> </w:t>
            </w:r>
            <w:r w:rsidRPr="001664A7">
              <w:rPr>
                <w:b/>
                <w:bCs/>
                <w:rtl/>
              </w:rPr>
              <w:t>טרסי</w:t>
            </w:r>
            <w:r w:rsidRPr="001664A7">
              <w:rPr>
                <w:rFonts w:hint="cs"/>
                <w:b/>
                <w:bCs/>
                <w:rtl/>
              </w:rPr>
              <w:t xml:space="preserve">, </w:t>
            </w:r>
            <w:r w:rsidRPr="001664A7">
              <w:rPr>
                <w:b/>
                <w:bCs/>
                <w:rtl/>
              </w:rPr>
              <w:t>שופט, סגן נשיאה</w:t>
            </w:r>
          </w:p>
        </w:tc>
      </w:tr>
    </w:tbl>
    <w:p w14:paraId="030AFBCC" w14:textId="77777777" w:rsidR="001664A7" w:rsidRPr="00EC318F" w:rsidRDefault="001664A7" w:rsidP="001664A7">
      <w:pPr>
        <w:spacing w:line="360" w:lineRule="auto"/>
        <w:jc w:val="both"/>
        <w:rPr>
          <w:rtl/>
        </w:rPr>
      </w:pPr>
    </w:p>
    <w:p w14:paraId="576A7868" w14:textId="77777777" w:rsidR="00A619BE" w:rsidRPr="00A619BE" w:rsidRDefault="00A619BE" w:rsidP="00A619BE">
      <w:pPr>
        <w:keepNext/>
        <w:rPr>
          <w:color w:val="000000"/>
          <w:sz w:val="22"/>
          <w:szCs w:val="22"/>
          <w:rtl/>
        </w:rPr>
      </w:pPr>
      <w:r w:rsidRPr="00A619BE">
        <w:rPr>
          <w:color w:val="000000"/>
          <w:sz w:val="22"/>
          <w:szCs w:val="22"/>
          <w:rtl/>
        </w:rPr>
        <w:t>חגי טרסי 54678313</w:t>
      </w:r>
    </w:p>
    <w:p w14:paraId="2A9A0993" w14:textId="77777777" w:rsidR="00A619BE" w:rsidRDefault="00A619BE" w:rsidP="00A619BE">
      <w:r w:rsidRPr="00A619BE">
        <w:rPr>
          <w:color w:val="000000"/>
          <w:rtl/>
        </w:rPr>
        <w:t>נוסח מסמך זה כפוף לשינויי ניסוח ועריכה</w:t>
      </w:r>
    </w:p>
    <w:p w14:paraId="726E0412" w14:textId="77777777" w:rsidR="00A619BE" w:rsidRDefault="00A619BE" w:rsidP="00A619BE">
      <w:pPr>
        <w:rPr>
          <w:rtl/>
        </w:rPr>
      </w:pPr>
    </w:p>
    <w:p w14:paraId="019F252C" w14:textId="77777777" w:rsidR="00A619BE" w:rsidRDefault="00A619BE" w:rsidP="00A619BE">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5161BB8F" w14:textId="77777777" w:rsidR="00093BDF" w:rsidRPr="00093BDF" w:rsidRDefault="00093BDF" w:rsidP="00093BDF">
      <w:pPr>
        <w:keepNext/>
        <w:rPr>
          <w:color w:val="000000"/>
          <w:sz w:val="22"/>
          <w:szCs w:val="22"/>
          <w:rtl/>
        </w:rPr>
      </w:pPr>
    </w:p>
    <w:p w14:paraId="2D654E18" w14:textId="77777777" w:rsidR="00A619BE" w:rsidRPr="00A619BE" w:rsidRDefault="00A619BE" w:rsidP="00093BDF">
      <w:pPr>
        <w:rPr>
          <w:color w:val="0000FF"/>
          <w:u w:val="single"/>
        </w:rPr>
      </w:pPr>
    </w:p>
    <w:sectPr w:rsidR="00A619BE" w:rsidRPr="00A619BE" w:rsidSect="00093BDF">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EEEB2" w14:textId="77777777" w:rsidR="001369A3" w:rsidRDefault="001369A3" w:rsidP="000D4231">
      <w:r>
        <w:separator/>
      </w:r>
    </w:p>
  </w:endnote>
  <w:endnote w:type="continuationSeparator" w:id="0">
    <w:p w14:paraId="58602DD2" w14:textId="77777777" w:rsidR="001369A3" w:rsidRDefault="001369A3" w:rsidP="000D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47C6B" w14:textId="77777777" w:rsidR="001369A3" w:rsidRDefault="001369A3" w:rsidP="00093B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95D994" w14:textId="77777777" w:rsidR="001369A3" w:rsidRPr="00093BDF" w:rsidRDefault="001369A3" w:rsidP="00093BDF">
    <w:pPr>
      <w:pStyle w:val="a5"/>
      <w:pBdr>
        <w:top w:val="single" w:sz="4" w:space="1" w:color="auto"/>
        <w:between w:val="single" w:sz="4" w:space="0" w:color="auto"/>
      </w:pBdr>
      <w:spacing w:after="60"/>
      <w:jc w:val="center"/>
      <w:rPr>
        <w:rFonts w:ascii="FrankRuehl" w:hAnsi="FrankRuehl" w:cs="FrankRuehl"/>
        <w:color w:val="000000"/>
      </w:rPr>
    </w:pPr>
    <w:r w:rsidRPr="00093B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2B29B" w14:textId="77777777" w:rsidR="001369A3" w:rsidRDefault="001369A3" w:rsidP="00093B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5CF9">
      <w:rPr>
        <w:rFonts w:ascii="FrankRuehl" w:hAnsi="FrankRuehl" w:cs="FrankRuehl"/>
        <w:noProof/>
        <w:rtl/>
      </w:rPr>
      <w:t>1</w:t>
    </w:r>
    <w:r>
      <w:rPr>
        <w:rFonts w:ascii="FrankRuehl" w:hAnsi="FrankRuehl" w:cs="FrankRuehl"/>
        <w:rtl/>
      </w:rPr>
      <w:fldChar w:fldCharType="end"/>
    </w:r>
  </w:p>
  <w:p w14:paraId="368ABC0D" w14:textId="77777777" w:rsidR="001369A3" w:rsidRPr="00093BDF" w:rsidRDefault="001369A3" w:rsidP="00093BDF">
    <w:pPr>
      <w:pStyle w:val="a5"/>
      <w:pBdr>
        <w:top w:val="single" w:sz="4" w:space="1" w:color="auto"/>
        <w:between w:val="single" w:sz="4" w:space="0" w:color="auto"/>
      </w:pBdr>
      <w:spacing w:after="60"/>
      <w:jc w:val="center"/>
      <w:rPr>
        <w:rFonts w:ascii="FrankRuehl" w:hAnsi="FrankRuehl" w:cs="FrankRuehl"/>
        <w:color w:val="000000"/>
      </w:rPr>
    </w:pPr>
    <w:r w:rsidRPr="00093BDF">
      <w:rPr>
        <w:rFonts w:ascii="FrankRuehl" w:hAnsi="FrankRuehl" w:cs="FrankRuehl"/>
        <w:color w:val="000000"/>
      </w:rPr>
      <w:pict w14:anchorId="7069D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823AE" w14:textId="77777777" w:rsidR="001369A3" w:rsidRDefault="001369A3" w:rsidP="000D4231">
      <w:r>
        <w:separator/>
      </w:r>
    </w:p>
  </w:footnote>
  <w:footnote w:type="continuationSeparator" w:id="0">
    <w:p w14:paraId="1D42E265" w14:textId="77777777" w:rsidR="001369A3" w:rsidRDefault="001369A3" w:rsidP="000D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D757" w14:textId="77777777" w:rsidR="001369A3" w:rsidRPr="00093BDF" w:rsidRDefault="001369A3" w:rsidP="00093B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23800-12-14</w:t>
    </w:r>
    <w:r>
      <w:rPr>
        <w:color w:val="000000"/>
        <w:sz w:val="22"/>
        <w:szCs w:val="22"/>
        <w:rtl/>
      </w:rPr>
      <w:tab/>
      <w:t xml:space="preserve"> מדינת ישראל נ' דניאל מנובלה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72F0C" w14:textId="77777777" w:rsidR="001369A3" w:rsidRPr="00093BDF" w:rsidRDefault="001369A3" w:rsidP="00093B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23800-12-14</w:t>
    </w:r>
    <w:r>
      <w:rPr>
        <w:color w:val="000000"/>
        <w:sz w:val="22"/>
        <w:szCs w:val="22"/>
        <w:rtl/>
      </w:rPr>
      <w:tab/>
      <w:t xml:space="preserve"> מדינת ישראל נ' דניאל מנובלה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64A7"/>
    <w:rsid w:val="00093BDF"/>
    <w:rsid w:val="000D4231"/>
    <w:rsid w:val="001369A3"/>
    <w:rsid w:val="0014687E"/>
    <w:rsid w:val="001664A7"/>
    <w:rsid w:val="002A0854"/>
    <w:rsid w:val="008540DE"/>
    <w:rsid w:val="009438E9"/>
    <w:rsid w:val="00A619BE"/>
    <w:rsid w:val="00BB0276"/>
    <w:rsid w:val="00BF5CF9"/>
    <w:rsid w:val="00D31B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81694E1"/>
  <w15:chartTrackingRefBased/>
  <w15:docId w15:val="{993DE720-1C7E-4BD9-A0E5-C065C92C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64A7"/>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64A7"/>
    <w:pPr>
      <w:tabs>
        <w:tab w:val="center" w:pos="4153"/>
        <w:tab w:val="right" w:pos="8306"/>
      </w:tabs>
    </w:pPr>
  </w:style>
  <w:style w:type="character" w:customStyle="1" w:styleId="a4">
    <w:name w:val="כותרת עליונה תו"/>
    <w:link w:val="a3"/>
    <w:rsid w:val="001664A7"/>
    <w:rPr>
      <w:rFonts w:ascii="David" w:eastAsia="David" w:hAnsi="David" w:cs="David"/>
      <w:sz w:val="24"/>
      <w:szCs w:val="24"/>
    </w:rPr>
  </w:style>
  <w:style w:type="paragraph" w:styleId="a5">
    <w:name w:val="footer"/>
    <w:basedOn w:val="a"/>
    <w:link w:val="a6"/>
    <w:rsid w:val="001664A7"/>
    <w:pPr>
      <w:tabs>
        <w:tab w:val="center" w:pos="4153"/>
        <w:tab w:val="right" w:pos="8306"/>
      </w:tabs>
    </w:pPr>
  </w:style>
  <w:style w:type="character" w:customStyle="1" w:styleId="a6">
    <w:name w:val="כותרת תחתונה תו"/>
    <w:link w:val="a5"/>
    <w:rsid w:val="001664A7"/>
    <w:rPr>
      <w:rFonts w:ascii="David" w:eastAsia="David" w:hAnsi="David" w:cs="David"/>
      <w:sz w:val="24"/>
      <w:szCs w:val="24"/>
    </w:rPr>
  </w:style>
  <w:style w:type="table" w:styleId="a7">
    <w:name w:val="Table Grid"/>
    <w:basedOn w:val="a1"/>
    <w:rsid w:val="001664A7"/>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64A7"/>
  </w:style>
  <w:style w:type="character" w:customStyle="1" w:styleId="TimesNewRomanTimesNewRoman">
    <w:name w:val="סגנון (לטיני) Times New Roman (עברית ושפות אחרות) Times New Roman..."/>
    <w:rsid w:val="001664A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664A7"/>
    <w:rPr>
      <w:rFonts w:ascii="Times New Roman" w:eastAsia="Times New Roman" w:hAnsi="Times New Roman"/>
      <w:b/>
      <w:bCs/>
      <w:u w:val="single"/>
    </w:rPr>
  </w:style>
  <w:style w:type="character" w:styleId="a9">
    <w:name w:val="line number"/>
    <w:rsid w:val="001664A7"/>
  </w:style>
  <w:style w:type="character" w:styleId="Hyperlink">
    <w:name w:val="Hyperlink"/>
    <w:rsid w:val="00A619B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3509731"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3997808</vt:i4>
      </vt:variant>
      <vt:variant>
        <vt:i4>6</vt:i4>
      </vt:variant>
      <vt:variant>
        <vt:i4>0</vt:i4>
      </vt:variant>
      <vt:variant>
        <vt:i4>5</vt:i4>
      </vt:variant>
      <vt:variant>
        <vt:lpwstr>http://www.nevo.co.il/case/23509731</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23800</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דניאל מנובלה </vt:lpwstr>
  </property>
  <property fmtid="{D5CDD505-2E9C-101B-9397-08002B2CF9AE}" pid="10" name="LAWYER">
    <vt:lpwstr>נועה שיק;קרן פינקלס;אבי חימי</vt:lpwstr>
  </property>
  <property fmtid="{D5CDD505-2E9C-101B-9397-08002B2CF9AE}" pid="11" name="JUDGE">
    <vt:lpwstr>חגי טרסי</vt:lpwstr>
  </property>
  <property fmtid="{D5CDD505-2E9C-101B-9397-08002B2CF9AE}" pid="12" name="CITY">
    <vt:lpwstr>פ"ת</vt:lpwstr>
  </property>
  <property fmtid="{D5CDD505-2E9C-101B-9397-08002B2CF9AE}" pid="13" name="DATE">
    <vt:lpwstr>20180121</vt:lpwstr>
  </property>
  <property fmtid="{D5CDD505-2E9C-101B-9397-08002B2CF9AE}" pid="14" name="TYPE_N_DATE">
    <vt:lpwstr>38020180121</vt:lpwstr>
  </property>
  <property fmtid="{D5CDD505-2E9C-101B-9397-08002B2CF9AE}" pid="15" name="CASESLISTTMP1">
    <vt:lpwstr>23509731</vt:lpwstr>
  </property>
  <property fmtid="{D5CDD505-2E9C-101B-9397-08002B2CF9AE}" pid="16" name="LAWLISTTMP1">
    <vt:lpwstr>4216</vt:lpwstr>
  </property>
  <property fmtid="{D5CDD505-2E9C-101B-9397-08002B2CF9AE}" pid="17" name="WORDNUMPAGES">
    <vt:lpwstr>2</vt:lpwstr>
  </property>
  <property fmtid="{D5CDD505-2E9C-101B-9397-08002B2CF9AE}" pid="18" name="TYPE_ABS_DATE">
    <vt:lpwstr>380020180121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