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5215FB" w:rsidRPr="00B750AD" w14:paraId="5C00E97B" w14:textId="77777777">
        <w:trPr>
          <w:trHeight w:hRule="exact" w:val="418"/>
          <w:jc w:val="center"/>
        </w:trPr>
        <w:tc>
          <w:tcPr>
            <w:tcW w:w="8720" w:type="dxa"/>
            <w:gridSpan w:val="3"/>
          </w:tcPr>
          <w:p w14:paraId="103F0073" w14:textId="77777777" w:rsidR="005215FB" w:rsidRPr="00B750AD" w:rsidRDefault="00B750AD">
            <w:pPr>
              <w:pStyle w:val="a4"/>
              <w:tabs>
                <w:tab w:val="clear" w:pos="8306"/>
              </w:tabs>
              <w:jc w:val="center"/>
              <w:rPr>
                <w:rFonts w:ascii="Tahoma" w:hAnsi="Tahoma" w:cs="Tahoma"/>
                <w:b/>
                <w:bCs/>
                <w:color w:val="000080"/>
                <w:sz w:val="20"/>
                <w:szCs w:val="20"/>
                <w:rtl/>
              </w:rPr>
            </w:pPr>
            <w:bookmarkStart w:id="0" w:name="LastJudge"/>
            <w:r w:rsidRPr="00B750AD">
              <w:rPr>
                <w:rFonts w:ascii="Tahoma" w:hAnsi="Tahoma" w:cs="Tahoma"/>
                <w:b/>
                <w:bCs/>
                <w:color w:val="000080"/>
                <w:sz w:val="20"/>
                <w:szCs w:val="20"/>
                <w:rtl/>
              </w:rPr>
              <w:t>בית משפט השלום בעכו</w:t>
            </w:r>
          </w:p>
        </w:tc>
      </w:tr>
      <w:tr w:rsidR="005215FB" w:rsidRPr="00B750AD" w14:paraId="12591063" w14:textId="77777777">
        <w:trPr>
          <w:trHeight w:val="337"/>
          <w:jc w:val="center"/>
        </w:trPr>
        <w:tc>
          <w:tcPr>
            <w:tcW w:w="6396" w:type="dxa"/>
          </w:tcPr>
          <w:p w14:paraId="2A0A0C3F" w14:textId="77777777" w:rsidR="005215FB" w:rsidRPr="00B750AD" w:rsidRDefault="00B750AD">
            <w:pPr>
              <w:rPr>
                <w:b/>
                <w:bCs/>
                <w:sz w:val="26"/>
                <w:szCs w:val="26"/>
                <w:rtl/>
              </w:rPr>
            </w:pPr>
            <w:r w:rsidRPr="00B750AD">
              <w:rPr>
                <w:b/>
                <w:bCs/>
                <w:sz w:val="26"/>
                <w:szCs w:val="26"/>
                <w:rtl/>
              </w:rPr>
              <w:t>ת"פ</w:t>
            </w:r>
            <w:r w:rsidRPr="00B750AD">
              <w:rPr>
                <w:rFonts w:hint="cs"/>
                <w:b/>
                <w:bCs/>
                <w:sz w:val="26"/>
                <w:szCs w:val="26"/>
                <w:rtl/>
              </w:rPr>
              <w:t xml:space="preserve"> </w:t>
            </w:r>
            <w:r w:rsidRPr="00B750AD">
              <w:rPr>
                <w:b/>
                <w:bCs/>
                <w:sz w:val="26"/>
                <w:szCs w:val="26"/>
                <w:rtl/>
              </w:rPr>
              <w:t>27671-01-15</w:t>
            </w:r>
            <w:r w:rsidRPr="00B750AD">
              <w:rPr>
                <w:rFonts w:hint="cs"/>
                <w:b/>
                <w:bCs/>
                <w:sz w:val="26"/>
                <w:szCs w:val="26"/>
                <w:rtl/>
              </w:rPr>
              <w:t xml:space="preserve"> </w:t>
            </w:r>
            <w:r w:rsidRPr="00B750AD">
              <w:rPr>
                <w:b/>
                <w:bCs/>
                <w:sz w:val="26"/>
                <w:szCs w:val="26"/>
                <w:rtl/>
              </w:rPr>
              <w:t>מדינת ישראל נ' תיתי(עציר)</w:t>
            </w:r>
          </w:p>
          <w:p w14:paraId="5E848A54" w14:textId="77777777" w:rsidR="005215FB" w:rsidRPr="00B750AD" w:rsidRDefault="005215FB">
            <w:pPr>
              <w:rPr>
                <w:b/>
                <w:bCs/>
                <w:sz w:val="26"/>
                <w:szCs w:val="26"/>
                <w:rtl/>
              </w:rPr>
            </w:pPr>
          </w:p>
        </w:tc>
        <w:tc>
          <w:tcPr>
            <w:tcW w:w="236" w:type="dxa"/>
          </w:tcPr>
          <w:p w14:paraId="1DBB9042" w14:textId="77777777" w:rsidR="005215FB" w:rsidRPr="00B750AD" w:rsidRDefault="005215FB">
            <w:pPr>
              <w:pStyle w:val="a4"/>
              <w:jc w:val="right"/>
              <w:rPr>
                <w:b/>
                <w:bCs/>
                <w:sz w:val="26"/>
                <w:szCs w:val="26"/>
                <w:rtl/>
              </w:rPr>
            </w:pPr>
          </w:p>
        </w:tc>
        <w:tc>
          <w:tcPr>
            <w:tcW w:w="2088" w:type="dxa"/>
          </w:tcPr>
          <w:p w14:paraId="3F9A025A" w14:textId="77777777" w:rsidR="005215FB" w:rsidRPr="00B750AD" w:rsidRDefault="00B750AD">
            <w:pPr>
              <w:pStyle w:val="a4"/>
              <w:tabs>
                <w:tab w:val="clear" w:pos="4153"/>
              </w:tabs>
              <w:jc w:val="right"/>
              <w:rPr>
                <w:b/>
                <w:bCs/>
                <w:sz w:val="26"/>
                <w:szCs w:val="26"/>
                <w:rtl/>
              </w:rPr>
            </w:pPr>
            <w:r w:rsidRPr="00B750AD">
              <w:rPr>
                <w:b/>
                <w:bCs/>
                <w:sz w:val="26"/>
                <w:szCs w:val="26"/>
                <w:rtl/>
              </w:rPr>
              <w:t>15 אפריל 2015</w:t>
            </w:r>
          </w:p>
        </w:tc>
      </w:tr>
    </w:tbl>
    <w:p w14:paraId="7DD669B2" w14:textId="77777777" w:rsidR="005215FB" w:rsidRPr="00B750AD" w:rsidRDefault="005215FB">
      <w:pPr>
        <w:pStyle w:val="a4"/>
        <w:jc w:val="center"/>
        <w:rPr>
          <w:rFonts w:ascii="Tahoma" w:hAnsi="Tahoma" w:cs="Tahoma"/>
          <w:b/>
          <w:bCs/>
          <w:color w:val="000080"/>
          <w:sz w:val="20"/>
          <w:szCs w:val="20"/>
          <w:rtl/>
        </w:rPr>
      </w:pPr>
    </w:p>
    <w:p w14:paraId="25A1D9A9" w14:textId="77777777" w:rsidR="005215FB" w:rsidRPr="00B750AD" w:rsidRDefault="005215FB">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5215FB" w:rsidRPr="00B750AD" w14:paraId="258CC3EB" w14:textId="77777777">
        <w:trPr>
          <w:trHeight w:val="337"/>
          <w:jc w:val="center"/>
        </w:trPr>
        <w:tc>
          <w:tcPr>
            <w:tcW w:w="1592" w:type="dxa"/>
          </w:tcPr>
          <w:p w14:paraId="4D27F5F2" w14:textId="77777777" w:rsidR="005215FB" w:rsidRPr="00B750AD" w:rsidRDefault="00B750AD">
            <w:pPr>
              <w:pStyle w:val="a4"/>
              <w:bidi w:val="0"/>
              <w:spacing w:line="360" w:lineRule="auto"/>
              <w:jc w:val="both"/>
              <w:rPr>
                <w:rFonts w:ascii="Times New Roman" w:hAnsi="Times New Roman"/>
              </w:rPr>
            </w:pPr>
            <w:r w:rsidRPr="00B750AD">
              <w:rPr>
                <w:rFonts w:ascii="Times New Roman" w:hAnsi="Times New Roman"/>
              </w:rPr>
              <w:t xml:space="preserve">  </w:t>
            </w:r>
          </w:p>
        </w:tc>
        <w:tc>
          <w:tcPr>
            <w:tcW w:w="7128" w:type="dxa"/>
          </w:tcPr>
          <w:p w14:paraId="11131EAE" w14:textId="77777777" w:rsidR="005215FB" w:rsidRPr="00B750AD" w:rsidRDefault="00B750AD">
            <w:pPr>
              <w:pStyle w:val="a4"/>
              <w:jc w:val="right"/>
              <w:rPr>
                <w:b/>
                <w:bCs/>
                <w:sz w:val="26"/>
                <w:szCs w:val="26"/>
                <w:rtl/>
              </w:rPr>
            </w:pPr>
            <w:r w:rsidRPr="00B750AD">
              <w:rPr>
                <w:rFonts w:hint="cs"/>
                <w:rtl/>
              </w:rPr>
              <w:t xml:space="preserve"> 27693-01-15</w:t>
            </w:r>
          </w:p>
        </w:tc>
      </w:tr>
    </w:tbl>
    <w:p w14:paraId="2444C585" w14:textId="77777777" w:rsidR="005215FB" w:rsidRPr="00B750AD" w:rsidRDefault="005215FB">
      <w:pPr>
        <w:spacing w:line="360" w:lineRule="auto"/>
        <w:jc w:val="both"/>
        <w:rPr>
          <w:rFonts w:ascii="Arial" w:hAnsi="Arial"/>
          <w:rtl/>
        </w:rPr>
      </w:pPr>
    </w:p>
    <w:p w14:paraId="7D5A4D2A" w14:textId="77777777" w:rsidR="005215FB" w:rsidRPr="00B750AD" w:rsidRDefault="005215FB">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5215FB" w:rsidRPr="00B750AD" w14:paraId="566CE6EC" w14:textId="77777777">
        <w:trPr>
          <w:gridAfter w:val="1"/>
          <w:wAfter w:w="55" w:type="dxa"/>
        </w:trPr>
        <w:tc>
          <w:tcPr>
            <w:tcW w:w="8719" w:type="dxa"/>
            <w:gridSpan w:val="2"/>
            <w:shd w:val="clear" w:color="auto" w:fill="auto"/>
          </w:tcPr>
          <w:p w14:paraId="0C4F39E6" w14:textId="77777777" w:rsidR="005215FB" w:rsidRPr="00B750AD" w:rsidRDefault="00B750AD">
            <w:pPr>
              <w:spacing w:line="360" w:lineRule="auto"/>
              <w:rPr>
                <w:rFonts w:ascii="Times New Roman" w:eastAsia="Times New Roman" w:hAnsi="Times New Roman"/>
                <w:b/>
                <w:bCs/>
                <w:sz w:val="26"/>
                <w:szCs w:val="26"/>
                <w:rtl/>
              </w:rPr>
            </w:pPr>
            <w:r w:rsidRPr="00B750AD">
              <w:rPr>
                <w:rFonts w:ascii="Times New Roman" w:eastAsia="Times New Roman" w:hAnsi="Times New Roman" w:hint="cs"/>
                <w:b/>
                <w:bCs/>
                <w:sz w:val="26"/>
                <w:szCs w:val="26"/>
                <w:rtl/>
              </w:rPr>
              <w:t>בפני כב' ה</w:t>
            </w:r>
            <w:r w:rsidRPr="00B750AD">
              <w:rPr>
                <w:rFonts w:ascii="Times New Roman" w:eastAsia="Times New Roman" w:hAnsi="Times New Roman" w:hint="cs"/>
                <w:rtl/>
              </w:rPr>
              <w:t>שופטת ג'ני טנוס</w:t>
            </w:r>
            <w:r w:rsidRPr="00B750AD">
              <w:rPr>
                <w:rStyle w:val="TimesNewRomanTimesNewRoman"/>
                <w:rFonts w:eastAsia="Times New Roman"/>
                <w:rtl/>
              </w:rPr>
              <w:t xml:space="preserve"> </w:t>
            </w:r>
          </w:p>
        </w:tc>
      </w:tr>
      <w:tr w:rsidR="005215FB" w:rsidRPr="00B750AD" w14:paraId="2427D32E" w14:textId="77777777">
        <w:tc>
          <w:tcPr>
            <w:tcW w:w="2880" w:type="dxa"/>
            <w:shd w:val="clear" w:color="auto" w:fill="auto"/>
          </w:tcPr>
          <w:p w14:paraId="2AE3D8AF" w14:textId="77777777" w:rsidR="005215FB" w:rsidRPr="00B750AD" w:rsidRDefault="00B750AD">
            <w:pPr>
              <w:ind w:left="26"/>
              <w:rPr>
                <w:rFonts w:ascii="Times New Roman" w:eastAsia="Times New Roman" w:hAnsi="Times New Roman"/>
                <w:b/>
                <w:bCs/>
                <w:sz w:val="26"/>
                <w:szCs w:val="26"/>
                <w:rtl/>
              </w:rPr>
            </w:pPr>
            <w:bookmarkStart w:id="1" w:name="FirstAppellant"/>
            <w:r w:rsidRPr="00B750AD">
              <w:rPr>
                <w:rFonts w:ascii="Times New Roman" w:eastAsia="Times New Roman" w:hAnsi="Times New Roman" w:hint="cs"/>
                <w:b/>
                <w:bCs/>
                <w:sz w:val="26"/>
                <w:szCs w:val="26"/>
                <w:rtl/>
              </w:rPr>
              <w:t>ה</w:t>
            </w:r>
            <w:r w:rsidRPr="00B750AD">
              <w:rPr>
                <w:rFonts w:ascii="Times New Roman" w:eastAsia="Times New Roman" w:hAnsi="Times New Roman" w:hint="cs"/>
                <w:rtl/>
              </w:rPr>
              <w:t>מאשימה</w:t>
            </w:r>
          </w:p>
        </w:tc>
        <w:tc>
          <w:tcPr>
            <w:tcW w:w="5922" w:type="dxa"/>
            <w:gridSpan w:val="2"/>
            <w:shd w:val="clear" w:color="auto" w:fill="auto"/>
          </w:tcPr>
          <w:p w14:paraId="01FC691A" w14:textId="77777777" w:rsidR="005215FB" w:rsidRPr="00B750AD" w:rsidRDefault="00B750AD">
            <w:pPr>
              <w:rPr>
                <w:rFonts w:ascii="Times New Roman" w:eastAsia="Times New Roman" w:hAnsi="Times New Roman"/>
                <w:b/>
                <w:bCs/>
                <w:sz w:val="26"/>
                <w:szCs w:val="26"/>
                <w:rtl/>
              </w:rPr>
            </w:pPr>
            <w:r w:rsidRPr="00B750AD">
              <w:rPr>
                <w:rFonts w:ascii="Times New Roman" w:eastAsia="Times New Roman" w:hAnsi="Times New Roman" w:hint="cs"/>
                <w:rtl/>
              </w:rPr>
              <w:t>מדינת ישראל</w:t>
            </w:r>
          </w:p>
          <w:p w14:paraId="4B58AE69" w14:textId="77777777" w:rsidR="005215FB" w:rsidRPr="00B750AD" w:rsidRDefault="005215FB">
            <w:pPr>
              <w:rPr>
                <w:rFonts w:ascii="Times New Roman" w:eastAsia="Times New Roman" w:hAnsi="Times New Roman"/>
                <w:b/>
                <w:bCs/>
                <w:sz w:val="26"/>
                <w:szCs w:val="26"/>
                <w:rtl/>
              </w:rPr>
            </w:pPr>
          </w:p>
        </w:tc>
      </w:tr>
      <w:bookmarkEnd w:id="1"/>
      <w:tr w:rsidR="005215FB" w:rsidRPr="00B750AD" w14:paraId="0E14276D" w14:textId="77777777">
        <w:tc>
          <w:tcPr>
            <w:tcW w:w="8802" w:type="dxa"/>
            <w:gridSpan w:val="3"/>
            <w:shd w:val="clear" w:color="auto" w:fill="auto"/>
          </w:tcPr>
          <w:p w14:paraId="26DD5ECF" w14:textId="77777777" w:rsidR="005215FB" w:rsidRPr="00B750AD" w:rsidRDefault="00B750AD">
            <w:pPr>
              <w:jc w:val="center"/>
              <w:rPr>
                <w:rFonts w:ascii="Arial" w:eastAsia="Times New Roman" w:hAnsi="Arial"/>
                <w:b/>
                <w:bCs/>
                <w:sz w:val="26"/>
                <w:szCs w:val="26"/>
                <w:rtl/>
              </w:rPr>
            </w:pPr>
            <w:r w:rsidRPr="00B750AD">
              <w:rPr>
                <w:rFonts w:ascii="Arial" w:eastAsia="Times New Roman" w:hAnsi="Arial"/>
                <w:b/>
                <w:bCs/>
                <w:sz w:val="26"/>
                <w:szCs w:val="26"/>
                <w:rtl/>
              </w:rPr>
              <w:t>נגד</w:t>
            </w:r>
          </w:p>
          <w:p w14:paraId="158AEF89" w14:textId="77777777" w:rsidR="005215FB" w:rsidRPr="00B750AD" w:rsidRDefault="005215FB">
            <w:pPr>
              <w:jc w:val="center"/>
              <w:rPr>
                <w:rFonts w:ascii="Arial" w:eastAsia="Times New Roman" w:hAnsi="Arial"/>
                <w:b/>
                <w:bCs/>
                <w:sz w:val="26"/>
                <w:szCs w:val="26"/>
              </w:rPr>
            </w:pPr>
          </w:p>
        </w:tc>
      </w:tr>
      <w:tr w:rsidR="005215FB" w:rsidRPr="00B750AD" w14:paraId="32E9F51D" w14:textId="77777777">
        <w:tc>
          <w:tcPr>
            <w:tcW w:w="2880" w:type="dxa"/>
            <w:shd w:val="clear" w:color="auto" w:fill="auto"/>
          </w:tcPr>
          <w:p w14:paraId="36392D1B" w14:textId="77777777" w:rsidR="005215FB" w:rsidRPr="00B750AD" w:rsidRDefault="00B750AD">
            <w:pPr>
              <w:ind w:left="26"/>
              <w:rPr>
                <w:rFonts w:ascii="Times New Roman" w:eastAsia="Times New Roman" w:hAnsi="Times New Roman"/>
                <w:b/>
                <w:bCs/>
                <w:sz w:val="26"/>
                <w:szCs w:val="26"/>
                <w:rtl/>
              </w:rPr>
            </w:pPr>
            <w:r w:rsidRPr="00B750AD">
              <w:rPr>
                <w:rFonts w:ascii="Times New Roman" w:eastAsia="Times New Roman" w:hAnsi="Times New Roman" w:hint="cs"/>
                <w:b/>
                <w:bCs/>
                <w:sz w:val="26"/>
                <w:szCs w:val="26"/>
                <w:rtl/>
              </w:rPr>
              <w:t>ה</w:t>
            </w:r>
            <w:r w:rsidRPr="00B750AD">
              <w:rPr>
                <w:rFonts w:ascii="Times New Roman" w:eastAsia="Times New Roman" w:hAnsi="Times New Roman" w:hint="cs"/>
                <w:rtl/>
              </w:rPr>
              <w:t>נאשם</w:t>
            </w:r>
          </w:p>
        </w:tc>
        <w:tc>
          <w:tcPr>
            <w:tcW w:w="5922" w:type="dxa"/>
            <w:gridSpan w:val="2"/>
            <w:shd w:val="clear" w:color="auto" w:fill="auto"/>
          </w:tcPr>
          <w:p w14:paraId="4A843A9A" w14:textId="77777777" w:rsidR="005215FB" w:rsidRPr="00B750AD" w:rsidRDefault="00B750AD">
            <w:pPr>
              <w:rPr>
                <w:rFonts w:ascii="Times New Roman" w:eastAsia="Times New Roman" w:hAnsi="Times New Roman"/>
                <w:b/>
                <w:bCs/>
                <w:sz w:val="26"/>
                <w:szCs w:val="26"/>
                <w:rtl/>
              </w:rPr>
            </w:pPr>
            <w:r w:rsidRPr="00B750AD">
              <w:rPr>
                <w:rFonts w:ascii="Times New Roman" w:eastAsia="Times New Roman" w:hAnsi="Times New Roman" w:hint="cs"/>
                <w:rtl/>
              </w:rPr>
              <w:t>מוחמד תיתי (עציר)</w:t>
            </w:r>
          </w:p>
          <w:p w14:paraId="4DC8FEF6" w14:textId="77777777" w:rsidR="005215FB" w:rsidRPr="00B750AD" w:rsidRDefault="005215FB">
            <w:pPr>
              <w:rPr>
                <w:rFonts w:ascii="Times New Roman" w:eastAsia="Times New Roman" w:hAnsi="Times New Roman"/>
                <w:b/>
                <w:bCs/>
                <w:sz w:val="26"/>
                <w:szCs w:val="26"/>
                <w:rtl/>
              </w:rPr>
            </w:pPr>
          </w:p>
        </w:tc>
      </w:tr>
    </w:tbl>
    <w:p w14:paraId="546D39E4" w14:textId="77777777" w:rsidR="005215FB" w:rsidRPr="00B750AD" w:rsidRDefault="00B750AD">
      <w:pPr>
        <w:spacing w:line="360" w:lineRule="auto"/>
        <w:jc w:val="both"/>
        <w:rPr>
          <w:sz w:val="6"/>
          <w:szCs w:val="6"/>
          <w:rtl/>
        </w:rPr>
      </w:pPr>
      <w:r w:rsidRPr="00B750AD">
        <w:rPr>
          <w:sz w:val="6"/>
          <w:szCs w:val="6"/>
          <w:rtl/>
        </w:rPr>
        <w:t>&lt;#2#&gt;</w:t>
      </w:r>
    </w:p>
    <w:p w14:paraId="7D52D04B" w14:textId="77777777" w:rsidR="005215FB" w:rsidRPr="00B750AD" w:rsidRDefault="00B750AD">
      <w:pPr>
        <w:pStyle w:val="12"/>
        <w:rPr>
          <w:u w:val="none"/>
          <w:rtl/>
        </w:rPr>
      </w:pPr>
      <w:r w:rsidRPr="00B750AD">
        <w:rPr>
          <w:rFonts w:hint="cs"/>
          <w:u w:val="none"/>
          <w:rtl/>
        </w:rPr>
        <w:t>נוכחים:</w:t>
      </w:r>
    </w:p>
    <w:p w14:paraId="6D0DBFBC" w14:textId="77777777" w:rsidR="005215FB" w:rsidRPr="00B750AD" w:rsidRDefault="00B750AD">
      <w:pPr>
        <w:jc w:val="both"/>
        <w:rPr>
          <w:rtl/>
        </w:rPr>
      </w:pPr>
      <w:bookmarkStart w:id="2" w:name="FirstLawyer"/>
      <w:r w:rsidRPr="00B750AD">
        <w:rPr>
          <w:rFonts w:hint="cs"/>
          <w:rtl/>
        </w:rPr>
        <w:t>ב"כ</w:t>
      </w:r>
      <w:bookmarkEnd w:id="2"/>
      <w:r w:rsidRPr="00B750AD">
        <w:rPr>
          <w:rFonts w:hint="cs"/>
          <w:rtl/>
        </w:rPr>
        <w:t xml:space="preserve"> המאשימה - עו"ד יפרח</w:t>
      </w:r>
    </w:p>
    <w:p w14:paraId="43817E1E" w14:textId="77777777" w:rsidR="005215FB" w:rsidRPr="00B750AD" w:rsidRDefault="00B750AD">
      <w:pPr>
        <w:jc w:val="both"/>
        <w:rPr>
          <w:rtl/>
        </w:rPr>
      </w:pPr>
      <w:r w:rsidRPr="00B750AD">
        <w:rPr>
          <w:rFonts w:hint="cs"/>
          <w:rtl/>
        </w:rPr>
        <w:t xml:space="preserve">הנאשם </w:t>
      </w:r>
      <w:r w:rsidRPr="00B750AD">
        <w:rPr>
          <w:rtl/>
        </w:rPr>
        <w:t>–</w:t>
      </w:r>
      <w:r w:rsidRPr="00B750AD">
        <w:rPr>
          <w:rFonts w:hint="cs"/>
          <w:rtl/>
        </w:rPr>
        <w:t xml:space="preserve"> נוכח</w:t>
      </w:r>
    </w:p>
    <w:p w14:paraId="59D01140" w14:textId="77777777" w:rsidR="005215FB" w:rsidRPr="00B750AD" w:rsidRDefault="00B750AD">
      <w:pPr>
        <w:jc w:val="both"/>
        <w:rPr>
          <w:rtl/>
        </w:rPr>
      </w:pPr>
      <w:r w:rsidRPr="00B750AD">
        <w:rPr>
          <w:rFonts w:hint="cs"/>
          <w:rtl/>
        </w:rPr>
        <w:t xml:space="preserve">הסניגור </w:t>
      </w:r>
      <w:r w:rsidRPr="00B750AD">
        <w:rPr>
          <w:rtl/>
        </w:rPr>
        <w:t>–</w:t>
      </w:r>
      <w:r w:rsidRPr="00B750AD">
        <w:rPr>
          <w:rFonts w:hint="cs"/>
          <w:rtl/>
        </w:rPr>
        <w:t xml:space="preserve"> מתמחה דוחא חאתם ממשרד עו"ד דבאח</w:t>
      </w:r>
    </w:p>
    <w:p w14:paraId="1E32A19D" w14:textId="77777777" w:rsidR="005215FB" w:rsidRPr="00B750AD" w:rsidRDefault="005215FB">
      <w:pPr>
        <w:pStyle w:val="12"/>
        <w:rPr>
          <w:b w:val="0"/>
          <w:bCs w:val="0"/>
          <w:u w:val="none"/>
          <w:rtl/>
        </w:rPr>
      </w:pPr>
    </w:p>
    <w:p w14:paraId="176EC3F4" w14:textId="77777777" w:rsidR="005215FB" w:rsidRPr="00B750AD" w:rsidRDefault="00B750AD">
      <w:pPr>
        <w:spacing w:line="360" w:lineRule="auto"/>
        <w:jc w:val="center"/>
        <w:rPr>
          <w:rFonts w:ascii="Arial" w:hAnsi="Arial"/>
          <w:b/>
          <w:bCs/>
          <w:sz w:val="28"/>
          <w:szCs w:val="28"/>
          <w:rtl/>
        </w:rPr>
      </w:pPr>
      <w:r w:rsidRPr="00B750AD">
        <w:rPr>
          <w:rFonts w:ascii="Arial" w:hAnsi="Arial"/>
          <w:b/>
          <w:color w:val="FF0000"/>
          <w:sz w:val="28"/>
          <w:rtl/>
        </w:rPr>
        <w:t>במסמך זה הושמטו פרוטוקולים</w:t>
      </w:r>
    </w:p>
    <w:p w14:paraId="0F6018CC" w14:textId="77777777" w:rsidR="00B750AD" w:rsidRDefault="00B750AD">
      <w:pPr>
        <w:spacing w:line="360" w:lineRule="auto"/>
        <w:jc w:val="center"/>
        <w:rPr>
          <w:rFonts w:ascii="Arial" w:hAnsi="Arial"/>
          <w:sz w:val="28"/>
          <w:szCs w:val="28"/>
          <w:rtl/>
        </w:rPr>
      </w:pPr>
      <w:bookmarkStart w:id="3" w:name="LawTable"/>
      <w:bookmarkEnd w:id="3"/>
    </w:p>
    <w:p w14:paraId="74A40394" w14:textId="77777777" w:rsidR="00B750AD" w:rsidRPr="00B750AD" w:rsidRDefault="00B750AD" w:rsidP="00B750AD">
      <w:pPr>
        <w:spacing w:after="120" w:line="240" w:lineRule="exact"/>
        <w:ind w:left="283" w:hanging="283"/>
        <w:jc w:val="both"/>
        <w:rPr>
          <w:rFonts w:ascii="FrankRuehl" w:hAnsi="FrankRuehl" w:cs="FrankRuehl"/>
          <w:rtl/>
        </w:rPr>
      </w:pPr>
    </w:p>
    <w:p w14:paraId="532A2AD1" w14:textId="77777777" w:rsidR="00B750AD" w:rsidRPr="00B750AD" w:rsidRDefault="00B750AD" w:rsidP="00B750AD">
      <w:pPr>
        <w:spacing w:after="120" w:line="240" w:lineRule="exact"/>
        <w:ind w:left="283" w:hanging="283"/>
        <w:jc w:val="both"/>
        <w:rPr>
          <w:rFonts w:ascii="FrankRuehl" w:hAnsi="FrankRuehl" w:cs="FrankRuehl"/>
          <w:rtl/>
        </w:rPr>
      </w:pPr>
      <w:r w:rsidRPr="00B750AD">
        <w:rPr>
          <w:rFonts w:ascii="FrankRuehl" w:hAnsi="FrankRuehl" w:cs="FrankRuehl"/>
          <w:rtl/>
        </w:rPr>
        <w:t xml:space="preserve">חקיקה שאוזכרה: </w:t>
      </w:r>
    </w:p>
    <w:p w14:paraId="13B97D0E" w14:textId="77777777" w:rsidR="00B750AD" w:rsidRPr="00B750AD" w:rsidRDefault="00B750AD" w:rsidP="00B750AD">
      <w:pPr>
        <w:spacing w:after="120" w:line="240" w:lineRule="exact"/>
        <w:ind w:left="283" w:hanging="283"/>
        <w:jc w:val="both"/>
        <w:rPr>
          <w:rFonts w:ascii="FrankRuehl" w:hAnsi="FrankRuehl" w:cs="FrankRuehl"/>
          <w:rtl/>
        </w:rPr>
      </w:pPr>
      <w:hyperlink r:id="rId6" w:history="1">
        <w:r w:rsidRPr="00B750AD">
          <w:rPr>
            <w:rFonts w:ascii="FrankRuehl" w:hAnsi="FrankRuehl" w:cs="FrankRuehl"/>
            <w:color w:val="0000FF"/>
            <w:u w:val="single"/>
            <w:rtl/>
          </w:rPr>
          <w:t>פקודת הסמים המסוכנים [נוסח חדש], תשל"ג-1973</w:t>
        </w:r>
      </w:hyperlink>
    </w:p>
    <w:p w14:paraId="4DFF2F7E" w14:textId="77777777" w:rsidR="00B750AD" w:rsidRPr="00B750AD" w:rsidRDefault="00B750AD" w:rsidP="00B750AD">
      <w:pPr>
        <w:spacing w:after="120" w:line="240" w:lineRule="exact"/>
        <w:ind w:left="283" w:hanging="283"/>
        <w:jc w:val="both"/>
        <w:rPr>
          <w:rFonts w:ascii="FrankRuehl" w:hAnsi="FrankRuehl" w:cs="FrankRuehl"/>
          <w:rtl/>
        </w:rPr>
      </w:pPr>
    </w:p>
    <w:p w14:paraId="51CDD175" w14:textId="77777777" w:rsidR="00B750AD" w:rsidRPr="00B750AD" w:rsidRDefault="00B750AD">
      <w:pPr>
        <w:spacing w:line="360" w:lineRule="auto"/>
        <w:jc w:val="center"/>
        <w:rPr>
          <w:rFonts w:ascii="Arial" w:hAnsi="Arial"/>
          <w:sz w:val="28"/>
          <w:szCs w:val="28"/>
          <w:rtl/>
        </w:rPr>
      </w:pPr>
      <w:bookmarkStart w:id="4" w:name="LawTable_End"/>
      <w:bookmarkEnd w:id="4"/>
    </w:p>
    <w:p w14:paraId="5FE969CA" w14:textId="77777777" w:rsidR="00B750AD" w:rsidRPr="00B750AD" w:rsidRDefault="00B750AD">
      <w:pPr>
        <w:spacing w:line="360" w:lineRule="auto"/>
        <w:jc w:val="center"/>
        <w:rPr>
          <w:rFonts w:ascii="Arial" w:hAnsi="Arial"/>
          <w:b/>
          <w:bCs/>
          <w:sz w:val="28"/>
          <w:szCs w:val="28"/>
          <w:rtl/>
        </w:rPr>
      </w:pPr>
    </w:p>
    <w:p w14:paraId="188C66FE" w14:textId="77777777" w:rsidR="00B750AD" w:rsidRPr="00B750AD" w:rsidRDefault="00B750AD">
      <w:pPr>
        <w:spacing w:line="360" w:lineRule="auto"/>
        <w:jc w:val="center"/>
        <w:rPr>
          <w:rFonts w:ascii="Arial" w:hAnsi="Arial"/>
          <w:b/>
          <w:bCs/>
          <w:sz w:val="28"/>
          <w:szCs w:val="28"/>
          <w:rtl/>
        </w:rPr>
      </w:pPr>
    </w:p>
    <w:p w14:paraId="5D57D45F" w14:textId="77777777" w:rsidR="00B750AD" w:rsidRPr="00B750AD" w:rsidRDefault="00B750AD" w:rsidP="00B750AD">
      <w:pPr>
        <w:spacing w:line="360" w:lineRule="auto"/>
        <w:jc w:val="center"/>
        <w:rPr>
          <w:rFonts w:ascii="Arial" w:hAnsi="Arial"/>
          <w:b/>
          <w:bCs/>
          <w:sz w:val="28"/>
          <w:szCs w:val="28"/>
          <w:u w:val="single"/>
          <w:rtl/>
        </w:rPr>
      </w:pPr>
      <w:bookmarkStart w:id="5" w:name="PsakDin"/>
      <w:bookmarkEnd w:id="0"/>
      <w:r w:rsidRPr="00B750AD">
        <w:rPr>
          <w:rFonts w:ascii="Arial" w:hAnsi="Arial"/>
          <w:b/>
          <w:bCs/>
          <w:sz w:val="28"/>
          <w:szCs w:val="28"/>
          <w:u w:val="single"/>
          <w:rtl/>
        </w:rPr>
        <w:t>גזר דין</w:t>
      </w:r>
    </w:p>
    <w:p w14:paraId="0D7B1FE6" w14:textId="77777777" w:rsidR="005215FB" w:rsidRDefault="00B750AD">
      <w:pPr>
        <w:spacing w:line="360" w:lineRule="auto"/>
        <w:jc w:val="both"/>
        <w:rPr>
          <w:rtl/>
        </w:rPr>
      </w:pPr>
      <w:bookmarkStart w:id="6" w:name="ABSTRACT_START"/>
      <w:bookmarkEnd w:id="5"/>
      <w:bookmarkEnd w:id="6"/>
      <w:r>
        <w:rPr>
          <w:rFonts w:hint="cs"/>
          <w:rtl/>
        </w:rPr>
        <w:t xml:space="preserve">הנאשם הורשע עפ"י הודאתו בסחר בסמים מסוכנים. </w:t>
      </w:r>
    </w:p>
    <w:p w14:paraId="478376CC" w14:textId="77777777" w:rsidR="005215FB" w:rsidRDefault="005215FB">
      <w:pPr>
        <w:spacing w:line="360" w:lineRule="auto"/>
        <w:jc w:val="both"/>
        <w:rPr>
          <w:rtl/>
        </w:rPr>
      </w:pPr>
      <w:bookmarkStart w:id="7" w:name="ABSTRACT_END"/>
      <w:bookmarkEnd w:id="7"/>
    </w:p>
    <w:p w14:paraId="19714B73" w14:textId="77777777" w:rsidR="005215FB" w:rsidRDefault="00B750AD">
      <w:pPr>
        <w:spacing w:line="360" w:lineRule="auto"/>
        <w:jc w:val="both"/>
        <w:rPr>
          <w:rtl/>
        </w:rPr>
      </w:pPr>
      <w:r>
        <w:rPr>
          <w:rtl/>
        </w:rPr>
        <w:t>בהתחשב בעמדת ב"כ המאשימה</w:t>
      </w:r>
      <w:r>
        <w:rPr>
          <w:rFonts w:hint="cs"/>
          <w:rtl/>
        </w:rPr>
        <w:t>,</w:t>
      </w:r>
      <w:r>
        <w:rPr>
          <w:rtl/>
        </w:rPr>
        <w:t xml:space="preserve"> הנימוקים להסדר, הודאת הנאשם</w:t>
      </w:r>
      <w:r>
        <w:rPr>
          <w:rFonts w:hint="cs"/>
          <w:rtl/>
        </w:rPr>
        <w:t xml:space="preserve"> בהזדמנות הראשונה</w:t>
      </w:r>
      <w:r>
        <w:rPr>
          <w:rtl/>
        </w:rPr>
        <w:t>, עברו</w:t>
      </w:r>
      <w:r>
        <w:rPr>
          <w:rFonts w:hint="cs"/>
          <w:rtl/>
        </w:rPr>
        <w:t xml:space="preserve"> הנקי וכמות הסם,</w:t>
      </w:r>
      <w:r>
        <w:rPr>
          <w:rtl/>
        </w:rPr>
        <w:t xml:space="preserve"> אני מאמצת את ההסדר וקובעת כי הוא סביר ומאוזן בנסיבות העניין. </w:t>
      </w:r>
    </w:p>
    <w:p w14:paraId="2A683E5D" w14:textId="77777777" w:rsidR="005215FB" w:rsidRDefault="005215FB">
      <w:pPr>
        <w:spacing w:line="360" w:lineRule="auto"/>
        <w:jc w:val="both"/>
        <w:rPr>
          <w:rtl/>
        </w:rPr>
      </w:pPr>
    </w:p>
    <w:p w14:paraId="7C2D497A" w14:textId="77777777" w:rsidR="005215FB" w:rsidRDefault="00B750AD">
      <w:pPr>
        <w:spacing w:line="360" w:lineRule="auto"/>
        <w:jc w:val="both"/>
        <w:rPr>
          <w:rtl/>
        </w:rPr>
      </w:pPr>
      <w:r>
        <w:rPr>
          <w:rFonts w:hint="cs"/>
          <w:rtl/>
        </w:rPr>
        <w:t xml:space="preserve">אשר לקנס </w:t>
      </w:r>
      <w:r>
        <w:rPr>
          <w:rtl/>
        </w:rPr>
        <w:t>–</w:t>
      </w:r>
      <w:r>
        <w:rPr>
          <w:rFonts w:hint="cs"/>
          <w:rtl/>
        </w:rPr>
        <w:t xml:space="preserve"> בשים לב למהות העבירה, אני בדעה כי מן הראוי להטיל על הנאשם תשלום קנס שיהיה בסכום מידתי בהתחשב בטיעוני הסניגור לעונש. </w:t>
      </w:r>
    </w:p>
    <w:p w14:paraId="7068C966" w14:textId="77777777" w:rsidR="005215FB" w:rsidRDefault="005215FB">
      <w:pPr>
        <w:spacing w:line="360" w:lineRule="auto"/>
        <w:jc w:val="both"/>
        <w:rPr>
          <w:rtl/>
        </w:rPr>
      </w:pPr>
    </w:p>
    <w:p w14:paraId="7F034676" w14:textId="77777777" w:rsidR="005215FB" w:rsidRDefault="00B750AD">
      <w:pPr>
        <w:spacing w:line="360" w:lineRule="auto"/>
        <w:jc w:val="both"/>
        <w:rPr>
          <w:rtl/>
        </w:rPr>
      </w:pPr>
      <w:r>
        <w:rPr>
          <w:rtl/>
        </w:rPr>
        <w:t xml:space="preserve">לפיכך, אני גוזרת על הנאשם את העונשים הבאים: </w:t>
      </w:r>
    </w:p>
    <w:p w14:paraId="3BB3192C" w14:textId="77777777" w:rsidR="005215FB" w:rsidRDefault="005215FB">
      <w:pPr>
        <w:spacing w:line="360" w:lineRule="auto"/>
        <w:jc w:val="both"/>
        <w:rPr>
          <w:rtl/>
        </w:rPr>
      </w:pPr>
    </w:p>
    <w:p w14:paraId="60D99402" w14:textId="77777777" w:rsidR="005215FB" w:rsidRDefault="00B750AD">
      <w:pPr>
        <w:spacing w:line="360" w:lineRule="auto"/>
        <w:ind w:left="720" w:hanging="720"/>
        <w:jc w:val="both"/>
        <w:rPr>
          <w:rtl/>
        </w:rPr>
      </w:pPr>
      <w:r>
        <w:rPr>
          <w:rFonts w:hint="cs"/>
          <w:rtl/>
        </w:rPr>
        <w:lastRenderedPageBreak/>
        <w:t>1.</w:t>
      </w:r>
      <w:r>
        <w:rPr>
          <w:rFonts w:hint="cs"/>
          <w:rtl/>
        </w:rPr>
        <w:tab/>
      </w:r>
      <w:r>
        <w:rPr>
          <w:rtl/>
        </w:rPr>
        <w:t xml:space="preserve">מאסר לתקופה של  </w:t>
      </w:r>
      <w:r>
        <w:rPr>
          <w:rFonts w:hint="cs"/>
          <w:rtl/>
        </w:rPr>
        <w:t xml:space="preserve">4 חודשים אשר ירוצו בעבודות שירות, במועצה הדתית כרמיאל, כאמור בחוות הדעת. </w:t>
      </w:r>
    </w:p>
    <w:p w14:paraId="16100791" w14:textId="77777777" w:rsidR="005215FB" w:rsidRDefault="00B750AD">
      <w:pPr>
        <w:spacing w:line="360" w:lineRule="auto"/>
        <w:ind w:left="720" w:hanging="720"/>
        <w:jc w:val="both"/>
        <w:rPr>
          <w:rtl/>
        </w:rPr>
      </w:pPr>
      <w:r>
        <w:rPr>
          <w:rFonts w:hint="cs"/>
          <w:rtl/>
        </w:rPr>
        <w:tab/>
        <w:t xml:space="preserve">על הנאשם להתייצב במשרדי הממונה על עבודות השירות ביום 16.7.15 בשעה 08.00 לתחילת ריצוי עונשו. </w:t>
      </w:r>
    </w:p>
    <w:p w14:paraId="7FFEFC4C" w14:textId="77777777" w:rsidR="005215FB" w:rsidRDefault="00B750AD">
      <w:pPr>
        <w:spacing w:line="360" w:lineRule="auto"/>
        <w:ind w:left="720" w:hanging="720"/>
        <w:jc w:val="both"/>
        <w:rPr>
          <w:b/>
          <w:bCs/>
          <w:rtl/>
        </w:rPr>
      </w:pPr>
      <w:r>
        <w:rPr>
          <w:rFonts w:hint="cs"/>
          <w:rtl/>
        </w:rPr>
        <w:tab/>
      </w:r>
      <w:r>
        <w:rPr>
          <w:rFonts w:hint="cs"/>
          <w:b/>
          <w:bCs/>
          <w:rtl/>
        </w:rPr>
        <w:t xml:space="preserve">ביהמ"ש מזהיר את הנאשם כי עליו למלא אחר הוראות העבודה ולהימנע משתיית אלכוהול או הגעה למקום העבודה בגילופין, שאם לא כן, רשאית הממונה להפסיק את עבודות השירות ולהורות על ריצוי יתרת התקופה מאחורי סורג ובריח. </w:t>
      </w:r>
    </w:p>
    <w:p w14:paraId="7421D968" w14:textId="77777777" w:rsidR="005215FB" w:rsidRDefault="00B750AD">
      <w:pPr>
        <w:spacing w:line="360" w:lineRule="auto"/>
        <w:ind w:left="720"/>
        <w:jc w:val="both"/>
        <w:rPr>
          <w:b/>
          <w:bCs/>
          <w:rtl/>
        </w:rPr>
      </w:pPr>
      <w:r>
        <w:rPr>
          <w:rFonts w:hint="cs"/>
          <w:b/>
          <w:bCs/>
          <w:rtl/>
        </w:rPr>
        <w:t xml:space="preserve">כמו כן, ובהתאם לדרישת הממונה והסכמת הנאשם, על הנאשם לבצע בדיקות שתן מעת לעת לפי בקשת הממונה, שאם לא כן, יהווה הדבר עילה להפסקת העבודות. </w:t>
      </w:r>
    </w:p>
    <w:p w14:paraId="519E56E7" w14:textId="77777777" w:rsidR="005215FB" w:rsidRDefault="00B750AD">
      <w:pPr>
        <w:spacing w:line="360" w:lineRule="auto"/>
        <w:jc w:val="both"/>
        <w:rPr>
          <w:rtl/>
        </w:rPr>
      </w:pPr>
      <w:r>
        <w:rPr>
          <w:rtl/>
        </w:rPr>
        <w:t xml:space="preserve">   </w:t>
      </w:r>
    </w:p>
    <w:p w14:paraId="4278B9F4" w14:textId="77777777" w:rsidR="005215FB" w:rsidRDefault="00B750AD">
      <w:pPr>
        <w:spacing w:line="360" w:lineRule="auto"/>
        <w:ind w:left="720" w:hanging="720"/>
        <w:jc w:val="both"/>
        <w:rPr>
          <w:rtl/>
        </w:rPr>
      </w:pPr>
      <w:r>
        <w:rPr>
          <w:rFonts w:hint="cs"/>
          <w:rtl/>
        </w:rPr>
        <w:t>2.</w:t>
      </w:r>
      <w:r>
        <w:rPr>
          <w:rFonts w:hint="cs"/>
          <w:rtl/>
        </w:rPr>
        <w:tab/>
      </w:r>
      <w:r>
        <w:rPr>
          <w:rtl/>
        </w:rPr>
        <w:t xml:space="preserve">מאסר על תנאי לתקופה של </w:t>
      </w:r>
      <w:r>
        <w:rPr>
          <w:rFonts w:hint="cs"/>
          <w:rtl/>
        </w:rPr>
        <w:t>7</w:t>
      </w:r>
      <w:r>
        <w:rPr>
          <w:rtl/>
        </w:rPr>
        <w:t xml:space="preserve"> חודשים למשך </w:t>
      </w:r>
      <w:r>
        <w:rPr>
          <w:rFonts w:hint="cs"/>
          <w:rtl/>
        </w:rPr>
        <w:t>3</w:t>
      </w:r>
      <w:r>
        <w:rPr>
          <w:rtl/>
        </w:rPr>
        <w:t xml:space="preserve"> שנים, והתנאי הוא כי הנאשם לא יעבור בתקופה זו עבירה</w:t>
      </w:r>
      <w:r>
        <w:rPr>
          <w:rFonts w:hint="cs"/>
          <w:rtl/>
        </w:rPr>
        <w:t xml:space="preserve"> לפי </w:t>
      </w:r>
      <w:hyperlink r:id="rId7" w:history="1">
        <w:r w:rsidRPr="00B750AD">
          <w:rPr>
            <w:color w:val="0000FF"/>
            <w:u w:val="single"/>
            <w:rtl/>
          </w:rPr>
          <w:t>פקודת הסמים המסוכנים</w:t>
        </w:r>
      </w:hyperlink>
      <w:r>
        <w:rPr>
          <w:rFonts w:hint="cs"/>
          <w:rtl/>
        </w:rPr>
        <w:t xml:space="preserve"> מסוג פשע</w:t>
      </w:r>
      <w:r>
        <w:rPr>
          <w:rtl/>
        </w:rPr>
        <w:t xml:space="preserve">, ויורשע עליה בדין. </w:t>
      </w:r>
    </w:p>
    <w:p w14:paraId="2C829DE8" w14:textId="77777777" w:rsidR="005215FB" w:rsidRDefault="005215FB">
      <w:pPr>
        <w:spacing w:line="360" w:lineRule="auto"/>
        <w:jc w:val="both"/>
        <w:rPr>
          <w:rtl/>
        </w:rPr>
      </w:pPr>
    </w:p>
    <w:p w14:paraId="29F0A613" w14:textId="77777777" w:rsidR="005215FB" w:rsidRDefault="00B750AD">
      <w:pPr>
        <w:spacing w:line="360" w:lineRule="auto"/>
        <w:ind w:left="720" w:hanging="720"/>
        <w:jc w:val="both"/>
        <w:rPr>
          <w:rtl/>
        </w:rPr>
      </w:pPr>
      <w:r>
        <w:rPr>
          <w:rFonts w:hint="cs"/>
          <w:rtl/>
        </w:rPr>
        <w:t>3.</w:t>
      </w:r>
      <w:r>
        <w:rPr>
          <w:rFonts w:hint="cs"/>
          <w:rtl/>
        </w:rPr>
        <w:tab/>
      </w:r>
      <w:r>
        <w:rPr>
          <w:rtl/>
        </w:rPr>
        <w:t xml:space="preserve">קנס בסך  ש"ח </w:t>
      </w:r>
      <w:r>
        <w:rPr>
          <w:rFonts w:hint="cs"/>
          <w:rtl/>
        </w:rPr>
        <w:t>1,000 ש"ח</w:t>
      </w:r>
      <w:r>
        <w:rPr>
          <w:rtl/>
        </w:rPr>
        <w:t xml:space="preserve"> או </w:t>
      </w:r>
      <w:r>
        <w:rPr>
          <w:rFonts w:hint="cs"/>
          <w:rtl/>
        </w:rPr>
        <w:t>10</w:t>
      </w:r>
      <w:r>
        <w:rPr>
          <w:rtl/>
        </w:rPr>
        <w:t xml:space="preserve"> ימי מאסר תמורתו. </w:t>
      </w:r>
    </w:p>
    <w:p w14:paraId="101FE3BF" w14:textId="77777777" w:rsidR="005215FB" w:rsidRDefault="00B750AD">
      <w:pPr>
        <w:spacing w:line="360" w:lineRule="auto"/>
        <w:ind w:left="720"/>
        <w:jc w:val="both"/>
        <w:rPr>
          <w:rtl/>
        </w:rPr>
      </w:pPr>
      <w:r>
        <w:rPr>
          <w:rtl/>
        </w:rPr>
        <w:t xml:space="preserve">הקנס ישולם </w:t>
      </w:r>
      <w:r>
        <w:rPr>
          <w:rFonts w:hint="cs"/>
          <w:rtl/>
        </w:rPr>
        <w:t>עד ולא יאוחר מיום 15.7.15.</w:t>
      </w:r>
    </w:p>
    <w:p w14:paraId="3270DCBF" w14:textId="77777777" w:rsidR="005215FB" w:rsidRDefault="005215FB">
      <w:pPr>
        <w:spacing w:line="360" w:lineRule="auto"/>
        <w:ind w:firstLine="720"/>
        <w:jc w:val="both"/>
        <w:rPr>
          <w:rtl/>
        </w:rPr>
      </w:pPr>
    </w:p>
    <w:p w14:paraId="2ED1545E" w14:textId="77777777" w:rsidR="005215FB" w:rsidRDefault="00B750AD">
      <w:pPr>
        <w:spacing w:line="360" w:lineRule="auto"/>
        <w:jc w:val="both"/>
        <w:rPr>
          <w:b/>
          <w:bCs/>
          <w:rtl/>
        </w:rPr>
      </w:pPr>
      <w:r>
        <w:rPr>
          <w:rFonts w:hint="cs"/>
          <w:b/>
          <w:bCs/>
          <w:rtl/>
        </w:rPr>
        <w:t xml:space="preserve">אני מורה על השמדת המוצג </w:t>
      </w:r>
      <w:r>
        <w:rPr>
          <w:b/>
          <w:bCs/>
          <w:rtl/>
        </w:rPr>
        <w:t>–</w:t>
      </w:r>
      <w:r>
        <w:rPr>
          <w:rFonts w:hint="cs"/>
          <w:b/>
          <w:bCs/>
          <w:rtl/>
        </w:rPr>
        <w:t xml:space="preserve"> סמים. </w:t>
      </w:r>
    </w:p>
    <w:p w14:paraId="2F9E70D8" w14:textId="77777777" w:rsidR="005215FB" w:rsidRDefault="005215FB">
      <w:pPr>
        <w:spacing w:line="360" w:lineRule="auto"/>
        <w:jc w:val="both"/>
        <w:rPr>
          <w:b/>
          <w:bCs/>
          <w:rtl/>
        </w:rPr>
      </w:pPr>
    </w:p>
    <w:p w14:paraId="6C5BC803" w14:textId="77777777" w:rsidR="005215FB" w:rsidRDefault="00B750AD">
      <w:pPr>
        <w:spacing w:line="360" w:lineRule="auto"/>
        <w:jc w:val="both"/>
        <w:rPr>
          <w:b/>
          <w:bCs/>
          <w:rtl/>
        </w:rPr>
      </w:pPr>
      <w:r>
        <w:rPr>
          <w:rFonts w:hint="cs"/>
          <w:b/>
          <w:bCs/>
          <w:rtl/>
        </w:rPr>
        <w:t xml:space="preserve">המזכירות תעביר עותק מגזר הדין לממונה על עבודות שירות. </w:t>
      </w:r>
    </w:p>
    <w:p w14:paraId="1815081D" w14:textId="77777777" w:rsidR="005215FB" w:rsidRDefault="005215FB">
      <w:pPr>
        <w:spacing w:line="360" w:lineRule="auto"/>
        <w:jc w:val="both"/>
        <w:rPr>
          <w:rtl/>
        </w:rPr>
      </w:pPr>
    </w:p>
    <w:p w14:paraId="79E4FF19" w14:textId="77777777" w:rsidR="005215FB" w:rsidRDefault="005215FB">
      <w:pPr>
        <w:spacing w:line="360" w:lineRule="auto"/>
        <w:jc w:val="both"/>
        <w:rPr>
          <w:rtl/>
        </w:rPr>
      </w:pPr>
    </w:p>
    <w:p w14:paraId="611B559F" w14:textId="77777777" w:rsidR="005215FB" w:rsidRDefault="00B750AD">
      <w:pPr>
        <w:spacing w:line="360" w:lineRule="auto"/>
        <w:jc w:val="both"/>
        <w:rPr>
          <w:rtl/>
        </w:rPr>
      </w:pPr>
      <w:r>
        <w:rPr>
          <w:rtl/>
        </w:rPr>
        <w:t>זכות ערעור תוך 45 יום.</w:t>
      </w:r>
    </w:p>
    <w:p w14:paraId="70B09232" w14:textId="77777777" w:rsidR="005215FB" w:rsidRDefault="00B750AD">
      <w:pPr>
        <w:spacing w:line="360" w:lineRule="auto"/>
        <w:jc w:val="both"/>
        <w:rPr>
          <w:sz w:val="6"/>
          <w:szCs w:val="6"/>
          <w:rtl/>
        </w:rPr>
      </w:pPr>
      <w:r>
        <w:rPr>
          <w:sz w:val="6"/>
          <w:szCs w:val="6"/>
          <w:rtl/>
        </w:rPr>
        <w:t>&lt;#4#&gt;</w:t>
      </w:r>
    </w:p>
    <w:p w14:paraId="40E57569" w14:textId="77777777" w:rsidR="005215FB" w:rsidRDefault="005215FB">
      <w:pPr>
        <w:jc w:val="right"/>
        <w:rPr>
          <w:rtl/>
        </w:rPr>
      </w:pPr>
    </w:p>
    <w:p w14:paraId="3DD610B1" w14:textId="77777777" w:rsidR="005215FB" w:rsidRDefault="00B750AD">
      <w:pPr>
        <w:jc w:val="center"/>
        <w:rPr>
          <w:rtl/>
        </w:rPr>
      </w:pPr>
      <w:r w:rsidRPr="00B750AD">
        <w:rPr>
          <w:b/>
          <w:bCs/>
          <w:color w:val="FFFFFF"/>
          <w:sz w:val="2"/>
          <w:szCs w:val="2"/>
          <w:rtl/>
        </w:rPr>
        <w:t>5129371</w:t>
      </w:r>
      <w:r>
        <w:rPr>
          <w:b/>
          <w:bCs/>
          <w:rtl/>
        </w:rPr>
        <w:t xml:space="preserve">ניתנה והודעה היום כ"ו ניסן תשע"ה, 15/04/2015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215FB" w14:paraId="79FA3D7D" w14:textId="77777777">
        <w:trPr>
          <w:trHeight w:val="316"/>
          <w:jc w:val="right"/>
        </w:trPr>
        <w:tc>
          <w:tcPr>
            <w:tcW w:w="3936" w:type="dxa"/>
            <w:shd w:val="clear" w:color="auto" w:fill="auto"/>
          </w:tcPr>
          <w:p w14:paraId="584B1E15" w14:textId="77777777" w:rsidR="005215FB" w:rsidRPr="00B750AD" w:rsidRDefault="00B750AD">
            <w:pPr>
              <w:jc w:val="center"/>
              <w:rPr>
                <w:rFonts w:ascii="Times New Roman" w:eastAsia="Times New Roman" w:hAnsi="Times New Roman" w:cs="Times New Roman"/>
                <w:color w:val="FFFFFF"/>
                <w:sz w:val="2"/>
                <w:szCs w:val="2"/>
              </w:rPr>
            </w:pPr>
            <w:r w:rsidRPr="00B750AD">
              <w:rPr>
                <w:rFonts w:ascii="Times New Roman" w:eastAsia="Times New Roman" w:hAnsi="Times New Roman" w:cs="Times New Roman"/>
                <w:color w:val="FFFFFF"/>
                <w:sz w:val="2"/>
                <w:szCs w:val="2"/>
                <w:rtl/>
              </w:rPr>
              <w:t>54678313</w:t>
            </w:r>
          </w:p>
          <w:p w14:paraId="54CDE5EB" w14:textId="77777777" w:rsidR="005215FB" w:rsidRDefault="005215FB">
            <w:pPr>
              <w:jc w:val="center"/>
              <w:rPr>
                <w:rFonts w:ascii="Times New Roman" w:eastAsia="Times New Roman" w:hAnsi="Times New Roman" w:cs="Times New Roman"/>
                <w:rtl/>
              </w:rPr>
            </w:pPr>
          </w:p>
        </w:tc>
      </w:tr>
      <w:tr w:rsidR="005215FB" w14:paraId="2F2A583D" w14:textId="77777777">
        <w:trPr>
          <w:trHeight w:val="361"/>
          <w:jc w:val="right"/>
        </w:trPr>
        <w:tc>
          <w:tcPr>
            <w:tcW w:w="3936" w:type="dxa"/>
            <w:shd w:val="clear" w:color="auto" w:fill="auto"/>
          </w:tcPr>
          <w:p w14:paraId="1015CB71" w14:textId="77777777" w:rsidR="005215FB" w:rsidRDefault="00B750AD">
            <w:pPr>
              <w:jc w:val="center"/>
              <w:rPr>
                <w:rFonts w:ascii="Times New Roman" w:eastAsia="Times New Roman" w:hAnsi="Times New Roman"/>
                <w:b/>
                <w:bCs/>
                <w:rtl/>
              </w:rPr>
            </w:pPr>
            <w:r>
              <w:rPr>
                <w:rFonts w:ascii="Times New Roman" w:eastAsia="Times New Roman" w:hAnsi="Times New Roman" w:hint="cs"/>
                <w:b/>
                <w:bCs/>
                <w:rtl/>
              </w:rPr>
              <w:t>ג'ני טנוס</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0687D9C1" w14:textId="77777777" w:rsidR="005215FB" w:rsidRDefault="005215FB">
      <w:pPr>
        <w:jc w:val="right"/>
        <w:rPr>
          <w:rtl/>
        </w:rPr>
      </w:pPr>
    </w:p>
    <w:p w14:paraId="24B9806E" w14:textId="77777777" w:rsidR="005215FB" w:rsidRDefault="005215FB">
      <w:pPr>
        <w:jc w:val="both"/>
        <w:rPr>
          <w:rtl/>
        </w:rPr>
      </w:pPr>
    </w:p>
    <w:p w14:paraId="7B80C217" w14:textId="77777777" w:rsidR="005215FB" w:rsidRDefault="005215FB">
      <w:pPr>
        <w:spacing w:line="360" w:lineRule="auto"/>
        <w:jc w:val="center"/>
        <w:rPr>
          <w:rtl/>
        </w:rPr>
      </w:pPr>
    </w:p>
    <w:p w14:paraId="15A2ED29" w14:textId="77777777" w:rsidR="005215FB" w:rsidRDefault="00B750AD">
      <w:pPr>
        <w:spacing w:line="360" w:lineRule="auto"/>
        <w:jc w:val="both"/>
        <w:rPr>
          <w:rtl/>
        </w:rPr>
      </w:pPr>
      <w:r>
        <w:rPr>
          <w:rtl/>
        </w:rPr>
        <w:t xml:space="preserve"> </w:t>
      </w:r>
    </w:p>
    <w:p w14:paraId="2670FAAA" w14:textId="77777777" w:rsidR="00B750AD" w:rsidRPr="00B750AD" w:rsidRDefault="00B750AD" w:rsidP="00B750AD">
      <w:pPr>
        <w:keepNext/>
        <w:rPr>
          <w:color w:val="000000"/>
          <w:sz w:val="22"/>
          <w:szCs w:val="22"/>
          <w:rtl/>
        </w:rPr>
      </w:pPr>
    </w:p>
    <w:p w14:paraId="574D0B25" w14:textId="77777777" w:rsidR="00B750AD" w:rsidRPr="00B750AD" w:rsidRDefault="00B750AD" w:rsidP="00B750AD">
      <w:pPr>
        <w:keepNext/>
        <w:rPr>
          <w:color w:val="000000"/>
          <w:sz w:val="22"/>
          <w:szCs w:val="22"/>
          <w:rtl/>
        </w:rPr>
      </w:pPr>
      <w:r w:rsidRPr="00B750AD">
        <w:rPr>
          <w:color w:val="000000"/>
          <w:sz w:val="22"/>
          <w:szCs w:val="22"/>
          <w:rtl/>
        </w:rPr>
        <w:t>ג'ני טנוס 54678313</w:t>
      </w:r>
    </w:p>
    <w:p w14:paraId="41B17DE8" w14:textId="77777777" w:rsidR="00B750AD" w:rsidRDefault="00B750AD" w:rsidP="00B750AD">
      <w:r w:rsidRPr="00B750AD">
        <w:rPr>
          <w:color w:val="000000"/>
          <w:rtl/>
        </w:rPr>
        <w:t>נוסח מסמך זה כפוף לשינויי ניסוח ועריכה</w:t>
      </w:r>
    </w:p>
    <w:p w14:paraId="51380399" w14:textId="77777777" w:rsidR="00B750AD" w:rsidRDefault="00B750AD" w:rsidP="00B750AD">
      <w:pPr>
        <w:rPr>
          <w:rtl/>
        </w:rPr>
      </w:pPr>
    </w:p>
    <w:p w14:paraId="6CEEE802" w14:textId="77777777" w:rsidR="00B750AD" w:rsidRDefault="00B750AD" w:rsidP="00B750AD">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2447965B" w14:textId="77777777" w:rsidR="005215FB" w:rsidRPr="00B750AD" w:rsidRDefault="005215FB" w:rsidP="00B750AD">
      <w:pPr>
        <w:jc w:val="center"/>
        <w:rPr>
          <w:color w:val="0000FF"/>
          <w:u w:val="single"/>
        </w:rPr>
      </w:pPr>
    </w:p>
    <w:sectPr w:rsidR="005215FB" w:rsidRPr="00B750AD" w:rsidSect="00B750AD">
      <w:headerReference w:type="even" r:id="rId9"/>
      <w:headerReference w:type="default" r:id="rId10"/>
      <w:footerReference w:type="even" r:id="rId11"/>
      <w:footerReference w:type="default" r:id="rId1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EBC50" w14:textId="77777777" w:rsidR="00273507" w:rsidRDefault="00273507">
      <w:r>
        <w:separator/>
      </w:r>
    </w:p>
  </w:endnote>
  <w:endnote w:type="continuationSeparator" w:id="0">
    <w:p w14:paraId="10C11001" w14:textId="77777777" w:rsidR="00273507" w:rsidRDefault="00273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F68D9" w14:textId="77777777" w:rsidR="00273507" w:rsidRDefault="00273507" w:rsidP="00B750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38F61031" w14:textId="77777777" w:rsidR="00273507" w:rsidRPr="00B750AD" w:rsidRDefault="00273507" w:rsidP="00B750AD">
    <w:pPr>
      <w:pStyle w:val="a5"/>
      <w:pBdr>
        <w:top w:val="single" w:sz="4" w:space="1" w:color="auto"/>
        <w:between w:val="single" w:sz="4" w:space="0" w:color="auto"/>
      </w:pBdr>
      <w:spacing w:after="60"/>
      <w:jc w:val="center"/>
      <w:rPr>
        <w:rFonts w:ascii="FrankRuehl" w:hAnsi="FrankRuehl" w:cs="FrankRuehl"/>
        <w:color w:val="000000"/>
      </w:rPr>
    </w:pPr>
    <w:r w:rsidRPr="00B750A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5CEB9" w14:textId="77777777" w:rsidR="00273507" w:rsidRDefault="00273507" w:rsidP="00B750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14EC4">
      <w:rPr>
        <w:rFonts w:ascii="FrankRuehl" w:hAnsi="FrankRuehl" w:cs="FrankRuehl"/>
        <w:noProof/>
        <w:rtl/>
      </w:rPr>
      <w:t>1</w:t>
    </w:r>
    <w:r>
      <w:rPr>
        <w:rFonts w:ascii="FrankRuehl" w:hAnsi="FrankRuehl" w:cs="FrankRuehl"/>
        <w:rtl/>
      </w:rPr>
      <w:fldChar w:fldCharType="end"/>
    </w:r>
  </w:p>
  <w:p w14:paraId="53886021" w14:textId="77777777" w:rsidR="00273507" w:rsidRPr="00B750AD" w:rsidRDefault="00273507" w:rsidP="00B750AD">
    <w:pPr>
      <w:pStyle w:val="a5"/>
      <w:pBdr>
        <w:top w:val="single" w:sz="4" w:space="1" w:color="auto"/>
        <w:between w:val="single" w:sz="4" w:space="0" w:color="auto"/>
      </w:pBdr>
      <w:spacing w:after="60"/>
      <w:jc w:val="center"/>
      <w:rPr>
        <w:rFonts w:ascii="FrankRuehl" w:hAnsi="FrankRuehl" w:cs="FrankRuehl"/>
        <w:color w:val="000000"/>
      </w:rPr>
    </w:pPr>
    <w:r w:rsidRPr="00B750AD">
      <w:rPr>
        <w:rFonts w:ascii="FrankRuehl" w:hAnsi="FrankRuehl" w:cs="FrankRuehl"/>
        <w:color w:val="000000"/>
      </w:rPr>
      <w:pict w14:anchorId="265360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DCD68" w14:textId="77777777" w:rsidR="00273507" w:rsidRDefault="00273507">
      <w:r>
        <w:separator/>
      </w:r>
    </w:p>
  </w:footnote>
  <w:footnote w:type="continuationSeparator" w:id="0">
    <w:p w14:paraId="74F9436B" w14:textId="77777777" w:rsidR="00273507" w:rsidRDefault="00273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555E3" w14:textId="77777777" w:rsidR="00273507" w:rsidRPr="00B750AD" w:rsidRDefault="00273507" w:rsidP="00B750AD">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27671-01-15</w:t>
    </w:r>
    <w:r>
      <w:rPr>
        <w:color w:val="000000"/>
        <w:sz w:val="22"/>
        <w:szCs w:val="22"/>
        <w:rtl/>
      </w:rPr>
      <w:tab/>
      <w:t xml:space="preserve"> מדינת ישראל נ' מוחמד תיתי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B49CC" w14:textId="77777777" w:rsidR="00273507" w:rsidRPr="00B750AD" w:rsidRDefault="00273507" w:rsidP="00B750AD">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27671-01-15</w:t>
    </w:r>
    <w:r>
      <w:rPr>
        <w:color w:val="000000"/>
        <w:sz w:val="22"/>
        <w:szCs w:val="22"/>
        <w:rtl/>
      </w:rPr>
      <w:tab/>
      <w:t xml:space="preserve"> מדינת ישראל נ' מוחמד תיתי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215FB"/>
    <w:rsid w:val="00076803"/>
    <w:rsid w:val="00273507"/>
    <w:rsid w:val="004C2CC6"/>
    <w:rsid w:val="005215FB"/>
    <w:rsid w:val="00AC12FC"/>
    <w:rsid w:val="00AD1655"/>
    <w:rsid w:val="00B750AD"/>
    <w:rsid w:val="00C14C47"/>
    <w:rsid w:val="00D14E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6BCB1F"/>
  <w15:chartTrackingRefBased/>
  <w15:docId w15:val="{6B9EEC5F-C72C-42A9-86FB-2B34B240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15FB"/>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5215FB"/>
  </w:style>
  <w:style w:type="paragraph" w:styleId="a4">
    <w:name w:val="header"/>
    <w:basedOn w:val="a"/>
    <w:rsid w:val="005215FB"/>
    <w:pPr>
      <w:tabs>
        <w:tab w:val="center" w:pos="4153"/>
        <w:tab w:val="right" w:pos="8306"/>
      </w:tabs>
    </w:pPr>
  </w:style>
  <w:style w:type="paragraph" w:styleId="a5">
    <w:name w:val="footer"/>
    <w:basedOn w:val="a"/>
    <w:rsid w:val="005215FB"/>
    <w:pPr>
      <w:tabs>
        <w:tab w:val="center" w:pos="4153"/>
        <w:tab w:val="right" w:pos="8306"/>
      </w:tabs>
    </w:pPr>
  </w:style>
  <w:style w:type="character" w:styleId="a6">
    <w:name w:val="page number"/>
    <w:basedOn w:val="a0"/>
    <w:rsid w:val="005215FB"/>
  </w:style>
  <w:style w:type="character" w:customStyle="1" w:styleId="TimesNewRomanTimesNewRoman">
    <w:name w:val="סגנון (לטיני) Times New Roman (עברית ושפות אחרות) Times New Roman..."/>
    <w:rsid w:val="005215FB"/>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5215FB"/>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5215FB"/>
    <w:pPr>
      <w:spacing w:line="360" w:lineRule="auto"/>
      <w:jc w:val="both"/>
    </w:pPr>
    <w:rPr>
      <w:rFonts w:ascii="Times New Roman" w:eastAsia="Times New Roman" w:hAnsi="Times New Roman"/>
    </w:rPr>
  </w:style>
  <w:style w:type="character" w:styleId="Hyperlink">
    <w:name w:val="Hyperlink"/>
    <w:basedOn w:val="a0"/>
    <w:rsid w:val="00B750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1700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2036</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2025-04-22T22:32:00Z</dcterms:created>
  <dcterms:modified xsi:type="dcterms:W3CDTF">2025-04-22T22:32:00Z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27671</vt:lpwstr>
  </property>
  <property fmtid="{D5CDD505-2E9C-101B-9397-08002B2CF9AE}" pid="6" name="NEWPARTB">
    <vt:lpwstr>01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מוחמד תיתי</vt:lpwstr>
  </property>
  <property fmtid="{D5CDD505-2E9C-101B-9397-08002B2CF9AE}" pid="10" name="LAWYER">
    <vt:lpwstr>יפרח</vt:lpwstr>
  </property>
  <property fmtid="{D5CDD505-2E9C-101B-9397-08002B2CF9AE}" pid="11" name="JUDGE">
    <vt:lpwstr>ג'ני טנוס</vt:lpwstr>
  </property>
  <property fmtid="{D5CDD505-2E9C-101B-9397-08002B2CF9AE}" pid="12" name="CITY">
    <vt:lpwstr>עכו</vt:lpwstr>
  </property>
  <property fmtid="{D5CDD505-2E9C-101B-9397-08002B2CF9AE}" pid="13" name="DATE">
    <vt:lpwstr>20150415</vt:lpwstr>
  </property>
  <property fmtid="{D5CDD505-2E9C-101B-9397-08002B2CF9AE}" pid="14" name="TYPE_N_DATE">
    <vt:lpwstr>38020150415</vt:lpwstr>
  </property>
  <property fmtid="{D5CDD505-2E9C-101B-9397-08002B2CF9AE}" pid="15" name="LAWLISTTMP1">
    <vt:lpwstr>4216</vt:lpwstr>
  </property>
  <property fmtid="{D5CDD505-2E9C-101B-9397-08002B2CF9AE}" pid="16" name="WORDNUMPAGES">
    <vt:lpwstr>2</vt:lpwstr>
  </property>
  <property fmtid="{D5CDD505-2E9C-101B-9397-08002B2CF9AE}" pid="17" name="TYPE_ABS_DATE">
    <vt:lpwstr>380020150415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ies>
</file>