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6396"/>
        <w:gridCol w:w="236"/>
        <w:gridCol w:w="2088"/>
      </w:tblGrid>
      <w:tr w:rsidR="00F7269D" w:rsidRPr="00355DC5" w14:paraId="04B2530E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45E1DB99" w14:textId="77777777" w:rsidR="00F7269D" w:rsidRPr="00355DC5" w:rsidRDefault="00355DC5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r w:rsidRPr="00355DC5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ברחובות</w:t>
            </w:r>
          </w:p>
        </w:tc>
      </w:tr>
      <w:tr w:rsidR="00F7269D" w:rsidRPr="00355DC5" w14:paraId="1D5B845A" w14:textId="77777777">
        <w:trPr>
          <w:trHeight w:val="337"/>
          <w:jc w:val="center"/>
        </w:trPr>
        <w:tc>
          <w:tcPr>
            <w:tcW w:w="6396" w:type="dxa"/>
          </w:tcPr>
          <w:p w14:paraId="4828E4BA" w14:textId="77777777" w:rsidR="00F7269D" w:rsidRPr="00355DC5" w:rsidRDefault="00355DC5">
            <w:pPr>
              <w:rPr>
                <w:b/>
                <w:bCs/>
                <w:sz w:val="26"/>
                <w:szCs w:val="26"/>
                <w:rtl/>
              </w:rPr>
            </w:pPr>
            <w:r w:rsidRPr="00355DC5">
              <w:rPr>
                <w:b/>
                <w:bCs/>
                <w:sz w:val="26"/>
                <w:szCs w:val="26"/>
                <w:rtl/>
              </w:rPr>
              <w:t>ת"פ</w:t>
            </w:r>
            <w:r w:rsidRPr="00355DC5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355DC5">
              <w:rPr>
                <w:b/>
                <w:bCs/>
                <w:sz w:val="26"/>
                <w:szCs w:val="26"/>
                <w:rtl/>
              </w:rPr>
              <w:t>5218-01-15</w:t>
            </w:r>
            <w:r w:rsidRPr="00355DC5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355DC5">
              <w:rPr>
                <w:b/>
                <w:bCs/>
                <w:sz w:val="26"/>
                <w:szCs w:val="26"/>
                <w:rtl/>
              </w:rPr>
              <w:t>מדינת ישראל נ' כהן</w:t>
            </w:r>
          </w:p>
          <w:p w14:paraId="63DB8697" w14:textId="77777777" w:rsidR="00F7269D" w:rsidRPr="00355DC5" w:rsidRDefault="00F7269D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36" w:type="dxa"/>
          </w:tcPr>
          <w:p w14:paraId="77C73295" w14:textId="77777777" w:rsidR="00F7269D" w:rsidRPr="00355DC5" w:rsidRDefault="00F7269D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088" w:type="dxa"/>
          </w:tcPr>
          <w:p w14:paraId="2FEC7544" w14:textId="77777777" w:rsidR="00F7269D" w:rsidRPr="00355DC5" w:rsidRDefault="00355DC5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355DC5">
              <w:rPr>
                <w:b/>
                <w:bCs/>
                <w:sz w:val="26"/>
                <w:szCs w:val="26"/>
                <w:rtl/>
              </w:rPr>
              <w:t>29 פברואר 2016</w:t>
            </w:r>
          </w:p>
        </w:tc>
      </w:tr>
    </w:tbl>
    <w:p w14:paraId="5AF13195" w14:textId="77777777" w:rsidR="00F7269D" w:rsidRPr="00355DC5" w:rsidRDefault="00F7269D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72080681" w14:textId="77777777" w:rsidR="00F7269D" w:rsidRPr="00355DC5" w:rsidRDefault="00F7269D">
      <w:pPr>
        <w:rPr>
          <w:rFonts w:ascii="Arial" w:hAnsi="Arial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1592"/>
        <w:gridCol w:w="7128"/>
      </w:tblGrid>
      <w:tr w:rsidR="00F7269D" w:rsidRPr="00355DC5" w14:paraId="42B721AC" w14:textId="77777777">
        <w:trPr>
          <w:trHeight w:val="337"/>
          <w:jc w:val="center"/>
        </w:trPr>
        <w:tc>
          <w:tcPr>
            <w:tcW w:w="1592" w:type="dxa"/>
          </w:tcPr>
          <w:p w14:paraId="38EE79DA" w14:textId="77777777" w:rsidR="00F7269D" w:rsidRPr="00355DC5" w:rsidRDefault="00355DC5">
            <w:pPr>
              <w:pStyle w:val="a4"/>
              <w:bidi w:val="0"/>
              <w:spacing w:line="360" w:lineRule="auto"/>
              <w:jc w:val="both"/>
              <w:rPr>
                <w:rFonts w:ascii="Times New Roman" w:hAnsi="Times New Roman"/>
              </w:rPr>
            </w:pPr>
            <w:r w:rsidRPr="00355DC5">
              <w:rPr>
                <w:rFonts w:ascii="Times New Roman" w:hAnsi="Times New Roman"/>
              </w:rPr>
              <w:t xml:space="preserve">  </w:t>
            </w:r>
          </w:p>
        </w:tc>
        <w:tc>
          <w:tcPr>
            <w:tcW w:w="7128" w:type="dxa"/>
          </w:tcPr>
          <w:p w14:paraId="2FC564C2" w14:textId="77777777" w:rsidR="00F7269D" w:rsidRPr="00355DC5" w:rsidRDefault="00355DC5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  <w:r w:rsidRPr="00355DC5">
              <w:rPr>
                <w:rFonts w:hint="cs"/>
                <w:rtl/>
              </w:rPr>
              <w:t xml:space="preserve"> </w:t>
            </w:r>
          </w:p>
        </w:tc>
      </w:tr>
    </w:tbl>
    <w:p w14:paraId="069389FF" w14:textId="77777777" w:rsidR="00F7269D" w:rsidRPr="00355DC5" w:rsidRDefault="00F7269D">
      <w:pPr>
        <w:spacing w:line="360" w:lineRule="auto"/>
        <w:jc w:val="both"/>
        <w:rPr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2880"/>
        <w:gridCol w:w="5838"/>
        <w:gridCol w:w="84"/>
      </w:tblGrid>
      <w:tr w:rsidR="00F7269D" w:rsidRPr="00355DC5" w14:paraId="57D7A240" w14:textId="77777777">
        <w:trPr>
          <w:gridAfter w:val="1"/>
          <w:wAfter w:w="56" w:type="dxa"/>
        </w:trPr>
        <w:tc>
          <w:tcPr>
            <w:tcW w:w="8718" w:type="dxa"/>
            <w:gridSpan w:val="2"/>
            <w:shd w:val="clear" w:color="auto" w:fill="auto"/>
          </w:tcPr>
          <w:p w14:paraId="6521AC30" w14:textId="77777777" w:rsidR="00F7269D" w:rsidRPr="00355DC5" w:rsidRDefault="00355DC5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355DC5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לפני כבוד ה</w:t>
            </w:r>
            <w:r w:rsidRPr="00355DC5">
              <w:rPr>
                <w:rFonts w:ascii="Times New Roman" w:eastAsia="Times New Roman" w:hAnsi="Times New Roman" w:hint="cs"/>
                <w:rtl/>
              </w:rPr>
              <w:t>שופטת - נשיאה עינת רון</w:t>
            </w:r>
            <w:r w:rsidRPr="00355DC5">
              <w:rPr>
                <w:rStyle w:val="TimesNewRomanTimesNewRoman"/>
                <w:rFonts w:eastAsia="Times New Roman"/>
                <w:rtl/>
              </w:rPr>
              <w:t xml:space="preserve"> </w:t>
            </w:r>
          </w:p>
        </w:tc>
      </w:tr>
      <w:tr w:rsidR="00F7269D" w:rsidRPr="00355DC5" w14:paraId="4EDA25C8" w14:textId="77777777">
        <w:trPr>
          <w:cantSplit/>
          <w:trHeight w:val="724"/>
        </w:trPr>
        <w:tc>
          <w:tcPr>
            <w:tcW w:w="2880" w:type="dxa"/>
            <w:shd w:val="clear" w:color="auto" w:fill="auto"/>
          </w:tcPr>
          <w:p w14:paraId="067851E9" w14:textId="77777777" w:rsidR="00F7269D" w:rsidRPr="00355DC5" w:rsidRDefault="00F7269D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0" w:name="FirstAppellant"/>
            <w:bookmarkStart w:id="1" w:name="LastJudge"/>
            <w:bookmarkEnd w:id="1"/>
          </w:p>
          <w:p w14:paraId="50EB1742" w14:textId="77777777" w:rsidR="00F7269D" w:rsidRPr="00355DC5" w:rsidRDefault="00355DC5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355DC5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המאשימה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65E820FB" w14:textId="77777777" w:rsidR="00F7269D" w:rsidRPr="00355DC5" w:rsidRDefault="00F7269D">
            <w:pPr>
              <w:rPr>
                <w:rFonts w:ascii="Times New Roman" w:eastAsia="Times New Roman" w:hAnsi="Times New Roman" w:cs="Times New Roman"/>
                <w:rtl/>
              </w:rPr>
            </w:pPr>
          </w:p>
          <w:p w14:paraId="15462D81" w14:textId="77777777" w:rsidR="00F7269D" w:rsidRPr="00355DC5" w:rsidRDefault="00355DC5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355DC5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 w:rsidRPr="00355DC5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  <w:p w14:paraId="404C6C0E" w14:textId="77777777" w:rsidR="00F7269D" w:rsidRPr="00355DC5" w:rsidRDefault="00F7269D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  <w:bookmarkEnd w:id="0"/>
      <w:tr w:rsidR="00F7269D" w:rsidRPr="00355DC5" w14:paraId="2CCF562C" w14:textId="77777777">
        <w:tc>
          <w:tcPr>
            <w:tcW w:w="8802" w:type="dxa"/>
            <w:gridSpan w:val="3"/>
            <w:shd w:val="clear" w:color="auto" w:fill="auto"/>
            <w:vAlign w:val="center"/>
          </w:tcPr>
          <w:p w14:paraId="21E85B8D" w14:textId="77777777" w:rsidR="00F7269D" w:rsidRPr="00355DC5" w:rsidRDefault="00F7269D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6A0CE74B" w14:textId="77777777" w:rsidR="00F7269D" w:rsidRPr="00355DC5" w:rsidRDefault="00355DC5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355DC5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0C12157F" w14:textId="77777777" w:rsidR="00F7269D" w:rsidRPr="00355DC5" w:rsidRDefault="00F7269D">
            <w:pPr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F7269D" w:rsidRPr="00355DC5" w14:paraId="03F9BC25" w14:textId="77777777">
        <w:tc>
          <w:tcPr>
            <w:tcW w:w="2880" w:type="dxa"/>
            <w:shd w:val="clear" w:color="auto" w:fill="auto"/>
          </w:tcPr>
          <w:p w14:paraId="29298FD5" w14:textId="77777777" w:rsidR="00F7269D" w:rsidRPr="00355DC5" w:rsidRDefault="00355DC5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355DC5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הנאשם</w:t>
            </w:r>
          </w:p>
        </w:tc>
        <w:tc>
          <w:tcPr>
            <w:tcW w:w="5922" w:type="dxa"/>
            <w:gridSpan w:val="2"/>
            <w:shd w:val="clear" w:color="auto" w:fill="auto"/>
          </w:tcPr>
          <w:p w14:paraId="3A7F9A8C" w14:textId="77777777" w:rsidR="00F7269D" w:rsidRPr="00355DC5" w:rsidRDefault="00355DC5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355DC5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 w:rsidRPr="00355DC5">
              <w:rPr>
                <w:rFonts w:ascii="Times New Roman" w:eastAsia="Times New Roman" w:hAnsi="Times New Roman" w:hint="cs"/>
                <w:rtl/>
              </w:rPr>
              <w:t>יוסי כהן</w:t>
            </w:r>
          </w:p>
          <w:p w14:paraId="4C58C13A" w14:textId="77777777" w:rsidR="00F7269D" w:rsidRPr="00355DC5" w:rsidRDefault="00F7269D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</w:p>
        </w:tc>
      </w:tr>
    </w:tbl>
    <w:p w14:paraId="1EB38467" w14:textId="77777777" w:rsidR="00F7269D" w:rsidRPr="00355DC5" w:rsidRDefault="00F7269D">
      <w:pPr>
        <w:spacing w:line="360" w:lineRule="auto"/>
        <w:jc w:val="both"/>
        <w:rPr>
          <w:rtl/>
        </w:rPr>
      </w:pPr>
    </w:p>
    <w:p w14:paraId="67EB164B" w14:textId="77777777" w:rsidR="00F7269D" w:rsidRPr="00355DC5" w:rsidRDefault="00355DC5">
      <w:pPr>
        <w:spacing w:line="360" w:lineRule="auto"/>
        <w:jc w:val="both"/>
        <w:rPr>
          <w:sz w:val="6"/>
          <w:szCs w:val="6"/>
          <w:rtl/>
        </w:rPr>
      </w:pPr>
      <w:r w:rsidRPr="00355DC5">
        <w:rPr>
          <w:sz w:val="6"/>
          <w:szCs w:val="6"/>
          <w:rtl/>
        </w:rPr>
        <w:t>&lt;#2#&gt;</w:t>
      </w:r>
    </w:p>
    <w:p w14:paraId="40C321E6" w14:textId="77777777" w:rsidR="00F7269D" w:rsidRPr="00355DC5" w:rsidRDefault="00355DC5">
      <w:pPr>
        <w:pStyle w:val="12"/>
        <w:rPr>
          <w:u w:val="none"/>
          <w:rtl/>
        </w:rPr>
      </w:pPr>
      <w:r w:rsidRPr="00355DC5">
        <w:rPr>
          <w:rFonts w:hint="cs"/>
          <w:u w:val="none"/>
          <w:rtl/>
        </w:rPr>
        <w:t>נוכחים:</w:t>
      </w:r>
    </w:p>
    <w:p w14:paraId="18F8488D" w14:textId="77777777" w:rsidR="00F7269D" w:rsidRPr="00355DC5" w:rsidRDefault="00355DC5">
      <w:pPr>
        <w:pStyle w:val="12"/>
        <w:rPr>
          <w:b w:val="0"/>
          <w:bCs w:val="0"/>
          <w:u w:val="none"/>
        </w:rPr>
      </w:pPr>
      <w:bookmarkStart w:id="2" w:name="FirstLawyer"/>
      <w:r w:rsidRPr="00355DC5">
        <w:rPr>
          <w:rFonts w:hint="cs"/>
          <w:b w:val="0"/>
          <w:bCs w:val="0"/>
          <w:u w:val="none"/>
          <w:rtl/>
        </w:rPr>
        <w:t>ב"כ</w:t>
      </w:r>
      <w:bookmarkEnd w:id="2"/>
      <w:r w:rsidRPr="00355DC5">
        <w:rPr>
          <w:rFonts w:hint="cs"/>
          <w:b w:val="0"/>
          <w:bCs w:val="0"/>
          <w:u w:val="none"/>
          <w:rtl/>
        </w:rPr>
        <w:t xml:space="preserve"> המאשימה עו"ד מיקי ברגר ועו"ד חגית גנץ</w:t>
      </w:r>
    </w:p>
    <w:p w14:paraId="08041474" w14:textId="77777777" w:rsidR="00F7269D" w:rsidRPr="00355DC5" w:rsidRDefault="00355DC5">
      <w:pPr>
        <w:pStyle w:val="12"/>
        <w:rPr>
          <w:b w:val="0"/>
          <w:bCs w:val="0"/>
          <w:u w:val="none"/>
          <w:rtl/>
        </w:rPr>
      </w:pPr>
      <w:r w:rsidRPr="00355DC5">
        <w:rPr>
          <w:rFonts w:hint="cs"/>
          <w:b w:val="0"/>
          <w:bCs w:val="0"/>
          <w:u w:val="none"/>
          <w:rtl/>
        </w:rPr>
        <w:t>ב"כ הנאשם עו"ד עומר גואטה</w:t>
      </w:r>
    </w:p>
    <w:p w14:paraId="1F9167B5" w14:textId="77777777" w:rsidR="00F7269D" w:rsidRPr="00355DC5" w:rsidRDefault="00355DC5">
      <w:pPr>
        <w:pStyle w:val="12"/>
        <w:rPr>
          <w:b w:val="0"/>
          <w:bCs w:val="0"/>
          <w:u w:val="none"/>
          <w:rtl/>
        </w:rPr>
      </w:pPr>
      <w:r w:rsidRPr="00355DC5">
        <w:rPr>
          <w:rFonts w:hint="cs"/>
          <w:b w:val="0"/>
          <w:bCs w:val="0"/>
          <w:u w:val="none"/>
          <w:rtl/>
        </w:rPr>
        <w:t>הנאשם בעצמו</w:t>
      </w:r>
    </w:p>
    <w:p w14:paraId="28443BC2" w14:textId="77777777" w:rsidR="00F7269D" w:rsidRPr="00355DC5" w:rsidRDefault="00355DC5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  <w:r w:rsidRPr="00355DC5">
        <w:rPr>
          <w:rFonts w:ascii="Arial" w:hAnsi="Arial"/>
          <w:b/>
          <w:color w:val="FF0000"/>
          <w:sz w:val="28"/>
          <w:rtl/>
        </w:rPr>
        <w:t>במסמך זה הושמטו פרוטוקולים</w:t>
      </w:r>
    </w:p>
    <w:p w14:paraId="5CB5535F" w14:textId="77777777" w:rsidR="00355DC5" w:rsidRDefault="00355DC5">
      <w:pPr>
        <w:spacing w:line="360" w:lineRule="auto"/>
        <w:jc w:val="center"/>
        <w:rPr>
          <w:rFonts w:ascii="Arial" w:hAnsi="Arial"/>
          <w:sz w:val="28"/>
          <w:szCs w:val="28"/>
          <w:rtl/>
        </w:rPr>
      </w:pPr>
      <w:bookmarkStart w:id="3" w:name="LawTable"/>
      <w:bookmarkEnd w:id="3"/>
    </w:p>
    <w:p w14:paraId="334C51CF" w14:textId="77777777" w:rsidR="00355DC5" w:rsidRPr="00355DC5" w:rsidRDefault="00355DC5" w:rsidP="00355DC5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11EB3410" w14:textId="77777777" w:rsidR="00355DC5" w:rsidRPr="00355DC5" w:rsidRDefault="00355DC5" w:rsidP="00355DC5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355DC5">
        <w:rPr>
          <w:rFonts w:ascii="FrankRuehl" w:hAnsi="FrankRuehl" w:cs="FrankRuehl"/>
          <w:rtl/>
        </w:rPr>
        <w:t xml:space="preserve">חקיקה שאוזכרה: </w:t>
      </w:r>
    </w:p>
    <w:p w14:paraId="073916B1" w14:textId="77777777" w:rsidR="00355DC5" w:rsidRPr="00355DC5" w:rsidRDefault="00355DC5" w:rsidP="00355DC5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6" w:history="1">
        <w:r w:rsidRPr="00355DC5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</w:p>
    <w:p w14:paraId="342845B7" w14:textId="77777777" w:rsidR="00355DC5" w:rsidRPr="00355DC5" w:rsidRDefault="00355DC5" w:rsidP="00355DC5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080746EA" w14:textId="77777777" w:rsidR="00355DC5" w:rsidRPr="00355DC5" w:rsidRDefault="00355DC5" w:rsidP="00355DC5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4" w:name="LawTable_End"/>
      <w:bookmarkStart w:id="5" w:name="PsakDin"/>
      <w:bookmarkEnd w:id="4"/>
      <w:r w:rsidRPr="00355DC5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5"/>
    <w:p w14:paraId="1A3832C9" w14:textId="77777777" w:rsidR="00F7269D" w:rsidRDefault="00F7269D">
      <w:pPr>
        <w:spacing w:line="360" w:lineRule="auto"/>
        <w:jc w:val="both"/>
        <w:rPr>
          <w:rFonts w:ascii="Arial" w:hAnsi="Arial"/>
        </w:rPr>
      </w:pPr>
    </w:p>
    <w:p w14:paraId="79011033" w14:textId="77777777" w:rsidR="00F7269D" w:rsidRDefault="00355DC5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על פי הודאתו הורשע הנאשם בביצוע עבירה של החזקת סמים לצריכה עצמית, בכך שביום 3.9.14, במהלך חיפוש שנערך בביתו, נמצא סם מסוכן מסוג חשיש במשקל </w:t>
      </w:r>
      <w:smartTag w:uri="urn:schemas-microsoft-com:office:smarttags" w:element="metricconverter">
        <w:smartTagPr>
          <w:attr w:name="ProductID" w:val="2.01 גרם"/>
        </w:smartTagPr>
        <w:r>
          <w:rPr>
            <w:rFonts w:hint="cs"/>
            <w:rtl/>
          </w:rPr>
          <w:t>2.01 גרם</w:t>
        </w:r>
      </w:smartTag>
      <w:r>
        <w:rPr>
          <w:rFonts w:hint="cs"/>
          <w:rtl/>
        </w:rPr>
        <w:t xml:space="preserve"> נטו. מדובר בעבירה על פקודת הסמים, ובתופעה של החזקת סמים שיש בה כדי לגרום נזק לחברה ולפרט, יחד עם זאת מדובר בכמות קטנה של סמים ובנאשם אשר הודה ונטל אחריות. </w:t>
      </w:r>
    </w:p>
    <w:p w14:paraId="38D763CC" w14:textId="77777777" w:rsidR="00F7269D" w:rsidRDefault="00355DC5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הנאשם הופנה אל שירות המבחן והסתבר כי עבר הליך טיפולי לא קצר ובו שיתף פעולה באופן מלא ואף נתרם ממנו באופן משמעותי. </w:t>
      </w:r>
    </w:p>
    <w:p w14:paraId="3A1C58E9" w14:textId="77777777" w:rsidR="00F7269D" w:rsidRDefault="00355DC5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שירות המבחן ציין את השינוי החיובי שחל במצבו ואת השיקום אותו עבר, ולאור כל אלה אף הצדדים אימצו את המלצות שירות המבחן. </w:t>
      </w:r>
    </w:p>
    <w:p w14:paraId="6C8BA747" w14:textId="77777777" w:rsidR="00F7269D" w:rsidRDefault="00F7269D">
      <w:pPr>
        <w:spacing w:line="360" w:lineRule="auto"/>
        <w:jc w:val="both"/>
        <w:rPr>
          <w:rtl/>
        </w:rPr>
      </w:pPr>
    </w:p>
    <w:p w14:paraId="449D3751" w14:textId="77777777" w:rsidR="00F7269D" w:rsidRDefault="00355DC5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אני מורה על הארכת עונש מאסר מותנה בן 5 חודשים מתיק בימ"ש השלום בראשון לציון 26728-03-13, בשנתיים. </w:t>
      </w:r>
    </w:p>
    <w:p w14:paraId="5E600740" w14:textId="77777777" w:rsidR="00F7269D" w:rsidRDefault="00F7269D">
      <w:pPr>
        <w:spacing w:line="360" w:lineRule="auto"/>
        <w:jc w:val="both"/>
        <w:rPr>
          <w:rtl/>
        </w:rPr>
      </w:pPr>
    </w:p>
    <w:p w14:paraId="25030083" w14:textId="77777777" w:rsidR="00F7269D" w:rsidRDefault="00355DC5">
      <w:pPr>
        <w:spacing w:line="360" w:lineRule="auto"/>
        <w:jc w:val="both"/>
        <w:rPr>
          <w:rtl/>
        </w:rPr>
      </w:pPr>
      <w:r>
        <w:rPr>
          <w:rFonts w:hint="cs"/>
          <w:rtl/>
        </w:rPr>
        <w:lastRenderedPageBreak/>
        <w:t xml:space="preserve">כן אני מורה, על הארכת עונש פסילת רישיון נהיגה מותנית, בן 12 חודשים, מתיק בימ"ש שלום בראשון לציון 26728-03-13, בשנתיים. </w:t>
      </w:r>
    </w:p>
    <w:p w14:paraId="7F376865" w14:textId="77777777" w:rsidR="00F7269D" w:rsidRDefault="00F7269D">
      <w:pPr>
        <w:spacing w:line="360" w:lineRule="auto"/>
        <w:jc w:val="both"/>
        <w:rPr>
          <w:rtl/>
        </w:rPr>
      </w:pPr>
    </w:p>
    <w:p w14:paraId="0BACDD7C" w14:textId="77777777" w:rsidR="00F7269D" w:rsidRDefault="00355DC5">
      <w:pPr>
        <w:spacing w:line="360" w:lineRule="auto"/>
        <w:jc w:val="both"/>
        <w:rPr>
          <w:rFonts w:ascii="Arial" w:hAnsi="Arial"/>
        </w:rPr>
      </w:pPr>
      <w:r>
        <w:rPr>
          <w:rFonts w:ascii="Arial" w:hAnsi="Arial" w:hint="cs"/>
          <w:rtl/>
        </w:rPr>
        <w:t xml:space="preserve">אני מטילה על הנאשם קנס בסך 1500 ₪ או 10 ימי מאסר תמורתו. </w:t>
      </w:r>
    </w:p>
    <w:p w14:paraId="01B99C04" w14:textId="77777777" w:rsidR="00F7269D" w:rsidRDefault="00355DC5">
      <w:pPr>
        <w:spacing w:line="360" w:lineRule="auto"/>
        <w:jc w:val="both"/>
        <w:rPr>
          <w:rFonts w:ascii="Arial" w:hAnsi="Arial"/>
        </w:rPr>
      </w:pPr>
      <w:r>
        <w:rPr>
          <w:rFonts w:ascii="Arial" w:hAnsi="Arial" w:hint="cs"/>
          <w:rtl/>
        </w:rPr>
        <w:t xml:space="preserve">הקנס ישולם ב-5   תשלומים חודשיים שווים ורצופים שהראשון בהם ביום 1.4.16 והבאים אחריו בכל 1 לכל חודש שלאחר מכן. </w:t>
      </w:r>
    </w:p>
    <w:p w14:paraId="48A3013F" w14:textId="77777777" w:rsidR="00F7269D" w:rsidRDefault="00355DC5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 w:hint="cs"/>
          <w:rtl/>
        </w:rPr>
        <w:t xml:space="preserve">לא ישולם תשלום במועדו יעמוד כל הסכום לפרעון מידי. </w:t>
      </w:r>
    </w:p>
    <w:p w14:paraId="3073A5C8" w14:textId="77777777" w:rsidR="00F7269D" w:rsidRDefault="00F7269D">
      <w:pPr>
        <w:spacing w:line="360" w:lineRule="auto"/>
        <w:jc w:val="both"/>
        <w:rPr>
          <w:rtl/>
        </w:rPr>
      </w:pPr>
    </w:p>
    <w:p w14:paraId="5FABB69B" w14:textId="77777777" w:rsidR="00F7269D" w:rsidRDefault="00355DC5">
      <w:pPr>
        <w:spacing w:line="360" w:lineRule="auto"/>
        <w:jc w:val="both"/>
      </w:pPr>
      <w:r>
        <w:rPr>
          <w:rFonts w:hint="cs"/>
          <w:rtl/>
        </w:rPr>
        <w:t xml:space="preserve">הנאשם יחתום על התחייבות בסכום של 1500 ₪ אשר תוקפה למשך שנתיים והיא לבל יעבור עבירה לפי </w:t>
      </w:r>
      <w:hyperlink r:id="rId7" w:history="1">
        <w:r w:rsidRPr="00355DC5">
          <w:rPr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rtl/>
        </w:rPr>
        <w:t xml:space="preserve">. </w:t>
      </w:r>
    </w:p>
    <w:p w14:paraId="5989470D" w14:textId="77777777" w:rsidR="00F7269D" w:rsidRDefault="00355DC5">
      <w:pPr>
        <w:spacing w:line="360" w:lineRule="auto"/>
        <w:jc w:val="both"/>
      </w:pPr>
      <w:r>
        <w:rPr>
          <w:rFonts w:hint="cs"/>
          <w:rtl/>
        </w:rPr>
        <w:t xml:space="preserve">ההתחייבות תחתם עוד היום – 29.2.16  , שאם לא כן, ייאסר הנאשם למשך 3 ימים. </w:t>
      </w:r>
    </w:p>
    <w:p w14:paraId="0277A966" w14:textId="77777777" w:rsidR="00F7269D" w:rsidRDefault="00F7269D">
      <w:pPr>
        <w:spacing w:line="360" w:lineRule="auto"/>
        <w:jc w:val="both"/>
        <w:rPr>
          <w:rtl/>
        </w:rPr>
      </w:pPr>
    </w:p>
    <w:p w14:paraId="43AA6234" w14:textId="77777777" w:rsidR="00F7269D" w:rsidRDefault="00355DC5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אני מטילה על הנאשם צו מבחן למשך שנה. </w:t>
      </w:r>
    </w:p>
    <w:p w14:paraId="7A864EEA" w14:textId="77777777" w:rsidR="00F7269D" w:rsidRDefault="00355DC5">
      <w:pPr>
        <w:spacing w:line="360" w:lineRule="auto"/>
        <w:jc w:val="both"/>
        <w:rPr>
          <w:b/>
          <w:bCs/>
          <w:rtl/>
        </w:rPr>
      </w:pPr>
      <w:r>
        <w:rPr>
          <w:rFonts w:hint="cs"/>
          <w:b/>
          <w:bCs/>
          <w:rtl/>
        </w:rPr>
        <w:t xml:space="preserve">עותק גזר הדין יועבר אל שירות המבחן. </w:t>
      </w:r>
    </w:p>
    <w:p w14:paraId="0D8E58AD" w14:textId="77777777" w:rsidR="00F7269D" w:rsidRDefault="00F7269D">
      <w:pPr>
        <w:spacing w:line="360" w:lineRule="auto"/>
        <w:jc w:val="both"/>
        <w:rPr>
          <w:rFonts w:ascii="Arial" w:hAnsi="Arial"/>
          <w:b/>
          <w:bCs/>
          <w:rtl/>
        </w:rPr>
      </w:pPr>
    </w:p>
    <w:p w14:paraId="28ECAD74" w14:textId="77777777" w:rsidR="00F7269D" w:rsidRDefault="00355DC5">
      <w:pPr>
        <w:bidi w:val="0"/>
        <w:rPr>
          <w:rFonts w:ascii="Arial" w:hAnsi="Arial"/>
          <w:b/>
          <w:bCs/>
          <w:rtl/>
        </w:rPr>
      </w:pPr>
      <w:r>
        <w:rPr>
          <w:rFonts w:ascii="Arial" w:hAnsi="Arial"/>
          <w:b/>
          <w:bCs/>
          <w:rtl/>
        </w:rPr>
        <w:br w:type="page"/>
      </w:r>
    </w:p>
    <w:p w14:paraId="1AC7155B" w14:textId="77777777" w:rsidR="00F7269D" w:rsidRDefault="00F7269D">
      <w:pPr>
        <w:spacing w:line="360" w:lineRule="auto"/>
        <w:jc w:val="both"/>
        <w:rPr>
          <w:rFonts w:ascii="Arial" w:hAnsi="Arial"/>
          <w:b/>
          <w:bCs/>
          <w:rtl/>
        </w:rPr>
      </w:pPr>
    </w:p>
    <w:p w14:paraId="628B1235" w14:textId="77777777" w:rsidR="00F7269D" w:rsidRDefault="00355DC5">
      <w:pPr>
        <w:spacing w:line="360" w:lineRule="auto"/>
        <w:jc w:val="both"/>
        <w:rPr>
          <w:rFonts w:ascii="Arial" w:hAnsi="Arial"/>
          <w:b/>
          <w:bCs/>
          <w:rtl/>
        </w:rPr>
      </w:pPr>
      <w:r>
        <w:rPr>
          <w:rFonts w:ascii="Arial" w:hAnsi="Arial" w:hint="cs"/>
          <w:b/>
          <w:bCs/>
          <w:rtl/>
        </w:rPr>
        <w:t xml:space="preserve">סמים נתפסו במהלך החקירה יושמדו. </w:t>
      </w:r>
    </w:p>
    <w:p w14:paraId="0C466668" w14:textId="77777777" w:rsidR="00F7269D" w:rsidRDefault="00355DC5">
      <w:pPr>
        <w:spacing w:line="360" w:lineRule="auto"/>
        <w:jc w:val="both"/>
        <w:rPr>
          <w:rFonts w:ascii="Arial" w:hAnsi="Arial"/>
          <w:b/>
          <w:bCs/>
          <w:rtl/>
        </w:rPr>
      </w:pPr>
      <w:r>
        <w:rPr>
          <w:rFonts w:ascii="Arial" w:hAnsi="Arial" w:hint="cs"/>
          <w:b/>
          <w:bCs/>
          <w:rtl/>
        </w:rPr>
        <w:t xml:space="preserve">זכות ערעור כחוק. </w:t>
      </w:r>
    </w:p>
    <w:p w14:paraId="03D34D85" w14:textId="77777777" w:rsidR="00F7269D" w:rsidRDefault="00F7269D">
      <w:pPr>
        <w:spacing w:line="360" w:lineRule="auto"/>
        <w:jc w:val="both"/>
        <w:rPr>
          <w:rtl/>
        </w:rPr>
      </w:pPr>
    </w:p>
    <w:p w14:paraId="5C51A176" w14:textId="77777777" w:rsidR="00F7269D" w:rsidRDefault="00355DC5">
      <w:pPr>
        <w:spacing w:line="360" w:lineRule="auto"/>
        <w:jc w:val="both"/>
        <w:rPr>
          <w:sz w:val="6"/>
          <w:szCs w:val="6"/>
          <w:rtl/>
        </w:rPr>
      </w:pPr>
      <w:r>
        <w:rPr>
          <w:sz w:val="6"/>
          <w:szCs w:val="6"/>
          <w:rtl/>
        </w:rPr>
        <w:t>&lt;#4#&gt;</w:t>
      </w:r>
    </w:p>
    <w:p w14:paraId="42AC03E8" w14:textId="77777777" w:rsidR="00F7269D" w:rsidRDefault="00F7269D">
      <w:pPr>
        <w:jc w:val="right"/>
        <w:rPr>
          <w:rtl/>
        </w:rPr>
      </w:pPr>
    </w:p>
    <w:p w14:paraId="5C1EC587" w14:textId="77777777" w:rsidR="00F7269D" w:rsidRDefault="00355DC5">
      <w:pPr>
        <w:jc w:val="center"/>
        <w:rPr>
          <w:rtl/>
        </w:rPr>
      </w:pPr>
      <w:r w:rsidRPr="00355DC5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ניתנה והודעה היום כ' אדר א' תשע"ו, 29/02/2016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F7269D" w14:paraId="2F1C999D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238CBB9D" w14:textId="77777777" w:rsidR="00F7269D" w:rsidRPr="00355DC5" w:rsidRDefault="00355DC5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</w:rPr>
            </w:pPr>
            <w:r w:rsidRPr="00355DC5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  <w:p w14:paraId="69063B44" w14:textId="77777777" w:rsidR="00F7269D" w:rsidRDefault="00F7269D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F7269D" w14:paraId="1C59A338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773DE3D0" w14:textId="77777777" w:rsidR="00F7269D" w:rsidRDefault="00355DC5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עינת רון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שופטת - נשיאה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35D74A2D" w14:textId="77777777" w:rsidR="00F7269D" w:rsidRDefault="00F7269D">
      <w:pPr>
        <w:jc w:val="right"/>
        <w:rPr>
          <w:rtl/>
        </w:rPr>
      </w:pPr>
    </w:p>
    <w:p w14:paraId="1F4567FB" w14:textId="77777777" w:rsidR="00F7269D" w:rsidRDefault="00355DC5">
      <w:pPr>
        <w:spacing w:line="360" w:lineRule="auto"/>
        <w:jc w:val="both"/>
        <w:rPr>
          <w:rtl/>
        </w:rPr>
      </w:pPr>
      <w:r>
        <w:rPr>
          <w:rFonts w:hint="cs"/>
          <w:rtl/>
        </w:rPr>
        <w:t>קלדנית: איילת</w:t>
      </w:r>
      <w:r>
        <w:rPr>
          <w:rtl/>
        </w:rPr>
        <w:t xml:space="preserve"> </w:t>
      </w:r>
    </w:p>
    <w:p w14:paraId="44B2D489" w14:textId="77777777" w:rsidR="00F7269D" w:rsidRDefault="00F7269D">
      <w:pPr>
        <w:pStyle w:val="David"/>
        <w:rPr>
          <w:rtl/>
        </w:rPr>
      </w:pPr>
    </w:p>
    <w:p w14:paraId="1B906922" w14:textId="77777777" w:rsidR="00F7269D" w:rsidRDefault="00355DC5">
      <w:pPr>
        <w:spacing w:line="360" w:lineRule="auto"/>
        <w:jc w:val="both"/>
        <w:rPr>
          <w:rtl/>
        </w:rPr>
      </w:pPr>
      <w:r>
        <w:rPr>
          <w:rtl/>
        </w:rPr>
        <w:t xml:space="preserve"> </w:t>
      </w:r>
    </w:p>
    <w:p w14:paraId="0E1DFD45" w14:textId="77777777" w:rsidR="00F7269D" w:rsidRDefault="0060732D">
      <w:r w:rsidRPr="0060732D">
        <w:rPr>
          <w:color w:val="FFFFFF"/>
          <w:sz w:val="2"/>
          <w:szCs w:val="2"/>
          <w:rtl/>
        </w:rPr>
        <w:t>5129371</w:t>
      </w:r>
      <w:r w:rsidR="00355DC5">
        <w:rPr>
          <w:rtl/>
        </w:rPr>
        <w:t>הוקלד</w:t>
      </w:r>
      <w:r w:rsidR="00355DC5">
        <w:t xml:space="preserve"> </w:t>
      </w:r>
      <w:r w:rsidR="00355DC5">
        <w:rPr>
          <w:rtl/>
        </w:rPr>
        <w:t>על</w:t>
      </w:r>
      <w:r w:rsidR="00355DC5">
        <w:t xml:space="preserve"> </w:t>
      </w:r>
      <w:r w:rsidR="00355DC5">
        <w:rPr>
          <w:rtl/>
        </w:rPr>
        <w:t>ידי</w:t>
      </w:r>
      <w:r w:rsidR="00355DC5">
        <w:t xml:space="preserve"> </w:t>
      </w:r>
      <w:r w:rsidR="00355DC5">
        <w:rPr>
          <w:rtl/>
        </w:rPr>
        <w:t>איילת</w:t>
      </w:r>
      <w:r w:rsidR="00355DC5">
        <w:t xml:space="preserve"> </w:t>
      </w:r>
      <w:r w:rsidR="00355DC5">
        <w:rPr>
          <w:rtl/>
        </w:rPr>
        <w:t>סוסן</w:t>
      </w:r>
    </w:p>
    <w:p w14:paraId="2F89F138" w14:textId="77777777" w:rsidR="00355DC5" w:rsidRPr="0060732D" w:rsidRDefault="0060732D" w:rsidP="00355DC5">
      <w:pPr>
        <w:keepNext/>
        <w:rPr>
          <w:color w:val="FFFFFF"/>
          <w:sz w:val="2"/>
          <w:szCs w:val="2"/>
          <w:rtl/>
        </w:rPr>
      </w:pPr>
      <w:r w:rsidRPr="0060732D">
        <w:rPr>
          <w:color w:val="FFFFFF"/>
          <w:sz w:val="2"/>
          <w:szCs w:val="2"/>
          <w:rtl/>
        </w:rPr>
        <w:t>54678313</w:t>
      </w:r>
    </w:p>
    <w:p w14:paraId="59F7D12D" w14:textId="77777777" w:rsidR="00355DC5" w:rsidRPr="00355DC5" w:rsidRDefault="00355DC5" w:rsidP="00355DC5">
      <w:pPr>
        <w:keepNext/>
        <w:rPr>
          <w:color w:val="000000"/>
          <w:sz w:val="22"/>
          <w:szCs w:val="22"/>
          <w:rtl/>
        </w:rPr>
      </w:pPr>
      <w:r w:rsidRPr="00355DC5">
        <w:rPr>
          <w:color w:val="000000"/>
          <w:sz w:val="22"/>
          <w:szCs w:val="22"/>
          <w:rtl/>
        </w:rPr>
        <w:t>עינת רון 54678313</w:t>
      </w:r>
    </w:p>
    <w:p w14:paraId="13209167" w14:textId="77777777" w:rsidR="00355DC5" w:rsidRDefault="00355DC5" w:rsidP="00355DC5">
      <w:r w:rsidRPr="00355DC5">
        <w:rPr>
          <w:color w:val="000000"/>
          <w:rtl/>
        </w:rPr>
        <w:t>נוסח מסמך זה כפוף לשינויי ניסוח ועריכה</w:t>
      </w:r>
    </w:p>
    <w:p w14:paraId="6376DF07" w14:textId="77777777" w:rsidR="00355DC5" w:rsidRDefault="00355DC5" w:rsidP="00355DC5">
      <w:pPr>
        <w:rPr>
          <w:rtl/>
        </w:rPr>
      </w:pPr>
    </w:p>
    <w:p w14:paraId="6256FBBD" w14:textId="77777777" w:rsidR="00355DC5" w:rsidRDefault="00355DC5" w:rsidP="00355DC5">
      <w:pPr>
        <w:jc w:val="center"/>
        <w:rPr>
          <w:color w:val="0000FF"/>
          <w:u w:val="single"/>
        </w:rPr>
      </w:pPr>
      <w:hyperlink r:id="rId8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3E046697" w14:textId="77777777" w:rsidR="0060732D" w:rsidRPr="0060732D" w:rsidRDefault="0060732D" w:rsidP="0060732D">
      <w:pPr>
        <w:keepNext/>
        <w:rPr>
          <w:color w:val="000000"/>
          <w:sz w:val="22"/>
          <w:szCs w:val="22"/>
          <w:rtl/>
        </w:rPr>
      </w:pPr>
    </w:p>
    <w:p w14:paraId="49E07C08" w14:textId="77777777" w:rsidR="00F7269D" w:rsidRPr="00355DC5" w:rsidRDefault="00F7269D" w:rsidP="0060732D">
      <w:pPr>
        <w:rPr>
          <w:color w:val="0000FF"/>
          <w:u w:val="single"/>
        </w:rPr>
      </w:pPr>
    </w:p>
    <w:sectPr w:rsidR="00F7269D" w:rsidRPr="00355DC5" w:rsidSect="0060732D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982786" w14:textId="77777777" w:rsidR="00423209" w:rsidRDefault="00423209">
      <w:r>
        <w:separator/>
      </w:r>
    </w:p>
  </w:endnote>
  <w:endnote w:type="continuationSeparator" w:id="0">
    <w:p w14:paraId="5625389C" w14:textId="77777777" w:rsidR="00423209" w:rsidRDefault="00423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3C329" w14:textId="77777777" w:rsidR="00423209" w:rsidRDefault="00423209" w:rsidP="0060732D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2</w:t>
    </w:r>
    <w:r>
      <w:rPr>
        <w:rFonts w:ascii="FrankRuehl" w:hAnsi="FrankRuehl" w:cs="FrankRuehl"/>
        <w:rtl/>
      </w:rPr>
      <w:fldChar w:fldCharType="end"/>
    </w:r>
  </w:p>
  <w:p w14:paraId="7F82B0B7" w14:textId="77777777" w:rsidR="00423209" w:rsidRPr="0060732D" w:rsidRDefault="00423209" w:rsidP="0060732D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60732D">
      <w:rPr>
        <w:rFonts w:ascii="FrankRuehl" w:hAnsi="FrankRuehl" w:cs="FrankRuehl"/>
        <w:color w:val="000000"/>
      </w:rPr>
      <w:pict w14:anchorId="45D7BE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BDD37E" w14:textId="77777777" w:rsidR="00423209" w:rsidRDefault="00423209" w:rsidP="0060732D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B96617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2767841B" w14:textId="77777777" w:rsidR="00423209" w:rsidRPr="0060732D" w:rsidRDefault="00423209" w:rsidP="0060732D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60732D">
      <w:rPr>
        <w:rFonts w:ascii="FrankRuehl" w:hAnsi="FrankRuehl" w:cs="FrankRuehl"/>
        <w:color w:val="000000"/>
      </w:rPr>
      <w:pict w14:anchorId="45E3DB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5D631C" w14:textId="77777777" w:rsidR="00423209" w:rsidRDefault="00423209">
      <w:r>
        <w:separator/>
      </w:r>
    </w:p>
  </w:footnote>
  <w:footnote w:type="continuationSeparator" w:id="0">
    <w:p w14:paraId="06B558A9" w14:textId="77777777" w:rsidR="00423209" w:rsidRDefault="004232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D0529" w14:textId="77777777" w:rsidR="00423209" w:rsidRPr="0060732D" w:rsidRDefault="00423209" w:rsidP="0060732D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(רח') 5218-01-15</w:t>
    </w:r>
    <w:r>
      <w:rPr>
        <w:color w:val="000000"/>
        <w:sz w:val="22"/>
        <w:szCs w:val="22"/>
        <w:rtl/>
      </w:rPr>
      <w:tab/>
      <w:t xml:space="preserve"> מדינת ישראל נ' יוסי כהן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91A0EF" w14:textId="77777777" w:rsidR="00423209" w:rsidRPr="0060732D" w:rsidRDefault="00423209" w:rsidP="0060732D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(רח') 5218-01-15</w:t>
    </w:r>
    <w:r>
      <w:rPr>
        <w:color w:val="000000"/>
        <w:sz w:val="22"/>
        <w:szCs w:val="22"/>
        <w:rtl/>
      </w:rPr>
      <w:tab/>
      <w:t xml:space="preserve"> מדינת ישראל נ' יוסי כהן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F7269D"/>
    <w:rsid w:val="00281434"/>
    <w:rsid w:val="00355DC5"/>
    <w:rsid w:val="00423209"/>
    <w:rsid w:val="0060732D"/>
    <w:rsid w:val="009C19E9"/>
    <w:rsid w:val="00B96617"/>
    <w:rsid w:val="00DE12AC"/>
    <w:rsid w:val="00E6036D"/>
    <w:rsid w:val="00F7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4:docId w14:val="12C25F89"/>
  <w15:chartTrackingRefBased/>
  <w15:docId w15:val="{978478F2-E662-479F-964F-588AD46A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7269D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F7269D"/>
  </w:style>
  <w:style w:type="paragraph" w:styleId="a4">
    <w:name w:val="header"/>
    <w:basedOn w:val="a"/>
    <w:rsid w:val="00F7269D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F7269D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F7269D"/>
  </w:style>
  <w:style w:type="character" w:customStyle="1" w:styleId="TimesNewRomanTimesNewRoman">
    <w:name w:val="סגנון (לטיני) Times New Roman (עברית ושפות אחרות) Times New Roman..."/>
    <w:rsid w:val="00F7269D"/>
    <w:rPr>
      <w:rFonts w:ascii="Times New Roman" w:hAnsi="Times New Roman" w:cs="David"/>
      <w:b/>
      <w:bCs/>
      <w:sz w:val="26"/>
      <w:szCs w:val="26"/>
    </w:rPr>
  </w:style>
  <w:style w:type="paragraph" w:customStyle="1" w:styleId="12">
    <w:name w:val="רגיל + ‏12 נק'"/>
    <w:aliases w:val="מיושר לשני הצדדים,מרווח בין שורות:  שורה וחצי"/>
    <w:basedOn w:val="a"/>
    <w:rsid w:val="00F7269D"/>
    <w:rPr>
      <w:rFonts w:ascii="Times New Roman" w:eastAsia="Times New Roman" w:hAnsi="Times New Roman"/>
      <w:b/>
      <w:bCs/>
      <w:u w:val="single"/>
    </w:rPr>
  </w:style>
  <w:style w:type="paragraph" w:customStyle="1" w:styleId="David">
    <w:name w:val="סגנון (עברית ושפות אחרות) David מיושר לשני הצדדים מרווח בין שורות..."/>
    <w:basedOn w:val="a"/>
    <w:rsid w:val="00F7269D"/>
    <w:pPr>
      <w:spacing w:line="360" w:lineRule="auto"/>
      <w:jc w:val="both"/>
    </w:pPr>
    <w:rPr>
      <w:rFonts w:ascii="Times New Roman" w:eastAsia="Times New Roman" w:hAnsi="Times New Roman"/>
    </w:rPr>
  </w:style>
  <w:style w:type="character" w:styleId="Hyperlink">
    <w:name w:val="Hyperlink"/>
    <w:basedOn w:val="a0"/>
    <w:rsid w:val="00355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/4216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/4216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2119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8257637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2025-04-22T22:33:00Z</dcterms:created>
  <dcterms:modified xsi:type="dcterms:W3CDTF">2025-04-22T22:33:00Z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5218</vt:lpwstr>
  </property>
  <property fmtid="{D5CDD505-2E9C-101B-9397-08002B2CF9AE}" pid="6" name="NEWPARTB">
    <vt:lpwstr>01</vt:lpwstr>
  </property>
  <property fmtid="{D5CDD505-2E9C-101B-9397-08002B2CF9AE}" pid="7" name="NEWPARTC">
    <vt:lpwstr>15</vt:lpwstr>
  </property>
  <property fmtid="{D5CDD505-2E9C-101B-9397-08002B2CF9AE}" pid="8" name="APPELLANT">
    <vt:lpwstr>מדינת ישראל</vt:lpwstr>
  </property>
  <property fmtid="{D5CDD505-2E9C-101B-9397-08002B2CF9AE}" pid="9" name="APPELLEE">
    <vt:lpwstr>יוסי כהן</vt:lpwstr>
  </property>
  <property fmtid="{D5CDD505-2E9C-101B-9397-08002B2CF9AE}" pid="10" name="LAWYER">
    <vt:lpwstr>מיקי ברגר חגית גנץ;עומר גואטה</vt:lpwstr>
  </property>
  <property fmtid="{D5CDD505-2E9C-101B-9397-08002B2CF9AE}" pid="11" name="JUDGE">
    <vt:lpwstr>עינת רון</vt:lpwstr>
  </property>
  <property fmtid="{D5CDD505-2E9C-101B-9397-08002B2CF9AE}" pid="12" name="CITY">
    <vt:lpwstr>רח'</vt:lpwstr>
  </property>
  <property fmtid="{D5CDD505-2E9C-101B-9397-08002B2CF9AE}" pid="13" name="DATE">
    <vt:lpwstr>20160229</vt:lpwstr>
  </property>
  <property fmtid="{D5CDD505-2E9C-101B-9397-08002B2CF9AE}" pid="14" name="TYPE_N_DATE">
    <vt:lpwstr>38020160229</vt:lpwstr>
  </property>
  <property fmtid="{D5CDD505-2E9C-101B-9397-08002B2CF9AE}" pid="15" name="LAWLISTTMP1">
    <vt:lpwstr>4216</vt:lpwstr>
  </property>
  <property fmtid="{D5CDD505-2E9C-101B-9397-08002B2CF9AE}" pid="16" name="WORDNUMPAGES">
    <vt:lpwstr>3</vt:lpwstr>
  </property>
  <property fmtid="{D5CDD505-2E9C-101B-9397-08002B2CF9AE}" pid="17" name="TYPE_ABS_DATE">
    <vt:lpwstr>380020160229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</Properties>
</file>