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B55DAA" w:rsidRPr="00961678" w14:paraId="1816C67E" w14:textId="77777777">
        <w:trPr>
          <w:trHeight w:hRule="exact" w:val="418"/>
          <w:jc w:val="center"/>
        </w:trPr>
        <w:tc>
          <w:tcPr>
            <w:tcW w:w="8720" w:type="dxa"/>
            <w:gridSpan w:val="3"/>
          </w:tcPr>
          <w:p w14:paraId="4EC28936" w14:textId="77777777" w:rsidR="00B55DAA" w:rsidRPr="00961678" w:rsidRDefault="00B55DAA" w:rsidP="00961678">
            <w:pPr>
              <w:pStyle w:val="a4"/>
              <w:tabs>
                <w:tab w:val="clear" w:pos="8306"/>
              </w:tabs>
              <w:jc w:val="center"/>
              <w:rPr>
                <w:rFonts w:ascii="Tahoma" w:hAnsi="Tahoma" w:cs="Tahoma"/>
                <w:b/>
                <w:bCs/>
                <w:color w:val="000080"/>
                <w:sz w:val="20"/>
                <w:szCs w:val="20"/>
                <w:rtl/>
              </w:rPr>
            </w:pPr>
            <w:bookmarkStart w:id="0" w:name="LastJudge"/>
            <w:r w:rsidRPr="00961678">
              <w:rPr>
                <w:rFonts w:ascii="Tahoma" w:hAnsi="Tahoma" w:cs="Tahoma"/>
                <w:b/>
                <w:bCs/>
                <w:color w:val="000080"/>
                <w:sz w:val="20"/>
                <w:szCs w:val="20"/>
                <w:rtl/>
              </w:rPr>
              <w:t>בית משפט השלום בנתניה</w:t>
            </w:r>
          </w:p>
        </w:tc>
      </w:tr>
      <w:tr w:rsidR="00B55DAA" w:rsidRPr="00961678" w14:paraId="1662B94D" w14:textId="77777777">
        <w:trPr>
          <w:trHeight w:val="337"/>
          <w:jc w:val="center"/>
        </w:trPr>
        <w:tc>
          <w:tcPr>
            <w:tcW w:w="3973" w:type="dxa"/>
          </w:tcPr>
          <w:p w14:paraId="3CC99C80" w14:textId="77777777" w:rsidR="00B55DAA" w:rsidRPr="00961678" w:rsidRDefault="00B55DAA" w:rsidP="00961678">
            <w:pPr>
              <w:rPr>
                <w:b/>
                <w:bCs/>
                <w:sz w:val="26"/>
                <w:szCs w:val="26"/>
                <w:rtl/>
              </w:rPr>
            </w:pPr>
            <w:r w:rsidRPr="00961678">
              <w:rPr>
                <w:b/>
                <w:bCs/>
                <w:sz w:val="26"/>
                <w:szCs w:val="26"/>
                <w:rtl/>
              </w:rPr>
              <w:t>ת"פ</w:t>
            </w:r>
            <w:r w:rsidRPr="00961678">
              <w:rPr>
                <w:rFonts w:hint="cs"/>
                <w:b/>
                <w:bCs/>
                <w:sz w:val="26"/>
                <w:szCs w:val="26"/>
                <w:rtl/>
              </w:rPr>
              <w:t xml:space="preserve"> </w:t>
            </w:r>
            <w:r w:rsidRPr="00961678">
              <w:rPr>
                <w:b/>
                <w:bCs/>
                <w:sz w:val="26"/>
                <w:szCs w:val="26"/>
                <w:rtl/>
              </w:rPr>
              <w:t>52352-01-15</w:t>
            </w:r>
            <w:r w:rsidRPr="00961678">
              <w:rPr>
                <w:rFonts w:hint="cs"/>
                <w:b/>
                <w:bCs/>
                <w:sz w:val="26"/>
                <w:szCs w:val="26"/>
                <w:rtl/>
              </w:rPr>
              <w:t xml:space="preserve"> </w:t>
            </w:r>
            <w:r w:rsidRPr="00961678">
              <w:rPr>
                <w:b/>
                <w:bCs/>
                <w:sz w:val="26"/>
                <w:szCs w:val="26"/>
                <w:rtl/>
              </w:rPr>
              <w:t>מדינת ישראל נ' חסון</w:t>
            </w:r>
          </w:p>
          <w:p w14:paraId="1D85B457" w14:textId="77777777" w:rsidR="00B55DAA" w:rsidRPr="00961678" w:rsidRDefault="00B55DAA" w:rsidP="00961678">
            <w:pPr>
              <w:rPr>
                <w:b/>
                <w:bCs/>
                <w:sz w:val="26"/>
                <w:szCs w:val="26"/>
                <w:rtl/>
              </w:rPr>
            </w:pPr>
            <w:r w:rsidRPr="00961678">
              <w:rPr>
                <w:rFonts w:hint="cs"/>
                <w:b/>
                <w:bCs/>
                <w:sz w:val="26"/>
                <w:szCs w:val="26"/>
                <w:rtl/>
              </w:rPr>
              <w:t>ת"פ 29207-11-13</w:t>
            </w:r>
          </w:p>
        </w:tc>
        <w:tc>
          <w:tcPr>
            <w:tcW w:w="1068" w:type="dxa"/>
          </w:tcPr>
          <w:p w14:paraId="2D643F47" w14:textId="77777777" w:rsidR="00B55DAA" w:rsidRPr="00961678" w:rsidRDefault="00B55DAA" w:rsidP="00961678">
            <w:pPr>
              <w:pStyle w:val="a4"/>
              <w:jc w:val="right"/>
              <w:rPr>
                <w:b/>
                <w:bCs/>
                <w:sz w:val="26"/>
                <w:szCs w:val="26"/>
                <w:rtl/>
              </w:rPr>
            </w:pPr>
          </w:p>
        </w:tc>
        <w:tc>
          <w:tcPr>
            <w:tcW w:w="3679" w:type="dxa"/>
          </w:tcPr>
          <w:p w14:paraId="79DC602E" w14:textId="77777777" w:rsidR="00B55DAA" w:rsidRPr="00961678" w:rsidRDefault="00B55DAA" w:rsidP="00961678">
            <w:pPr>
              <w:pStyle w:val="a4"/>
              <w:tabs>
                <w:tab w:val="clear" w:pos="4153"/>
              </w:tabs>
              <w:jc w:val="right"/>
              <w:rPr>
                <w:b/>
                <w:bCs/>
                <w:sz w:val="26"/>
                <w:szCs w:val="26"/>
                <w:rtl/>
              </w:rPr>
            </w:pPr>
            <w:r w:rsidRPr="00961678">
              <w:rPr>
                <w:b/>
                <w:bCs/>
                <w:sz w:val="26"/>
                <w:szCs w:val="26"/>
                <w:rtl/>
              </w:rPr>
              <w:t>30 מרץ 2016</w:t>
            </w:r>
          </w:p>
        </w:tc>
      </w:tr>
    </w:tbl>
    <w:p w14:paraId="646B8AB9" w14:textId="77777777" w:rsidR="00B55DAA" w:rsidRPr="00961678" w:rsidRDefault="00B55DAA" w:rsidP="00B55DAA">
      <w:pPr>
        <w:pStyle w:val="a4"/>
        <w:jc w:val="center"/>
        <w:rPr>
          <w:rFonts w:ascii="Tahoma" w:hAnsi="Tahoma" w:cs="Tahoma"/>
          <w:b/>
          <w:bCs/>
          <w:color w:val="000080"/>
          <w:sz w:val="20"/>
          <w:szCs w:val="20"/>
          <w:rtl/>
        </w:rPr>
      </w:pPr>
    </w:p>
    <w:p w14:paraId="0CB5CD8D" w14:textId="77777777" w:rsidR="00B55DAA" w:rsidRPr="00961678" w:rsidRDefault="00B55DAA" w:rsidP="00B55DAA">
      <w:pPr>
        <w:spacing w:line="360" w:lineRule="auto"/>
        <w:jc w:val="both"/>
        <w:rPr>
          <w:sz w:val="28"/>
          <w:szCs w:val="28"/>
          <w:rtl/>
        </w:rPr>
      </w:pPr>
    </w:p>
    <w:tbl>
      <w:tblPr>
        <w:bidiVisual/>
        <w:tblW w:w="8802" w:type="dxa"/>
        <w:tblInd w:w="-28" w:type="dxa"/>
        <w:tblLook w:val="01E0" w:firstRow="1" w:lastRow="1" w:firstColumn="1" w:lastColumn="1" w:noHBand="0" w:noVBand="0"/>
      </w:tblPr>
      <w:tblGrid>
        <w:gridCol w:w="2880"/>
        <w:gridCol w:w="5839"/>
        <w:gridCol w:w="83"/>
      </w:tblGrid>
      <w:tr w:rsidR="00B55DAA" w:rsidRPr="00961678" w14:paraId="0A899725" w14:textId="77777777">
        <w:trPr>
          <w:gridAfter w:val="1"/>
          <w:wAfter w:w="55" w:type="dxa"/>
        </w:trPr>
        <w:tc>
          <w:tcPr>
            <w:tcW w:w="8719" w:type="dxa"/>
            <w:gridSpan w:val="2"/>
            <w:shd w:val="clear" w:color="auto" w:fill="auto"/>
          </w:tcPr>
          <w:p w14:paraId="359B54BE" w14:textId="77777777" w:rsidR="00B55DAA" w:rsidRPr="00961678" w:rsidRDefault="00B55DAA" w:rsidP="00961678">
            <w:pPr>
              <w:rPr>
                <w:rFonts w:ascii="Arial" w:eastAsia="Times New Roman" w:hAnsi="Arial"/>
                <w:sz w:val="28"/>
                <w:szCs w:val="28"/>
                <w:highlight w:val="yellow"/>
              </w:rPr>
            </w:pPr>
            <w:r w:rsidRPr="00961678">
              <w:rPr>
                <w:rFonts w:ascii="Times New Roman" w:eastAsia="Times New Roman" w:hAnsi="Times New Roman" w:hint="cs"/>
                <w:b/>
                <w:bCs/>
                <w:sz w:val="28"/>
                <w:szCs w:val="28"/>
                <w:rtl/>
              </w:rPr>
              <w:t xml:space="preserve">בפני </w:t>
            </w:r>
            <w:r w:rsidRPr="00961678">
              <w:rPr>
                <w:rFonts w:ascii="Arial" w:eastAsia="Times New Roman" w:hAnsi="Arial" w:hint="cs"/>
                <w:b/>
                <w:bCs/>
                <w:sz w:val="28"/>
                <w:szCs w:val="28"/>
                <w:rtl/>
              </w:rPr>
              <w:t xml:space="preserve">כב' השופטת הבכירה </w:t>
            </w:r>
            <w:r w:rsidRPr="00961678">
              <w:rPr>
                <w:rFonts w:ascii="Arial" w:eastAsia="Times New Roman" w:hAnsi="Arial"/>
                <w:b/>
                <w:bCs/>
                <w:sz w:val="28"/>
                <w:szCs w:val="28"/>
                <w:rtl/>
              </w:rPr>
              <w:t>גלית ציגלר</w:t>
            </w:r>
          </w:p>
          <w:p w14:paraId="230ED18B" w14:textId="77777777" w:rsidR="00B55DAA" w:rsidRPr="00961678" w:rsidRDefault="00B55DAA" w:rsidP="00961678">
            <w:pPr>
              <w:spacing w:line="360" w:lineRule="auto"/>
              <w:jc w:val="both"/>
              <w:rPr>
                <w:rFonts w:ascii="Arial" w:eastAsia="Times New Roman" w:hAnsi="Arial" w:cs="Times New Roman"/>
                <w:sz w:val="28"/>
                <w:szCs w:val="28"/>
                <w:rtl/>
              </w:rPr>
            </w:pPr>
          </w:p>
        </w:tc>
      </w:tr>
      <w:tr w:rsidR="00B55DAA" w:rsidRPr="00961678" w14:paraId="6368E8EC" w14:textId="77777777">
        <w:tc>
          <w:tcPr>
            <w:tcW w:w="2880" w:type="dxa"/>
            <w:shd w:val="clear" w:color="auto" w:fill="auto"/>
          </w:tcPr>
          <w:p w14:paraId="5B780B28" w14:textId="77777777" w:rsidR="00B55DAA" w:rsidRPr="00961678" w:rsidRDefault="00B55DAA" w:rsidP="00961678">
            <w:pPr>
              <w:ind w:left="26"/>
              <w:rPr>
                <w:rFonts w:ascii="Times New Roman" w:eastAsia="Times New Roman" w:hAnsi="Times New Roman"/>
                <w:b/>
                <w:bCs/>
                <w:sz w:val="28"/>
                <w:szCs w:val="28"/>
                <w:rtl/>
              </w:rPr>
            </w:pPr>
            <w:bookmarkStart w:id="1" w:name="FirstAppellant"/>
            <w:r w:rsidRPr="00961678">
              <w:rPr>
                <w:rFonts w:ascii="Times New Roman" w:eastAsia="Times New Roman" w:hAnsi="Times New Roman" w:hint="cs"/>
                <w:b/>
                <w:bCs/>
                <w:sz w:val="28"/>
                <w:szCs w:val="28"/>
                <w:rtl/>
              </w:rPr>
              <w:t>ה</w:t>
            </w:r>
            <w:r w:rsidRPr="00961678">
              <w:rPr>
                <w:rFonts w:ascii="Times New Roman" w:eastAsia="Times New Roman" w:hAnsi="Times New Roman" w:hint="cs"/>
                <w:sz w:val="28"/>
                <w:szCs w:val="28"/>
                <w:rtl/>
              </w:rPr>
              <w:t>מאשימה</w:t>
            </w:r>
          </w:p>
        </w:tc>
        <w:tc>
          <w:tcPr>
            <w:tcW w:w="5922" w:type="dxa"/>
            <w:gridSpan w:val="2"/>
            <w:shd w:val="clear" w:color="auto" w:fill="auto"/>
          </w:tcPr>
          <w:p w14:paraId="2750D786" w14:textId="77777777" w:rsidR="00B55DAA" w:rsidRPr="00961678" w:rsidRDefault="00B55DAA" w:rsidP="00961678">
            <w:pPr>
              <w:rPr>
                <w:rFonts w:ascii="Times New Roman" w:eastAsia="Times New Roman" w:hAnsi="Times New Roman"/>
                <w:b/>
                <w:bCs/>
                <w:sz w:val="28"/>
                <w:szCs w:val="28"/>
                <w:rtl/>
              </w:rPr>
            </w:pPr>
            <w:r w:rsidRPr="00961678">
              <w:rPr>
                <w:rFonts w:ascii="Times New Roman" w:eastAsia="Times New Roman" w:hAnsi="Times New Roman" w:hint="cs"/>
                <w:b/>
                <w:bCs/>
                <w:sz w:val="28"/>
                <w:szCs w:val="28"/>
                <w:rtl/>
              </w:rPr>
              <w:t xml:space="preserve"> </w:t>
            </w:r>
            <w:r w:rsidRPr="00961678">
              <w:rPr>
                <w:rFonts w:ascii="Times New Roman" w:eastAsia="Times New Roman" w:hAnsi="Times New Roman" w:hint="cs"/>
                <w:sz w:val="28"/>
                <w:szCs w:val="28"/>
                <w:rtl/>
              </w:rPr>
              <w:t>מדינת ישראל</w:t>
            </w:r>
          </w:p>
        </w:tc>
      </w:tr>
      <w:bookmarkEnd w:id="1"/>
      <w:tr w:rsidR="00B55DAA" w:rsidRPr="00961678" w14:paraId="33BBA1C5" w14:textId="77777777">
        <w:tc>
          <w:tcPr>
            <w:tcW w:w="8802" w:type="dxa"/>
            <w:gridSpan w:val="3"/>
            <w:shd w:val="clear" w:color="auto" w:fill="auto"/>
          </w:tcPr>
          <w:p w14:paraId="4ABC9D3F" w14:textId="77777777" w:rsidR="00B55DAA" w:rsidRPr="00961678" w:rsidRDefault="00B55DAA" w:rsidP="00961678">
            <w:pPr>
              <w:jc w:val="both"/>
              <w:rPr>
                <w:rFonts w:ascii="Arial" w:eastAsia="Times New Roman" w:hAnsi="Arial"/>
                <w:b/>
                <w:bCs/>
                <w:sz w:val="28"/>
                <w:szCs w:val="28"/>
                <w:rtl/>
              </w:rPr>
            </w:pPr>
          </w:p>
          <w:p w14:paraId="40E948DD" w14:textId="77777777" w:rsidR="00B55DAA" w:rsidRPr="00961678" w:rsidRDefault="00B55DAA" w:rsidP="00961678">
            <w:pPr>
              <w:jc w:val="center"/>
              <w:rPr>
                <w:rFonts w:ascii="Arial" w:eastAsia="Times New Roman" w:hAnsi="Arial"/>
                <w:b/>
                <w:bCs/>
                <w:sz w:val="28"/>
                <w:szCs w:val="28"/>
                <w:rtl/>
              </w:rPr>
            </w:pPr>
            <w:r w:rsidRPr="00961678">
              <w:rPr>
                <w:rFonts w:ascii="Arial" w:eastAsia="Times New Roman" w:hAnsi="Arial"/>
                <w:b/>
                <w:bCs/>
                <w:sz w:val="28"/>
                <w:szCs w:val="28"/>
                <w:rtl/>
              </w:rPr>
              <w:t>נגד</w:t>
            </w:r>
          </w:p>
          <w:p w14:paraId="509D0AFE" w14:textId="77777777" w:rsidR="00B55DAA" w:rsidRPr="00961678" w:rsidRDefault="00B55DAA" w:rsidP="00961678">
            <w:pPr>
              <w:jc w:val="center"/>
              <w:rPr>
                <w:rFonts w:ascii="Arial" w:eastAsia="Times New Roman" w:hAnsi="Arial"/>
                <w:b/>
                <w:bCs/>
                <w:sz w:val="28"/>
                <w:szCs w:val="28"/>
              </w:rPr>
            </w:pPr>
          </w:p>
        </w:tc>
      </w:tr>
      <w:tr w:rsidR="00B55DAA" w:rsidRPr="00961678" w14:paraId="6F5B2AC3" w14:textId="77777777">
        <w:tc>
          <w:tcPr>
            <w:tcW w:w="2880" w:type="dxa"/>
            <w:shd w:val="clear" w:color="auto" w:fill="auto"/>
          </w:tcPr>
          <w:p w14:paraId="4039C0D5" w14:textId="77777777" w:rsidR="00B55DAA" w:rsidRPr="00961678" w:rsidRDefault="00B55DAA" w:rsidP="00961678">
            <w:pPr>
              <w:ind w:left="26"/>
              <w:rPr>
                <w:rFonts w:ascii="Times New Roman" w:eastAsia="Times New Roman" w:hAnsi="Times New Roman"/>
                <w:b/>
                <w:bCs/>
                <w:sz w:val="28"/>
                <w:szCs w:val="28"/>
                <w:rtl/>
              </w:rPr>
            </w:pPr>
            <w:r w:rsidRPr="00961678">
              <w:rPr>
                <w:rFonts w:ascii="Times New Roman" w:eastAsia="Times New Roman" w:hAnsi="Times New Roman" w:hint="cs"/>
                <w:b/>
                <w:bCs/>
                <w:sz w:val="28"/>
                <w:szCs w:val="28"/>
                <w:rtl/>
              </w:rPr>
              <w:t>ה</w:t>
            </w:r>
            <w:r w:rsidRPr="00961678">
              <w:rPr>
                <w:rFonts w:ascii="Times New Roman" w:eastAsia="Times New Roman" w:hAnsi="Times New Roman" w:hint="cs"/>
                <w:sz w:val="28"/>
                <w:szCs w:val="28"/>
                <w:rtl/>
              </w:rPr>
              <w:t>נאשם</w:t>
            </w:r>
          </w:p>
        </w:tc>
        <w:tc>
          <w:tcPr>
            <w:tcW w:w="5922" w:type="dxa"/>
            <w:gridSpan w:val="2"/>
            <w:shd w:val="clear" w:color="auto" w:fill="auto"/>
          </w:tcPr>
          <w:p w14:paraId="02A7830D" w14:textId="77777777" w:rsidR="00B55DAA" w:rsidRPr="00961678" w:rsidRDefault="00B55DAA" w:rsidP="00961678">
            <w:pPr>
              <w:rPr>
                <w:rFonts w:ascii="Times New Roman" w:eastAsia="Times New Roman" w:hAnsi="Times New Roman"/>
                <w:b/>
                <w:bCs/>
                <w:sz w:val="28"/>
                <w:szCs w:val="28"/>
                <w:rtl/>
              </w:rPr>
            </w:pPr>
            <w:r w:rsidRPr="00961678">
              <w:rPr>
                <w:rFonts w:ascii="Times New Roman" w:eastAsia="Times New Roman" w:hAnsi="Times New Roman" w:cs="Times New Roman" w:hint="cs"/>
                <w:sz w:val="28"/>
                <w:szCs w:val="28"/>
                <w:rtl/>
              </w:rPr>
              <w:t xml:space="preserve"> </w:t>
            </w:r>
            <w:r w:rsidRPr="00961678">
              <w:rPr>
                <w:rFonts w:ascii="Times New Roman" w:eastAsia="Times New Roman" w:hAnsi="Times New Roman" w:hint="cs"/>
                <w:sz w:val="28"/>
                <w:szCs w:val="28"/>
                <w:rtl/>
              </w:rPr>
              <w:t>יורם חסון</w:t>
            </w:r>
          </w:p>
        </w:tc>
      </w:tr>
    </w:tbl>
    <w:p w14:paraId="17847F05" w14:textId="77777777" w:rsidR="00B55DAA" w:rsidRPr="00961678" w:rsidRDefault="00B55DAA" w:rsidP="00B55DAA">
      <w:pPr>
        <w:spacing w:line="360" w:lineRule="auto"/>
        <w:jc w:val="both"/>
        <w:rPr>
          <w:sz w:val="28"/>
          <w:szCs w:val="28"/>
          <w:rtl/>
        </w:rPr>
      </w:pPr>
      <w:r w:rsidRPr="00961678">
        <w:rPr>
          <w:sz w:val="28"/>
          <w:szCs w:val="28"/>
          <w:rtl/>
        </w:rPr>
        <w:t>&lt;#1#&gt;</w:t>
      </w:r>
    </w:p>
    <w:p w14:paraId="510996E4" w14:textId="77777777" w:rsidR="00B55DAA" w:rsidRPr="00961678" w:rsidRDefault="00B55DAA" w:rsidP="00B55DAA">
      <w:pPr>
        <w:pStyle w:val="12"/>
        <w:rPr>
          <w:sz w:val="28"/>
          <w:szCs w:val="28"/>
          <w:u w:val="none"/>
          <w:rtl/>
        </w:rPr>
      </w:pPr>
      <w:r w:rsidRPr="00961678">
        <w:rPr>
          <w:rFonts w:hint="cs"/>
          <w:sz w:val="28"/>
          <w:szCs w:val="28"/>
          <w:u w:val="none"/>
          <w:rtl/>
        </w:rPr>
        <w:t>נוכחים:</w:t>
      </w:r>
    </w:p>
    <w:p w14:paraId="77EE8BE1" w14:textId="77777777" w:rsidR="00B55DAA" w:rsidRPr="00961678" w:rsidRDefault="00B55DAA" w:rsidP="00B55DAA">
      <w:pPr>
        <w:pStyle w:val="12"/>
        <w:rPr>
          <w:b w:val="0"/>
          <w:bCs w:val="0"/>
          <w:sz w:val="28"/>
          <w:szCs w:val="28"/>
          <w:u w:val="none"/>
          <w:rtl/>
        </w:rPr>
      </w:pPr>
      <w:bookmarkStart w:id="2" w:name="FirstLawyer"/>
      <w:r w:rsidRPr="00961678">
        <w:rPr>
          <w:rFonts w:hint="cs"/>
          <w:b w:val="0"/>
          <w:bCs w:val="0"/>
          <w:sz w:val="28"/>
          <w:szCs w:val="28"/>
          <w:u w:val="none"/>
          <w:rtl/>
        </w:rPr>
        <w:t>ב"כ</w:t>
      </w:r>
      <w:bookmarkEnd w:id="2"/>
      <w:r w:rsidRPr="00961678">
        <w:rPr>
          <w:rFonts w:hint="cs"/>
          <w:b w:val="0"/>
          <w:bCs w:val="0"/>
          <w:sz w:val="28"/>
          <w:szCs w:val="28"/>
          <w:u w:val="none"/>
          <w:rtl/>
        </w:rPr>
        <w:t xml:space="preserve"> המאשימה עו"ד אלמוג בן חמו</w:t>
      </w:r>
    </w:p>
    <w:p w14:paraId="15793BE4" w14:textId="77777777" w:rsidR="00B55DAA" w:rsidRPr="00961678" w:rsidRDefault="00B55DAA" w:rsidP="00B55DAA">
      <w:pPr>
        <w:pStyle w:val="12"/>
        <w:rPr>
          <w:b w:val="0"/>
          <w:bCs w:val="0"/>
          <w:sz w:val="28"/>
          <w:szCs w:val="28"/>
          <w:u w:val="none"/>
          <w:rtl/>
        </w:rPr>
      </w:pPr>
      <w:r w:rsidRPr="00961678">
        <w:rPr>
          <w:rFonts w:hint="cs"/>
          <w:b w:val="0"/>
          <w:bCs w:val="0"/>
          <w:sz w:val="28"/>
          <w:szCs w:val="28"/>
          <w:u w:val="none"/>
          <w:rtl/>
        </w:rPr>
        <w:t>הנאשם ובא כוחו עו"ד אמיר ברכה (ממשרד עו"ד אלוני)</w:t>
      </w:r>
    </w:p>
    <w:p w14:paraId="66FB44C3" w14:textId="77777777" w:rsidR="00B55DAA" w:rsidRPr="00961678" w:rsidRDefault="00B55DAA" w:rsidP="00B55DAA">
      <w:pPr>
        <w:pStyle w:val="12"/>
        <w:rPr>
          <w:b w:val="0"/>
          <w:bCs w:val="0"/>
          <w:sz w:val="28"/>
          <w:szCs w:val="28"/>
          <w:u w:val="none"/>
          <w:rtl/>
        </w:rPr>
      </w:pPr>
    </w:p>
    <w:p w14:paraId="5089C9C0" w14:textId="77777777" w:rsidR="00B55DAA" w:rsidRPr="00961678" w:rsidRDefault="00B55DAA" w:rsidP="00B55DAA">
      <w:pPr>
        <w:pStyle w:val="12"/>
        <w:jc w:val="center"/>
        <w:rPr>
          <w:sz w:val="28"/>
          <w:szCs w:val="28"/>
          <w:u w:val="none"/>
          <w:rtl/>
        </w:rPr>
      </w:pPr>
    </w:p>
    <w:p w14:paraId="510DAD94" w14:textId="77777777" w:rsidR="00FD72EB" w:rsidRDefault="00B55DAA" w:rsidP="00B55DAA">
      <w:pPr>
        <w:spacing w:line="360" w:lineRule="auto"/>
        <w:jc w:val="center"/>
        <w:rPr>
          <w:rFonts w:ascii="Arial" w:hAnsi="Arial"/>
          <w:sz w:val="28"/>
          <w:szCs w:val="28"/>
          <w:rtl/>
        </w:rPr>
      </w:pPr>
      <w:r w:rsidRPr="00961678">
        <w:rPr>
          <w:rFonts w:ascii="Arial" w:hAnsi="Arial"/>
          <w:b/>
          <w:color w:val="FF0000"/>
          <w:sz w:val="28"/>
          <w:rtl/>
        </w:rPr>
        <w:t>במסמך זה הושמטו פרוטוקולים</w:t>
      </w:r>
      <w:bookmarkStart w:id="3" w:name="LawTable"/>
      <w:bookmarkEnd w:id="3"/>
    </w:p>
    <w:p w14:paraId="14C8F703" w14:textId="77777777" w:rsidR="00FD72EB" w:rsidRPr="00FD72EB" w:rsidRDefault="00FD72EB" w:rsidP="00FD72EB">
      <w:pPr>
        <w:spacing w:after="120" w:line="240" w:lineRule="exact"/>
        <w:ind w:left="283" w:hanging="283"/>
        <w:jc w:val="both"/>
        <w:rPr>
          <w:rFonts w:ascii="FrankRuehl" w:hAnsi="FrankRuehl" w:cs="FrankRuehl"/>
          <w:rtl/>
        </w:rPr>
      </w:pPr>
    </w:p>
    <w:p w14:paraId="7CB8E54F" w14:textId="77777777" w:rsidR="00FD72EB" w:rsidRPr="00FD72EB" w:rsidRDefault="00FD72EB" w:rsidP="00FD72EB">
      <w:pPr>
        <w:spacing w:after="120" w:line="240" w:lineRule="exact"/>
        <w:ind w:left="283" w:hanging="283"/>
        <w:jc w:val="both"/>
        <w:rPr>
          <w:rFonts w:ascii="FrankRuehl" w:hAnsi="FrankRuehl" w:cs="FrankRuehl"/>
          <w:rtl/>
        </w:rPr>
      </w:pPr>
      <w:r w:rsidRPr="00FD72EB">
        <w:rPr>
          <w:rFonts w:ascii="FrankRuehl" w:hAnsi="FrankRuehl" w:cs="FrankRuehl"/>
          <w:rtl/>
        </w:rPr>
        <w:t xml:space="preserve">חקיקה שאוזכרה: </w:t>
      </w:r>
    </w:p>
    <w:p w14:paraId="5C4202E1" w14:textId="77777777" w:rsidR="00FD72EB" w:rsidRPr="00FD72EB" w:rsidRDefault="00FD72EB" w:rsidP="00FD72EB">
      <w:pPr>
        <w:spacing w:after="120" w:line="240" w:lineRule="exact"/>
        <w:ind w:left="283" w:hanging="283"/>
        <w:jc w:val="both"/>
        <w:rPr>
          <w:rFonts w:ascii="FrankRuehl" w:hAnsi="FrankRuehl" w:cs="FrankRuehl"/>
          <w:rtl/>
        </w:rPr>
      </w:pPr>
      <w:hyperlink r:id="rId6" w:history="1">
        <w:r w:rsidRPr="00FD72EB">
          <w:rPr>
            <w:rFonts w:ascii="FrankRuehl" w:hAnsi="FrankRuehl" w:cs="FrankRuehl"/>
            <w:color w:val="0000FF"/>
            <w:u w:val="single"/>
            <w:rtl/>
          </w:rPr>
          <w:t>פקודת הסמים המסוכנים [נוסח חדש], תשל"ג-1973</w:t>
        </w:r>
      </w:hyperlink>
    </w:p>
    <w:p w14:paraId="6B756341" w14:textId="77777777" w:rsidR="00FD72EB" w:rsidRPr="00FD72EB" w:rsidRDefault="00FD72EB" w:rsidP="00FD72EB">
      <w:pPr>
        <w:spacing w:after="120" w:line="240" w:lineRule="exact"/>
        <w:ind w:left="283" w:hanging="283"/>
        <w:jc w:val="both"/>
        <w:rPr>
          <w:rFonts w:ascii="FrankRuehl" w:hAnsi="FrankRuehl" w:cs="FrankRuehl"/>
          <w:rtl/>
        </w:rPr>
      </w:pPr>
    </w:p>
    <w:p w14:paraId="116D9593" w14:textId="77777777" w:rsidR="00961678" w:rsidRPr="00961678" w:rsidRDefault="00961678" w:rsidP="00961678">
      <w:pPr>
        <w:spacing w:line="360" w:lineRule="auto"/>
        <w:jc w:val="center"/>
        <w:rPr>
          <w:rFonts w:ascii="Arial" w:hAnsi="Arial"/>
          <w:b/>
          <w:bCs/>
          <w:sz w:val="28"/>
          <w:szCs w:val="28"/>
          <w:u w:val="single"/>
          <w:rtl/>
        </w:rPr>
      </w:pPr>
      <w:bookmarkStart w:id="4" w:name="LawTable_End"/>
      <w:bookmarkStart w:id="5" w:name="PsakDin"/>
      <w:bookmarkEnd w:id="0"/>
      <w:bookmarkEnd w:id="4"/>
      <w:r w:rsidRPr="00961678">
        <w:rPr>
          <w:rFonts w:ascii="Arial" w:hAnsi="Arial"/>
          <w:b/>
          <w:bCs/>
          <w:sz w:val="28"/>
          <w:szCs w:val="28"/>
          <w:u w:val="single"/>
          <w:rtl/>
        </w:rPr>
        <w:t>גזר דין</w:t>
      </w:r>
    </w:p>
    <w:bookmarkEnd w:id="5"/>
    <w:p w14:paraId="340FDDAD" w14:textId="77777777" w:rsidR="00B55DAA" w:rsidRDefault="00B55DAA" w:rsidP="00B55DAA">
      <w:pPr>
        <w:spacing w:line="360" w:lineRule="auto"/>
        <w:jc w:val="both"/>
        <w:rPr>
          <w:rFonts w:ascii="Arial" w:hAnsi="Arial"/>
          <w:sz w:val="28"/>
          <w:szCs w:val="28"/>
          <w:rtl/>
        </w:rPr>
      </w:pPr>
    </w:p>
    <w:p w14:paraId="5FB8154E" w14:textId="77777777" w:rsidR="00B55DAA" w:rsidRDefault="00B55DAA" w:rsidP="00B55DAA">
      <w:pPr>
        <w:spacing w:line="360" w:lineRule="auto"/>
        <w:jc w:val="both"/>
        <w:rPr>
          <w:rFonts w:ascii="Arial" w:hAnsi="Arial"/>
          <w:sz w:val="28"/>
          <w:szCs w:val="28"/>
          <w:rtl/>
        </w:rPr>
      </w:pPr>
      <w:bookmarkStart w:id="6" w:name="ABSTRACT_START"/>
      <w:bookmarkEnd w:id="6"/>
      <w:r>
        <w:rPr>
          <w:rFonts w:ascii="Arial" w:hAnsi="Arial" w:hint="cs"/>
          <w:sz w:val="28"/>
          <w:szCs w:val="28"/>
          <w:rtl/>
        </w:rPr>
        <w:t>הנאשם הורשע על פי הודאתו בכתבי אישום מצורפים, בהחזקת סם שלא לצריכה עצמית ובשתי עבירות של החזקת סם לצריכה עצמית.</w:t>
      </w:r>
    </w:p>
    <w:p w14:paraId="34163AE9" w14:textId="77777777" w:rsidR="00B55DAA" w:rsidRDefault="00B55DAA" w:rsidP="00B55DAA">
      <w:pPr>
        <w:spacing w:line="360" w:lineRule="auto"/>
        <w:jc w:val="both"/>
        <w:rPr>
          <w:rFonts w:ascii="Arial" w:hAnsi="Arial"/>
          <w:sz w:val="28"/>
          <w:szCs w:val="28"/>
          <w:rtl/>
        </w:rPr>
      </w:pPr>
      <w:bookmarkStart w:id="7" w:name="ABSTRACT_END"/>
      <w:bookmarkEnd w:id="7"/>
    </w:p>
    <w:p w14:paraId="53DED3DC" w14:textId="77777777" w:rsidR="00B55DAA" w:rsidRDefault="00B55DAA" w:rsidP="00B55DAA">
      <w:pPr>
        <w:spacing w:line="360" w:lineRule="auto"/>
        <w:jc w:val="both"/>
        <w:rPr>
          <w:rFonts w:ascii="Arial" w:hAnsi="Arial"/>
          <w:sz w:val="28"/>
          <w:szCs w:val="28"/>
          <w:rtl/>
        </w:rPr>
      </w:pPr>
      <w:r>
        <w:rPr>
          <w:rFonts w:ascii="Arial" w:hAnsi="Arial" w:hint="cs"/>
          <w:sz w:val="28"/>
          <w:szCs w:val="28"/>
          <w:rtl/>
        </w:rPr>
        <w:t>מאחר וכנגד הנאשם היה תלוי מאסר על תנאי ארוך בן 21 חודשים, הסכימו הצדדים לשלוח אותו לתסקיר שירות המבחן, ולאחר שהתקבלו שני תסקירים ובהם המלצות חיוביות הגיעו הצדדים להסכמות להאריך את המאסר המותנה וביקשו כי בימ"ש יכבד הסדר זה, תוך קביעת רכיבי ענישה נוספים.</w:t>
      </w:r>
    </w:p>
    <w:p w14:paraId="2672893F" w14:textId="77777777" w:rsidR="00B55DAA" w:rsidRDefault="00B55DAA" w:rsidP="00B55DAA">
      <w:pPr>
        <w:spacing w:line="360" w:lineRule="auto"/>
        <w:jc w:val="both"/>
        <w:rPr>
          <w:rFonts w:ascii="Arial" w:hAnsi="Arial"/>
          <w:sz w:val="28"/>
          <w:szCs w:val="28"/>
          <w:rtl/>
        </w:rPr>
      </w:pPr>
    </w:p>
    <w:p w14:paraId="13080610" w14:textId="77777777" w:rsidR="00B55DAA" w:rsidRDefault="00B55DAA" w:rsidP="00B55DAA">
      <w:pPr>
        <w:spacing w:line="360" w:lineRule="auto"/>
        <w:jc w:val="both"/>
        <w:rPr>
          <w:rFonts w:ascii="Arial" w:hAnsi="Arial"/>
          <w:sz w:val="28"/>
          <w:szCs w:val="28"/>
          <w:rtl/>
        </w:rPr>
      </w:pPr>
      <w:r>
        <w:rPr>
          <w:rFonts w:ascii="Arial" w:hAnsi="Arial" w:hint="cs"/>
          <w:sz w:val="28"/>
          <w:szCs w:val="28"/>
          <w:rtl/>
        </w:rPr>
        <w:t xml:space="preserve">הנאשם יליד 1966 ובעברו הרשעות כולן קשורות בסמים, ונראה כי כל ההליכים הקודמים לא הועילו כדי להניאו מהמשך השימוש בסמים. עם זאת, מהתסקירים שהתקבלו עולה כי הפעם הזו החל הנאשם בהליך טיפולי, התמודד עם הקשיים </w:t>
      </w:r>
      <w:r>
        <w:rPr>
          <w:rFonts w:ascii="Arial" w:hAnsi="Arial" w:hint="cs"/>
          <w:sz w:val="28"/>
          <w:szCs w:val="28"/>
          <w:rtl/>
        </w:rPr>
        <w:lastRenderedPageBreak/>
        <w:t>השונים ובמעקב של שירות המבחן אחריו ואחר שיתוף הפעולה, המליץ קצין המבחן על הארכת המאסר המותנה, לצד של"צ וצו מבחן.</w:t>
      </w:r>
    </w:p>
    <w:p w14:paraId="35DD54ED" w14:textId="77777777" w:rsidR="00B55DAA" w:rsidRDefault="00B55DAA" w:rsidP="00B55DAA">
      <w:pPr>
        <w:spacing w:line="360" w:lineRule="auto"/>
        <w:jc w:val="both"/>
        <w:rPr>
          <w:rFonts w:ascii="Arial" w:hAnsi="Arial"/>
          <w:sz w:val="28"/>
          <w:szCs w:val="28"/>
          <w:rtl/>
        </w:rPr>
      </w:pPr>
    </w:p>
    <w:p w14:paraId="070FDC05" w14:textId="77777777" w:rsidR="00B55DAA" w:rsidRDefault="00B55DAA" w:rsidP="00B55DAA">
      <w:pPr>
        <w:spacing w:line="360" w:lineRule="auto"/>
        <w:jc w:val="both"/>
        <w:rPr>
          <w:rFonts w:ascii="Arial" w:hAnsi="Arial"/>
          <w:sz w:val="28"/>
          <w:szCs w:val="28"/>
          <w:rtl/>
        </w:rPr>
      </w:pPr>
    </w:p>
    <w:p w14:paraId="06787014" w14:textId="77777777" w:rsidR="00B55DAA" w:rsidRDefault="00B55DAA" w:rsidP="00B55DAA">
      <w:pPr>
        <w:spacing w:line="360" w:lineRule="auto"/>
        <w:jc w:val="both"/>
        <w:rPr>
          <w:rFonts w:ascii="Arial" w:hAnsi="Arial"/>
          <w:sz w:val="28"/>
          <w:szCs w:val="28"/>
          <w:rtl/>
        </w:rPr>
      </w:pPr>
    </w:p>
    <w:p w14:paraId="557074F3" w14:textId="77777777" w:rsidR="00B55DAA" w:rsidRDefault="00B55DAA" w:rsidP="00B55DAA">
      <w:pPr>
        <w:spacing w:line="360" w:lineRule="auto"/>
        <w:jc w:val="both"/>
        <w:rPr>
          <w:rFonts w:ascii="Arial" w:hAnsi="Arial"/>
          <w:sz w:val="28"/>
          <w:szCs w:val="28"/>
          <w:rtl/>
        </w:rPr>
      </w:pPr>
      <w:r>
        <w:rPr>
          <w:rFonts w:ascii="Arial" w:hAnsi="Arial" w:hint="cs"/>
          <w:sz w:val="28"/>
          <w:szCs w:val="28"/>
          <w:rtl/>
        </w:rPr>
        <w:t>בחנתי את ההסדר על רקע השיקום בו מצוי הנאשם, והנכונות שלו להמשיך בהליך זה כעולה מהתסקירים, וכאשר מנגד עומד תנאי ארוך טווח הרי שבנסיבות העניין גם לנוכח ההודיה, החסכון הממשי בזמן, יש מקום לכבד את ההסדר ואני גוזרת עליו את העונשים הבאים:</w:t>
      </w:r>
    </w:p>
    <w:p w14:paraId="56436545" w14:textId="77777777" w:rsidR="00B55DAA" w:rsidRDefault="00B55DAA" w:rsidP="00B55DAA">
      <w:pPr>
        <w:spacing w:line="360" w:lineRule="auto"/>
        <w:ind w:left="720" w:hanging="720"/>
        <w:jc w:val="both"/>
        <w:rPr>
          <w:rFonts w:ascii="DaunPenh" w:hAnsi="DaunPenh"/>
          <w:sz w:val="28"/>
          <w:szCs w:val="28"/>
          <w:rtl/>
        </w:rPr>
      </w:pPr>
      <w:r w:rsidRPr="00886EC4">
        <w:rPr>
          <w:rFonts w:hint="cs"/>
          <w:sz w:val="28"/>
          <w:szCs w:val="28"/>
          <w:rtl/>
        </w:rPr>
        <w:t>א</w:t>
      </w:r>
      <w:r w:rsidRPr="00886EC4">
        <w:rPr>
          <w:rFonts w:ascii="DaunPenh" w:hAnsi="DaunPenh"/>
          <w:sz w:val="28"/>
          <w:szCs w:val="28"/>
          <w:rtl/>
        </w:rPr>
        <w:t>.</w:t>
      </w:r>
      <w:r w:rsidRPr="00886EC4">
        <w:rPr>
          <w:rFonts w:ascii="DaunPenh" w:hAnsi="DaunPenh"/>
          <w:sz w:val="28"/>
          <w:szCs w:val="28"/>
          <w:rtl/>
        </w:rPr>
        <w:tab/>
      </w:r>
      <w:r>
        <w:rPr>
          <w:rFonts w:ascii="DaunPenh" w:hAnsi="DaunPenh" w:hint="cs"/>
          <w:sz w:val="28"/>
          <w:szCs w:val="28"/>
          <w:rtl/>
        </w:rPr>
        <w:t>אני מאריכה את עונש המאסר המותנה שנגזר על הנאשם ב</w:t>
      </w:r>
      <w:hyperlink r:id="rId7" w:history="1">
        <w:r w:rsidR="00961678" w:rsidRPr="00961678">
          <w:rPr>
            <w:rStyle w:val="Hyperlink"/>
            <w:rFonts w:ascii="DaunPenh" w:hAnsi="DaunPenh" w:hint="eastAsia"/>
            <w:sz w:val="28"/>
            <w:szCs w:val="28"/>
            <w:rtl/>
          </w:rPr>
          <w:t>ת</w:t>
        </w:r>
        <w:r w:rsidR="00961678" w:rsidRPr="00961678">
          <w:rPr>
            <w:rStyle w:val="Hyperlink"/>
            <w:rFonts w:ascii="DaunPenh" w:hAnsi="DaunPenh"/>
            <w:sz w:val="28"/>
            <w:szCs w:val="28"/>
            <w:rtl/>
          </w:rPr>
          <w:t>"</w:t>
        </w:r>
        <w:r w:rsidR="00961678" w:rsidRPr="00961678">
          <w:rPr>
            <w:rStyle w:val="Hyperlink"/>
            <w:rFonts w:ascii="DaunPenh" w:hAnsi="DaunPenh" w:hint="eastAsia"/>
            <w:sz w:val="28"/>
            <w:szCs w:val="28"/>
            <w:rtl/>
          </w:rPr>
          <w:t>פ</w:t>
        </w:r>
        <w:r w:rsidR="00961678" w:rsidRPr="00961678">
          <w:rPr>
            <w:rStyle w:val="Hyperlink"/>
            <w:rFonts w:ascii="DaunPenh" w:hAnsi="DaunPenh"/>
            <w:sz w:val="28"/>
            <w:szCs w:val="28"/>
            <w:rtl/>
          </w:rPr>
          <w:t xml:space="preserve"> 12650-03-11</w:t>
        </w:r>
      </w:hyperlink>
      <w:r>
        <w:rPr>
          <w:rFonts w:ascii="DaunPenh" w:hAnsi="DaunPenh" w:hint="cs"/>
          <w:sz w:val="28"/>
          <w:szCs w:val="28"/>
          <w:rtl/>
        </w:rPr>
        <w:t xml:space="preserve"> לתקופה של שנתיים.</w:t>
      </w:r>
    </w:p>
    <w:p w14:paraId="7290DD7B" w14:textId="77777777" w:rsidR="00B55DAA" w:rsidRDefault="00B55DAA" w:rsidP="00B55DAA">
      <w:pPr>
        <w:spacing w:line="360" w:lineRule="auto"/>
        <w:ind w:left="720" w:hanging="720"/>
        <w:jc w:val="both"/>
        <w:rPr>
          <w:rFonts w:ascii="DaunPenh" w:hAnsi="DaunPenh"/>
          <w:sz w:val="28"/>
          <w:szCs w:val="28"/>
          <w:rtl/>
        </w:rPr>
      </w:pPr>
      <w:r>
        <w:rPr>
          <w:rFonts w:ascii="DaunPenh" w:hAnsi="DaunPenh" w:hint="cs"/>
          <w:sz w:val="28"/>
          <w:szCs w:val="28"/>
          <w:rtl/>
        </w:rPr>
        <w:t>ב.</w:t>
      </w:r>
      <w:r>
        <w:rPr>
          <w:rFonts w:ascii="DaunPenh" w:hAnsi="DaunPenh"/>
          <w:sz w:val="28"/>
          <w:szCs w:val="28"/>
          <w:rtl/>
        </w:rPr>
        <w:tab/>
      </w:r>
      <w:r>
        <w:rPr>
          <w:rFonts w:ascii="DaunPenh" w:hAnsi="DaunPenh" w:hint="cs"/>
          <w:sz w:val="28"/>
          <w:szCs w:val="28"/>
          <w:rtl/>
        </w:rPr>
        <w:t>הנאשם ירצה 300 שעות של"צ במסגרת פנימיית טירת הילד בנתניה.</w:t>
      </w:r>
    </w:p>
    <w:p w14:paraId="3A8DBA95" w14:textId="77777777" w:rsidR="00B55DAA" w:rsidRDefault="00B55DAA" w:rsidP="00B55DAA">
      <w:pPr>
        <w:spacing w:line="360" w:lineRule="auto"/>
        <w:ind w:left="720" w:hanging="720"/>
        <w:jc w:val="both"/>
        <w:rPr>
          <w:rFonts w:ascii="DaunPenh" w:hAnsi="DaunPenh"/>
          <w:sz w:val="28"/>
          <w:szCs w:val="28"/>
          <w:rtl/>
        </w:rPr>
      </w:pPr>
      <w:r>
        <w:rPr>
          <w:rFonts w:ascii="DaunPenh" w:hAnsi="DaunPenh" w:hint="cs"/>
          <w:sz w:val="28"/>
          <w:szCs w:val="28"/>
          <w:rtl/>
        </w:rPr>
        <w:t>ג.</w:t>
      </w:r>
      <w:r>
        <w:rPr>
          <w:rFonts w:ascii="DaunPenh" w:hAnsi="DaunPenh" w:hint="cs"/>
          <w:sz w:val="28"/>
          <w:szCs w:val="28"/>
          <w:rtl/>
        </w:rPr>
        <w:tab/>
        <w:t>צו מבחן לתקופה של שנה.</w:t>
      </w:r>
    </w:p>
    <w:p w14:paraId="6A3BCC8E" w14:textId="77777777" w:rsidR="00B55DAA" w:rsidRDefault="00B55DAA" w:rsidP="00B55DAA">
      <w:pPr>
        <w:spacing w:line="360" w:lineRule="auto"/>
        <w:ind w:left="720" w:hanging="720"/>
        <w:jc w:val="both"/>
        <w:rPr>
          <w:rFonts w:ascii="DaunPenh" w:hAnsi="DaunPenh"/>
          <w:sz w:val="28"/>
          <w:szCs w:val="28"/>
          <w:rtl/>
        </w:rPr>
      </w:pPr>
      <w:r>
        <w:rPr>
          <w:rFonts w:ascii="DaunPenh" w:hAnsi="DaunPenh"/>
          <w:sz w:val="28"/>
          <w:szCs w:val="28"/>
          <w:rtl/>
        </w:rPr>
        <w:tab/>
      </w:r>
      <w:r>
        <w:rPr>
          <w:rFonts w:ascii="DaunPenh" w:hAnsi="DaunPenh" w:hint="cs"/>
          <w:sz w:val="28"/>
          <w:szCs w:val="28"/>
          <w:rtl/>
        </w:rPr>
        <w:t>מובהר לנאשם כי את צו השל"צ יש לבצע בתוך שנה, וכן לשתף פעולה עם שירות המבחן בכל עת שידרש.</w:t>
      </w:r>
    </w:p>
    <w:p w14:paraId="1323490B" w14:textId="77777777" w:rsidR="00B55DAA" w:rsidRDefault="00B55DAA" w:rsidP="00B55DAA">
      <w:pPr>
        <w:spacing w:line="360" w:lineRule="auto"/>
        <w:ind w:left="720" w:hanging="720"/>
        <w:jc w:val="both"/>
        <w:rPr>
          <w:rFonts w:ascii="DaunPenh" w:hAnsi="DaunPenh"/>
          <w:sz w:val="28"/>
          <w:szCs w:val="28"/>
          <w:rtl/>
        </w:rPr>
      </w:pPr>
      <w:r>
        <w:rPr>
          <w:rFonts w:ascii="DaunPenh" w:hAnsi="DaunPenh"/>
          <w:sz w:val="28"/>
          <w:szCs w:val="28"/>
          <w:rtl/>
        </w:rPr>
        <w:tab/>
      </w:r>
      <w:r>
        <w:rPr>
          <w:rFonts w:ascii="DaunPenh" w:hAnsi="DaunPenh" w:hint="cs"/>
          <w:sz w:val="28"/>
          <w:szCs w:val="28"/>
          <w:rtl/>
        </w:rPr>
        <w:t>ככל שהצווים לא יבוצעו ניתן יהיה להפקיעם ולהטיל על הנאשם כל עונש אחר, לרבות הפעלת המאסר המותנה.</w:t>
      </w:r>
    </w:p>
    <w:p w14:paraId="4BB5DC39" w14:textId="77777777" w:rsidR="00B55DAA" w:rsidRDefault="00B55DAA" w:rsidP="00B55DAA">
      <w:pPr>
        <w:spacing w:line="360" w:lineRule="auto"/>
        <w:ind w:left="720" w:hanging="720"/>
        <w:jc w:val="both"/>
        <w:rPr>
          <w:rFonts w:ascii="DaunPenh" w:hAnsi="DaunPenh"/>
          <w:sz w:val="28"/>
          <w:szCs w:val="28"/>
          <w:rtl/>
        </w:rPr>
      </w:pPr>
      <w:r>
        <w:rPr>
          <w:rFonts w:ascii="DaunPenh" w:hAnsi="DaunPenh" w:hint="cs"/>
          <w:sz w:val="28"/>
          <w:szCs w:val="28"/>
          <w:rtl/>
        </w:rPr>
        <w:t>ד.</w:t>
      </w:r>
      <w:r>
        <w:rPr>
          <w:rFonts w:ascii="DaunPenh" w:hAnsi="DaunPenh" w:hint="cs"/>
          <w:sz w:val="28"/>
          <w:szCs w:val="28"/>
          <w:rtl/>
        </w:rPr>
        <w:tab/>
      </w:r>
      <w:r w:rsidRPr="00886EC4">
        <w:rPr>
          <w:rFonts w:hint="cs"/>
          <w:sz w:val="28"/>
          <w:szCs w:val="28"/>
          <w:rtl/>
        </w:rPr>
        <w:t>הנאשם</w:t>
      </w:r>
      <w:r w:rsidRPr="00886EC4">
        <w:rPr>
          <w:rFonts w:ascii="DaunPenh" w:hAnsi="DaunPenh"/>
          <w:sz w:val="28"/>
          <w:szCs w:val="28"/>
          <w:rtl/>
        </w:rPr>
        <w:t xml:space="preserve"> </w:t>
      </w:r>
      <w:r w:rsidRPr="00886EC4">
        <w:rPr>
          <w:rFonts w:hint="cs"/>
          <w:sz w:val="28"/>
          <w:szCs w:val="28"/>
          <w:rtl/>
        </w:rPr>
        <w:t>יחתום</w:t>
      </w:r>
      <w:r w:rsidRPr="00886EC4">
        <w:rPr>
          <w:rFonts w:ascii="DaunPenh" w:hAnsi="DaunPenh"/>
          <w:sz w:val="28"/>
          <w:szCs w:val="28"/>
          <w:rtl/>
        </w:rPr>
        <w:t xml:space="preserve"> </w:t>
      </w:r>
      <w:r w:rsidRPr="00886EC4">
        <w:rPr>
          <w:rFonts w:hint="cs"/>
          <w:sz w:val="28"/>
          <w:szCs w:val="28"/>
          <w:rtl/>
        </w:rPr>
        <w:t>על</w:t>
      </w:r>
      <w:r w:rsidRPr="00886EC4">
        <w:rPr>
          <w:rFonts w:ascii="DaunPenh" w:hAnsi="DaunPenh"/>
          <w:sz w:val="28"/>
          <w:szCs w:val="28"/>
          <w:rtl/>
        </w:rPr>
        <w:t xml:space="preserve"> </w:t>
      </w:r>
      <w:r w:rsidRPr="00886EC4">
        <w:rPr>
          <w:rFonts w:hint="cs"/>
          <w:sz w:val="28"/>
          <w:szCs w:val="28"/>
          <w:rtl/>
        </w:rPr>
        <w:t>התחייבות</w:t>
      </w:r>
      <w:r w:rsidRPr="00886EC4">
        <w:rPr>
          <w:rFonts w:ascii="DaunPenh" w:hAnsi="DaunPenh"/>
          <w:sz w:val="28"/>
          <w:szCs w:val="28"/>
          <w:rtl/>
        </w:rPr>
        <w:t xml:space="preserve"> </w:t>
      </w:r>
      <w:r w:rsidRPr="00886EC4">
        <w:rPr>
          <w:rFonts w:hint="cs"/>
          <w:sz w:val="28"/>
          <w:szCs w:val="28"/>
          <w:rtl/>
        </w:rPr>
        <w:t>בסך</w:t>
      </w:r>
      <w:r>
        <w:rPr>
          <w:rFonts w:hint="cs"/>
          <w:sz w:val="28"/>
          <w:szCs w:val="28"/>
          <w:rtl/>
        </w:rPr>
        <w:t xml:space="preserve"> </w:t>
      </w:r>
      <w:r>
        <w:rPr>
          <w:rFonts w:ascii="DaunPenh" w:hAnsi="DaunPenh" w:hint="cs"/>
          <w:sz w:val="28"/>
          <w:szCs w:val="28"/>
          <w:rtl/>
        </w:rPr>
        <w:t xml:space="preserve">2,500 </w:t>
      </w:r>
      <w:r>
        <w:rPr>
          <w:rFonts w:ascii="DaunPenh" w:hAnsi="DaunPenh" w:hint="eastAsia"/>
          <w:sz w:val="28"/>
          <w:szCs w:val="28"/>
          <w:rtl/>
        </w:rPr>
        <w:t>₪</w:t>
      </w:r>
      <w:r>
        <w:rPr>
          <w:rFonts w:ascii="DaunPenh" w:hAnsi="DaunPenh" w:hint="cs"/>
          <w:sz w:val="28"/>
          <w:szCs w:val="28"/>
          <w:rtl/>
        </w:rPr>
        <w:t xml:space="preserve"> </w:t>
      </w:r>
      <w:r>
        <w:rPr>
          <w:rFonts w:hint="cs"/>
          <w:sz w:val="28"/>
          <w:szCs w:val="28"/>
          <w:rtl/>
        </w:rPr>
        <w:t>ל</w:t>
      </w:r>
      <w:r w:rsidRPr="00886EC4">
        <w:rPr>
          <w:rFonts w:hint="cs"/>
          <w:sz w:val="28"/>
          <w:szCs w:val="28"/>
          <w:rtl/>
        </w:rPr>
        <w:t>תקופה</w:t>
      </w:r>
      <w:r w:rsidRPr="00886EC4">
        <w:rPr>
          <w:rFonts w:ascii="DaunPenh" w:hAnsi="DaunPenh"/>
          <w:sz w:val="28"/>
          <w:szCs w:val="28"/>
          <w:rtl/>
        </w:rPr>
        <w:t xml:space="preserve"> </w:t>
      </w:r>
      <w:r w:rsidRPr="00886EC4">
        <w:rPr>
          <w:rFonts w:hint="cs"/>
          <w:sz w:val="28"/>
          <w:szCs w:val="28"/>
          <w:rtl/>
        </w:rPr>
        <w:t>של</w:t>
      </w:r>
      <w:r w:rsidRPr="00886EC4">
        <w:rPr>
          <w:rFonts w:ascii="DaunPenh" w:hAnsi="DaunPenh"/>
          <w:sz w:val="28"/>
          <w:szCs w:val="28"/>
          <w:rtl/>
        </w:rPr>
        <w:t xml:space="preserve"> </w:t>
      </w:r>
      <w:r w:rsidRPr="00886EC4">
        <w:rPr>
          <w:rFonts w:hint="cs"/>
          <w:sz w:val="28"/>
          <w:szCs w:val="28"/>
          <w:rtl/>
        </w:rPr>
        <w:t>שנתיים</w:t>
      </w:r>
      <w:r w:rsidRPr="00886EC4">
        <w:rPr>
          <w:rFonts w:ascii="DaunPenh" w:hAnsi="DaunPenh"/>
          <w:sz w:val="28"/>
          <w:szCs w:val="28"/>
          <w:rtl/>
        </w:rPr>
        <w:t xml:space="preserve">, </w:t>
      </w:r>
      <w:r w:rsidRPr="00886EC4">
        <w:rPr>
          <w:rFonts w:hint="cs"/>
          <w:sz w:val="28"/>
          <w:szCs w:val="28"/>
          <w:rtl/>
        </w:rPr>
        <w:t>וההתחייבות</w:t>
      </w:r>
      <w:r w:rsidRPr="00886EC4">
        <w:rPr>
          <w:rFonts w:ascii="DaunPenh" w:hAnsi="DaunPenh"/>
          <w:sz w:val="28"/>
          <w:szCs w:val="28"/>
          <w:rtl/>
        </w:rPr>
        <w:t xml:space="preserve"> </w:t>
      </w:r>
      <w:r w:rsidRPr="00886EC4">
        <w:rPr>
          <w:rFonts w:hint="cs"/>
          <w:sz w:val="28"/>
          <w:szCs w:val="28"/>
          <w:rtl/>
        </w:rPr>
        <w:t>היא</w:t>
      </w:r>
      <w:r w:rsidRPr="00886EC4">
        <w:rPr>
          <w:rFonts w:ascii="DaunPenh" w:hAnsi="DaunPenh"/>
          <w:sz w:val="28"/>
          <w:szCs w:val="28"/>
          <w:rtl/>
        </w:rPr>
        <w:t xml:space="preserve"> </w:t>
      </w:r>
      <w:r w:rsidRPr="00886EC4">
        <w:rPr>
          <w:rFonts w:hint="cs"/>
          <w:sz w:val="28"/>
          <w:szCs w:val="28"/>
          <w:rtl/>
        </w:rPr>
        <w:t>שלא</w:t>
      </w:r>
      <w:r w:rsidRPr="00886EC4">
        <w:rPr>
          <w:rFonts w:ascii="DaunPenh" w:hAnsi="DaunPenh"/>
          <w:sz w:val="28"/>
          <w:szCs w:val="28"/>
          <w:rtl/>
        </w:rPr>
        <w:t xml:space="preserve"> </w:t>
      </w:r>
      <w:r w:rsidRPr="00886EC4">
        <w:rPr>
          <w:rFonts w:hint="cs"/>
          <w:sz w:val="28"/>
          <w:szCs w:val="28"/>
          <w:rtl/>
        </w:rPr>
        <w:t>יעבור</w:t>
      </w:r>
      <w:r w:rsidRPr="00886EC4">
        <w:rPr>
          <w:rFonts w:ascii="DaunPenh" w:hAnsi="DaunPenh"/>
          <w:sz w:val="28"/>
          <w:szCs w:val="28"/>
          <w:rtl/>
        </w:rPr>
        <w:t xml:space="preserve"> </w:t>
      </w:r>
      <w:r>
        <w:rPr>
          <w:rFonts w:ascii="DaunPenh" w:hAnsi="DaunPenh" w:hint="cs"/>
          <w:sz w:val="28"/>
          <w:szCs w:val="28"/>
          <w:rtl/>
        </w:rPr>
        <w:t xml:space="preserve">כל עבירה על </w:t>
      </w:r>
      <w:hyperlink r:id="rId8" w:history="1">
        <w:r w:rsidR="00961678" w:rsidRPr="00961678">
          <w:rPr>
            <w:rStyle w:val="Hyperlink"/>
            <w:rFonts w:ascii="DaunPenh" w:hAnsi="DaunPenh" w:hint="eastAsia"/>
            <w:sz w:val="28"/>
            <w:szCs w:val="28"/>
            <w:rtl/>
          </w:rPr>
          <w:t>פקודת</w:t>
        </w:r>
        <w:r w:rsidR="00961678" w:rsidRPr="00961678">
          <w:rPr>
            <w:rStyle w:val="Hyperlink"/>
            <w:rFonts w:ascii="DaunPenh" w:hAnsi="DaunPenh"/>
            <w:sz w:val="28"/>
            <w:szCs w:val="28"/>
            <w:rtl/>
          </w:rPr>
          <w:t xml:space="preserve"> </w:t>
        </w:r>
        <w:r w:rsidR="00961678" w:rsidRPr="00961678">
          <w:rPr>
            <w:rStyle w:val="Hyperlink"/>
            <w:rFonts w:ascii="DaunPenh" w:hAnsi="DaunPenh" w:hint="eastAsia"/>
            <w:sz w:val="28"/>
            <w:szCs w:val="28"/>
            <w:rtl/>
          </w:rPr>
          <w:t>הסמים</w:t>
        </w:r>
        <w:r w:rsidR="00961678" w:rsidRPr="00961678">
          <w:rPr>
            <w:rStyle w:val="Hyperlink"/>
            <w:rFonts w:ascii="DaunPenh" w:hAnsi="DaunPenh"/>
            <w:sz w:val="28"/>
            <w:szCs w:val="28"/>
            <w:rtl/>
          </w:rPr>
          <w:t xml:space="preserve"> </w:t>
        </w:r>
        <w:r w:rsidR="00961678" w:rsidRPr="00961678">
          <w:rPr>
            <w:rStyle w:val="Hyperlink"/>
            <w:rFonts w:ascii="DaunPenh" w:hAnsi="DaunPenh" w:hint="eastAsia"/>
            <w:sz w:val="28"/>
            <w:szCs w:val="28"/>
            <w:rtl/>
          </w:rPr>
          <w:t>המסוכנים</w:t>
        </w:r>
      </w:hyperlink>
      <w:r>
        <w:rPr>
          <w:rFonts w:ascii="DaunPenh" w:hAnsi="DaunPenh" w:hint="cs"/>
          <w:sz w:val="28"/>
          <w:szCs w:val="28"/>
          <w:rtl/>
        </w:rPr>
        <w:t>.</w:t>
      </w:r>
    </w:p>
    <w:p w14:paraId="1ACE5D83" w14:textId="77777777" w:rsidR="00B55DAA" w:rsidRDefault="00B55DAA" w:rsidP="00B55DAA">
      <w:pPr>
        <w:spacing w:line="360" w:lineRule="auto"/>
        <w:ind w:left="720"/>
        <w:rPr>
          <w:rFonts w:ascii="DaunPenh" w:hAnsi="DaunPenh"/>
          <w:sz w:val="28"/>
          <w:szCs w:val="28"/>
          <w:rtl/>
        </w:rPr>
      </w:pPr>
      <w:r w:rsidRPr="00886EC4">
        <w:rPr>
          <w:rFonts w:hint="cs"/>
          <w:sz w:val="28"/>
          <w:szCs w:val="28"/>
          <w:rtl/>
        </w:rPr>
        <w:t>לא</w:t>
      </w:r>
      <w:r w:rsidRPr="00886EC4">
        <w:rPr>
          <w:rFonts w:ascii="DaunPenh" w:hAnsi="DaunPenh"/>
          <w:sz w:val="28"/>
          <w:szCs w:val="28"/>
          <w:rtl/>
        </w:rPr>
        <w:t xml:space="preserve"> </w:t>
      </w:r>
      <w:r w:rsidRPr="00886EC4">
        <w:rPr>
          <w:rFonts w:hint="cs"/>
          <w:sz w:val="28"/>
          <w:szCs w:val="28"/>
          <w:rtl/>
        </w:rPr>
        <w:t>תחתם</w:t>
      </w:r>
      <w:r w:rsidRPr="00886EC4">
        <w:rPr>
          <w:rFonts w:ascii="DaunPenh" w:hAnsi="DaunPenh"/>
          <w:sz w:val="28"/>
          <w:szCs w:val="28"/>
          <w:rtl/>
        </w:rPr>
        <w:t xml:space="preserve"> </w:t>
      </w:r>
      <w:r w:rsidRPr="00886EC4">
        <w:rPr>
          <w:rFonts w:hint="cs"/>
          <w:sz w:val="28"/>
          <w:szCs w:val="28"/>
          <w:rtl/>
        </w:rPr>
        <w:t>ההתחייבות</w:t>
      </w:r>
      <w:r w:rsidRPr="00886EC4">
        <w:rPr>
          <w:rFonts w:ascii="DaunPenh" w:hAnsi="DaunPenh"/>
          <w:sz w:val="28"/>
          <w:szCs w:val="28"/>
          <w:rtl/>
        </w:rPr>
        <w:t xml:space="preserve"> </w:t>
      </w:r>
      <w:r w:rsidRPr="00886EC4">
        <w:rPr>
          <w:rFonts w:hint="cs"/>
          <w:sz w:val="28"/>
          <w:szCs w:val="28"/>
          <w:rtl/>
        </w:rPr>
        <w:t>ירצה</w:t>
      </w:r>
      <w:r w:rsidRPr="00886EC4">
        <w:rPr>
          <w:rFonts w:ascii="DaunPenh" w:hAnsi="DaunPenh"/>
          <w:sz w:val="28"/>
          <w:szCs w:val="28"/>
          <w:rtl/>
        </w:rPr>
        <w:t xml:space="preserve"> </w:t>
      </w:r>
      <w:r w:rsidRPr="00886EC4">
        <w:rPr>
          <w:rFonts w:hint="cs"/>
          <w:sz w:val="28"/>
          <w:szCs w:val="28"/>
          <w:rtl/>
        </w:rPr>
        <w:t>הנאשם</w:t>
      </w:r>
      <w:r w:rsidRPr="00886EC4">
        <w:rPr>
          <w:rFonts w:ascii="DaunPenh" w:hAnsi="DaunPenh"/>
          <w:sz w:val="28"/>
          <w:szCs w:val="28"/>
          <w:rtl/>
        </w:rPr>
        <w:t xml:space="preserve"> </w:t>
      </w:r>
      <w:r>
        <w:rPr>
          <w:rFonts w:hint="cs"/>
          <w:sz w:val="28"/>
          <w:szCs w:val="28"/>
          <w:rtl/>
        </w:rPr>
        <w:t xml:space="preserve">28 </w:t>
      </w:r>
      <w:r w:rsidRPr="00886EC4">
        <w:rPr>
          <w:rFonts w:hint="cs"/>
          <w:sz w:val="28"/>
          <w:szCs w:val="28"/>
          <w:rtl/>
        </w:rPr>
        <w:t>ימי</w:t>
      </w:r>
      <w:r w:rsidRPr="00886EC4">
        <w:rPr>
          <w:rFonts w:ascii="DaunPenh" w:hAnsi="DaunPenh"/>
          <w:sz w:val="28"/>
          <w:szCs w:val="28"/>
          <w:rtl/>
        </w:rPr>
        <w:t xml:space="preserve"> </w:t>
      </w:r>
      <w:r w:rsidRPr="00886EC4">
        <w:rPr>
          <w:rFonts w:hint="cs"/>
          <w:sz w:val="28"/>
          <w:szCs w:val="28"/>
          <w:rtl/>
        </w:rPr>
        <w:t>מאסר</w:t>
      </w:r>
      <w:r w:rsidRPr="00886EC4">
        <w:rPr>
          <w:rFonts w:ascii="DaunPenh" w:hAnsi="DaunPenh"/>
          <w:sz w:val="28"/>
          <w:szCs w:val="28"/>
          <w:rtl/>
        </w:rPr>
        <w:t xml:space="preserve"> </w:t>
      </w:r>
      <w:r w:rsidRPr="00886EC4">
        <w:rPr>
          <w:rFonts w:hint="cs"/>
          <w:sz w:val="28"/>
          <w:szCs w:val="28"/>
          <w:rtl/>
        </w:rPr>
        <w:t>תמורתה</w:t>
      </w:r>
      <w:r w:rsidRPr="00886EC4">
        <w:rPr>
          <w:rFonts w:ascii="DaunPenh" w:hAnsi="DaunPenh"/>
          <w:sz w:val="28"/>
          <w:szCs w:val="28"/>
          <w:rtl/>
        </w:rPr>
        <w:t>.</w:t>
      </w:r>
    </w:p>
    <w:p w14:paraId="79E62628" w14:textId="77777777" w:rsidR="00B55DAA" w:rsidRPr="00886EC4" w:rsidRDefault="00B55DAA" w:rsidP="00B55DAA">
      <w:pPr>
        <w:spacing w:line="360" w:lineRule="auto"/>
        <w:rPr>
          <w:rFonts w:ascii="DaunPenh" w:hAnsi="DaunPenh"/>
          <w:sz w:val="28"/>
          <w:szCs w:val="28"/>
        </w:rPr>
      </w:pPr>
      <w:r>
        <w:rPr>
          <w:rFonts w:ascii="DaunPenh" w:hAnsi="DaunPenh" w:hint="cs"/>
          <w:sz w:val="28"/>
          <w:szCs w:val="28"/>
          <w:rtl/>
        </w:rPr>
        <w:t>ה.</w:t>
      </w:r>
      <w:r>
        <w:rPr>
          <w:rFonts w:ascii="DaunPenh" w:hAnsi="DaunPenh" w:hint="cs"/>
          <w:sz w:val="28"/>
          <w:szCs w:val="28"/>
          <w:rtl/>
        </w:rPr>
        <w:tab/>
        <w:t>הסמים יושמדו.</w:t>
      </w:r>
    </w:p>
    <w:p w14:paraId="0D52B5E2" w14:textId="77777777" w:rsidR="00B55DAA" w:rsidRDefault="00B55DAA" w:rsidP="00B55DAA">
      <w:pPr>
        <w:spacing w:line="360" w:lineRule="auto"/>
        <w:rPr>
          <w:b/>
          <w:bCs/>
          <w:sz w:val="28"/>
          <w:szCs w:val="28"/>
          <w:u w:val="single"/>
          <w:rtl/>
        </w:rPr>
      </w:pPr>
    </w:p>
    <w:p w14:paraId="39186190" w14:textId="77777777" w:rsidR="00B55DAA" w:rsidRPr="00886EC4" w:rsidRDefault="00B55DAA" w:rsidP="00B55DAA">
      <w:pPr>
        <w:spacing w:line="360" w:lineRule="auto"/>
        <w:rPr>
          <w:rFonts w:ascii="DaunPenh" w:hAnsi="DaunPenh"/>
          <w:b/>
          <w:bCs/>
          <w:sz w:val="28"/>
          <w:szCs w:val="28"/>
          <w:rtl/>
        </w:rPr>
      </w:pPr>
      <w:r w:rsidRPr="00886EC4">
        <w:rPr>
          <w:rFonts w:hint="cs"/>
          <w:b/>
          <w:bCs/>
          <w:sz w:val="28"/>
          <w:szCs w:val="28"/>
          <w:u w:val="single"/>
          <w:rtl/>
        </w:rPr>
        <w:t>זכות</w:t>
      </w:r>
      <w:r w:rsidRPr="00886EC4">
        <w:rPr>
          <w:rFonts w:ascii="DaunPenh" w:hAnsi="DaunPenh"/>
          <w:b/>
          <w:bCs/>
          <w:sz w:val="28"/>
          <w:szCs w:val="28"/>
          <w:u w:val="single"/>
          <w:rtl/>
        </w:rPr>
        <w:t xml:space="preserve"> </w:t>
      </w:r>
      <w:r w:rsidRPr="00886EC4">
        <w:rPr>
          <w:rFonts w:hint="cs"/>
          <w:b/>
          <w:bCs/>
          <w:sz w:val="28"/>
          <w:szCs w:val="28"/>
          <w:u w:val="single"/>
          <w:rtl/>
        </w:rPr>
        <w:t>ערעור</w:t>
      </w:r>
      <w:r w:rsidRPr="00886EC4">
        <w:rPr>
          <w:rFonts w:ascii="DaunPenh" w:hAnsi="DaunPenh"/>
          <w:b/>
          <w:bCs/>
          <w:sz w:val="28"/>
          <w:szCs w:val="28"/>
          <w:u w:val="single"/>
          <w:rtl/>
        </w:rPr>
        <w:t xml:space="preserve"> </w:t>
      </w:r>
      <w:r w:rsidRPr="00886EC4">
        <w:rPr>
          <w:rFonts w:hint="cs"/>
          <w:b/>
          <w:bCs/>
          <w:sz w:val="28"/>
          <w:szCs w:val="28"/>
          <w:u w:val="single"/>
          <w:rtl/>
        </w:rPr>
        <w:t>תוך</w:t>
      </w:r>
      <w:r w:rsidRPr="00886EC4">
        <w:rPr>
          <w:rFonts w:ascii="DaunPenh" w:hAnsi="DaunPenh"/>
          <w:b/>
          <w:bCs/>
          <w:sz w:val="28"/>
          <w:szCs w:val="28"/>
          <w:u w:val="single"/>
          <w:rtl/>
        </w:rPr>
        <w:t xml:space="preserve"> 45 </w:t>
      </w:r>
      <w:r w:rsidRPr="00886EC4">
        <w:rPr>
          <w:rFonts w:hint="cs"/>
          <w:b/>
          <w:bCs/>
          <w:sz w:val="28"/>
          <w:szCs w:val="28"/>
          <w:u w:val="single"/>
          <w:rtl/>
        </w:rPr>
        <w:t>יום</w:t>
      </w:r>
      <w:r w:rsidRPr="00886EC4">
        <w:rPr>
          <w:rFonts w:ascii="DaunPenh" w:hAnsi="DaunPenh"/>
          <w:b/>
          <w:bCs/>
          <w:sz w:val="28"/>
          <w:szCs w:val="28"/>
          <w:u w:val="single"/>
          <w:rtl/>
        </w:rPr>
        <w:t xml:space="preserve"> </w:t>
      </w:r>
      <w:r w:rsidRPr="00886EC4">
        <w:rPr>
          <w:rFonts w:hint="cs"/>
          <w:b/>
          <w:bCs/>
          <w:sz w:val="28"/>
          <w:szCs w:val="28"/>
          <w:u w:val="single"/>
          <w:rtl/>
        </w:rPr>
        <w:t>מהיום</w:t>
      </w:r>
      <w:r w:rsidRPr="00886EC4">
        <w:rPr>
          <w:rFonts w:ascii="DaunPenh" w:hAnsi="DaunPenh"/>
          <w:b/>
          <w:bCs/>
          <w:sz w:val="28"/>
          <w:szCs w:val="28"/>
          <w:rtl/>
        </w:rPr>
        <w:t>.</w:t>
      </w:r>
    </w:p>
    <w:p w14:paraId="7763AF92" w14:textId="77777777" w:rsidR="00B55DAA" w:rsidRDefault="00B55DAA" w:rsidP="00B55DAA">
      <w:pPr>
        <w:rPr>
          <w:rFonts w:ascii="DaunPenh" w:hAnsi="DaunPenh"/>
          <w:sz w:val="6"/>
          <w:szCs w:val="6"/>
        </w:rPr>
      </w:pPr>
      <w:r>
        <w:rPr>
          <w:rFonts w:ascii="DaunPenh" w:hAnsi="DaunPenh"/>
          <w:sz w:val="6"/>
          <w:szCs w:val="6"/>
          <w:rtl/>
        </w:rPr>
        <w:t>&lt;#4#&gt;</w:t>
      </w:r>
    </w:p>
    <w:p w14:paraId="46536136" w14:textId="77777777" w:rsidR="00B55DAA" w:rsidRDefault="00B55DAA" w:rsidP="00B55DAA">
      <w:pPr>
        <w:jc w:val="right"/>
        <w:rPr>
          <w:rtl/>
        </w:rPr>
      </w:pPr>
    </w:p>
    <w:p w14:paraId="07C5211F" w14:textId="77777777" w:rsidR="00B55DAA" w:rsidRDefault="00961678" w:rsidP="00B55DAA">
      <w:pPr>
        <w:jc w:val="right"/>
        <w:rPr>
          <w:rtl/>
        </w:rPr>
      </w:pPr>
      <w:r w:rsidRPr="00961678">
        <w:rPr>
          <w:b/>
          <w:bCs/>
          <w:color w:val="FFFFFF"/>
          <w:sz w:val="2"/>
          <w:szCs w:val="2"/>
          <w:rtl/>
        </w:rPr>
        <w:t>5129371</w:t>
      </w:r>
      <w:r>
        <w:rPr>
          <w:b/>
          <w:bCs/>
          <w:rtl/>
        </w:rPr>
        <w:t xml:space="preserve">ניתנה והודעה היום כ' אדר ב' תשע"ו, 30/03/2016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B55DAA" w:rsidRPr="00330941" w14:paraId="4847C733" w14:textId="77777777">
        <w:trPr>
          <w:trHeight w:val="364"/>
          <w:jc w:val="right"/>
        </w:trPr>
        <w:tc>
          <w:tcPr>
            <w:tcW w:w="3708" w:type="dxa"/>
            <w:shd w:val="clear" w:color="auto" w:fill="auto"/>
          </w:tcPr>
          <w:p w14:paraId="30946732" w14:textId="77777777" w:rsidR="00B55DAA" w:rsidRPr="00961678" w:rsidRDefault="00961678" w:rsidP="00961678">
            <w:pPr>
              <w:jc w:val="center"/>
              <w:rPr>
                <w:rFonts w:ascii="Times New Roman" w:eastAsia="Times New Roman" w:hAnsi="Times New Roman" w:cs="Times New Roman"/>
                <w:color w:val="FFFFFF"/>
                <w:sz w:val="2"/>
                <w:szCs w:val="2"/>
                <w:rtl/>
              </w:rPr>
            </w:pPr>
            <w:r w:rsidRPr="00961678">
              <w:rPr>
                <w:rFonts w:ascii="Times New Roman" w:eastAsia="Times New Roman" w:hAnsi="Times New Roman" w:cs="Times New Roman"/>
                <w:color w:val="FFFFFF"/>
                <w:sz w:val="2"/>
                <w:szCs w:val="2"/>
                <w:rtl/>
              </w:rPr>
              <w:t>54678313</w:t>
            </w:r>
          </w:p>
        </w:tc>
      </w:tr>
      <w:tr w:rsidR="00B55DAA" w14:paraId="334A8F8A" w14:textId="77777777">
        <w:trPr>
          <w:trHeight w:val="415"/>
          <w:jc w:val="right"/>
        </w:trPr>
        <w:tc>
          <w:tcPr>
            <w:tcW w:w="3708" w:type="dxa"/>
            <w:shd w:val="clear" w:color="auto" w:fill="auto"/>
          </w:tcPr>
          <w:p w14:paraId="04B1C7CC" w14:textId="77777777" w:rsidR="00B55DAA" w:rsidRPr="00804150" w:rsidRDefault="00B55DAA" w:rsidP="00961678">
            <w:pPr>
              <w:jc w:val="center"/>
              <w:rPr>
                <w:rFonts w:ascii="Times New Roman" w:eastAsia="Times New Roman" w:hAnsi="Times New Roman"/>
                <w:b/>
                <w:bCs/>
                <w:rtl/>
              </w:rPr>
            </w:pPr>
            <w:r w:rsidRPr="00804150">
              <w:rPr>
                <w:rFonts w:ascii="Times New Roman" w:eastAsia="Times New Roman" w:hAnsi="Times New Roman" w:hint="cs"/>
                <w:b/>
                <w:bCs/>
                <w:rtl/>
              </w:rPr>
              <w:t>גלית ציגלר, שופטת בכירה</w:t>
            </w:r>
          </w:p>
        </w:tc>
      </w:tr>
    </w:tbl>
    <w:p w14:paraId="4E715DF9" w14:textId="77777777" w:rsidR="00B55DAA" w:rsidRDefault="00B55DAA" w:rsidP="00B55DAA">
      <w:pPr>
        <w:jc w:val="right"/>
        <w:rPr>
          <w:rtl/>
        </w:rPr>
      </w:pPr>
    </w:p>
    <w:p w14:paraId="6E2F062D" w14:textId="77777777" w:rsidR="00B55DAA" w:rsidRDefault="00B55DAA" w:rsidP="00B55DAA">
      <w:r>
        <w:rPr>
          <w:rtl/>
        </w:rPr>
        <w:t>הוקלד</w:t>
      </w:r>
      <w:r>
        <w:t xml:space="preserve"> </w:t>
      </w:r>
      <w:r>
        <w:rPr>
          <w:rtl/>
        </w:rPr>
        <w:t>על</w:t>
      </w:r>
      <w:r>
        <w:t xml:space="preserve"> </w:t>
      </w:r>
      <w:r>
        <w:rPr>
          <w:rtl/>
        </w:rPr>
        <w:t>ידי</w:t>
      </w:r>
      <w:r>
        <w:t xml:space="preserve"> </w:t>
      </w:r>
      <w:r>
        <w:rPr>
          <w:rtl/>
        </w:rPr>
        <w:t>אורית</w:t>
      </w:r>
      <w:r>
        <w:t xml:space="preserve"> </w:t>
      </w:r>
      <w:r>
        <w:rPr>
          <w:rtl/>
        </w:rPr>
        <w:t>זיתוני</w:t>
      </w:r>
    </w:p>
    <w:p w14:paraId="1D0CDBB2" w14:textId="77777777" w:rsidR="00961678" w:rsidRPr="00961678" w:rsidRDefault="00961678" w:rsidP="00961678">
      <w:pPr>
        <w:keepNext/>
        <w:rPr>
          <w:color w:val="000000"/>
          <w:sz w:val="22"/>
          <w:szCs w:val="22"/>
          <w:rtl/>
        </w:rPr>
      </w:pPr>
    </w:p>
    <w:p w14:paraId="1154EC25" w14:textId="77777777" w:rsidR="00961678" w:rsidRPr="00961678" w:rsidRDefault="00961678" w:rsidP="00961678">
      <w:pPr>
        <w:keepNext/>
        <w:rPr>
          <w:color w:val="000000"/>
          <w:sz w:val="22"/>
          <w:szCs w:val="22"/>
          <w:rtl/>
        </w:rPr>
      </w:pPr>
      <w:r w:rsidRPr="00961678">
        <w:rPr>
          <w:color w:val="000000"/>
          <w:sz w:val="22"/>
          <w:szCs w:val="22"/>
          <w:rtl/>
        </w:rPr>
        <w:t>גלית ציגלר 54678313</w:t>
      </w:r>
    </w:p>
    <w:p w14:paraId="01F40EED" w14:textId="77777777" w:rsidR="00961678" w:rsidRDefault="00961678" w:rsidP="00961678">
      <w:pPr>
        <w:rPr>
          <w:color w:val="000000"/>
          <w:rtl/>
        </w:rPr>
      </w:pPr>
      <w:r w:rsidRPr="00961678">
        <w:rPr>
          <w:color w:val="000000"/>
          <w:rtl/>
        </w:rPr>
        <w:t>נוסח מסמך זה כפוף לשינויי ניסוח ועריכה</w:t>
      </w:r>
    </w:p>
    <w:p w14:paraId="0AED5884" w14:textId="77777777" w:rsidR="00961678" w:rsidRDefault="00961678" w:rsidP="00961678">
      <w:pPr>
        <w:rPr>
          <w:rtl/>
        </w:rPr>
      </w:pPr>
    </w:p>
    <w:p w14:paraId="4E697F32" w14:textId="77777777" w:rsidR="00961678" w:rsidRDefault="00961678" w:rsidP="00961678">
      <w:pPr>
        <w:jc w:val="center"/>
        <w:rPr>
          <w:color w:val="0000FF"/>
          <w:u w:val="single"/>
          <w:rtl/>
        </w:rPr>
      </w:pPr>
      <w:hyperlink r:id="rId9" w:history="1">
        <w:r>
          <w:rPr>
            <w:rStyle w:val="Hyperlink"/>
            <w:rtl/>
          </w:rPr>
          <w:t>בעניין עריכה ושינויים במסמכי פסיקה, חקיקה ועוד באתר נבו – הקש כאן</w:t>
        </w:r>
      </w:hyperlink>
    </w:p>
    <w:p w14:paraId="40417753" w14:textId="77777777" w:rsidR="00B1215F" w:rsidRPr="00961678" w:rsidRDefault="00B1215F" w:rsidP="00961678">
      <w:pPr>
        <w:jc w:val="center"/>
        <w:rPr>
          <w:color w:val="0000FF"/>
          <w:u w:val="single"/>
        </w:rPr>
      </w:pPr>
    </w:p>
    <w:sectPr w:rsidR="00B1215F" w:rsidRPr="00961678" w:rsidSect="00961678">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C22AB" w14:textId="77777777" w:rsidR="003C61E5" w:rsidRDefault="003C61E5">
      <w:r>
        <w:separator/>
      </w:r>
    </w:p>
  </w:endnote>
  <w:endnote w:type="continuationSeparator" w:id="0">
    <w:p w14:paraId="40617E64" w14:textId="77777777" w:rsidR="003C61E5" w:rsidRDefault="003C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3E89D" w14:textId="77777777" w:rsidR="003C61E5" w:rsidRDefault="003C61E5" w:rsidP="0096167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06BFAEDF" w14:textId="77777777" w:rsidR="003C61E5" w:rsidRPr="00961678" w:rsidRDefault="003C61E5" w:rsidP="00961678">
    <w:pPr>
      <w:pStyle w:val="a5"/>
      <w:pBdr>
        <w:top w:val="single" w:sz="4" w:space="1" w:color="auto"/>
        <w:between w:val="single" w:sz="4" w:space="0" w:color="auto"/>
      </w:pBdr>
      <w:spacing w:after="60"/>
      <w:jc w:val="center"/>
      <w:rPr>
        <w:rFonts w:ascii="FrankRuehl" w:hAnsi="FrankRuehl" w:cs="FrankRuehl"/>
        <w:color w:val="000000"/>
      </w:rPr>
    </w:pPr>
    <w:r w:rsidRPr="0096167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E9C00" w14:textId="77777777" w:rsidR="003C61E5" w:rsidRDefault="003C61E5" w:rsidP="0096167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D5262">
      <w:rPr>
        <w:rFonts w:ascii="FrankRuehl" w:hAnsi="FrankRuehl" w:cs="FrankRuehl"/>
        <w:noProof/>
        <w:rtl/>
      </w:rPr>
      <w:t>1</w:t>
    </w:r>
    <w:r>
      <w:rPr>
        <w:rFonts w:ascii="FrankRuehl" w:hAnsi="FrankRuehl" w:cs="FrankRuehl"/>
        <w:rtl/>
      </w:rPr>
      <w:fldChar w:fldCharType="end"/>
    </w:r>
  </w:p>
  <w:p w14:paraId="6C539832" w14:textId="77777777" w:rsidR="003C61E5" w:rsidRPr="00961678" w:rsidRDefault="003C61E5" w:rsidP="00961678">
    <w:pPr>
      <w:pStyle w:val="a5"/>
      <w:pBdr>
        <w:top w:val="single" w:sz="4" w:space="1" w:color="auto"/>
        <w:between w:val="single" w:sz="4" w:space="0" w:color="auto"/>
      </w:pBdr>
      <w:spacing w:after="60"/>
      <w:jc w:val="center"/>
      <w:rPr>
        <w:rFonts w:ascii="FrankRuehl" w:hAnsi="FrankRuehl" w:cs="FrankRuehl"/>
        <w:color w:val="000000"/>
      </w:rPr>
    </w:pPr>
    <w:r w:rsidRPr="00961678">
      <w:rPr>
        <w:rFonts w:ascii="FrankRuehl" w:hAnsi="FrankRuehl" w:cs="FrankRuehl"/>
        <w:color w:val="000000"/>
      </w:rPr>
      <w:pict w14:anchorId="6D56D8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8B7D4" w14:textId="77777777" w:rsidR="003C61E5" w:rsidRDefault="003C61E5">
      <w:r>
        <w:separator/>
      </w:r>
    </w:p>
  </w:footnote>
  <w:footnote w:type="continuationSeparator" w:id="0">
    <w:p w14:paraId="500D2F70" w14:textId="77777777" w:rsidR="003C61E5" w:rsidRDefault="003C6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3B750" w14:textId="77777777" w:rsidR="003C61E5" w:rsidRPr="00961678" w:rsidRDefault="003C61E5" w:rsidP="00961678">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52352-01-15</w:t>
    </w:r>
    <w:r>
      <w:rPr>
        <w:color w:val="000000"/>
        <w:sz w:val="22"/>
        <w:szCs w:val="22"/>
        <w:rtl/>
      </w:rPr>
      <w:tab/>
      <w:t xml:space="preserve"> מדינת ישראל נ' יורם חסון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973DE" w14:textId="77777777" w:rsidR="003C61E5" w:rsidRPr="00961678" w:rsidRDefault="003C61E5" w:rsidP="00961678">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52352-01-15</w:t>
    </w:r>
    <w:r>
      <w:rPr>
        <w:color w:val="000000"/>
        <w:sz w:val="22"/>
        <w:szCs w:val="22"/>
        <w:rtl/>
      </w:rPr>
      <w:tab/>
      <w:t xml:space="preserve"> מדינת ישראל נ' יורם חסון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55DAA"/>
    <w:rsid w:val="00173A3F"/>
    <w:rsid w:val="00174FB2"/>
    <w:rsid w:val="003C61E5"/>
    <w:rsid w:val="00426696"/>
    <w:rsid w:val="004A5F4F"/>
    <w:rsid w:val="00501BD7"/>
    <w:rsid w:val="00852F56"/>
    <w:rsid w:val="00961678"/>
    <w:rsid w:val="00AD5262"/>
    <w:rsid w:val="00B1215F"/>
    <w:rsid w:val="00B55DAA"/>
    <w:rsid w:val="00FD72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2C8370E"/>
  <w15:chartTrackingRefBased/>
  <w15:docId w15:val="{3B39D8CC-367D-4E0B-ABF3-77C3F7F2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5DAA"/>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B55DAA"/>
  </w:style>
  <w:style w:type="paragraph" w:styleId="a4">
    <w:name w:val="header"/>
    <w:basedOn w:val="a"/>
    <w:rsid w:val="00B55DAA"/>
    <w:pPr>
      <w:tabs>
        <w:tab w:val="center" w:pos="4153"/>
        <w:tab w:val="right" w:pos="8306"/>
      </w:tabs>
    </w:pPr>
  </w:style>
  <w:style w:type="paragraph" w:styleId="a5">
    <w:name w:val="footer"/>
    <w:basedOn w:val="a"/>
    <w:rsid w:val="00B55DAA"/>
    <w:pPr>
      <w:tabs>
        <w:tab w:val="center" w:pos="4153"/>
        <w:tab w:val="right" w:pos="8306"/>
      </w:tabs>
    </w:pPr>
  </w:style>
  <w:style w:type="character" w:styleId="a6">
    <w:name w:val="page number"/>
    <w:basedOn w:val="a0"/>
    <w:rsid w:val="00B55DAA"/>
  </w:style>
  <w:style w:type="paragraph" w:customStyle="1" w:styleId="12">
    <w:name w:val="רגיל + ‏12 נק'"/>
    <w:aliases w:val="מיושר לשני הצדדים,מרווח בין שורות:  שורה וחצי"/>
    <w:basedOn w:val="a"/>
    <w:rsid w:val="00B55DAA"/>
    <w:rPr>
      <w:rFonts w:ascii="Times New Roman" w:eastAsia="Times New Roman" w:hAnsi="Times New Roman"/>
      <w:b/>
      <w:bCs/>
      <w:u w:val="single"/>
    </w:rPr>
  </w:style>
  <w:style w:type="character" w:styleId="Hyperlink">
    <w:name w:val="Hyperlink"/>
    <w:basedOn w:val="a0"/>
    <w:rsid w:val="009616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case/3712277"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2332</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3604598</vt:i4>
      </vt:variant>
      <vt:variant>
        <vt:i4>3</vt:i4>
      </vt:variant>
      <vt:variant>
        <vt:i4>0</vt:i4>
      </vt:variant>
      <vt:variant>
        <vt:i4>5</vt:i4>
      </vt:variant>
      <vt:variant>
        <vt:lpwstr>http://www.nevo.co.il/case/3712277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2025-04-22T22:33:00Z</dcterms:created>
  <dcterms:modified xsi:type="dcterms:W3CDTF">2025-04-22T22:33:00Z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52352;29207</vt:lpwstr>
  </property>
  <property fmtid="{D5CDD505-2E9C-101B-9397-08002B2CF9AE}" pid="6" name="NEWPARTB">
    <vt:lpwstr>01;11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יורם חסון</vt:lpwstr>
  </property>
  <property fmtid="{D5CDD505-2E9C-101B-9397-08002B2CF9AE}" pid="10" name="LAWYER">
    <vt:lpwstr>אלמוג בן חמו</vt:lpwstr>
  </property>
  <property fmtid="{D5CDD505-2E9C-101B-9397-08002B2CF9AE}" pid="11" name="JUDGE">
    <vt:lpwstr>גלית ציגלר</vt:lpwstr>
  </property>
  <property fmtid="{D5CDD505-2E9C-101B-9397-08002B2CF9AE}" pid="12" name="CITY">
    <vt:lpwstr>נת'</vt:lpwstr>
  </property>
  <property fmtid="{D5CDD505-2E9C-101B-9397-08002B2CF9AE}" pid="13" name="DATE">
    <vt:lpwstr>20160330</vt:lpwstr>
  </property>
  <property fmtid="{D5CDD505-2E9C-101B-9397-08002B2CF9AE}" pid="14" name="TYPE_N_DATE">
    <vt:lpwstr>38020160330</vt:lpwstr>
  </property>
  <property fmtid="{D5CDD505-2E9C-101B-9397-08002B2CF9AE}" pid="15" name="CASESLISTTMP1">
    <vt:lpwstr>3712277</vt:lpwstr>
  </property>
  <property fmtid="{D5CDD505-2E9C-101B-9397-08002B2CF9AE}" pid="16" name="WORDNUMPAGES">
    <vt:lpwstr>2</vt:lpwstr>
  </property>
  <property fmtid="{D5CDD505-2E9C-101B-9397-08002B2CF9AE}" pid="17" name="TYPE_ABS_DATE">
    <vt:lpwstr>380020160330</vt:lpwstr>
  </property>
  <property fmtid="{D5CDD505-2E9C-101B-9397-08002B2CF9AE}" pid="18" name="ISABSTRACT">
    <vt:lpwstr>Y</vt:lpwstr>
  </property>
  <property fmtid="{D5CDD505-2E9C-101B-9397-08002B2CF9AE}" pid="19" name="LAWLISTTMP1">
    <vt:lpwstr>4216</vt:lpwstr>
  </property>
</Properties>
</file>