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0647D0" w:rsidRPr="000C028F" w14:paraId="1AFD054C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23DAC67A" w14:textId="77777777" w:rsidR="000647D0" w:rsidRPr="000C028F" w:rsidRDefault="000C028F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0C028F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0647D0" w:rsidRPr="000C028F" w14:paraId="463CD598" w14:textId="77777777">
        <w:trPr>
          <w:trHeight w:val="709"/>
          <w:jc w:val="center"/>
        </w:trPr>
        <w:tc>
          <w:tcPr>
            <w:tcW w:w="4805" w:type="dxa"/>
          </w:tcPr>
          <w:p w14:paraId="77C0F951" w14:textId="77777777" w:rsidR="000647D0" w:rsidRPr="000C028F" w:rsidRDefault="000C028F">
            <w:pPr>
              <w:rPr>
                <w:b/>
                <w:bCs/>
                <w:sz w:val="28"/>
                <w:szCs w:val="28"/>
                <w:rtl/>
              </w:rPr>
            </w:pPr>
            <w:r w:rsidRPr="000C028F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412987EB" w14:textId="77777777" w:rsidR="000647D0" w:rsidRPr="000C028F" w:rsidRDefault="000647D0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715026FF" w14:textId="77777777" w:rsidR="000647D0" w:rsidRPr="000C028F" w:rsidRDefault="000C028F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0C028F">
              <w:rPr>
                <w:b/>
                <w:bCs/>
                <w:sz w:val="28"/>
                <w:szCs w:val="28"/>
                <w:rtl/>
              </w:rPr>
              <w:t>ת"פ</w:t>
            </w:r>
            <w:r w:rsidRPr="000C028F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C028F">
              <w:rPr>
                <w:b/>
                <w:bCs/>
                <w:sz w:val="28"/>
                <w:szCs w:val="28"/>
                <w:rtl/>
              </w:rPr>
              <w:t>54692-01-15</w:t>
            </w:r>
          </w:p>
          <w:p w14:paraId="2AF502AB" w14:textId="77777777" w:rsidR="000647D0" w:rsidRPr="000C028F" w:rsidRDefault="000C028F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0C028F">
              <w:rPr>
                <w:rFonts w:hint="cs"/>
                <w:b/>
                <w:bCs/>
                <w:sz w:val="28"/>
                <w:szCs w:val="28"/>
                <w:rtl/>
              </w:rPr>
              <w:t>באיחוד דיון עם</w:t>
            </w:r>
          </w:p>
          <w:p w14:paraId="147421AE" w14:textId="77777777" w:rsidR="000647D0" w:rsidRPr="000C028F" w:rsidRDefault="000C028F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hyperlink r:id="rId7" w:history="1">
              <w:r w:rsidRPr="000C028F">
                <w:rPr>
                  <w:b/>
                  <w:bCs/>
                  <w:color w:val="0000FF"/>
                  <w:sz w:val="28"/>
                  <w:szCs w:val="28"/>
                  <w:u w:val="single"/>
                  <w:rtl/>
                </w:rPr>
                <w:t>ת"פ 48503-11-13</w:t>
              </w:r>
              <w:r w:rsidRPr="000C028F">
                <w:rPr>
                  <w:b/>
                  <w:bCs/>
                  <w:color w:val="0000FF"/>
                  <w:sz w:val="28"/>
                  <w:szCs w:val="28"/>
                  <w:u w:val="single"/>
                  <w:rtl/>
                </w:rPr>
                <w:cr/>
              </w:r>
            </w:hyperlink>
            <w:r w:rsidRPr="000C028F">
              <w:rPr>
                <w:b/>
                <w:bCs/>
                <w:sz w:val="28"/>
                <w:szCs w:val="28"/>
                <w:rtl/>
              </w:rPr>
              <w:t>18 יוני 2015</w:t>
            </w:r>
          </w:p>
        </w:tc>
      </w:tr>
      <w:tr w:rsidR="000647D0" w:rsidRPr="000C028F" w14:paraId="68D4F293" w14:textId="77777777">
        <w:trPr>
          <w:trHeight w:val="547"/>
          <w:jc w:val="center"/>
        </w:trPr>
        <w:tc>
          <w:tcPr>
            <w:tcW w:w="4805" w:type="dxa"/>
          </w:tcPr>
          <w:p w14:paraId="26DB09B4" w14:textId="77777777" w:rsidR="000647D0" w:rsidRPr="000C028F" w:rsidRDefault="000C028F">
            <w:pPr>
              <w:rPr>
                <w:b/>
                <w:bCs/>
                <w:sz w:val="28"/>
                <w:szCs w:val="28"/>
                <w:rtl/>
              </w:rPr>
            </w:pPr>
            <w:r w:rsidRPr="000C028F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0C028F">
              <w:rPr>
                <w:b/>
                <w:bCs/>
                <w:sz w:val="28"/>
                <w:szCs w:val="28"/>
                <w:rtl/>
              </w:rPr>
              <w:t>שופטת נגה שמואלי-מאייר</w:t>
            </w:r>
          </w:p>
        </w:tc>
        <w:tc>
          <w:tcPr>
            <w:tcW w:w="236" w:type="dxa"/>
            <w:vMerge/>
          </w:tcPr>
          <w:p w14:paraId="3C0FFDEE" w14:textId="77777777" w:rsidR="000647D0" w:rsidRPr="000C028F" w:rsidRDefault="000647D0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4C8D6E80" w14:textId="77777777" w:rsidR="000647D0" w:rsidRPr="000C028F" w:rsidRDefault="000647D0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4C6AD595" w14:textId="77777777" w:rsidR="000647D0" w:rsidRPr="000C028F" w:rsidRDefault="000647D0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39908959" w14:textId="77777777" w:rsidR="000647D0" w:rsidRPr="000C028F" w:rsidRDefault="000647D0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0647D0" w:rsidRPr="000C028F" w14:paraId="64BE4762" w14:textId="77777777">
        <w:tc>
          <w:tcPr>
            <w:tcW w:w="945" w:type="dxa"/>
            <w:shd w:val="clear" w:color="auto" w:fill="auto"/>
          </w:tcPr>
          <w:p w14:paraId="78F1FB76" w14:textId="77777777" w:rsidR="000647D0" w:rsidRPr="000C028F" w:rsidRDefault="000C028F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0C028F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  <w:shd w:val="clear" w:color="auto" w:fill="auto"/>
          </w:tcPr>
          <w:p w14:paraId="7648DFCA" w14:textId="77777777" w:rsidR="000647D0" w:rsidRPr="000C028F" w:rsidRDefault="000C028F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0C028F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0647D0" w:rsidRPr="000C028F" w14:paraId="75E68532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72C5764E" w14:textId="77777777" w:rsidR="000647D0" w:rsidRPr="000C028F" w:rsidRDefault="000647D0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  <w:shd w:val="clear" w:color="auto" w:fill="auto"/>
          </w:tcPr>
          <w:p w14:paraId="1C588A45" w14:textId="77777777" w:rsidR="000647D0" w:rsidRPr="000C028F" w:rsidRDefault="000647D0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  <w:shd w:val="clear" w:color="auto" w:fill="auto"/>
          </w:tcPr>
          <w:p w14:paraId="0BBD3D54" w14:textId="77777777" w:rsidR="000647D0" w:rsidRPr="000C028F" w:rsidRDefault="000C028F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0C028F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0647D0" w:rsidRPr="000C028F" w14:paraId="7902DFCE" w14:textId="77777777">
        <w:trPr>
          <w:gridAfter w:val="1"/>
          <w:wAfter w:w="106" w:type="dxa"/>
        </w:trPr>
        <w:tc>
          <w:tcPr>
            <w:tcW w:w="8696" w:type="dxa"/>
            <w:gridSpan w:val="4"/>
            <w:shd w:val="clear" w:color="auto" w:fill="auto"/>
          </w:tcPr>
          <w:p w14:paraId="2790CC85" w14:textId="77777777" w:rsidR="000647D0" w:rsidRPr="000C028F" w:rsidRDefault="000C028F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0C028F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0C028F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0C028F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0C028F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0C028F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0647D0" w:rsidRPr="000C028F" w14:paraId="6E0EBFD2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7E50EBB3" w14:textId="77777777" w:rsidR="000647D0" w:rsidRPr="000C028F" w:rsidRDefault="000647D0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016F3AA0" w14:textId="77777777" w:rsidR="000647D0" w:rsidRPr="000C028F" w:rsidRDefault="000C028F">
            <w:pPr>
              <w:jc w:val="left"/>
              <w:rPr>
                <w:b/>
                <w:bCs/>
                <w:sz w:val="26"/>
                <w:rtl/>
              </w:rPr>
            </w:pPr>
            <w:r w:rsidRPr="000C028F">
              <w:rPr>
                <w:rFonts w:ascii="Times New Roman" w:eastAsia="Times New Roman" w:hAnsi="Times New Roman" w:hint="cs"/>
                <w:rtl/>
              </w:rPr>
              <w:t>מאיר סויסה</w:t>
            </w:r>
            <w:r w:rsidRPr="000C028F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0C028F">
              <w:rPr>
                <w:rFonts w:ascii="Times New Roman" w:eastAsia="Times New Roman" w:hAnsi="Times New Roman" w:hint="cs"/>
                <w:rtl/>
              </w:rPr>
              <w:t>ת.ז.</w:t>
            </w:r>
            <w:r w:rsidRPr="000C028F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0C028F">
              <w:rPr>
                <w:rFonts w:ascii="Times New Roman" w:eastAsia="Times New Roman" w:hAnsi="Times New Roman" w:hint="cs"/>
                <w:rtl/>
              </w:rPr>
              <w:t>033172057</w:t>
            </w:r>
          </w:p>
        </w:tc>
        <w:tc>
          <w:tcPr>
            <w:tcW w:w="1316" w:type="dxa"/>
            <w:shd w:val="clear" w:color="auto" w:fill="auto"/>
          </w:tcPr>
          <w:p w14:paraId="2328C4B3" w14:textId="77777777" w:rsidR="000647D0" w:rsidRPr="000C028F" w:rsidRDefault="000647D0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0647D0" w:rsidRPr="000C028F" w14:paraId="464BEA2C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46E1DADB" w14:textId="77777777" w:rsidR="000647D0" w:rsidRPr="000C028F" w:rsidRDefault="000647D0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6195D3A8" w14:textId="77777777" w:rsidR="000647D0" w:rsidRPr="000C028F" w:rsidRDefault="000647D0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  <w:shd w:val="clear" w:color="auto" w:fill="auto"/>
          </w:tcPr>
          <w:p w14:paraId="4BE5B48A" w14:textId="77777777" w:rsidR="000647D0" w:rsidRPr="000C028F" w:rsidRDefault="000C028F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0C028F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6963843B" w14:textId="77777777" w:rsidR="000647D0" w:rsidRPr="000C028F" w:rsidRDefault="000C028F">
      <w:pPr>
        <w:rPr>
          <w:rFonts w:ascii="Arial" w:hAnsi="Arial"/>
          <w:b/>
          <w:bCs/>
          <w:sz w:val="26"/>
          <w:rtl/>
        </w:rPr>
      </w:pPr>
      <w:r w:rsidRPr="000C028F">
        <w:rPr>
          <w:rFonts w:ascii="Arial" w:hAnsi="Arial" w:hint="cs"/>
          <w:b/>
          <w:bCs/>
          <w:sz w:val="26"/>
          <w:rtl/>
        </w:rPr>
        <w:t>נוכחים:</w:t>
      </w:r>
    </w:p>
    <w:p w14:paraId="29D4BB01" w14:textId="77777777" w:rsidR="000647D0" w:rsidRPr="000C028F" w:rsidRDefault="000C028F">
      <w:pPr>
        <w:rPr>
          <w:rFonts w:ascii="Calibri" w:hAnsi="Calibri"/>
          <w:rtl/>
        </w:rPr>
      </w:pPr>
      <w:bookmarkStart w:id="2" w:name="FirstLawyer"/>
      <w:r w:rsidRPr="000C028F">
        <w:rPr>
          <w:rFonts w:hint="cs"/>
          <w:rtl/>
        </w:rPr>
        <w:t>ב"כ</w:t>
      </w:r>
      <w:bookmarkEnd w:id="2"/>
      <w:r w:rsidRPr="000C028F">
        <w:rPr>
          <w:rFonts w:hint="cs"/>
          <w:rtl/>
        </w:rPr>
        <w:t xml:space="preserve"> המאשימה </w:t>
      </w:r>
      <w:r w:rsidRPr="000C028F">
        <w:rPr>
          <w:rFonts w:ascii="Calibri" w:hAnsi="Calibri" w:hint="cs"/>
          <w:rtl/>
        </w:rPr>
        <w:t>מתמחה מזי באני</w:t>
      </w:r>
    </w:p>
    <w:p w14:paraId="6116DA98" w14:textId="77777777" w:rsidR="000647D0" w:rsidRPr="000C028F" w:rsidRDefault="000C028F">
      <w:pPr>
        <w:rPr>
          <w:sz w:val="6"/>
          <w:szCs w:val="6"/>
          <w:rtl/>
        </w:rPr>
      </w:pPr>
      <w:r w:rsidRPr="000C028F">
        <w:rPr>
          <w:rFonts w:hint="cs"/>
          <w:rtl/>
        </w:rPr>
        <w:t>הנאשם ובאת כוחו עו"ד יורם פאוור</w:t>
      </w:r>
      <w:r w:rsidRPr="000C028F">
        <w:rPr>
          <w:sz w:val="6"/>
          <w:szCs w:val="6"/>
          <w:rtl/>
        </w:rPr>
        <w:t>&lt;#1#&gt;</w:t>
      </w:r>
    </w:p>
    <w:p w14:paraId="44CCF321" w14:textId="77777777" w:rsidR="00D80AC3" w:rsidRDefault="000C028F">
      <w:pPr>
        <w:jc w:val="center"/>
        <w:rPr>
          <w:rFonts w:ascii="Arial" w:hAnsi="Arial"/>
          <w:sz w:val="28"/>
          <w:szCs w:val="28"/>
          <w:rtl/>
        </w:rPr>
      </w:pPr>
      <w:r w:rsidRPr="000C028F">
        <w:rPr>
          <w:rFonts w:ascii="Arial" w:hAnsi="Arial"/>
          <w:b/>
          <w:color w:val="FF0000"/>
          <w:sz w:val="28"/>
          <w:szCs w:val="24"/>
          <w:rtl/>
        </w:rPr>
        <w:t>במסמך זה הושמטו פרוטוקולים</w:t>
      </w:r>
      <w:bookmarkStart w:id="3" w:name="LawTable"/>
      <w:bookmarkEnd w:id="3"/>
    </w:p>
    <w:p w14:paraId="059800C6" w14:textId="77777777" w:rsidR="00D80AC3" w:rsidRPr="00D80AC3" w:rsidRDefault="00D80AC3" w:rsidP="00D80AC3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33625FDB" w14:textId="77777777" w:rsidR="00D80AC3" w:rsidRPr="00D80AC3" w:rsidRDefault="00D80AC3" w:rsidP="00D80AC3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D80AC3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600429AD" w14:textId="77777777" w:rsidR="00D80AC3" w:rsidRPr="00D80AC3" w:rsidRDefault="00D80AC3" w:rsidP="00D80AC3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8" w:history="1">
        <w:r w:rsidRPr="00D80AC3">
          <w:rPr>
            <w:rFonts w:ascii="FrankRuehl" w:hAnsi="FrankRuehl" w:cs="FrankRuehl"/>
            <w:color w:val="0000FF"/>
            <w:szCs w:val="24"/>
            <w:u w:val="single"/>
            <w:rtl/>
          </w:rPr>
          <w:t>חוק העונשין, תשל"ז-1977</w:t>
        </w:r>
      </w:hyperlink>
      <w:r w:rsidRPr="00D80AC3">
        <w:rPr>
          <w:rFonts w:ascii="FrankRuehl" w:hAnsi="FrankRuehl" w:cs="FrankRuehl"/>
          <w:szCs w:val="24"/>
          <w:rtl/>
        </w:rPr>
        <w:t xml:space="preserve">: סע'  </w:t>
      </w:r>
      <w:hyperlink r:id="rId9" w:history="1">
        <w:r w:rsidRPr="00D80AC3">
          <w:rPr>
            <w:rFonts w:ascii="FrankRuehl" w:hAnsi="FrankRuehl" w:cs="FrankRuehl"/>
            <w:color w:val="0000FF"/>
            <w:szCs w:val="24"/>
            <w:u w:val="single"/>
            <w:rtl/>
          </w:rPr>
          <w:t>192</w:t>
        </w:r>
      </w:hyperlink>
    </w:p>
    <w:p w14:paraId="1ABFB8E0" w14:textId="77777777" w:rsidR="00D80AC3" w:rsidRPr="00D80AC3" w:rsidRDefault="00D80AC3" w:rsidP="00D80AC3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10" w:history="1">
        <w:r w:rsidRPr="00D80AC3">
          <w:rPr>
            <w:rFonts w:ascii="FrankRuehl" w:hAnsi="FrankRuehl" w:cs="FrankRuehl"/>
            <w:color w:val="0000FF"/>
            <w:szCs w:val="24"/>
            <w:u w:val="single"/>
            <w:rtl/>
          </w:rPr>
          <w:t>פקודת הסמים המסוכנים [נוסח חדש], תשל"ג-1973</w:t>
        </w:r>
      </w:hyperlink>
      <w:r w:rsidRPr="00D80AC3">
        <w:rPr>
          <w:rFonts w:ascii="FrankRuehl" w:hAnsi="FrankRuehl" w:cs="FrankRuehl"/>
          <w:szCs w:val="24"/>
          <w:rtl/>
        </w:rPr>
        <w:t xml:space="preserve">: סע'  </w:t>
      </w:r>
      <w:hyperlink r:id="rId11" w:history="1">
        <w:r w:rsidRPr="00D80AC3">
          <w:rPr>
            <w:rFonts w:ascii="FrankRuehl" w:hAnsi="FrankRuehl" w:cs="FrankRuehl"/>
            <w:color w:val="0000FF"/>
            <w:szCs w:val="24"/>
            <w:u w:val="single"/>
            <w:rtl/>
          </w:rPr>
          <w:t>10</w:t>
        </w:r>
      </w:hyperlink>
    </w:p>
    <w:p w14:paraId="482439D9" w14:textId="77777777" w:rsidR="00D80AC3" w:rsidRPr="00D80AC3" w:rsidRDefault="00D80AC3" w:rsidP="00D80AC3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30CC16D2" w14:textId="77777777" w:rsidR="000C028F" w:rsidRPr="000C028F" w:rsidRDefault="000C028F" w:rsidP="000C028F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End w:id="0"/>
      <w:bookmarkEnd w:id="4"/>
      <w:r w:rsidRPr="000C028F">
        <w:rPr>
          <w:rFonts w:ascii="Arial" w:hAnsi="Arial"/>
          <w:b/>
          <w:bCs/>
          <w:sz w:val="28"/>
          <w:szCs w:val="28"/>
          <w:u w:val="single"/>
          <w:rtl/>
        </w:rPr>
        <w:t>הכרעת דין</w:t>
      </w:r>
    </w:p>
    <w:p w14:paraId="209439BA" w14:textId="77777777" w:rsidR="000647D0" w:rsidRDefault="000C028F">
      <w:pPr>
        <w:rPr>
          <w:szCs w:val="24"/>
          <w:rtl/>
        </w:rPr>
      </w:pPr>
      <w:r>
        <w:rPr>
          <w:szCs w:val="24"/>
          <w:rtl/>
        </w:rPr>
        <w:t xml:space="preserve"> </w:t>
      </w:r>
    </w:p>
    <w:p w14:paraId="71775A53" w14:textId="77777777" w:rsidR="000647D0" w:rsidRDefault="000C028F">
      <w:pPr>
        <w:rPr>
          <w:rtl/>
        </w:rPr>
      </w:pPr>
      <w:r>
        <w:rPr>
          <w:rFonts w:hint="eastAsia"/>
          <w:rtl/>
        </w:rPr>
        <w:t>על</w:t>
      </w:r>
      <w:r>
        <w:t xml:space="preserve"> </w:t>
      </w:r>
      <w:r>
        <w:rPr>
          <w:rFonts w:hint="eastAsia"/>
          <w:rtl/>
        </w:rPr>
        <w:t>יסוד</w:t>
      </w:r>
      <w:r>
        <w:t xml:space="preserve"> </w:t>
      </w:r>
      <w:r>
        <w:rPr>
          <w:rFonts w:hint="eastAsia"/>
          <w:rtl/>
        </w:rPr>
        <w:t>הודאת</w:t>
      </w:r>
      <w: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מרשיעה</w:t>
      </w:r>
      <w:r>
        <w:t xml:space="preserve"> </w:t>
      </w:r>
      <w:r>
        <w:rPr>
          <w:rFonts w:hint="eastAsia"/>
          <w:rtl/>
        </w:rPr>
        <w:t>אותו</w:t>
      </w:r>
      <w:r>
        <w:t xml:space="preserve"> </w:t>
      </w:r>
      <w:r>
        <w:rPr>
          <w:rFonts w:hint="eastAsia"/>
          <w:rtl/>
        </w:rPr>
        <w:t>בעבירות</w:t>
      </w:r>
      <w:r>
        <w:t xml:space="preserve"> </w:t>
      </w:r>
      <w:r>
        <w:rPr>
          <w:rFonts w:hint="eastAsia"/>
          <w:rtl/>
        </w:rPr>
        <w:t>המיוחסות</w:t>
      </w:r>
      <w:r>
        <w:t xml:space="preserve"> </w:t>
      </w:r>
      <w:r>
        <w:rPr>
          <w:rFonts w:hint="eastAsia"/>
          <w:rtl/>
        </w:rPr>
        <w:t>לו</w:t>
      </w:r>
      <w:r>
        <w:t xml:space="preserve"> </w:t>
      </w:r>
      <w:r>
        <w:rPr>
          <w:rFonts w:hint="eastAsia"/>
          <w:rtl/>
        </w:rPr>
        <w:t>בכתב</w:t>
      </w:r>
      <w: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>.</w:t>
      </w:r>
    </w:p>
    <w:p w14:paraId="0AD1267B" w14:textId="77777777" w:rsidR="000647D0" w:rsidRDefault="000C028F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14BDE7C5" w14:textId="77777777" w:rsidR="000647D0" w:rsidRDefault="000C028F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א' תמוז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18/06/2015</w:t>
      </w:r>
      <w:r>
        <w:rPr>
          <w:rFonts w:hint="cs"/>
          <w:b/>
          <w:bCs/>
          <w:rtl/>
        </w:rPr>
        <w:t xml:space="preserve"> במעמד הנוכחים.</w:t>
      </w:r>
    </w:p>
    <w:p w14:paraId="5471350D" w14:textId="77777777" w:rsidR="000647D0" w:rsidRDefault="000647D0">
      <w:pPr>
        <w:rPr>
          <w:szCs w:val="24"/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0647D0" w14:paraId="0DEADDB2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160D0E50" w14:textId="77777777" w:rsidR="000647D0" w:rsidRDefault="000647D0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0647D0" w14:paraId="05B22172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0647A5D9" w14:textId="77777777" w:rsidR="000647D0" w:rsidRDefault="000C028F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1DB9BAF4" w14:textId="77777777" w:rsidR="000647D0" w:rsidRDefault="000647D0">
      <w:pPr>
        <w:rPr>
          <w:szCs w:val="24"/>
          <w:rtl/>
        </w:rPr>
      </w:pPr>
    </w:p>
    <w:p w14:paraId="7945E061" w14:textId="77777777" w:rsidR="000647D0" w:rsidRDefault="000647D0">
      <w:pPr>
        <w:jc w:val="center"/>
        <w:rPr>
          <w:rFonts w:hint="cs"/>
          <w:b/>
          <w:bCs/>
          <w:u w:val="single"/>
          <w:rtl/>
        </w:rPr>
      </w:pPr>
    </w:p>
    <w:p w14:paraId="08BDDCDB" w14:textId="77777777" w:rsidR="00D80AC3" w:rsidRDefault="00D80AC3">
      <w:pPr>
        <w:jc w:val="center"/>
        <w:rPr>
          <w:rFonts w:ascii="Arial" w:hAnsi="Arial" w:hint="cs"/>
          <w:b/>
          <w:bCs/>
          <w:sz w:val="28"/>
          <w:szCs w:val="28"/>
          <w:u w:val="single"/>
          <w:rtl/>
        </w:rPr>
      </w:pPr>
    </w:p>
    <w:p w14:paraId="76CE7B85" w14:textId="77777777" w:rsidR="000647D0" w:rsidRDefault="000C028F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 w:hint="cs"/>
          <w:b/>
          <w:bCs/>
          <w:sz w:val="28"/>
          <w:szCs w:val="28"/>
          <w:u w:val="single"/>
          <w:rtl/>
        </w:rPr>
        <w:t>הכרעת דין</w:t>
      </w:r>
    </w:p>
    <w:p w14:paraId="6A65A5D5" w14:textId="77777777" w:rsidR="000647D0" w:rsidRDefault="000647D0">
      <w:pPr>
        <w:rPr>
          <w:szCs w:val="24"/>
          <w:rtl/>
        </w:rPr>
      </w:pPr>
    </w:p>
    <w:p w14:paraId="5897DAC8" w14:textId="77777777" w:rsidR="000647D0" w:rsidRDefault="000C028F">
      <w:pPr>
        <w:rPr>
          <w:rtl/>
        </w:rPr>
      </w:pPr>
      <w:r>
        <w:rPr>
          <w:rFonts w:hint="eastAsia"/>
          <w:rtl/>
        </w:rPr>
        <w:t>לבקשת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ובהסכמת</w:t>
      </w:r>
      <w:r>
        <w:rPr>
          <w:rtl/>
        </w:rPr>
        <w:t xml:space="preserve"> </w:t>
      </w:r>
      <w:r>
        <w:rPr>
          <w:rFonts w:hint="eastAsia"/>
          <w:rtl/>
        </w:rPr>
        <w:t>התביעה</w:t>
      </w:r>
      <w:r>
        <w:rPr>
          <w:rtl/>
        </w:rPr>
        <w:t xml:space="preserve">,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מורה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צירופו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hyperlink r:id="rId12" w:history="1">
        <w:r w:rsidRPr="000C028F">
          <w:rPr>
            <w:color w:val="0000FF"/>
            <w:u w:val="single"/>
            <w:rtl/>
          </w:rPr>
          <w:t>ת"פ 48503-11-13</w:t>
        </w:r>
      </w:hyperlink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כתב אישום מתוקן</w:t>
      </w:r>
      <w:r>
        <w:rPr>
          <w:rFonts w:hint="eastAsia"/>
          <w:rtl/>
        </w:rPr>
        <w:t xml:space="preserve"> לתיק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Fonts w:hint="cs"/>
          <w:rtl/>
        </w:rPr>
        <w:t>.</w:t>
      </w:r>
    </w:p>
    <w:p w14:paraId="54B114E7" w14:textId="77777777" w:rsidR="000647D0" w:rsidRDefault="000C028F">
      <w:pPr>
        <w:rPr>
          <w:sz w:val="6"/>
          <w:szCs w:val="6"/>
          <w:rtl/>
        </w:rPr>
      </w:pPr>
      <w:r>
        <w:rPr>
          <w:rFonts w:hint="eastAsia"/>
          <w:rtl/>
        </w:rPr>
        <w:lastRenderedPageBreak/>
        <w:t>על</w:t>
      </w:r>
      <w:r>
        <w:rPr>
          <w:rtl/>
        </w:rPr>
        <w:t xml:space="preserve"> </w:t>
      </w:r>
      <w:r>
        <w:rPr>
          <w:rFonts w:hint="eastAsia"/>
          <w:rtl/>
        </w:rPr>
        <w:t>יסוד</w:t>
      </w:r>
      <w:r>
        <w:rPr>
          <w:rtl/>
        </w:rPr>
        <w:t xml:space="preserve"> </w:t>
      </w:r>
      <w:r>
        <w:rPr>
          <w:rFonts w:hint="eastAsia"/>
          <w:rtl/>
        </w:rPr>
        <w:t>הודאת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מרשיעה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בעבירות</w:t>
      </w:r>
      <w:r>
        <w:rPr>
          <w:rtl/>
        </w:rPr>
        <w:t xml:space="preserve"> </w:t>
      </w:r>
      <w:r>
        <w:rPr>
          <w:rFonts w:hint="eastAsia"/>
          <w:rtl/>
        </w:rPr>
        <w:t>המיוחסות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Fonts w:hint="cs"/>
          <w:rtl/>
        </w:rPr>
        <w:t xml:space="preserve"> המצורף</w:t>
      </w:r>
      <w:r>
        <w:rPr>
          <w:rtl/>
        </w:rPr>
        <w:t>.</w:t>
      </w:r>
      <w:r>
        <w:rPr>
          <w:sz w:val="6"/>
          <w:szCs w:val="6"/>
          <w:rtl/>
        </w:rPr>
        <w:t>&lt;#5#&gt;</w:t>
      </w:r>
    </w:p>
    <w:p w14:paraId="287BD17D" w14:textId="77777777" w:rsidR="000647D0" w:rsidRDefault="000C028F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א' תמוז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18/06/2015</w:t>
      </w:r>
      <w:r>
        <w:rPr>
          <w:rFonts w:hint="cs"/>
          <w:b/>
          <w:bCs/>
          <w:rtl/>
        </w:rPr>
        <w:t xml:space="preserve"> במעמד הנוכחים.</w:t>
      </w:r>
    </w:p>
    <w:p w14:paraId="31206DA5" w14:textId="77777777" w:rsidR="000647D0" w:rsidRDefault="000647D0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0647D0" w14:paraId="60A05131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441B267D" w14:textId="77777777" w:rsidR="000647D0" w:rsidRDefault="000647D0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0647D0" w14:paraId="197F0A7A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01579F18" w14:textId="77777777" w:rsidR="000647D0" w:rsidRDefault="000C028F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39C1AAFC" w14:textId="77777777" w:rsidR="000647D0" w:rsidRDefault="000647D0">
      <w:pPr>
        <w:rPr>
          <w:u w:val="single"/>
          <w:rtl/>
        </w:rPr>
      </w:pPr>
    </w:p>
    <w:p w14:paraId="55C96185" w14:textId="77777777" w:rsidR="000647D0" w:rsidRDefault="000C028F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>
        <w:rPr>
          <w:rFonts w:ascii="Arial" w:hAnsi="Arial" w:hint="cs"/>
          <w:b/>
          <w:bCs/>
          <w:sz w:val="28"/>
          <w:szCs w:val="28"/>
          <w:u w:val="single"/>
          <w:rtl/>
        </w:rPr>
        <w:t>גזר דין</w:t>
      </w:r>
    </w:p>
    <w:bookmarkEnd w:id="5"/>
    <w:p w14:paraId="29AF16EA" w14:textId="77777777" w:rsidR="000647D0" w:rsidRDefault="000C028F">
      <w:pPr>
        <w:rPr>
          <w:szCs w:val="24"/>
        </w:rPr>
      </w:pPr>
      <w:r>
        <w:rPr>
          <w:szCs w:val="24"/>
          <w:rtl/>
        </w:rPr>
        <w:t xml:space="preserve"> </w:t>
      </w:r>
    </w:p>
    <w:p w14:paraId="3D0EE28E" w14:textId="77777777" w:rsidR="000647D0" w:rsidRDefault="000C028F">
      <w:pPr>
        <w:numPr>
          <w:ilvl w:val="0"/>
          <w:numId w:val="1"/>
        </w:numPr>
      </w:pPr>
      <w:bookmarkStart w:id="6" w:name="ABSTRACT_START"/>
      <w:bookmarkEnd w:id="6"/>
      <w:r>
        <w:rPr>
          <w:rtl/>
        </w:rPr>
        <w:t>הנאשם הורשע על פי הודאתו במסגרת הסדר טיעון בכתב אישום מתוקן, המייחס לו עביר</w:t>
      </w:r>
      <w:r>
        <w:rPr>
          <w:rFonts w:hint="cs"/>
          <w:rtl/>
        </w:rPr>
        <w:t>ה</w:t>
      </w:r>
      <w:r>
        <w:rPr>
          <w:rtl/>
        </w:rPr>
        <w:t xml:space="preserve"> של</w:t>
      </w:r>
      <w:r>
        <w:rPr>
          <w:rFonts w:hint="cs"/>
          <w:rtl/>
        </w:rPr>
        <w:t xml:space="preserve"> איומים</w:t>
      </w:r>
      <w:r>
        <w:rPr>
          <w:rtl/>
        </w:rPr>
        <w:t xml:space="preserve">  לפי </w:t>
      </w:r>
      <w:hyperlink r:id="rId13" w:history="1">
        <w:r w:rsidR="00D80AC3" w:rsidRPr="00D80AC3">
          <w:rPr>
            <w:color w:val="0000FF"/>
            <w:u w:val="single"/>
            <w:rtl/>
          </w:rPr>
          <w:t>סעיף 192</w:t>
        </w:r>
      </w:hyperlink>
      <w:r>
        <w:rPr>
          <w:rFonts w:hint="cs"/>
          <w:rtl/>
        </w:rPr>
        <w:t xml:space="preserve"> </w:t>
      </w:r>
      <w:r>
        <w:rPr>
          <w:rtl/>
        </w:rPr>
        <w:t>ל</w:t>
      </w:r>
      <w:hyperlink r:id="rId14" w:history="1">
        <w:r w:rsidRPr="000C028F">
          <w:rPr>
            <w:color w:val="0000FF"/>
            <w:u w:val="single"/>
            <w:rtl/>
          </w:rPr>
          <w:t>חוק העונשין</w:t>
        </w:r>
      </w:hyperlink>
      <w:r>
        <w:rPr>
          <w:rtl/>
        </w:rPr>
        <w:t>, התשל"ז– 1977.</w:t>
      </w:r>
    </w:p>
    <w:p w14:paraId="7F16295D" w14:textId="77777777" w:rsidR="000647D0" w:rsidRDefault="000C028F">
      <w:pPr>
        <w:numPr>
          <w:ilvl w:val="0"/>
          <w:numId w:val="1"/>
        </w:numPr>
      </w:pPr>
      <w:bookmarkStart w:id="7" w:name="ABSTRACT_END"/>
      <w:bookmarkEnd w:id="7"/>
      <w:r>
        <w:rPr>
          <w:rFonts w:hint="cs"/>
          <w:rtl/>
        </w:rPr>
        <w:t xml:space="preserve">הנאשם צירף תיק נוסף, </w:t>
      </w:r>
      <w:hyperlink r:id="rId15" w:history="1">
        <w:r w:rsidRPr="000C028F">
          <w:rPr>
            <w:color w:val="0000FF"/>
            <w:u w:val="single"/>
            <w:rtl/>
          </w:rPr>
          <w:t>ת"פ 48503-11-13</w:t>
        </w:r>
      </w:hyperlink>
      <w:r>
        <w:rPr>
          <w:rFonts w:hint="cs"/>
          <w:rtl/>
        </w:rPr>
        <w:t xml:space="preserve"> במסגרתו הורשע בכתב אישום מתוקן המייחס לו עבירות איומים והחזקת כלים להכנת סם לצריכה עצמית לפי </w:t>
      </w:r>
      <w:hyperlink r:id="rId16" w:history="1">
        <w:r w:rsidR="00D80AC3" w:rsidRPr="00D80AC3">
          <w:rPr>
            <w:color w:val="0000FF"/>
            <w:u w:val="single"/>
            <w:rtl/>
          </w:rPr>
          <w:t>סעיף 192</w:t>
        </w:r>
      </w:hyperlink>
      <w:r>
        <w:rPr>
          <w:rFonts w:hint="cs"/>
          <w:rtl/>
        </w:rPr>
        <w:t xml:space="preserve"> </w:t>
      </w:r>
      <w:r>
        <w:rPr>
          <w:rtl/>
        </w:rPr>
        <w:t>ל</w:t>
      </w:r>
      <w:hyperlink r:id="rId17" w:history="1">
        <w:r w:rsidRPr="000C028F">
          <w:rPr>
            <w:color w:val="0000FF"/>
            <w:u w:val="single"/>
            <w:rtl/>
          </w:rPr>
          <w:t>חוק העונשין</w:t>
        </w:r>
      </w:hyperlink>
      <w:r>
        <w:rPr>
          <w:rtl/>
        </w:rPr>
        <w:t>, התשל"ז– 1977</w:t>
      </w:r>
      <w:r>
        <w:rPr>
          <w:rFonts w:hint="cs"/>
          <w:rtl/>
        </w:rPr>
        <w:t xml:space="preserve"> </w:t>
      </w:r>
      <w:hyperlink r:id="rId18" w:history="1">
        <w:r w:rsidR="00D80AC3" w:rsidRPr="00D80AC3">
          <w:rPr>
            <w:color w:val="0000FF"/>
            <w:u w:val="single"/>
            <w:rtl/>
          </w:rPr>
          <w:t>וסעיף 10</w:t>
        </w:r>
      </w:hyperlink>
      <w:r>
        <w:rPr>
          <w:rFonts w:hint="cs"/>
          <w:rtl/>
        </w:rPr>
        <w:t xml:space="preserve"> סיפא ל</w:t>
      </w:r>
      <w:hyperlink r:id="rId19" w:history="1">
        <w:r w:rsidRPr="000C028F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[נוסח חדש] תשל"ג- 1973</w:t>
      </w:r>
    </w:p>
    <w:p w14:paraId="103DD571" w14:textId="77777777" w:rsidR="000647D0" w:rsidRDefault="000C028F">
      <w:pPr>
        <w:numPr>
          <w:ilvl w:val="0"/>
          <w:numId w:val="1"/>
        </w:numPr>
        <w:rPr>
          <w:rtl/>
        </w:rPr>
      </w:pPr>
      <w:r>
        <w:rPr>
          <w:rtl/>
        </w:rPr>
        <w:t>במסגרת ההסדר הוסכם כי הצדדים יעתרו במשותף לעונשים של</w:t>
      </w:r>
      <w:r>
        <w:rPr>
          <w:rFonts w:hint="cs"/>
          <w:rtl/>
        </w:rPr>
        <w:t xml:space="preserve"> עבודות שירות, הפעלת מאסר מותנה התלוי ועומד כנגד הנאשם בחופף, </w:t>
      </w:r>
      <w:r>
        <w:rPr>
          <w:rtl/>
        </w:rPr>
        <w:t xml:space="preserve"> </w:t>
      </w:r>
      <w:r>
        <w:rPr>
          <w:rFonts w:hint="cs"/>
          <w:rtl/>
        </w:rPr>
        <w:t>מאסרים מותנים, הפעלת התחייבות והתחייבות.</w:t>
      </w:r>
    </w:p>
    <w:p w14:paraId="2F31FEE2" w14:textId="77777777" w:rsidR="000647D0" w:rsidRDefault="000C028F">
      <w:pPr>
        <w:numPr>
          <w:ilvl w:val="0"/>
          <w:numId w:val="1"/>
        </w:numPr>
      </w:pPr>
      <w:r>
        <w:rPr>
          <w:rtl/>
        </w:rPr>
        <w:t xml:space="preserve">בהתחשב בהודאת הנאשם, שיש בה משום קבלת אחריות וחיסכון בזמן שיפוטי;  וכן </w:t>
      </w:r>
      <w:r>
        <w:rPr>
          <w:rFonts w:hint="cs"/>
          <w:rtl/>
        </w:rPr>
        <w:t xml:space="preserve">מבלי להתעלם מעברו הפלילי של הנאשם בשים לב לתיקונים המשמעותיים בכתבי האישום, לחלוף הזמן ולהמלצתו החיובית של הממונה על עבודות השירות </w:t>
      </w:r>
      <w:r>
        <w:rPr>
          <w:rtl/>
        </w:rPr>
        <w:t>אני מוצאת לנכון לכבד את ההסדר, שהינו סביר בנסיבות העניין ומאזן נכונה בין האינטרס הציבורי לאינטרס האישי של הנאשם.</w:t>
      </w:r>
    </w:p>
    <w:p w14:paraId="2C0BEBBC" w14:textId="77777777" w:rsidR="000647D0" w:rsidRDefault="000C028F">
      <w:pPr>
        <w:pStyle w:val="ListParagraph"/>
        <w:spacing w:line="360" w:lineRule="auto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/>
        </w:rPr>
        <w:t>אציין עוד כי מצאתי לאמץ את ההסדר גם בהתחשב בהוראות תיקון 113 ל</w:t>
      </w:r>
      <w:hyperlink r:id="rId20" w:history="1">
        <w:r w:rsidRPr="000C028F">
          <w:rPr>
            <w:rFonts w:cs="David"/>
            <w:color w:val="0000FF"/>
            <w:sz w:val="26"/>
            <w:szCs w:val="26"/>
            <w:u w:val="single"/>
            <w:rtl/>
          </w:rPr>
          <w:t>חוק העונשין</w:t>
        </w:r>
      </w:hyperlink>
      <w:r>
        <w:rPr>
          <w:rFonts w:cs="David"/>
          <w:sz w:val="26"/>
          <w:szCs w:val="26"/>
          <w:rtl/>
        </w:rPr>
        <w:t>, ובעובדה שההסכמה העונשית בין הצדדים, העומדת בבסיס ההסדר, נמצאת בגדרי מתחם הענישה ההולם את האירוע נושא כתב האישום המתוקן.</w:t>
      </w:r>
    </w:p>
    <w:p w14:paraId="605F57A6" w14:textId="77777777" w:rsidR="000647D0" w:rsidRDefault="000C028F">
      <w:pPr>
        <w:numPr>
          <w:ilvl w:val="0"/>
          <w:numId w:val="1"/>
        </w:numPr>
      </w:pPr>
      <w:r>
        <w:rPr>
          <w:rtl/>
        </w:rPr>
        <w:t>אשר על כן, אני גוזרת על הנאשם את העונשים הבאים:</w:t>
      </w:r>
    </w:p>
    <w:p w14:paraId="44B258AA" w14:textId="77777777" w:rsidR="000647D0" w:rsidRDefault="000C028F">
      <w:pPr>
        <w:ind w:left="1440" w:hanging="720"/>
        <w:rPr>
          <w:rtl/>
        </w:rPr>
      </w:pP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tl/>
        </w:rPr>
        <w:tab/>
      </w:r>
      <w:r>
        <w:rPr>
          <w:rFonts w:hint="cs"/>
          <w:rtl/>
        </w:rPr>
        <w:t xml:space="preserve">6  </w:t>
      </w:r>
      <w:r>
        <w:rPr>
          <w:rtl/>
        </w:rPr>
        <w:t>חודשי מאסר שירוצו בעבודות שירות. בהתאם לחוות דעת הממונה, הנאשם יבצע את עבודות השירות ב</w:t>
      </w:r>
      <w:r>
        <w:rPr>
          <w:rFonts w:hint="cs"/>
          <w:rtl/>
        </w:rPr>
        <w:t xml:space="preserve">מפעל חסד יד ביד בכתובת: דרך בית הדין 1 בלוד </w:t>
      </w:r>
      <w:r>
        <w:rPr>
          <w:rtl/>
        </w:rPr>
        <w:t>בימים א'-ה' בין השעות 08:00-16:30 .</w:t>
      </w:r>
    </w:p>
    <w:p w14:paraId="0900580A" w14:textId="77777777" w:rsidR="000647D0" w:rsidRDefault="000C028F">
      <w:pPr>
        <w:ind w:left="1440"/>
        <w:rPr>
          <w:rtl/>
        </w:rPr>
      </w:pPr>
      <w:r>
        <w:rPr>
          <w:rtl/>
        </w:rPr>
        <w:t xml:space="preserve">על הנאשם להתייצב לריצוי המאסר ביום </w:t>
      </w:r>
      <w:r>
        <w:rPr>
          <w:rFonts w:hint="cs"/>
          <w:rtl/>
        </w:rPr>
        <w:t xml:space="preserve">19.7.15 </w:t>
      </w:r>
      <w:r>
        <w:rPr>
          <w:rtl/>
        </w:rPr>
        <w:t xml:space="preserve">בשעה </w:t>
      </w:r>
      <w:r>
        <w:rPr>
          <w:rFonts w:hint="cs"/>
          <w:rtl/>
        </w:rPr>
        <w:t xml:space="preserve">08:00 </w:t>
      </w:r>
      <w:r>
        <w:rPr>
          <w:rtl/>
        </w:rPr>
        <w:t xml:space="preserve">במפקדת </w:t>
      </w:r>
      <w:r>
        <w:rPr>
          <w:rFonts w:hint="cs"/>
          <w:rtl/>
        </w:rPr>
        <w:t xml:space="preserve">מחוז מרכז </w:t>
      </w:r>
      <w:r>
        <w:rPr>
          <w:rtl/>
        </w:rPr>
        <w:t>של שב"ס ביחידה לעבודות השירות, אלא אם הממונה על עבודות השירות יודיע לו על מועד תחילה אחר.</w:t>
      </w:r>
    </w:p>
    <w:p w14:paraId="6D3E28C9" w14:textId="77777777" w:rsidR="000647D0" w:rsidRDefault="000C028F">
      <w:pPr>
        <w:ind w:left="1440"/>
        <w:rPr>
          <w:rtl/>
        </w:rPr>
      </w:pPr>
      <w:r>
        <w:rPr>
          <w:rtl/>
        </w:rPr>
        <w:lastRenderedPageBreak/>
        <w:t>מוסבר לנאשם כי עליו לעמוד בתנאי העבודה, וכי כל הפרה של תנאי עבודות השירות עלולה להביא להפסקה מנהלית של העבודות ולריצוי יתרת התקופה במאסר ממש.</w:t>
      </w:r>
    </w:p>
    <w:p w14:paraId="04AF86DB" w14:textId="77777777" w:rsidR="000647D0" w:rsidRDefault="000C028F">
      <w:pPr>
        <w:ind w:left="1440"/>
        <w:rPr>
          <w:rtl/>
        </w:rPr>
      </w:pPr>
      <w:r>
        <w:rPr>
          <w:rFonts w:hint="cs"/>
          <w:rtl/>
        </w:rPr>
        <w:t>יובהר כי חלק מתנאי עבודות השירות הינן ניקיונו של הנאשם מסמים כך שאם תתגלה מעורבות פעילה בסם, יהווה הדבר בגדר הפרה של עבודות השירות.</w:t>
      </w:r>
    </w:p>
    <w:p w14:paraId="5CD53F52" w14:textId="77777777" w:rsidR="000647D0" w:rsidRDefault="000C028F">
      <w:pPr>
        <w:ind w:left="1440"/>
        <w:rPr>
          <w:b/>
          <w:bCs/>
          <w:rtl/>
        </w:rPr>
      </w:pPr>
      <w:r>
        <w:rPr>
          <w:b/>
          <w:bCs/>
          <w:rtl/>
        </w:rPr>
        <w:t>העתק גזר הדין בדחיפות לממונה על עבודות השירות.</w:t>
      </w:r>
    </w:p>
    <w:p w14:paraId="7BEB1CBB" w14:textId="77777777" w:rsidR="000647D0" w:rsidRDefault="000C028F">
      <w:pPr>
        <w:ind w:left="1440" w:hanging="720"/>
        <w:rPr>
          <w:b/>
          <w:bCs/>
          <w:rtl/>
        </w:rPr>
      </w:pPr>
      <w:r>
        <w:rPr>
          <w:rFonts w:hint="cs"/>
          <w:b/>
          <w:bCs/>
          <w:rtl/>
        </w:rPr>
        <w:t>ב.</w:t>
      </w:r>
      <w:r>
        <w:rPr>
          <w:rFonts w:hint="cs"/>
          <w:b/>
          <w:bCs/>
          <w:rtl/>
        </w:rPr>
        <w:tab/>
      </w:r>
      <w:r>
        <w:rPr>
          <w:rFonts w:hint="cs"/>
          <w:rtl/>
        </w:rPr>
        <w:t>מורה על הפעלת המאסר מותנה בן 6 חודשים מ</w:t>
      </w:r>
      <w:hyperlink r:id="rId21" w:history="1">
        <w:r w:rsidRPr="000C028F">
          <w:rPr>
            <w:color w:val="0000FF"/>
            <w:u w:val="single"/>
            <w:rtl/>
          </w:rPr>
          <w:t>ת"פ  7789-08-12</w:t>
        </w:r>
      </w:hyperlink>
      <w:r>
        <w:rPr>
          <w:rFonts w:hint="cs"/>
          <w:rtl/>
        </w:rPr>
        <w:t>, ביהמ"ש השלום בקרית גת  מיום   16.10.12- כך שירוצה בחופף לעונש המאסר בעבודות השירות שנגזר על הנאשם בסעיף א לעיל.</w:t>
      </w:r>
    </w:p>
    <w:p w14:paraId="05BA1A03" w14:textId="77777777" w:rsidR="000647D0" w:rsidRDefault="000C028F">
      <w:pPr>
        <w:ind w:left="1440" w:hanging="720"/>
        <w:rPr>
          <w:rtl/>
        </w:rPr>
      </w:pPr>
      <w:r>
        <w:rPr>
          <w:rtl/>
        </w:rPr>
        <w:t>ג.</w:t>
      </w:r>
      <w:r>
        <w:rPr>
          <w:rtl/>
        </w:rPr>
        <w:tab/>
        <w:t xml:space="preserve">מאסר מותנה למשך </w:t>
      </w:r>
      <w:r>
        <w:rPr>
          <w:rFonts w:hint="cs"/>
          <w:rtl/>
        </w:rPr>
        <w:t xml:space="preserve">12 </w:t>
      </w:r>
      <w:r>
        <w:rPr>
          <w:rtl/>
        </w:rPr>
        <w:t xml:space="preserve">חודשים, אשר יופעל אם תוך תקופה של 3 שנים מהיום הנאשם יעבור </w:t>
      </w:r>
      <w:r>
        <w:rPr>
          <w:rFonts w:hint="cs"/>
          <w:rtl/>
        </w:rPr>
        <w:t>כל עבירת אלימות מסוג פשע.</w:t>
      </w:r>
    </w:p>
    <w:p w14:paraId="4F84A41B" w14:textId="77777777" w:rsidR="000647D0" w:rsidRDefault="000C028F">
      <w:pPr>
        <w:ind w:left="1440"/>
        <w:rPr>
          <w:rtl/>
        </w:rPr>
      </w:pPr>
      <w:r>
        <w:rPr>
          <w:rtl/>
        </w:rPr>
        <w:t xml:space="preserve">מאסר מותנה למשך </w:t>
      </w:r>
      <w:r>
        <w:rPr>
          <w:rFonts w:hint="cs"/>
          <w:rtl/>
        </w:rPr>
        <w:t xml:space="preserve">6 </w:t>
      </w:r>
      <w:r>
        <w:rPr>
          <w:rtl/>
        </w:rPr>
        <w:t xml:space="preserve">חודשים, אשר יופעל אם תוך תקופה של 3 שנים מהיום </w:t>
      </w:r>
      <w:r>
        <w:rPr>
          <w:rFonts w:hint="cs"/>
          <w:rtl/>
        </w:rPr>
        <w:t>ה</w:t>
      </w:r>
      <w:r>
        <w:rPr>
          <w:rtl/>
        </w:rPr>
        <w:t>נאשם יעבור עביר</w:t>
      </w:r>
      <w:r>
        <w:rPr>
          <w:rFonts w:hint="cs"/>
          <w:rtl/>
        </w:rPr>
        <w:t>ת אלימות מסוג עוון או עבירת איומים או עבריה של החזקת סם לצריכה עצמית.</w:t>
      </w:r>
    </w:p>
    <w:p w14:paraId="2E98706F" w14:textId="77777777" w:rsidR="000647D0" w:rsidRDefault="000C028F">
      <w:pPr>
        <w:ind w:left="1440" w:hanging="720"/>
        <w:rPr>
          <w:rtl/>
        </w:rPr>
      </w:pPr>
      <w:r>
        <w:rPr>
          <w:rFonts w:hint="cs"/>
          <w:rtl/>
        </w:rPr>
        <w:t>ד.</w:t>
      </w:r>
      <w:r>
        <w:rPr>
          <w:rtl/>
        </w:rPr>
        <w:tab/>
      </w:r>
      <w:r>
        <w:rPr>
          <w:rFonts w:hint="cs"/>
          <w:rtl/>
        </w:rPr>
        <w:t>מורה על הפעלת ההתחייבות בסך 7,500 ₪ מ</w:t>
      </w:r>
      <w:hyperlink r:id="rId22" w:history="1">
        <w:r w:rsidRPr="000C028F">
          <w:rPr>
            <w:color w:val="0000FF"/>
            <w:u w:val="single"/>
            <w:rtl/>
          </w:rPr>
          <w:t>ת"פ 7789-08-12</w:t>
        </w:r>
      </w:hyperlink>
      <w:r>
        <w:rPr>
          <w:rFonts w:hint="cs"/>
          <w:rtl/>
        </w:rPr>
        <w:t xml:space="preserve"> ביהמ"ש השלום בקרית גת  מיום   16.10.12 כך שההתחייבות תשולם ב- 24 תשלומים שווים ורצופים כשהראשון שבהם ביום 1.1.16.</w:t>
      </w:r>
    </w:p>
    <w:p w14:paraId="291E16E3" w14:textId="77777777" w:rsidR="000647D0" w:rsidRDefault="000C028F">
      <w:pPr>
        <w:ind w:left="1440" w:hanging="720"/>
        <w:rPr>
          <w:rtl/>
        </w:rPr>
      </w:pPr>
      <w:r>
        <w:rPr>
          <w:rtl/>
        </w:rPr>
        <w:t>ה.</w:t>
      </w:r>
      <w:r>
        <w:rPr>
          <w:rtl/>
        </w:rPr>
        <w:tab/>
        <w:t xml:space="preserve">הנאשם יחתום על התחייבות כספית על סך </w:t>
      </w:r>
      <w:r>
        <w:rPr>
          <w:rFonts w:hint="cs"/>
          <w:rtl/>
        </w:rPr>
        <w:t xml:space="preserve">2,500 </w:t>
      </w:r>
      <w:r>
        <w:rPr>
          <w:rtl/>
        </w:rPr>
        <w:t xml:space="preserve">₪ שלא לעבור עבירה </w:t>
      </w:r>
      <w:r>
        <w:rPr>
          <w:rFonts w:hint="cs"/>
          <w:rtl/>
        </w:rPr>
        <w:t xml:space="preserve">מן העבירות בהן הורשע </w:t>
      </w:r>
      <w:r>
        <w:rPr>
          <w:rtl/>
        </w:rPr>
        <w:t xml:space="preserve">וזאת לתקופה של 3 שנים מהיום. אם לא תיחתם ההתחייבות תוך 7 ימים, ייאסר הנאשם </w:t>
      </w:r>
      <w:r>
        <w:rPr>
          <w:rFonts w:hint="cs"/>
          <w:rtl/>
        </w:rPr>
        <w:t>למשך 10 ימים</w:t>
      </w:r>
      <w:r>
        <w:rPr>
          <w:rtl/>
        </w:rPr>
        <w:t>.</w:t>
      </w:r>
    </w:p>
    <w:p w14:paraId="0260BDAA" w14:textId="77777777" w:rsidR="000647D0" w:rsidRDefault="000C028F">
      <w:pPr>
        <w:numPr>
          <w:ilvl w:val="0"/>
          <w:numId w:val="1"/>
        </w:numPr>
      </w:pPr>
      <w:r>
        <w:rPr>
          <w:rtl/>
        </w:rPr>
        <w:t>ניתן בזאת צו להשמדת המוצג</w:t>
      </w:r>
      <w:r>
        <w:rPr>
          <w:rFonts w:hint="cs"/>
          <w:rtl/>
        </w:rPr>
        <w:t>ים</w:t>
      </w:r>
      <w:r>
        <w:rPr>
          <w:rtl/>
        </w:rPr>
        <w:t xml:space="preserve"> – </w:t>
      </w:r>
      <w:r>
        <w:rPr>
          <w:rFonts w:hint="cs"/>
          <w:rtl/>
        </w:rPr>
        <w:t>סמים וכלים</w:t>
      </w:r>
      <w:r>
        <w:rPr>
          <w:rtl/>
        </w:rPr>
        <w:t>,</w:t>
      </w:r>
      <w:r>
        <w:rPr>
          <w:rFonts w:hint="cs"/>
          <w:rtl/>
        </w:rPr>
        <w:t xml:space="preserve"> </w:t>
      </w:r>
      <w:r>
        <w:rPr>
          <w:rtl/>
        </w:rPr>
        <w:t>בכפוף לחלוף תקופת הערעור.</w:t>
      </w:r>
    </w:p>
    <w:p w14:paraId="5458C2E7" w14:textId="77777777" w:rsidR="000647D0" w:rsidRDefault="000C028F">
      <w:pPr>
        <w:numPr>
          <w:ilvl w:val="0"/>
          <w:numId w:val="1"/>
        </w:numPr>
      </w:pPr>
      <w:r>
        <w:rPr>
          <w:rFonts w:hint="cs"/>
          <w:rtl/>
        </w:rPr>
        <w:t xml:space="preserve">המזכירות תשיב לאחיו של הנאשם, מר דודו סויסה ת.ז 62892369 כספים שהופקדו על ידו בקופת ביהמ"ש </w:t>
      </w:r>
      <w:r>
        <w:rPr>
          <w:rtl/>
        </w:rPr>
        <w:t>–</w:t>
      </w:r>
      <w:r>
        <w:rPr>
          <w:rFonts w:hint="cs"/>
          <w:rtl/>
        </w:rPr>
        <w:t xml:space="preserve"> ככל שלא קיים עיקול על כספים אלה.</w:t>
      </w:r>
    </w:p>
    <w:p w14:paraId="6C39EED6" w14:textId="77777777" w:rsidR="000647D0" w:rsidRDefault="000C028F">
      <w:pPr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לאור נסיבותיו האישיות של הנאשם ומצבו הכלכלי, מצאתי לפטור אותו מתשלום אגרת הסנגוריה הציבורית. העתק ההחלטה לסנגוריה הציבורית.</w:t>
      </w:r>
    </w:p>
    <w:p w14:paraId="058C6D33" w14:textId="77777777" w:rsidR="000647D0" w:rsidRDefault="000647D0">
      <w:pPr>
        <w:rPr>
          <w:b/>
          <w:bCs/>
          <w:rtl/>
        </w:rPr>
      </w:pPr>
    </w:p>
    <w:p w14:paraId="7745EEE7" w14:textId="77777777" w:rsidR="000647D0" w:rsidRDefault="000C028F">
      <w:pPr>
        <w:rPr>
          <w:b/>
          <w:bCs/>
        </w:rPr>
      </w:pPr>
      <w:r>
        <w:rPr>
          <w:b/>
          <w:bCs/>
          <w:rtl/>
        </w:rPr>
        <w:t>זכות ערעור תוך 45 יום מהיום לבית המשפט המחוזי.</w:t>
      </w:r>
    </w:p>
    <w:p w14:paraId="50EB08A8" w14:textId="77777777" w:rsidR="000647D0" w:rsidRDefault="000C028F">
      <w:pPr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&lt;#7#&gt;</w:t>
      </w:r>
    </w:p>
    <w:p w14:paraId="63B7EEDE" w14:textId="77777777" w:rsidR="000647D0" w:rsidRDefault="000647D0">
      <w:pPr>
        <w:jc w:val="right"/>
        <w:rPr>
          <w:rtl/>
        </w:rPr>
      </w:pPr>
    </w:p>
    <w:p w14:paraId="2253B2B0" w14:textId="77777777" w:rsidR="000647D0" w:rsidRDefault="000C028F">
      <w:pPr>
        <w:jc w:val="center"/>
        <w:rPr>
          <w:rtl/>
        </w:rPr>
      </w:pPr>
      <w:r w:rsidRPr="000C028F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א' תמוז תשע"ה, 18/06/2015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0647D0" w14:paraId="51301DF4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7FFABCF6" w14:textId="77777777" w:rsidR="000647D0" w:rsidRPr="000C028F" w:rsidRDefault="000C028F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</w:pPr>
            <w:r w:rsidRPr="000C028F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</w:tc>
      </w:tr>
      <w:tr w:rsidR="000647D0" w14:paraId="3CA1DD74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3DFA0BC2" w14:textId="77777777" w:rsidR="000647D0" w:rsidRDefault="000C028F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28B98C06" w14:textId="77777777" w:rsidR="000647D0" w:rsidRDefault="000647D0">
      <w:pPr>
        <w:jc w:val="right"/>
        <w:rPr>
          <w:rtl/>
        </w:rPr>
      </w:pPr>
    </w:p>
    <w:p w14:paraId="713D96B2" w14:textId="77777777" w:rsidR="000C028F" w:rsidRPr="000C028F" w:rsidRDefault="000C028F" w:rsidP="000C028F">
      <w:pPr>
        <w:keepNext/>
        <w:jc w:val="left"/>
        <w:rPr>
          <w:color w:val="000000"/>
          <w:sz w:val="22"/>
          <w:szCs w:val="22"/>
          <w:rtl/>
        </w:rPr>
      </w:pPr>
    </w:p>
    <w:p w14:paraId="62CB26AB" w14:textId="77777777" w:rsidR="000C028F" w:rsidRPr="000C028F" w:rsidRDefault="000C028F" w:rsidP="000C028F">
      <w:pPr>
        <w:keepNext/>
        <w:jc w:val="left"/>
        <w:rPr>
          <w:color w:val="000000"/>
          <w:sz w:val="22"/>
          <w:szCs w:val="22"/>
          <w:rtl/>
        </w:rPr>
      </w:pPr>
      <w:r w:rsidRPr="000C028F">
        <w:rPr>
          <w:color w:val="000000"/>
          <w:sz w:val="22"/>
          <w:szCs w:val="22"/>
          <w:rtl/>
        </w:rPr>
        <w:t>נגה שמואלי מאייר 54678313</w:t>
      </w:r>
    </w:p>
    <w:p w14:paraId="26975FA4" w14:textId="77777777" w:rsidR="000C028F" w:rsidRDefault="000C028F" w:rsidP="000C028F">
      <w:pPr>
        <w:jc w:val="left"/>
      </w:pPr>
      <w:r w:rsidRPr="000C028F">
        <w:rPr>
          <w:color w:val="000000"/>
          <w:rtl/>
        </w:rPr>
        <w:t>נוסח מסמך זה כפוף לשינויי ניסוח ועריכה</w:t>
      </w:r>
    </w:p>
    <w:p w14:paraId="183CD12D" w14:textId="77777777" w:rsidR="000C028F" w:rsidRDefault="000C028F" w:rsidP="000C028F">
      <w:pPr>
        <w:jc w:val="left"/>
        <w:rPr>
          <w:rtl/>
        </w:rPr>
      </w:pPr>
    </w:p>
    <w:p w14:paraId="70316078" w14:textId="77777777" w:rsidR="000C028F" w:rsidRDefault="000C028F" w:rsidP="000C028F">
      <w:pPr>
        <w:jc w:val="center"/>
        <w:rPr>
          <w:color w:val="0000FF"/>
          <w:szCs w:val="24"/>
          <w:u w:val="single"/>
        </w:rPr>
      </w:pPr>
      <w:hyperlink r:id="rId23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  <w:r w:rsidR="00FD0573">
        <w:rPr>
          <w:rFonts w:hint="cs"/>
          <w:color w:val="0000FF"/>
          <w:szCs w:val="24"/>
          <w:u w:val="single"/>
          <w:rtl/>
        </w:rPr>
        <w:t xml:space="preserve"> </w:t>
      </w:r>
    </w:p>
    <w:p w14:paraId="314ED37B" w14:textId="77777777" w:rsidR="000647D0" w:rsidRPr="000C028F" w:rsidRDefault="000647D0" w:rsidP="000C028F">
      <w:pPr>
        <w:jc w:val="center"/>
        <w:rPr>
          <w:color w:val="0000FF"/>
          <w:szCs w:val="24"/>
          <w:u w:val="single"/>
        </w:rPr>
      </w:pPr>
    </w:p>
    <w:sectPr w:rsidR="000647D0" w:rsidRPr="000C028F" w:rsidSect="000C028F">
      <w:headerReference w:type="even" r:id="rId24"/>
      <w:headerReference w:type="default" r:id="rId25"/>
      <w:footerReference w:type="even" r:id="rId26"/>
      <w:footerReference w:type="default" r:id="rId27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F57E9" w14:textId="77777777" w:rsidR="00786151" w:rsidRDefault="00786151">
      <w:r>
        <w:separator/>
      </w:r>
    </w:p>
  </w:endnote>
  <w:endnote w:type="continuationSeparator" w:id="0">
    <w:p w14:paraId="0E5C5389" w14:textId="77777777" w:rsidR="00786151" w:rsidRDefault="00786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34D5C" w14:textId="77777777" w:rsidR="00BE3905" w:rsidRDefault="00BE3905" w:rsidP="000C028F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8</w:t>
    </w:r>
    <w:r>
      <w:rPr>
        <w:rFonts w:ascii="FrankRuehl" w:hAnsi="FrankRuehl" w:cs="FrankRuehl"/>
        <w:szCs w:val="24"/>
        <w:rtl/>
      </w:rPr>
      <w:fldChar w:fldCharType="end"/>
    </w:r>
  </w:p>
  <w:p w14:paraId="2F3B8EB3" w14:textId="77777777" w:rsidR="00BE3905" w:rsidRPr="000C028F" w:rsidRDefault="00BE3905" w:rsidP="000C028F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0C028F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3D645" w14:textId="77777777" w:rsidR="00BE3905" w:rsidRDefault="00BE3905" w:rsidP="000C028F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FF7224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6EAFEC35" w14:textId="77777777" w:rsidR="00BE3905" w:rsidRPr="000C028F" w:rsidRDefault="00BE3905" w:rsidP="000C028F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0C028F">
      <w:rPr>
        <w:rFonts w:ascii="FrankRuehl" w:hAnsi="FrankRuehl" w:cs="FrankRuehl"/>
        <w:color w:val="000000"/>
        <w:szCs w:val="24"/>
      </w:rPr>
      <w:pict w14:anchorId="44C49E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0D22E" w14:textId="77777777" w:rsidR="00786151" w:rsidRDefault="00786151">
      <w:r>
        <w:separator/>
      </w:r>
    </w:p>
  </w:footnote>
  <w:footnote w:type="continuationSeparator" w:id="0">
    <w:p w14:paraId="3BE7725D" w14:textId="77777777" w:rsidR="00786151" w:rsidRDefault="00786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F3DFB" w14:textId="77777777" w:rsidR="00BE3905" w:rsidRPr="000C028F" w:rsidRDefault="00BE3905" w:rsidP="000C028F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54692-01-15</w:t>
    </w:r>
    <w:r>
      <w:rPr>
        <w:color w:val="000000"/>
        <w:sz w:val="22"/>
        <w:szCs w:val="22"/>
        <w:rtl/>
      </w:rPr>
      <w:tab/>
      <w:t xml:space="preserve"> מדינת ישראל נ' מאיר סויסה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6EC9A" w14:textId="77777777" w:rsidR="00BE3905" w:rsidRPr="000C028F" w:rsidRDefault="00BE3905" w:rsidP="000C028F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54692-01-15</w:t>
    </w:r>
    <w:r>
      <w:rPr>
        <w:color w:val="000000"/>
        <w:sz w:val="22"/>
        <w:szCs w:val="22"/>
        <w:rtl/>
      </w:rPr>
      <w:tab/>
      <w:t xml:space="preserve"> מדינת ישראל נ' מאיר סויסה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92475"/>
    <w:multiLevelType w:val="hybridMultilevel"/>
    <w:tmpl w:val="BB58BD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9191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0647D0"/>
    <w:rsid w:val="000647D0"/>
    <w:rsid w:val="000954D3"/>
    <w:rsid w:val="000C028F"/>
    <w:rsid w:val="0040069C"/>
    <w:rsid w:val="00432471"/>
    <w:rsid w:val="00786151"/>
    <w:rsid w:val="009A5362"/>
    <w:rsid w:val="00BE3905"/>
    <w:rsid w:val="00C67E67"/>
    <w:rsid w:val="00D80AC3"/>
    <w:rsid w:val="00FD0573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9DC2374"/>
  <w15:chartTrackingRefBased/>
  <w15:docId w15:val="{039264DF-9CCC-4044-AD8F-BE36451C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7D0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0647D0"/>
  </w:style>
  <w:style w:type="paragraph" w:styleId="a4">
    <w:name w:val="header"/>
    <w:basedOn w:val="a"/>
    <w:rsid w:val="000647D0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0647D0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0647D0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0647D0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paragraph" w:customStyle="1" w:styleId="ListParagraph">
    <w:name w:val="List Paragraph"/>
    <w:basedOn w:val="a"/>
    <w:rsid w:val="000647D0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rsid w:val="000C02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92" TargetMode="External"/><Relationship Id="rId18" Type="http://schemas.openxmlformats.org/officeDocument/2006/relationships/hyperlink" Target="http://www.nevo.co.il/law/4216/10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3893150" TargetMode="External"/><Relationship Id="rId7" Type="http://schemas.openxmlformats.org/officeDocument/2006/relationships/hyperlink" Target="http://www.nevo.co.il/case/11338802" TargetMode="External"/><Relationship Id="rId12" Type="http://schemas.openxmlformats.org/officeDocument/2006/relationships/hyperlink" Target="http://www.nevo.co.il/case/11338802" TargetMode="External"/><Relationship Id="rId17" Type="http://schemas.openxmlformats.org/officeDocument/2006/relationships/hyperlink" Target="http://www.nevo.co.il/law/70301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192" TargetMode="External"/><Relationship Id="rId20" Type="http://schemas.openxmlformats.org/officeDocument/2006/relationships/hyperlink" Target="http://www.nevo.co.il/law/7030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10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11338802" TargetMode="External"/><Relationship Id="rId23" Type="http://schemas.openxmlformats.org/officeDocument/2006/relationships/hyperlink" Target="http://www.nevo.co.il/advertisements/nevo-100.doc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92" TargetMode="External"/><Relationship Id="rId14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3893150" TargetMode="External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812</Words>
  <Characters>4061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4864</CharactersWithSpaces>
  <SharedDoc>false</SharedDoc>
  <HLinks>
    <vt:vector size="102" baseType="variant">
      <vt:variant>
        <vt:i4>393283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3866746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http://www.nevo.co.il/case/3893150</vt:lpwstr>
      </vt:variant>
      <vt:variant>
        <vt:lpwstr/>
      </vt:variant>
      <vt:variant>
        <vt:i4>3866746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http://www.nevo.co.il/case/3893150</vt:lpwstr>
      </vt:variant>
      <vt:variant>
        <vt:lpwstr/>
      </vt:variant>
      <vt:variant>
        <vt:i4>7995492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5177418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7995492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7077988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3801214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http://www.nevo.co.il/case/11338802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7077988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3801214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http://www.nevo.co.il/case/11338802</vt:lpwstr>
      </vt:variant>
      <vt:variant>
        <vt:lpwstr/>
      </vt:variant>
      <vt:variant>
        <vt:i4>5177418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7077988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7995492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3801214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http://www.nevo.co.il/case/11338802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2025-04-22T22:33:00Z</dcterms:created>
  <dcterms:modified xsi:type="dcterms:W3CDTF">2025-04-22T22:33:00Z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תפ;תפ</vt:lpwstr>
  </property>
  <property fmtid="{D5CDD505-2E9C-101B-9397-08002B2CF9AE}" pid="5" name="NEWPARTA">
    <vt:lpwstr>54692;48503</vt:lpwstr>
  </property>
  <property fmtid="{D5CDD505-2E9C-101B-9397-08002B2CF9AE}" pid="6" name="NEWPARTB">
    <vt:lpwstr>01;11</vt:lpwstr>
  </property>
  <property fmtid="{D5CDD505-2E9C-101B-9397-08002B2CF9AE}" pid="7" name="NEWPARTC">
    <vt:lpwstr>15;</vt:lpwstr>
  </property>
  <property fmtid="{D5CDD505-2E9C-101B-9397-08002B2CF9AE}" pid="8" name="APPELLANT">
    <vt:lpwstr>מדינת ישראל</vt:lpwstr>
  </property>
  <property fmtid="{D5CDD505-2E9C-101B-9397-08002B2CF9AE}" pid="9" name="APPELLEE">
    <vt:lpwstr>מאיר סויסה</vt:lpwstr>
  </property>
  <property fmtid="{D5CDD505-2E9C-101B-9397-08002B2CF9AE}" pid="10" name="LAWYER">
    <vt:lpwstr>מזי באני;יורם פאוור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20150618</vt:lpwstr>
  </property>
  <property fmtid="{D5CDD505-2E9C-101B-9397-08002B2CF9AE}" pid="14" name="TYPE_N_DATE">
    <vt:lpwstr>38020150618</vt:lpwstr>
  </property>
  <property fmtid="{D5CDD505-2E9C-101B-9397-08002B2CF9AE}" pid="15" name="CASESLISTTMP1">
    <vt:lpwstr>11338802:4;3893150:2</vt:lpwstr>
  </property>
  <property fmtid="{D5CDD505-2E9C-101B-9397-08002B2CF9AE}" pid="16" name="WORDNUMPAGES">
    <vt:lpwstr>4</vt:lpwstr>
  </property>
  <property fmtid="{D5CDD505-2E9C-101B-9397-08002B2CF9AE}" pid="17" name="TYPE_ABS_DATE">
    <vt:lpwstr>380020150618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70301/192:2</vt:lpwstr>
  </property>
  <property fmtid="{D5CDD505-2E9C-101B-9397-08002B2CF9AE}" pid="36" name="LAWLISTTMP2">
    <vt:lpwstr>4216/010</vt:lpwstr>
  </property>
  <property fmtid="{D5CDD505-2E9C-101B-9397-08002B2CF9AE}" pid="37" name="ISABSTRACT">
    <vt:lpwstr>Y</vt:lpwstr>
  </property>
</Properties>
</file>