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40067F" w:rsidRPr="00E2546E" w14:paraId="3DC7BDF0" w14:textId="77777777" w:rsidTr="008740B9">
        <w:trPr>
          <w:trHeight w:hRule="exact" w:val="418"/>
          <w:jc w:val="center"/>
        </w:trPr>
        <w:tc>
          <w:tcPr>
            <w:tcW w:w="8721" w:type="dxa"/>
            <w:gridSpan w:val="2"/>
          </w:tcPr>
          <w:p w14:paraId="53249728" w14:textId="77777777" w:rsidR="0040067F" w:rsidRPr="00E2546E" w:rsidRDefault="0040067F" w:rsidP="00EF0973">
            <w:pPr>
              <w:pStyle w:val="a3"/>
              <w:jc w:val="center"/>
              <w:rPr>
                <w:rFonts w:ascii="Tahoma" w:hAnsi="Tahoma"/>
                <w:color w:val="000080"/>
                <w:sz w:val="32"/>
                <w:szCs w:val="32"/>
                <w:rtl/>
              </w:rPr>
            </w:pPr>
            <w:bookmarkStart w:id="0" w:name="LastJudge"/>
            <w:r w:rsidRPr="00E2546E">
              <w:rPr>
                <w:rFonts w:ascii="Tahoma" w:hAnsi="Tahoma"/>
                <w:b/>
                <w:bCs/>
                <w:color w:val="000080"/>
                <w:sz w:val="32"/>
                <w:szCs w:val="32"/>
                <w:rtl/>
              </w:rPr>
              <w:t>בית משפט השלום בתל אביב - יפו</w:t>
            </w:r>
          </w:p>
        </w:tc>
      </w:tr>
      <w:tr w:rsidR="0040067F" w:rsidRPr="00E2546E" w14:paraId="2B8B210C" w14:textId="77777777" w:rsidTr="008740B9">
        <w:trPr>
          <w:trHeight w:val="337"/>
          <w:jc w:val="center"/>
        </w:trPr>
        <w:tc>
          <w:tcPr>
            <w:tcW w:w="5054" w:type="dxa"/>
          </w:tcPr>
          <w:p w14:paraId="32CE62F3" w14:textId="77777777" w:rsidR="0040067F" w:rsidRPr="00E2546E" w:rsidRDefault="0040067F" w:rsidP="00EF0973">
            <w:pPr>
              <w:rPr>
                <w:sz w:val="26"/>
                <w:szCs w:val="26"/>
                <w:rtl/>
              </w:rPr>
            </w:pPr>
            <w:r w:rsidRPr="00E2546E">
              <w:rPr>
                <w:sz w:val="26"/>
                <w:szCs w:val="26"/>
                <w:rtl/>
              </w:rPr>
              <w:t>ת"פ</w:t>
            </w:r>
            <w:r w:rsidRPr="00E2546E">
              <w:rPr>
                <w:rFonts w:hint="cs"/>
                <w:sz w:val="26"/>
                <w:szCs w:val="26"/>
                <w:rtl/>
              </w:rPr>
              <w:t xml:space="preserve"> </w:t>
            </w:r>
            <w:r w:rsidRPr="00E2546E">
              <w:rPr>
                <w:sz w:val="26"/>
                <w:szCs w:val="26"/>
                <w:rtl/>
              </w:rPr>
              <w:t>63561-01-15</w:t>
            </w:r>
            <w:r w:rsidRPr="00E2546E">
              <w:rPr>
                <w:rFonts w:hint="cs"/>
                <w:sz w:val="26"/>
                <w:szCs w:val="26"/>
                <w:rtl/>
              </w:rPr>
              <w:t xml:space="preserve"> </w:t>
            </w:r>
            <w:r w:rsidRPr="00E2546E">
              <w:rPr>
                <w:sz w:val="26"/>
                <w:szCs w:val="26"/>
                <w:rtl/>
              </w:rPr>
              <w:t>מדינת ישראל נ' עאיש</w:t>
            </w:r>
          </w:p>
        </w:tc>
        <w:tc>
          <w:tcPr>
            <w:tcW w:w="3667" w:type="dxa"/>
          </w:tcPr>
          <w:p w14:paraId="32B6D80C" w14:textId="77777777" w:rsidR="0040067F" w:rsidRPr="00E2546E" w:rsidRDefault="0040067F" w:rsidP="00EF0973">
            <w:pPr>
              <w:pStyle w:val="a3"/>
              <w:jc w:val="right"/>
              <w:rPr>
                <w:rFonts w:cs="FrankRuehl"/>
                <w:sz w:val="28"/>
                <w:szCs w:val="28"/>
                <w:rtl/>
              </w:rPr>
            </w:pPr>
          </w:p>
        </w:tc>
      </w:tr>
    </w:tbl>
    <w:p w14:paraId="137F974A" w14:textId="77777777" w:rsidR="0040067F" w:rsidRPr="00E2546E" w:rsidRDefault="0040067F" w:rsidP="0040067F">
      <w:pPr>
        <w:pStyle w:val="a3"/>
        <w:rPr>
          <w:rtl/>
        </w:rPr>
      </w:pPr>
      <w:r w:rsidRPr="00E2546E">
        <w:rPr>
          <w:rFonts w:hint="cs"/>
          <w:rtl/>
        </w:rPr>
        <w:t xml:space="preserve"> </w:t>
      </w:r>
    </w:p>
    <w:p w14:paraId="20DBA1C4" w14:textId="77777777" w:rsidR="0040067F" w:rsidRPr="00E2546E" w:rsidRDefault="0040067F" w:rsidP="0040067F">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1"/>
        <w:gridCol w:w="4213"/>
        <w:gridCol w:w="3376"/>
      </w:tblGrid>
      <w:tr w:rsidR="0040067F" w:rsidRPr="00E2546E" w14:paraId="102C4CAB" w14:textId="77777777" w:rsidTr="0040067F">
        <w:trPr>
          <w:trHeight w:val="295"/>
          <w:jc w:val="center"/>
        </w:trPr>
        <w:tc>
          <w:tcPr>
            <w:tcW w:w="8820" w:type="dxa"/>
            <w:gridSpan w:val="3"/>
            <w:tcBorders>
              <w:top w:val="nil"/>
              <w:left w:val="nil"/>
              <w:bottom w:val="nil"/>
              <w:right w:val="nil"/>
            </w:tcBorders>
            <w:shd w:val="clear" w:color="auto" w:fill="auto"/>
          </w:tcPr>
          <w:p w14:paraId="24D9924E" w14:textId="77777777" w:rsidR="0040067F" w:rsidRPr="00E2546E" w:rsidRDefault="0040067F" w:rsidP="0040067F">
            <w:pPr>
              <w:jc w:val="both"/>
              <w:rPr>
                <w:sz w:val="26"/>
                <w:szCs w:val="26"/>
                <w:rtl/>
              </w:rPr>
            </w:pPr>
            <w:r w:rsidRPr="00E2546E">
              <w:rPr>
                <w:rFonts w:ascii="Arial" w:hAnsi="Arial" w:hint="cs"/>
                <w:b/>
                <w:bCs/>
                <w:sz w:val="26"/>
                <w:szCs w:val="26"/>
                <w:rtl/>
              </w:rPr>
              <w:t>ל</w:t>
            </w:r>
            <w:r w:rsidRPr="00E2546E">
              <w:rPr>
                <w:rFonts w:ascii="Arial" w:hAnsi="Arial"/>
                <w:b/>
                <w:bCs/>
                <w:sz w:val="26"/>
                <w:szCs w:val="26"/>
                <w:rtl/>
              </w:rPr>
              <w:t xml:space="preserve">פני </w:t>
            </w:r>
            <w:r w:rsidRPr="00E2546E">
              <w:rPr>
                <w:rFonts w:ascii="Arial" w:hAnsi="Arial" w:hint="cs"/>
                <w:b/>
                <w:bCs/>
                <w:sz w:val="26"/>
                <w:szCs w:val="26"/>
                <w:rtl/>
              </w:rPr>
              <w:t>כבוד ה</w:t>
            </w:r>
            <w:r w:rsidRPr="00E2546E">
              <w:rPr>
                <w:rFonts w:ascii="Arial" w:hAnsi="Arial"/>
                <w:b/>
                <w:bCs/>
                <w:sz w:val="26"/>
                <w:szCs w:val="26"/>
                <w:rtl/>
              </w:rPr>
              <w:t>שופט</w:t>
            </w:r>
            <w:r w:rsidRPr="00E2546E">
              <w:rPr>
                <w:rFonts w:ascii="Arial" w:hAnsi="Arial" w:hint="cs"/>
                <w:b/>
                <w:bCs/>
                <w:sz w:val="26"/>
                <w:szCs w:val="26"/>
                <w:rtl/>
              </w:rPr>
              <w:t xml:space="preserve">  </w:t>
            </w:r>
            <w:r w:rsidRPr="00E2546E">
              <w:rPr>
                <w:rFonts w:ascii="Arial" w:hAnsi="Arial"/>
                <w:b/>
                <w:bCs/>
                <w:sz w:val="26"/>
                <w:szCs w:val="26"/>
                <w:rtl/>
              </w:rPr>
              <w:t>עידו דרויאן-גמליאל</w:t>
            </w:r>
          </w:p>
          <w:p w14:paraId="49CE735B" w14:textId="77777777" w:rsidR="0040067F" w:rsidRPr="00E2546E" w:rsidRDefault="0040067F" w:rsidP="0040067F">
            <w:pPr>
              <w:jc w:val="both"/>
              <w:rPr>
                <w:rFonts w:ascii="Arial" w:hAnsi="Arial"/>
                <w:b/>
                <w:bCs/>
                <w:sz w:val="26"/>
                <w:szCs w:val="26"/>
              </w:rPr>
            </w:pPr>
          </w:p>
        </w:tc>
      </w:tr>
      <w:tr w:rsidR="0040067F" w:rsidRPr="00E2546E" w14:paraId="7B444CFC" w14:textId="77777777" w:rsidTr="0040067F">
        <w:trPr>
          <w:trHeight w:val="355"/>
          <w:jc w:val="center"/>
        </w:trPr>
        <w:tc>
          <w:tcPr>
            <w:tcW w:w="885" w:type="dxa"/>
            <w:tcBorders>
              <w:top w:val="nil"/>
              <w:left w:val="nil"/>
              <w:bottom w:val="nil"/>
              <w:right w:val="nil"/>
            </w:tcBorders>
            <w:shd w:val="clear" w:color="auto" w:fill="auto"/>
          </w:tcPr>
          <w:p w14:paraId="0E85F119" w14:textId="77777777" w:rsidR="0040067F" w:rsidRPr="00E2546E" w:rsidRDefault="0040067F" w:rsidP="0040067F">
            <w:pPr>
              <w:jc w:val="both"/>
              <w:rPr>
                <w:rFonts w:ascii="Arial" w:hAnsi="Arial"/>
                <w:b/>
                <w:bCs/>
                <w:sz w:val="26"/>
                <w:szCs w:val="26"/>
              </w:rPr>
            </w:pPr>
            <w:bookmarkStart w:id="1" w:name="FirstAppellant"/>
            <w:bookmarkStart w:id="2" w:name="FirstLawyer"/>
            <w:r w:rsidRPr="00E2546E">
              <w:rPr>
                <w:rFonts w:ascii="Arial" w:hAnsi="Arial" w:hint="cs"/>
                <w:b/>
                <w:bCs/>
                <w:sz w:val="26"/>
                <w:szCs w:val="26"/>
                <w:rtl/>
              </w:rPr>
              <w:t>ה</w:t>
            </w:r>
            <w:r w:rsidRPr="00E2546E">
              <w:rPr>
                <w:rFonts w:ascii="Arial" w:hAnsi="Arial"/>
                <w:b/>
                <w:bCs/>
                <w:sz w:val="26"/>
                <w:szCs w:val="26"/>
                <w:rtl/>
              </w:rPr>
              <w:t>מאשימה</w:t>
            </w:r>
          </w:p>
        </w:tc>
        <w:tc>
          <w:tcPr>
            <w:tcW w:w="4384" w:type="dxa"/>
            <w:tcBorders>
              <w:top w:val="nil"/>
              <w:left w:val="nil"/>
              <w:bottom w:val="nil"/>
              <w:right w:val="nil"/>
            </w:tcBorders>
            <w:shd w:val="clear" w:color="auto" w:fill="auto"/>
          </w:tcPr>
          <w:p w14:paraId="437F0FAB" w14:textId="77777777" w:rsidR="0040067F" w:rsidRPr="00E2546E" w:rsidRDefault="0040067F" w:rsidP="00EF0973">
            <w:pPr>
              <w:rPr>
                <w:b/>
                <w:bCs/>
                <w:sz w:val="26"/>
                <w:szCs w:val="26"/>
                <w:rtl/>
              </w:rPr>
            </w:pPr>
            <w:r w:rsidRPr="00E2546E">
              <w:rPr>
                <w:rFonts w:ascii="Arial" w:hAnsi="Arial"/>
                <w:b/>
                <w:bCs/>
                <w:sz w:val="26"/>
                <w:szCs w:val="26"/>
                <w:rtl/>
              </w:rPr>
              <w:t>מדינת ישראל</w:t>
            </w:r>
          </w:p>
          <w:p w14:paraId="7C88E6D0" w14:textId="77777777" w:rsidR="0040067F" w:rsidRPr="00E2546E" w:rsidRDefault="0040067F" w:rsidP="00EF0973">
            <w:pPr>
              <w:rPr>
                <w:sz w:val="26"/>
                <w:szCs w:val="26"/>
              </w:rPr>
            </w:pPr>
            <w:r w:rsidRPr="00E2546E">
              <w:rPr>
                <w:rFonts w:hint="cs"/>
                <w:sz w:val="26"/>
                <w:szCs w:val="26"/>
                <w:rtl/>
              </w:rPr>
              <w:t>ע"י ב"כ עו"ד שמלה, לופז וישראלוב</w:t>
            </w:r>
          </w:p>
        </w:tc>
        <w:tc>
          <w:tcPr>
            <w:tcW w:w="3551" w:type="dxa"/>
            <w:tcBorders>
              <w:top w:val="nil"/>
              <w:left w:val="nil"/>
              <w:bottom w:val="nil"/>
              <w:right w:val="nil"/>
            </w:tcBorders>
            <w:shd w:val="clear" w:color="auto" w:fill="auto"/>
          </w:tcPr>
          <w:p w14:paraId="2B0BB5A5" w14:textId="77777777" w:rsidR="0040067F" w:rsidRPr="00E2546E" w:rsidRDefault="0040067F" w:rsidP="0040067F">
            <w:pPr>
              <w:jc w:val="both"/>
              <w:rPr>
                <w:rFonts w:ascii="Arial" w:hAnsi="Arial"/>
                <w:sz w:val="26"/>
                <w:szCs w:val="26"/>
              </w:rPr>
            </w:pPr>
          </w:p>
        </w:tc>
      </w:tr>
      <w:bookmarkEnd w:id="1"/>
      <w:bookmarkEnd w:id="2"/>
      <w:tr w:rsidR="0040067F" w:rsidRPr="00E2546E" w14:paraId="2EE4840A" w14:textId="77777777" w:rsidTr="0040067F">
        <w:trPr>
          <w:trHeight w:val="373"/>
          <w:jc w:val="center"/>
        </w:trPr>
        <w:tc>
          <w:tcPr>
            <w:tcW w:w="885" w:type="dxa"/>
            <w:tcBorders>
              <w:top w:val="nil"/>
              <w:left w:val="nil"/>
              <w:bottom w:val="nil"/>
              <w:right w:val="nil"/>
            </w:tcBorders>
            <w:shd w:val="clear" w:color="auto" w:fill="auto"/>
          </w:tcPr>
          <w:p w14:paraId="064A5BC8" w14:textId="77777777" w:rsidR="0040067F" w:rsidRPr="00E2546E" w:rsidRDefault="0040067F" w:rsidP="0040067F">
            <w:pPr>
              <w:jc w:val="both"/>
              <w:rPr>
                <w:rFonts w:ascii="Arial" w:hAnsi="Arial"/>
                <w:sz w:val="26"/>
                <w:szCs w:val="26"/>
                <w:rtl/>
              </w:rPr>
            </w:pPr>
          </w:p>
        </w:tc>
        <w:tc>
          <w:tcPr>
            <w:tcW w:w="7935" w:type="dxa"/>
            <w:gridSpan w:val="2"/>
            <w:tcBorders>
              <w:top w:val="nil"/>
              <w:left w:val="nil"/>
              <w:bottom w:val="nil"/>
              <w:right w:val="nil"/>
            </w:tcBorders>
            <w:shd w:val="clear" w:color="auto" w:fill="auto"/>
          </w:tcPr>
          <w:p w14:paraId="6DAFC16C" w14:textId="77777777" w:rsidR="0040067F" w:rsidRPr="00E2546E" w:rsidRDefault="0040067F" w:rsidP="0040067F">
            <w:pPr>
              <w:jc w:val="center"/>
              <w:rPr>
                <w:rFonts w:ascii="Arial" w:hAnsi="Arial"/>
                <w:b/>
                <w:bCs/>
                <w:sz w:val="26"/>
                <w:szCs w:val="26"/>
                <w:rtl/>
              </w:rPr>
            </w:pPr>
          </w:p>
          <w:p w14:paraId="0A9C4E2A" w14:textId="77777777" w:rsidR="0040067F" w:rsidRPr="00E2546E" w:rsidRDefault="0040067F" w:rsidP="0040067F">
            <w:pPr>
              <w:jc w:val="center"/>
              <w:rPr>
                <w:rFonts w:ascii="Arial" w:hAnsi="Arial"/>
                <w:b/>
                <w:bCs/>
                <w:sz w:val="26"/>
                <w:szCs w:val="26"/>
                <w:rtl/>
              </w:rPr>
            </w:pPr>
            <w:r w:rsidRPr="00E2546E">
              <w:rPr>
                <w:rFonts w:ascii="Arial" w:hAnsi="Arial"/>
                <w:b/>
                <w:bCs/>
                <w:sz w:val="26"/>
                <w:szCs w:val="26"/>
                <w:rtl/>
              </w:rPr>
              <w:t>נגד</w:t>
            </w:r>
          </w:p>
          <w:p w14:paraId="296F5389" w14:textId="77777777" w:rsidR="0040067F" w:rsidRPr="00E2546E" w:rsidRDefault="0040067F" w:rsidP="0040067F">
            <w:pPr>
              <w:jc w:val="both"/>
              <w:rPr>
                <w:rFonts w:ascii="Arial" w:hAnsi="Arial"/>
                <w:sz w:val="26"/>
                <w:szCs w:val="26"/>
              </w:rPr>
            </w:pPr>
          </w:p>
        </w:tc>
      </w:tr>
      <w:tr w:rsidR="0040067F" w:rsidRPr="00E2546E" w14:paraId="50EB0C22" w14:textId="77777777" w:rsidTr="0040067F">
        <w:trPr>
          <w:trHeight w:val="355"/>
          <w:jc w:val="center"/>
        </w:trPr>
        <w:tc>
          <w:tcPr>
            <w:tcW w:w="885" w:type="dxa"/>
            <w:tcBorders>
              <w:top w:val="nil"/>
              <w:left w:val="nil"/>
              <w:bottom w:val="nil"/>
              <w:right w:val="nil"/>
            </w:tcBorders>
            <w:shd w:val="clear" w:color="auto" w:fill="auto"/>
          </w:tcPr>
          <w:p w14:paraId="0FAA423C" w14:textId="77777777" w:rsidR="0040067F" w:rsidRPr="00E2546E" w:rsidRDefault="0040067F" w:rsidP="00EF0973">
            <w:pPr>
              <w:rPr>
                <w:rFonts w:ascii="Arial" w:hAnsi="Arial"/>
                <w:sz w:val="26"/>
                <w:szCs w:val="26"/>
                <w:rtl/>
              </w:rPr>
            </w:pPr>
            <w:r w:rsidRPr="00E2546E">
              <w:rPr>
                <w:rFonts w:ascii="Arial" w:hAnsi="Arial" w:hint="cs"/>
                <w:b/>
                <w:bCs/>
                <w:sz w:val="26"/>
                <w:szCs w:val="26"/>
                <w:rtl/>
              </w:rPr>
              <w:t>ה</w:t>
            </w:r>
            <w:r w:rsidRPr="00E2546E">
              <w:rPr>
                <w:rFonts w:ascii="Arial" w:hAnsi="Arial"/>
                <w:b/>
                <w:bCs/>
                <w:sz w:val="26"/>
                <w:szCs w:val="26"/>
                <w:rtl/>
              </w:rPr>
              <w:t>נאשם</w:t>
            </w:r>
          </w:p>
        </w:tc>
        <w:tc>
          <w:tcPr>
            <w:tcW w:w="4384" w:type="dxa"/>
            <w:tcBorders>
              <w:top w:val="nil"/>
              <w:left w:val="nil"/>
              <w:bottom w:val="nil"/>
              <w:right w:val="nil"/>
            </w:tcBorders>
            <w:shd w:val="clear" w:color="auto" w:fill="auto"/>
          </w:tcPr>
          <w:p w14:paraId="11BBC008" w14:textId="77777777" w:rsidR="0040067F" w:rsidRPr="00E2546E" w:rsidRDefault="0040067F" w:rsidP="00EF0973">
            <w:pPr>
              <w:rPr>
                <w:b/>
                <w:bCs/>
                <w:sz w:val="26"/>
                <w:szCs w:val="26"/>
                <w:rtl/>
              </w:rPr>
            </w:pPr>
            <w:r w:rsidRPr="00E2546E">
              <w:rPr>
                <w:rFonts w:ascii="Arial" w:hAnsi="Arial"/>
                <w:b/>
                <w:bCs/>
                <w:sz w:val="26"/>
                <w:szCs w:val="26"/>
                <w:rtl/>
              </w:rPr>
              <w:t>עואמר עאיש</w:t>
            </w:r>
          </w:p>
          <w:p w14:paraId="6AC2AA47" w14:textId="77777777" w:rsidR="0040067F" w:rsidRPr="00E2546E" w:rsidRDefault="0040067F" w:rsidP="00EF0973">
            <w:pPr>
              <w:rPr>
                <w:sz w:val="26"/>
                <w:szCs w:val="26"/>
                <w:rtl/>
              </w:rPr>
            </w:pPr>
            <w:r w:rsidRPr="00E2546E">
              <w:rPr>
                <w:rFonts w:hint="cs"/>
                <w:sz w:val="26"/>
                <w:szCs w:val="26"/>
                <w:rtl/>
              </w:rPr>
              <w:t>ע"י ב"כ עו"ד תומר אגזדה</w:t>
            </w:r>
          </w:p>
        </w:tc>
        <w:tc>
          <w:tcPr>
            <w:tcW w:w="3551" w:type="dxa"/>
            <w:tcBorders>
              <w:top w:val="nil"/>
              <w:left w:val="nil"/>
              <w:bottom w:val="nil"/>
              <w:right w:val="nil"/>
            </w:tcBorders>
            <w:shd w:val="clear" w:color="auto" w:fill="auto"/>
          </w:tcPr>
          <w:p w14:paraId="490B488C" w14:textId="77777777" w:rsidR="0040067F" w:rsidRPr="00E2546E" w:rsidRDefault="0040067F" w:rsidP="0040067F">
            <w:pPr>
              <w:jc w:val="right"/>
              <w:rPr>
                <w:rFonts w:ascii="Arial" w:hAnsi="Arial"/>
                <w:sz w:val="26"/>
                <w:szCs w:val="26"/>
              </w:rPr>
            </w:pPr>
          </w:p>
        </w:tc>
      </w:tr>
    </w:tbl>
    <w:p w14:paraId="643D560E" w14:textId="77777777" w:rsidR="00E2546E" w:rsidRDefault="00E2546E" w:rsidP="0040067F">
      <w:pPr>
        <w:rPr>
          <w:rtl/>
        </w:rPr>
      </w:pPr>
      <w:bookmarkStart w:id="3" w:name="LawTable"/>
      <w:bookmarkEnd w:id="3"/>
    </w:p>
    <w:p w14:paraId="201B51E5" w14:textId="77777777" w:rsidR="00E2546E" w:rsidRPr="00E2546E" w:rsidRDefault="00E2546E" w:rsidP="00E2546E">
      <w:pPr>
        <w:spacing w:after="120" w:line="240" w:lineRule="exact"/>
        <w:ind w:left="283" w:hanging="283"/>
        <w:jc w:val="both"/>
        <w:rPr>
          <w:rFonts w:ascii="FrankRuehl" w:hAnsi="FrankRuehl" w:cs="FrankRuehl"/>
          <w:rtl/>
        </w:rPr>
      </w:pPr>
    </w:p>
    <w:p w14:paraId="53218CDE" w14:textId="77777777" w:rsidR="00E2546E" w:rsidRPr="00E2546E" w:rsidRDefault="00E2546E" w:rsidP="00E2546E">
      <w:pPr>
        <w:spacing w:after="120" w:line="240" w:lineRule="exact"/>
        <w:ind w:left="283" w:hanging="283"/>
        <w:jc w:val="both"/>
        <w:rPr>
          <w:rFonts w:ascii="FrankRuehl" w:hAnsi="FrankRuehl" w:cs="FrankRuehl"/>
          <w:rtl/>
        </w:rPr>
      </w:pPr>
      <w:r w:rsidRPr="00E2546E">
        <w:rPr>
          <w:rFonts w:ascii="FrankRuehl" w:hAnsi="FrankRuehl" w:cs="FrankRuehl"/>
          <w:rtl/>
        </w:rPr>
        <w:t xml:space="preserve">חקיקה שאוזכרה: </w:t>
      </w:r>
    </w:p>
    <w:p w14:paraId="4925EFD9" w14:textId="77777777" w:rsidR="00E2546E" w:rsidRPr="00E2546E" w:rsidRDefault="00E2546E" w:rsidP="00E2546E">
      <w:pPr>
        <w:spacing w:after="120" w:line="240" w:lineRule="exact"/>
        <w:ind w:left="283" w:hanging="283"/>
        <w:jc w:val="both"/>
        <w:rPr>
          <w:rFonts w:ascii="FrankRuehl" w:hAnsi="FrankRuehl" w:cs="FrankRuehl"/>
          <w:rtl/>
        </w:rPr>
      </w:pPr>
      <w:hyperlink r:id="rId7" w:history="1">
        <w:r w:rsidRPr="00E2546E">
          <w:rPr>
            <w:rFonts w:ascii="FrankRuehl" w:hAnsi="FrankRuehl" w:cs="FrankRuehl"/>
            <w:color w:val="0000FF"/>
            <w:u w:val="single"/>
            <w:rtl/>
          </w:rPr>
          <w:t>פקודת הסמים המסוכנים [נוסח חדש], תשל"ג-1973</w:t>
        </w:r>
      </w:hyperlink>
    </w:p>
    <w:p w14:paraId="4F6F3172" w14:textId="77777777" w:rsidR="00E2546E" w:rsidRPr="00E2546E" w:rsidRDefault="00E2546E" w:rsidP="00E2546E">
      <w:pPr>
        <w:spacing w:after="120" w:line="240" w:lineRule="exact"/>
        <w:ind w:left="283" w:hanging="283"/>
        <w:jc w:val="both"/>
        <w:rPr>
          <w:rFonts w:ascii="FrankRuehl" w:hAnsi="FrankRuehl" w:cs="FrankRuehl"/>
          <w:rtl/>
        </w:rPr>
      </w:pPr>
      <w:hyperlink r:id="rId8" w:history="1">
        <w:r w:rsidRPr="00E2546E">
          <w:rPr>
            <w:rFonts w:ascii="FrankRuehl" w:hAnsi="FrankRuehl" w:cs="FrankRuehl"/>
            <w:color w:val="0000FF"/>
            <w:u w:val="single"/>
            <w:rtl/>
          </w:rPr>
          <w:t>חוק העונשין, תשל"ז-1977</w:t>
        </w:r>
      </w:hyperlink>
    </w:p>
    <w:p w14:paraId="77C8C58B" w14:textId="77777777" w:rsidR="00E2546E" w:rsidRPr="00E2546E" w:rsidRDefault="00E2546E" w:rsidP="00E2546E">
      <w:pPr>
        <w:spacing w:after="120" w:line="240" w:lineRule="exact"/>
        <w:ind w:left="283" w:hanging="283"/>
        <w:jc w:val="both"/>
        <w:rPr>
          <w:rFonts w:ascii="FrankRuehl" w:hAnsi="FrankRuehl" w:cs="FrankRuehl"/>
          <w:rtl/>
        </w:rPr>
      </w:pPr>
    </w:p>
    <w:p w14:paraId="6C4F4B3F" w14:textId="77777777" w:rsidR="00E2546E" w:rsidRPr="00E2546E" w:rsidRDefault="00E2546E" w:rsidP="0040067F">
      <w:pPr>
        <w:rPr>
          <w:rtl/>
        </w:rPr>
      </w:pPr>
      <w:bookmarkStart w:id="4" w:name="LawTable_End"/>
      <w:bookmarkEnd w:id="4"/>
    </w:p>
    <w:p w14:paraId="3906A380" w14:textId="77777777" w:rsidR="00E2546E" w:rsidRPr="00E2546E" w:rsidRDefault="00E2546E" w:rsidP="0040067F">
      <w:pPr>
        <w:rPr>
          <w:rtl/>
        </w:rPr>
      </w:pPr>
    </w:p>
    <w:p w14:paraId="4EBB49D4" w14:textId="77777777" w:rsidR="0040067F" w:rsidRPr="00E2546E" w:rsidRDefault="0040067F" w:rsidP="0040067F"/>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40067F" w14:paraId="3FC24CB0" w14:textId="77777777" w:rsidTr="0040067F">
        <w:trPr>
          <w:trHeight w:val="355"/>
          <w:jc w:val="center"/>
        </w:trPr>
        <w:tc>
          <w:tcPr>
            <w:tcW w:w="8820" w:type="dxa"/>
            <w:tcBorders>
              <w:top w:val="nil"/>
              <w:left w:val="nil"/>
              <w:bottom w:val="nil"/>
              <w:right w:val="nil"/>
            </w:tcBorders>
            <w:shd w:val="clear" w:color="auto" w:fill="auto"/>
          </w:tcPr>
          <w:p w14:paraId="020C2C2D" w14:textId="77777777" w:rsidR="00E2546E" w:rsidRPr="00E2546E" w:rsidRDefault="00E2546E" w:rsidP="00E2546E">
            <w:pPr>
              <w:jc w:val="center"/>
              <w:rPr>
                <w:rFonts w:ascii="Arial" w:hAnsi="Arial"/>
                <w:b/>
                <w:bCs/>
                <w:sz w:val="28"/>
                <w:szCs w:val="28"/>
                <w:u w:val="single"/>
                <w:rtl/>
              </w:rPr>
            </w:pPr>
            <w:bookmarkStart w:id="5" w:name="PsakDin" w:colFirst="0" w:colLast="0"/>
            <w:bookmarkEnd w:id="0"/>
            <w:r w:rsidRPr="00E2546E">
              <w:rPr>
                <w:rFonts w:ascii="Arial" w:hAnsi="Arial"/>
                <w:b/>
                <w:bCs/>
                <w:sz w:val="28"/>
                <w:szCs w:val="28"/>
                <w:u w:val="single"/>
                <w:rtl/>
              </w:rPr>
              <w:t>גזר דין</w:t>
            </w:r>
          </w:p>
          <w:p w14:paraId="28076BE1" w14:textId="77777777" w:rsidR="0040067F" w:rsidRPr="00E2546E" w:rsidRDefault="0040067F" w:rsidP="00E2546E">
            <w:pPr>
              <w:jc w:val="center"/>
              <w:rPr>
                <w:rFonts w:ascii="Arial" w:hAnsi="Arial"/>
                <w:bCs/>
                <w:sz w:val="28"/>
                <w:szCs w:val="28"/>
                <w:u w:val="single"/>
                <w:rtl/>
              </w:rPr>
            </w:pPr>
          </w:p>
        </w:tc>
      </w:tr>
      <w:bookmarkEnd w:id="5"/>
    </w:tbl>
    <w:p w14:paraId="1C04E464" w14:textId="77777777" w:rsidR="0040067F" w:rsidRDefault="0040067F" w:rsidP="0040067F">
      <w:pPr>
        <w:spacing w:line="360" w:lineRule="auto"/>
        <w:jc w:val="both"/>
        <w:rPr>
          <w:rFonts w:ascii="Arial" w:hAnsi="Arial"/>
          <w:rtl/>
        </w:rPr>
      </w:pPr>
    </w:p>
    <w:p w14:paraId="02BA8BC0" w14:textId="77777777" w:rsidR="0040067F" w:rsidRDefault="0040067F" w:rsidP="0040067F">
      <w:pPr>
        <w:spacing w:line="360" w:lineRule="auto"/>
        <w:jc w:val="both"/>
        <w:rPr>
          <w:rFonts w:ascii="Arial" w:hAnsi="Arial"/>
          <w:rtl/>
        </w:rPr>
      </w:pPr>
      <w:r>
        <w:rPr>
          <w:rFonts w:ascii="Arial" w:hAnsi="Arial" w:hint="cs"/>
          <w:b/>
          <w:bCs/>
          <w:u w:val="single"/>
          <w:rtl/>
        </w:rPr>
        <w:t>השתלשלות ההליך</w:t>
      </w:r>
      <w:r>
        <w:rPr>
          <w:rFonts w:ascii="Arial" w:hAnsi="Arial" w:hint="cs"/>
          <w:rtl/>
        </w:rPr>
        <w:t>:</w:t>
      </w:r>
    </w:p>
    <w:p w14:paraId="498FF9CD" w14:textId="77777777" w:rsidR="0040067F" w:rsidRDefault="0040067F" w:rsidP="0040067F">
      <w:pPr>
        <w:pStyle w:val="ListParagraph1"/>
        <w:numPr>
          <w:ilvl w:val="0"/>
          <w:numId w:val="1"/>
        </w:numPr>
        <w:spacing w:line="360" w:lineRule="auto"/>
        <w:jc w:val="both"/>
        <w:rPr>
          <w:rFonts w:ascii="Arial" w:hAnsi="Arial"/>
        </w:rPr>
      </w:pPr>
      <w:r>
        <w:rPr>
          <w:rFonts w:ascii="Arial" w:hAnsi="Arial" w:hint="cs"/>
          <w:rtl/>
        </w:rPr>
        <w:t>ביום 28.3.17, במסגרת הסדר טיעון, הודה הנאשם בכתב אישום מתוקן והורשע בעבירה של ניסיון לסחור בסם מסוכן, לפי סעיף 13 בצירוף סעיף 19א ל</w:t>
      </w:r>
      <w:hyperlink r:id="rId9" w:history="1">
        <w:r w:rsidR="00E2546E" w:rsidRPr="00E2546E">
          <w:rPr>
            <w:rFonts w:ascii="Arial" w:hAnsi="Arial"/>
            <w:color w:val="0000FF"/>
            <w:u w:val="single"/>
            <w:rtl/>
          </w:rPr>
          <w:t>פקודת הסמים המסוכנים</w:t>
        </w:r>
      </w:hyperlink>
      <w:r>
        <w:rPr>
          <w:rFonts w:ascii="Arial" w:hAnsi="Arial" w:hint="cs"/>
          <w:rtl/>
        </w:rPr>
        <w:t>, וסעיף 25 ל</w:t>
      </w:r>
      <w:hyperlink r:id="rId10" w:history="1">
        <w:r w:rsidR="00E2546E" w:rsidRPr="00E2546E">
          <w:rPr>
            <w:rFonts w:ascii="Arial" w:hAnsi="Arial"/>
            <w:color w:val="0000FF"/>
            <w:u w:val="single"/>
            <w:rtl/>
          </w:rPr>
          <w:t>חוק העונשין</w:t>
        </w:r>
      </w:hyperlink>
      <w:r>
        <w:rPr>
          <w:rFonts w:ascii="Arial" w:hAnsi="Arial" w:hint="cs"/>
          <w:rtl/>
        </w:rPr>
        <w:t>, תשל"ז-1977.</w:t>
      </w:r>
    </w:p>
    <w:p w14:paraId="336EF808" w14:textId="77777777" w:rsidR="0040067F" w:rsidRDefault="0040067F" w:rsidP="0040067F">
      <w:pPr>
        <w:pStyle w:val="ListParagraph1"/>
        <w:numPr>
          <w:ilvl w:val="0"/>
          <w:numId w:val="1"/>
        </w:numPr>
        <w:spacing w:line="360" w:lineRule="auto"/>
        <w:jc w:val="both"/>
        <w:rPr>
          <w:rFonts w:ascii="Arial" w:hAnsi="Arial"/>
        </w:rPr>
      </w:pPr>
      <w:r>
        <w:rPr>
          <w:rFonts w:ascii="Arial" w:hAnsi="Arial" w:hint="cs"/>
          <w:rtl/>
        </w:rPr>
        <w:t>לפי המוסכם הופנה הנאשם לשירות המבחן והוגשו בעניינו שלושה תסקירים, שהאחרון שבהם מיום 11.7.18: שירות המבחן התרשם מתפקודו האחראי והתקין של הנאשם מעת שהקים משפחה ועל-אף קשיים גדולים, והמליץ על ענישה של צו מבחן ושל"צ.</w:t>
      </w:r>
    </w:p>
    <w:p w14:paraId="432E0B1F" w14:textId="77777777" w:rsidR="0040067F" w:rsidRDefault="0040067F" w:rsidP="0040067F">
      <w:pPr>
        <w:pStyle w:val="ListParagraph1"/>
        <w:numPr>
          <w:ilvl w:val="0"/>
          <w:numId w:val="1"/>
        </w:numPr>
        <w:spacing w:line="360" w:lineRule="auto"/>
        <w:jc w:val="both"/>
        <w:rPr>
          <w:rFonts w:ascii="Arial" w:hAnsi="Arial"/>
        </w:rPr>
      </w:pPr>
      <w:r>
        <w:rPr>
          <w:rFonts w:ascii="Arial" w:hAnsi="Arial" w:hint="cs"/>
          <w:rtl/>
        </w:rPr>
        <w:t>היום 18.7.18 טענו ב"כ הצדדים לעונש:</w:t>
      </w:r>
    </w:p>
    <w:p w14:paraId="586D7149" w14:textId="77777777" w:rsidR="0040067F" w:rsidRDefault="0040067F" w:rsidP="0040067F">
      <w:pPr>
        <w:spacing w:line="360" w:lineRule="auto"/>
        <w:ind w:left="360"/>
        <w:jc w:val="both"/>
        <w:rPr>
          <w:rFonts w:ascii="Arial" w:hAnsi="Arial"/>
          <w:rtl/>
        </w:rPr>
      </w:pPr>
      <w:r>
        <w:rPr>
          <w:rFonts w:ascii="Arial" w:hAnsi="Arial" w:hint="cs"/>
          <w:rtl/>
        </w:rPr>
        <w:t>לפי המוסכם, הגבילה התביעה את עתירתה לשלושה חודשי מאסר, שיכול וירוצו בעבודות שירות, מאסר מותנה וקנס;</w:t>
      </w:r>
    </w:p>
    <w:p w14:paraId="799FF33B" w14:textId="77777777" w:rsidR="0040067F" w:rsidRPr="009B416B" w:rsidRDefault="0040067F" w:rsidP="0040067F">
      <w:pPr>
        <w:spacing w:line="360" w:lineRule="auto"/>
        <w:ind w:left="360"/>
        <w:jc w:val="both"/>
        <w:rPr>
          <w:rFonts w:ascii="Arial" w:hAnsi="Arial"/>
          <w:rtl/>
        </w:rPr>
      </w:pPr>
      <w:r>
        <w:rPr>
          <w:rFonts w:ascii="Arial" w:hAnsi="Arial" w:hint="cs"/>
          <w:rtl/>
        </w:rPr>
        <w:t>ההגנה, חופשית בטיעוניה, עתרה לאימוץ המלצתו של שירות המבחן;</w:t>
      </w:r>
    </w:p>
    <w:p w14:paraId="084305FD" w14:textId="77777777" w:rsidR="0040067F" w:rsidRDefault="0040067F" w:rsidP="0040067F">
      <w:pPr>
        <w:spacing w:line="360" w:lineRule="auto"/>
        <w:jc w:val="both"/>
        <w:rPr>
          <w:rFonts w:ascii="Arial" w:hAnsi="Arial"/>
          <w:rtl/>
        </w:rPr>
      </w:pPr>
    </w:p>
    <w:p w14:paraId="0E496F97" w14:textId="77777777" w:rsidR="0040067F" w:rsidRDefault="0040067F" w:rsidP="0040067F">
      <w:pPr>
        <w:spacing w:line="360" w:lineRule="auto"/>
        <w:jc w:val="both"/>
        <w:rPr>
          <w:rFonts w:ascii="Arial" w:hAnsi="Arial"/>
          <w:rtl/>
        </w:rPr>
      </w:pPr>
      <w:r>
        <w:rPr>
          <w:rFonts w:ascii="Arial" w:hAnsi="Arial" w:hint="cs"/>
          <w:b/>
          <w:bCs/>
          <w:u w:val="single"/>
          <w:rtl/>
        </w:rPr>
        <w:t>מעשי הנאשם</w:t>
      </w:r>
      <w:r>
        <w:rPr>
          <w:rFonts w:ascii="Arial" w:hAnsi="Arial" w:hint="cs"/>
          <w:rtl/>
        </w:rPr>
        <w:t>:</w:t>
      </w:r>
    </w:p>
    <w:p w14:paraId="324A9B92" w14:textId="77777777" w:rsidR="0040067F" w:rsidRDefault="0040067F" w:rsidP="0040067F">
      <w:pPr>
        <w:spacing w:line="360" w:lineRule="auto"/>
        <w:jc w:val="both"/>
        <w:rPr>
          <w:rFonts w:ascii="Arial" w:hAnsi="Arial"/>
          <w:rtl/>
        </w:rPr>
      </w:pPr>
      <w:r>
        <w:rPr>
          <w:rFonts w:ascii="Arial" w:hAnsi="Arial" w:hint="cs"/>
          <w:rtl/>
        </w:rPr>
        <w:lastRenderedPageBreak/>
        <w:t>ביום 4.8.14 בשעת ערב, ניסה הנאשם למכור לאחר 6.694 גרם נטו חשיש תמורת 100 ₪, אך נלכד טרם מעשה.</w:t>
      </w:r>
    </w:p>
    <w:p w14:paraId="733EEDDA" w14:textId="77777777" w:rsidR="0040067F" w:rsidRDefault="0040067F" w:rsidP="0040067F">
      <w:pPr>
        <w:spacing w:line="360" w:lineRule="auto"/>
        <w:jc w:val="both"/>
        <w:rPr>
          <w:rFonts w:ascii="Arial" w:hAnsi="Arial"/>
          <w:rtl/>
        </w:rPr>
      </w:pPr>
    </w:p>
    <w:p w14:paraId="5037BEC7" w14:textId="77777777" w:rsidR="0040067F" w:rsidRDefault="0040067F" w:rsidP="0040067F">
      <w:pPr>
        <w:spacing w:line="360" w:lineRule="auto"/>
        <w:jc w:val="both"/>
        <w:rPr>
          <w:rFonts w:ascii="Arial" w:hAnsi="Arial"/>
          <w:rtl/>
        </w:rPr>
      </w:pPr>
      <w:r>
        <w:rPr>
          <w:rFonts w:ascii="Arial" w:hAnsi="Arial" w:hint="cs"/>
          <w:b/>
          <w:bCs/>
          <w:u w:val="single"/>
          <w:rtl/>
        </w:rPr>
        <w:t>דחיית עתירתה של ההגנה לביטול הרשעה</w:t>
      </w:r>
      <w:r>
        <w:rPr>
          <w:rFonts w:ascii="Arial" w:hAnsi="Arial" w:hint="cs"/>
          <w:rtl/>
        </w:rPr>
        <w:t>:</w:t>
      </w:r>
    </w:p>
    <w:p w14:paraId="059EB86E" w14:textId="77777777" w:rsidR="0040067F" w:rsidRPr="001B6B7A" w:rsidRDefault="0040067F" w:rsidP="0040067F">
      <w:pPr>
        <w:spacing w:line="360" w:lineRule="auto"/>
        <w:jc w:val="both"/>
        <w:rPr>
          <w:rFonts w:ascii="Arial" w:hAnsi="Arial"/>
          <w:rtl/>
        </w:rPr>
      </w:pPr>
      <w:r>
        <w:rPr>
          <w:rFonts w:ascii="Arial" w:hAnsi="Arial" w:hint="cs"/>
          <w:rtl/>
        </w:rPr>
        <w:t xml:space="preserve">לפי הלכת </w:t>
      </w:r>
      <w:r>
        <w:rPr>
          <w:rFonts w:ascii="Arial" w:hAnsi="Arial" w:hint="cs"/>
          <w:b/>
          <w:bCs/>
          <w:rtl/>
        </w:rPr>
        <w:t xml:space="preserve">כתב </w:t>
      </w:r>
      <w:r>
        <w:rPr>
          <w:rFonts w:ascii="Arial" w:hAnsi="Arial" w:hint="cs"/>
          <w:rtl/>
        </w:rPr>
        <w:t>הידועה, ביטול הרשעה מותנה בשני תנאים, והנאשם אינו עומד כלל בתנאי של פגיעה קונקרטית בסיכויי שיקומו או בפרנסתו.</w:t>
      </w:r>
    </w:p>
    <w:p w14:paraId="35160929" w14:textId="77777777" w:rsidR="0040067F" w:rsidRDefault="0040067F" w:rsidP="0040067F">
      <w:pPr>
        <w:spacing w:line="360" w:lineRule="auto"/>
        <w:jc w:val="both"/>
        <w:rPr>
          <w:rFonts w:ascii="Arial" w:hAnsi="Arial"/>
          <w:rtl/>
        </w:rPr>
      </w:pPr>
    </w:p>
    <w:p w14:paraId="296A4263" w14:textId="77777777" w:rsidR="0040067F" w:rsidRDefault="0040067F" w:rsidP="0040067F">
      <w:pPr>
        <w:spacing w:line="360" w:lineRule="auto"/>
        <w:jc w:val="both"/>
        <w:rPr>
          <w:rFonts w:ascii="Arial" w:hAnsi="Arial"/>
          <w:rtl/>
        </w:rPr>
      </w:pPr>
      <w:r>
        <w:rPr>
          <w:rFonts w:ascii="Arial" w:hAnsi="Arial" w:hint="cs"/>
          <w:b/>
          <w:bCs/>
          <w:u w:val="single"/>
          <w:rtl/>
        </w:rPr>
        <w:t xml:space="preserve">נסיבות העבירה </w:t>
      </w:r>
      <w:r>
        <w:rPr>
          <w:rFonts w:ascii="Arial" w:hAnsi="Arial"/>
          <w:b/>
          <w:bCs/>
          <w:u w:val="single"/>
          <w:rtl/>
        </w:rPr>
        <w:t>–</w:t>
      </w:r>
      <w:r>
        <w:rPr>
          <w:rFonts w:ascii="Arial" w:hAnsi="Arial" w:hint="cs"/>
          <w:b/>
          <w:bCs/>
          <w:u w:val="single"/>
          <w:rtl/>
        </w:rPr>
        <w:t xml:space="preserve"> קביעת מתחם העונש ההולם</w:t>
      </w:r>
      <w:r>
        <w:rPr>
          <w:rFonts w:ascii="Arial" w:hAnsi="Arial" w:hint="cs"/>
          <w:rtl/>
        </w:rPr>
        <w:t>:</w:t>
      </w:r>
    </w:p>
    <w:p w14:paraId="6C81974B" w14:textId="77777777" w:rsidR="0040067F" w:rsidRDefault="0040067F" w:rsidP="0040067F">
      <w:pPr>
        <w:pStyle w:val="ListParagraph1"/>
        <w:numPr>
          <w:ilvl w:val="0"/>
          <w:numId w:val="2"/>
        </w:numPr>
        <w:spacing w:line="360" w:lineRule="auto"/>
        <w:jc w:val="both"/>
        <w:rPr>
          <w:rFonts w:ascii="Arial" w:hAnsi="Arial"/>
        </w:rPr>
      </w:pPr>
      <w:r>
        <w:rPr>
          <w:rFonts w:ascii="Arial" w:hAnsi="Arial" w:hint="cs"/>
          <w:rtl/>
        </w:rPr>
        <w:t>ענייננו בעבירת ניסיון בלבד, שאף אם היתה מקודמת לעבירה מושלמת, עניינה בכמות לא-גדולה של סם קל. כך, מידת הפגיעה בערכים המוגנים בעבירות הסמים אינה גדולה, כמו-גם הנזק הפוטנציאלי. הודות ללכידת הנאשם, לא נגרם נזק קונקרטי.</w:t>
      </w:r>
    </w:p>
    <w:p w14:paraId="42961574" w14:textId="77777777" w:rsidR="0040067F" w:rsidRDefault="0040067F" w:rsidP="0040067F">
      <w:pPr>
        <w:pStyle w:val="ListParagraph1"/>
        <w:numPr>
          <w:ilvl w:val="0"/>
          <w:numId w:val="2"/>
        </w:numPr>
        <w:spacing w:line="360" w:lineRule="auto"/>
        <w:jc w:val="both"/>
        <w:rPr>
          <w:rFonts w:ascii="Arial" w:hAnsi="Arial"/>
        </w:rPr>
      </w:pPr>
      <w:r>
        <w:rPr>
          <w:rFonts w:ascii="Arial" w:hAnsi="Arial" w:hint="cs"/>
          <w:rtl/>
        </w:rPr>
        <w:t>נסיבות אלו, והשוואה למדיניות הענישה הנוהגת בעבירות מושלמות בכמויות דומות, יובילו לקביעתו של מתחם עונשי החל  ממאסר מותנה ועד לשמונה חודשי מאסר.</w:t>
      </w:r>
    </w:p>
    <w:p w14:paraId="12C1CAB3" w14:textId="77777777" w:rsidR="0040067F" w:rsidRDefault="0040067F" w:rsidP="0040067F">
      <w:pPr>
        <w:spacing w:line="360" w:lineRule="auto"/>
        <w:jc w:val="both"/>
        <w:rPr>
          <w:rFonts w:ascii="Arial" w:hAnsi="Arial"/>
          <w:rtl/>
        </w:rPr>
      </w:pPr>
    </w:p>
    <w:p w14:paraId="2F89FA6A" w14:textId="77777777" w:rsidR="0040067F" w:rsidRDefault="0040067F" w:rsidP="0040067F">
      <w:pPr>
        <w:spacing w:line="360" w:lineRule="auto"/>
        <w:jc w:val="both"/>
        <w:rPr>
          <w:rFonts w:ascii="Arial" w:hAnsi="Arial"/>
          <w:rtl/>
        </w:rPr>
      </w:pPr>
      <w:r>
        <w:rPr>
          <w:rFonts w:ascii="Arial" w:hAnsi="Arial" w:hint="cs"/>
          <w:b/>
          <w:bCs/>
          <w:u w:val="single"/>
          <w:rtl/>
        </w:rPr>
        <w:t xml:space="preserve">נסיבות שאינן קשורות לעבירה </w:t>
      </w:r>
      <w:r>
        <w:rPr>
          <w:rFonts w:ascii="Arial" w:hAnsi="Arial"/>
          <w:b/>
          <w:bCs/>
          <w:u w:val="single"/>
          <w:rtl/>
        </w:rPr>
        <w:t>–</w:t>
      </w:r>
      <w:r>
        <w:rPr>
          <w:rFonts w:ascii="Arial" w:hAnsi="Arial" w:hint="cs"/>
          <w:b/>
          <w:bCs/>
          <w:u w:val="single"/>
          <w:rtl/>
        </w:rPr>
        <w:t xml:space="preserve"> קביעת העונש במתחם</w:t>
      </w:r>
      <w:r>
        <w:rPr>
          <w:rFonts w:ascii="Arial" w:hAnsi="Arial" w:hint="cs"/>
          <w:rtl/>
        </w:rPr>
        <w:t>:</w:t>
      </w:r>
    </w:p>
    <w:p w14:paraId="5B586FA0" w14:textId="77777777" w:rsidR="0040067F" w:rsidRDefault="0040067F" w:rsidP="0040067F">
      <w:pPr>
        <w:pStyle w:val="ListParagraph1"/>
        <w:numPr>
          <w:ilvl w:val="0"/>
          <w:numId w:val="3"/>
        </w:numPr>
        <w:spacing w:line="360" w:lineRule="auto"/>
        <w:jc w:val="both"/>
        <w:rPr>
          <w:rFonts w:ascii="Arial" w:hAnsi="Arial"/>
        </w:rPr>
      </w:pPr>
      <w:r>
        <w:rPr>
          <w:rFonts w:ascii="Arial" w:hAnsi="Arial" w:hint="cs"/>
          <w:rtl/>
        </w:rPr>
        <w:t>הנאשם, יליד1991, כבן 24 כיום, נשוי ואב לשלושה פעוטות, שהתגורר עם אשתו וילדיו יחד עם אמו בבית האם, מחמת מצוקה כלכלית. כיום, מחמת מתח במשפחה על-רקע המחסור הכלכלי, נאלצו הנאשם ומשפחתו לעזוב את בית האם והם גרים באוהל בגינה ציבורית. הנאשם עבד באופן קבוע כחברה להתקנת מזגנים, אך איבד את מקום עבודתו כשהעסק נסגר עקב חובות המעסיק. מאז עובד הנאשם בעבודות דחק שונות אך לא עולה בידו לספק את כל צרכי משפחתו, שהפכה לדרת-רחוב.</w:t>
      </w:r>
    </w:p>
    <w:p w14:paraId="6ABF3306" w14:textId="77777777" w:rsidR="0040067F" w:rsidRDefault="0040067F" w:rsidP="0040067F">
      <w:pPr>
        <w:pStyle w:val="ListParagraph1"/>
        <w:numPr>
          <w:ilvl w:val="0"/>
          <w:numId w:val="3"/>
        </w:numPr>
        <w:spacing w:line="360" w:lineRule="auto"/>
        <w:jc w:val="both"/>
        <w:rPr>
          <w:rFonts w:ascii="Arial" w:hAnsi="Arial"/>
        </w:rPr>
      </w:pPr>
      <w:r>
        <w:rPr>
          <w:rFonts w:ascii="Arial" w:hAnsi="Arial" w:hint="cs"/>
          <w:rtl/>
        </w:rPr>
        <w:t>לחובת הנאשם הרשעה יחידה מבית המשפט לנוער שהתיישנה, בגין עבירת רכוש שביצע בשנת 2007.</w:t>
      </w:r>
    </w:p>
    <w:p w14:paraId="44156E95" w14:textId="77777777" w:rsidR="0040067F" w:rsidRDefault="0040067F" w:rsidP="0040067F">
      <w:pPr>
        <w:pStyle w:val="ListParagraph1"/>
        <w:numPr>
          <w:ilvl w:val="0"/>
          <w:numId w:val="3"/>
        </w:numPr>
        <w:spacing w:line="360" w:lineRule="auto"/>
        <w:jc w:val="both"/>
        <w:rPr>
          <w:rFonts w:ascii="Arial" w:hAnsi="Arial"/>
        </w:rPr>
      </w:pPr>
      <w:r>
        <w:rPr>
          <w:rFonts w:ascii="Arial" w:hAnsi="Arial" w:hint="cs"/>
          <w:rtl/>
        </w:rPr>
        <w:t>שירות המבחן, שמצוי בקשר עם הנאשם מספטמבר 2017 ועד היום, התרשם כי מאז נישואיו הפך הנאשם לאיש משפחה ועבודה מסור ואחראי, שמוצא סיפוק בקרב משפחתו וששאב תחושת ערך מעבודתו עד להפסקתה. השירות בחן אך לא מצא קשרים של הנאשם לעולם הסמים או עדות לשימוש בסמים. אבדן מקור הפרנסה השפיע קשות על הנאשם, אך על-אף מצב-רוחו הירוד הוא פועל באופן מותאם ומקדם, כשהוא מחפש ומוצא עבודות זמניות ומנסה למצות את זכויות המשפחה בלשכת הרווחה.</w:t>
      </w:r>
    </w:p>
    <w:p w14:paraId="05401835" w14:textId="77777777" w:rsidR="0040067F" w:rsidRDefault="0040067F" w:rsidP="0040067F">
      <w:pPr>
        <w:pStyle w:val="ListParagraph1"/>
        <w:numPr>
          <w:ilvl w:val="0"/>
          <w:numId w:val="3"/>
        </w:numPr>
        <w:spacing w:line="360" w:lineRule="auto"/>
        <w:jc w:val="both"/>
        <w:rPr>
          <w:rFonts w:ascii="Arial" w:hAnsi="Arial"/>
        </w:rPr>
      </w:pPr>
      <w:r>
        <w:rPr>
          <w:rFonts w:ascii="Arial" w:hAnsi="Arial" w:hint="cs"/>
          <w:rtl/>
        </w:rPr>
        <w:t>לזכות הנאשם יעמדו אפוא נתונים כבדי משקל:</w:t>
      </w:r>
    </w:p>
    <w:p w14:paraId="06ED6713" w14:textId="77777777" w:rsidR="0040067F" w:rsidRDefault="0040067F" w:rsidP="0040067F">
      <w:pPr>
        <w:pStyle w:val="ListParagraph1"/>
        <w:numPr>
          <w:ilvl w:val="1"/>
          <w:numId w:val="3"/>
        </w:numPr>
        <w:spacing w:line="360" w:lineRule="auto"/>
        <w:jc w:val="both"/>
        <w:rPr>
          <w:rFonts w:ascii="Arial" w:hAnsi="Arial"/>
        </w:rPr>
      </w:pPr>
      <w:r>
        <w:rPr>
          <w:rFonts w:ascii="Arial" w:hAnsi="Arial" w:hint="cs"/>
          <w:rtl/>
        </w:rPr>
        <w:t>ענישה מגבילת חירות, שתמנע מהנאשם או תקשה עליו לפרנס את משפחתו, תגרור פגיעה קשה מאוד במשפחתו, המנהלת מאבק הישרדותי בתנאים של מחסור קשה;</w:t>
      </w:r>
    </w:p>
    <w:p w14:paraId="5C97F1C2" w14:textId="77777777" w:rsidR="0040067F" w:rsidRDefault="0040067F" w:rsidP="0040067F">
      <w:pPr>
        <w:pStyle w:val="ListParagraph1"/>
        <w:numPr>
          <w:ilvl w:val="1"/>
          <w:numId w:val="3"/>
        </w:numPr>
        <w:spacing w:line="360" w:lineRule="auto"/>
        <w:jc w:val="both"/>
        <w:rPr>
          <w:rFonts w:ascii="Arial" w:hAnsi="Arial"/>
        </w:rPr>
      </w:pPr>
      <w:r>
        <w:rPr>
          <w:rFonts w:ascii="Arial" w:hAnsi="Arial" w:hint="cs"/>
          <w:rtl/>
        </w:rPr>
        <w:t>הנאשם מגלה אחריות ומסירות במישורי חייו השונים ומשקיע משאביו במשפחתו ובעבודתו, לאחר שנטש מאחוריו כל קשר לחברה שולית;</w:t>
      </w:r>
    </w:p>
    <w:p w14:paraId="4C227F9C" w14:textId="77777777" w:rsidR="0040067F" w:rsidRDefault="0040067F" w:rsidP="0040067F">
      <w:pPr>
        <w:pStyle w:val="ListParagraph1"/>
        <w:numPr>
          <w:ilvl w:val="1"/>
          <w:numId w:val="3"/>
        </w:numPr>
        <w:spacing w:line="360" w:lineRule="auto"/>
        <w:jc w:val="both"/>
        <w:rPr>
          <w:rFonts w:ascii="Arial" w:hAnsi="Arial"/>
        </w:rPr>
      </w:pPr>
      <w:r>
        <w:rPr>
          <w:rFonts w:ascii="Arial" w:hAnsi="Arial" w:hint="cs"/>
          <w:rtl/>
        </w:rPr>
        <w:lastRenderedPageBreak/>
        <w:t>הנאשם נעזר כהלכה בשירות המבחן ובלשכת הרווחה העירונית, בהם נותן הוא אמון;</w:t>
      </w:r>
    </w:p>
    <w:p w14:paraId="62865F3C" w14:textId="77777777" w:rsidR="0040067F" w:rsidRDefault="0040067F" w:rsidP="0040067F">
      <w:pPr>
        <w:pStyle w:val="ListParagraph1"/>
        <w:numPr>
          <w:ilvl w:val="1"/>
          <w:numId w:val="3"/>
        </w:numPr>
        <w:spacing w:line="360" w:lineRule="auto"/>
        <w:jc w:val="both"/>
        <w:rPr>
          <w:rFonts w:ascii="Arial" w:hAnsi="Arial"/>
        </w:rPr>
      </w:pPr>
      <w:r>
        <w:rPr>
          <w:rFonts w:ascii="Arial" w:hAnsi="Arial" w:hint="cs"/>
          <w:rtl/>
        </w:rPr>
        <w:t>זמן ניכר עבר מאז ביצוע העבירה ב-2014, כשהנאשם לא הסתבך שוב בפלילים;</w:t>
      </w:r>
    </w:p>
    <w:p w14:paraId="58005949" w14:textId="77777777" w:rsidR="0040067F" w:rsidRDefault="0040067F" w:rsidP="0040067F">
      <w:pPr>
        <w:pStyle w:val="ListParagraph1"/>
        <w:numPr>
          <w:ilvl w:val="1"/>
          <w:numId w:val="3"/>
        </w:numPr>
        <w:spacing w:line="360" w:lineRule="auto"/>
        <w:jc w:val="both"/>
        <w:rPr>
          <w:rFonts w:ascii="Arial" w:hAnsi="Arial"/>
        </w:rPr>
      </w:pPr>
      <w:r>
        <w:rPr>
          <w:rFonts w:ascii="Arial" w:hAnsi="Arial" w:hint="cs"/>
          <w:rtl/>
        </w:rPr>
        <w:t>היעדרו של עבר פלילי (הרשעה קודמת יחידה התיישנה);</w:t>
      </w:r>
    </w:p>
    <w:p w14:paraId="206E3338" w14:textId="77777777" w:rsidR="0040067F" w:rsidRDefault="0040067F" w:rsidP="0040067F">
      <w:pPr>
        <w:pStyle w:val="ListParagraph1"/>
        <w:numPr>
          <w:ilvl w:val="0"/>
          <w:numId w:val="3"/>
        </w:numPr>
        <w:spacing w:line="360" w:lineRule="auto"/>
        <w:jc w:val="both"/>
        <w:rPr>
          <w:rFonts w:ascii="Arial" w:hAnsi="Arial"/>
        </w:rPr>
      </w:pPr>
      <w:r>
        <w:rPr>
          <w:rFonts w:ascii="Arial" w:hAnsi="Arial" w:hint="cs"/>
          <w:rtl/>
        </w:rPr>
        <w:t xml:space="preserve">כל אלו יצדיקו קביעתו של העונש העיקרי בתחתית המתחם שנקבע, כמאסר מותנה. של"צ ישמש לצורך קונקרטיות הענישה, הגם שבהיקף מצומצם (אף מהמומלץ על-ידי שירות המבחן) שיאפשר לנאשם להמשיך במאמציו לפרנס את משפחתו. לא אטיל עיצום כספי בעין לנוכח המצב הכלכלי, אך התחייבות תשמש לתוספת הרתעה. העמדת הנאשם במבחן תשרת מטרה כפולה </w:t>
      </w:r>
      <w:r>
        <w:rPr>
          <w:rFonts w:ascii="Arial" w:hAnsi="Arial"/>
          <w:rtl/>
        </w:rPr>
        <w:t>–</w:t>
      </w:r>
      <w:r>
        <w:rPr>
          <w:rFonts w:ascii="Arial" w:hAnsi="Arial" w:hint="cs"/>
          <w:rtl/>
        </w:rPr>
        <w:t xml:space="preserve"> שימור ההרתעה מחד גיסא, וסיוע במיצוי זכויות מאידך גיסא. התביעה לא עתרה לפסילת רישיון, ואציין שבכל מקרה לא היה מוטל עונש זה, לנוכח פגיעתו האפשרית בשיקום הנאשם ולנוכח חלוף הזמן והתרחקותו של הנאשם מעולם הסמים.</w:t>
      </w:r>
    </w:p>
    <w:p w14:paraId="3EAF9BD3" w14:textId="77777777" w:rsidR="0040067F" w:rsidRPr="007A307A" w:rsidRDefault="0040067F" w:rsidP="0040067F">
      <w:pPr>
        <w:spacing w:line="360" w:lineRule="auto"/>
        <w:jc w:val="both"/>
        <w:rPr>
          <w:rFonts w:ascii="Arial" w:hAnsi="Arial"/>
          <w:rtl/>
        </w:rPr>
      </w:pPr>
    </w:p>
    <w:p w14:paraId="71F9B522" w14:textId="77777777" w:rsidR="0040067F" w:rsidRDefault="0040067F" w:rsidP="0040067F">
      <w:pPr>
        <w:spacing w:line="360" w:lineRule="auto"/>
        <w:jc w:val="both"/>
        <w:rPr>
          <w:rFonts w:ascii="Arial" w:hAnsi="Arial"/>
          <w:b/>
          <w:bCs/>
          <w:u w:val="single"/>
          <w:rtl/>
        </w:rPr>
      </w:pPr>
      <w:r>
        <w:rPr>
          <w:rFonts w:ascii="Arial" w:hAnsi="Arial" w:hint="cs"/>
          <w:b/>
          <w:bCs/>
          <w:u w:val="single"/>
          <w:rtl/>
        </w:rPr>
        <w:t>סוף-דבר, אני גוזר על הנאשם את העונשים הבאים:</w:t>
      </w:r>
    </w:p>
    <w:p w14:paraId="13A6BE22" w14:textId="77777777" w:rsidR="0040067F" w:rsidRDefault="0040067F" w:rsidP="0040067F">
      <w:pPr>
        <w:pStyle w:val="ListParagraph1"/>
        <w:numPr>
          <w:ilvl w:val="0"/>
          <w:numId w:val="4"/>
        </w:numPr>
        <w:spacing w:line="360" w:lineRule="auto"/>
        <w:jc w:val="both"/>
        <w:rPr>
          <w:rFonts w:ascii="Arial" w:hAnsi="Arial"/>
        </w:rPr>
      </w:pPr>
      <w:r>
        <w:rPr>
          <w:rFonts w:ascii="Arial" w:hAnsi="Arial" w:hint="cs"/>
          <w:rtl/>
        </w:rPr>
        <w:t>שלושה חודשי מאסר על-תנאי למשך שנתיים מהיום, שלא יעבור עבירת סמים מסוג פשע;</w:t>
      </w:r>
    </w:p>
    <w:p w14:paraId="7ED8DDAA" w14:textId="77777777" w:rsidR="0040067F" w:rsidRDefault="0040067F" w:rsidP="0040067F">
      <w:pPr>
        <w:pStyle w:val="ListParagraph1"/>
        <w:numPr>
          <w:ilvl w:val="0"/>
          <w:numId w:val="4"/>
        </w:numPr>
        <w:spacing w:line="360" w:lineRule="auto"/>
        <w:jc w:val="both"/>
        <w:rPr>
          <w:rFonts w:ascii="Arial" w:hAnsi="Arial"/>
        </w:rPr>
      </w:pPr>
      <w:r>
        <w:rPr>
          <w:rFonts w:ascii="Arial" w:hAnsi="Arial" w:hint="cs"/>
          <w:rtl/>
        </w:rPr>
        <w:t>התחייבות בסך 1,000 ₪ למשך שנתיים מהיום, שלא יעבור עבירת סמים מסוג פשע. לא תיחתם ההתחייבות, ייאסר הנאשם למשך חודש ימים;</w:t>
      </w:r>
    </w:p>
    <w:p w14:paraId="60BCAF41" w14:textId="77777777" w:rsidR="0040067F" w:rsidRPr="00B32C3A" w:rsidRDefault="0040067F" w:rsidP="0040067F">
      <w:pPr>
        <w:pStyle w:val="ListParagraph1"/>
        <w:numPr>
          <w:ilvl w:val="0"/>
          <w:numId w:val="4"/>
        </w:numPr>
        <w:spacing w:line="360" w:lineRule="auto"/>
        <w:jc w:val="both"/>
        <w:rPr>
          <w:rFonts w:ascii="Arial" w:hAnsi="Arial"/>
          <w:rtl/>
        </w:rPr>
      </w:pPr>
      <w:r w:rsidRPr="00B32C3A">
        <w:rPr>
          <w:rFonts w:ascii="Arial" w:hAnsi="Arial"/>
          <w:rtl/>
        </w:rPr>
        <w:t>פיקוח שירות מבחן למשך שנה מהיום. הנאשם כבר הוזהר שהימנעות משיתוף פעולה עם שירות המבחן תוביל להשבת התיק לבית המשפט ולהטלת עונש חלופי נוסף</w:t>
      </w:r>
      <w:r>
        <w:rPr>
          <w:rFonts w:ascii="Arial" w:hAnsi="Arial" w:hint="cs"/>
          <w:rtl/>
        </w:rPr>
        <w:t>,</w:t>
      </w:r>
      <w:r w:rsidRPr="00B32C3A">
        <w:rPr>
          <w:rFonts w:ascii="Arial" w:hAnsi="Arial"/>
          <w:rtl/>
        </w:rPr>
        <w:t xml:space="preserve"> שיכול להיות מאסר;</w:t>
      </w:r>
    </w:p>
    <w:p w14:paraId="419C2B0D" w14:textId="77777777" w:rsidR="0040067F" w:rsidRPr="00B32C3A" w:rsidRDefault="0040067F" w:rsidP="0040067F">
      <w:pPr>
        <w:pStyle w:val="ListParagraph1"/>
        <w:numPr>
          <w:ilvl w:val="0"/>
          <w:numId w:val="4"/>
        </w:numPr>
        <w:spacing w:line="360" w:lineRule="auto"/>
        <w:jc w:val="both"/>
        <w:rPr>
          <w:rFonts w:ascii="Arial" w:hAnsi="Arial"/>
          <w:rtl/>
        </w:rPr>
      </w:pPr>
      <w:r>
        <w:rPr>
          <w:rFonts w:ascii="Arial" w:hAnsi="Arial" w:hint="cs"/>
          <w:rtl/>
        </w:rPr>
        <w:t>מאה</w:t>
      </w:r>
      <w:r w:rsidRPr="00B32C3A">
        <w:rPr>
          <w:rFonts w:ascii="Arial" w:hAnsi="Arial"/>
          <w:rtl/>
        </w:rPr>
        <w:t xml:space="preserve"> שעות של"צ</w:t>
      </w:r>
      <w:r>
        <w:rPr>
          <w:rFonts w:ascii="Arial" w:hAnsi="Arial" w:hint="cs"/>
          <w:rtl/>
        </w:rPr>
        <w:t xml:space="preserve">, לפי תכנית שירות המבחן שתוגש עד לדיון הנקבע עתה ליום 16.9.18 שעה 08:30. אם תגיע התכנית קודם לדיון, תאושר על הכתב והצדדים יופטרו מהתייצבות. </w:t>
      </w:r>
      <w:r w:rsidRPr="00B32C3A">
        <w:rPr>
          <w:rFonts w:ascii="Arial" w:hAnsi="Arial"/>
          <w:rtl/>
        </w:rPr>
        <w:t>הנאשם כבר הוזהר שאי-ציות להוראות שירות המבחן</w:t>
      </w:r>
      <w:r>
        <w:rPr>
          <w:rFonts w:ascii="Arial" w:hAnsi="Arial" w:hint="cs"/>
          <w:rtl/>
        </w:rPr>
        <w:t>,</w:t>
      </w:r>
      <w:r w:rsidRPr="00B32C3A">
        <w:rPr>
          <w:rFonts w:ascii="Arial" w:hAnsi="Arial"/>
          <w:rtl/>
        </w:rPr>
        <w:t xml:space="preserve"> או הממונים במקום השל"צ</w:t>
      </w:r>
      <w:r>
        <w:rPr>
          <w:rFonts w:ascii="Arial" w:hAnsi="Arial" w:hint="cs"/>
          <w:rtl/>
        </w:rPr>
        <w:t>,</w:t>
      </w:r>
      <w:r w:rsidRPr="00B32C3A">
        <w:rPr>
          <w:rFonts w:ascii="Arial" w:hAnsi="Arial"/>
          <w:rtl/>
        </w:rPr>
        <w:t xml:space="preserve"> יוביל להשבת התיק לבית המשפט ולהטלת עונש חלופי נוסף</w:t>
      </w:r>
      <w:r>
        <w:rPr>
          <w:rFonts w:ascii="Arial" w:hAnsi="Arial" w:hint="cs"/>
          <w:rtl/>
        </w:rPr>
        <w:t>,</w:t>
      </w:r>
      <w:r w:rsidRPr="00B32C3A">
        <w:rPr>
          <w:rFonts w:ascii="Arial" w:hAnsi="Arial"/>
          <w:rtl/>
        </w:rPr>
        <w:t xml:space="preserve"> שיכול להיות מאסר;</w:t>
      </w:r>
    </w:p>
    <w:p w14:paraId="1F2C74C8" w14:textId="77777777" w:rsidR="0040067F" w:rsidRPr="00B32C3A" w:rsidRDefault="0040067F" w:rsidP="0040067F">
      <w:pPr>
        <w:spacing w:line="360" w:lineRule="auto"/>
        <w:jc w:val="both"/>
        <w:rPr>
          <w:rFonts w:ascii="Arial" w:hAnsi="Arial"/>
          <w:rtl/>
        </w:rPr>
      </w:pPr>
    </w:p>
    <w:p w14:paraId="0788D515" w14:textId="77777777" w:rsidR="0040067F" w:rsidRPr="00B32C3A" w:rsidRDefault="0040067F" w:rsidP="0040067F">
      <w:pPr>
        <w:spacing w:line="360" w:lineRule="auto"/>
        <w:jc w:val="both"/>
        <w:rPr>
          <w:rFonts w:ascii="Arial" w:hAnsi="Arial"/>
          <w:rtl/>
        </w:rPr>
      </w:pPr>
      <w:r w:rsidRPr="00B32C3A">
        <w:rPr>
          <w:rFonts w:ascii="Arial" w:hAnsi="Arial"/>
          <w:b/>
          <w:bCs/>
          <w:u w:val="single"/>
          <w:rtl/>
        </w:rPr>
        <w:t>הוראות נלוות</w:t>
      </w:r>
      <w:r w:rsidRPr="00B32C3A">
        <w:rPr>
          <w:rFonts w:ascii="Arial" w:hAnsi="Arial"/>
          <w:rtl/>
        </w:rPr>
        <w:t>:</w:t>
      </w:r>
    </w:p>
    <w:p w14:paraId="2763317D" w14:textId="77777777" w:rsidR="0040067F" w:rsidRPr="00B32C3A" w:rsidRDefault="0040067F" w:rsidP="0040067F">
      <w:pPr>
        <w:pStyle w:val="ListParagraph1"/>
        <w:numPr>
          <w:ilvl w:val="0"/>
          <w:numId w:val="5"/>
        </w:numPr>
        <w:spacing w:line="360" w:lineRule="auto"/>
        <w:jc w:val="both"/>
        <w:rPr>
          <w:rFonts w:ascii="Arial" w:hAnsi="Arial"/>
          <w:rtl/>
        </w:rPr>
      </w:pPr>
      <w:r w:rsidRPr="00B32C3A">
        <w:rPr>
          <w:rFonts w:ascii="Arial" w:hAnsi="Arial"/>
          <w:rtl/>
        </w:rPr>
        <w:t xml:space="preserve">אם הפקיד הנאשם כסף בתיק בית </w:t>
      </w:r>
      <w:r>
        <w:rPr>
          <w:rFonts w:ascii="Arial" w:hAnsi="Arial" w:hint="cs"/>
          <w:rtl/>
        </w:rPr>
        <w:t>ה</w:t>
      </w:r>
      <w:r w:rsidRPr="00B32C3A">
        <w:rPr>
          <w:rFonts w:ascii="Arial" w:hAnsi="Arial"/>
          <w:rtl/>
        </w:rPr>
        <w:t xml:space="preserve">משפט או </w:t>
      </w:r>
      <w:r>
        <w:rPr>
          <w:rFonts w:ascii="Arial" w:hAnsi="Arial" w:hint="cs"/>
          <w:rtl/>
        </w:rPr>
        <w:t>ה</w:t>
      </w:r>
      <w:r w:rsidRPr="00B32C3A">
        <w:rPr>
          <w:rFonts w:ascii="Arial" w:hAnsi="Arial"/>
          <w:rtl/>
        </w:rPr>
        <w:t>משטרה, יושב לו הפיקדון;</w:t>
      </w:r>
    </w:p>
    <w:p w14:paraId="236E5E5B" w14:textId="77777777" w:rsidR="0040067F" w:rsidRPr="00B32C3A" w:rsidRDefault="0040067F" w:rsidP="0040067F">
      <w:pPr>
        <w:pStyle w:val="ListParagraph1"/>
        <w:numPr>
          <w:ilvl w:val="0"/>
          <w:numId w:val="5"/>
        </w:numPr>
        <w:spacing w:line="360" w:lineRule="auto"/>
        <w:jc w:val="both"/>
        <w:rPr>
          <w:rFonts w:ascii="Arial" w:hAnsi="Arial"/>
          <w:rtl/>
        </w:rPr>
      </w:pPr>
      <w:r>
        <w:rPr>
          <w:rFonts w:ascii="Arial" w:hAnsi="Arial" w:hint="cs"/>
          <w:rtl/>
        </w:rPr>
        <w:t>הסם יושמד ו</w:t>
      </w:r>
      <w:r w:rsidRPr="00B32C3A">
        <w:rPr>
          <w:rFonts w:ascii="Arial" w:hAnsi="Arial"/>
          <w:rtl/>
        </w:rPr>
        <w:t>מוצגים</w:t>
      </w:r>
      <w:r>
        <w:rPr>
          <w:rFonts w:ascii="Arial" w:hAnsi="Arial" w:hint="cs"/>
          <w:rtl/>
        </w:rPr>
        <w:t xml:space="preserve"> אחרים</w:t>
      </w:r>
      <w:r w:rsidRPr="00B32C3A">
        <w:rPr>
          <w:rFonts w:ascii="Arial" w:hAnsi="Arial"/>
          <w:rtl/>
        </w:rPr>
        <w:t>, ככל שהיו, יועברו להכרעה פרטנית של קצין משטרה;</w:t>
      </w:r>
    </w:p>
    <w:p w14:paraId="5C2689A5" w14:textId="77777777" w:rsidR="0040067F" w:rsidRPr="007A307A" w:rsidRDefault="0040067F" w:rsidP="0040067F">
      <w:pPr>
        <w:pStyle w:val="ListParagraph1"/>
        <w:numPr>
          <w:ilvl w:val="0"/>
          <w:numId w:val="5"/>
        </w:numPr>
        <w:spacing w:line="360" w:lineRule="auto"/>
        <w:jc w:val="both"/>
        <w:rPr>
          <w:rFonts w:ascii="Arial" w:hAnsi="Arial"/>
          <w:rtl/>
        </w:rPr>
      </w:pPr>
      <w:r w:rsidRPr="00B32C3A">
        <w:rPr>
          <w:rFonts w:ascii="Arial" w:hAnsi="Arial"/>
          <w:rtl/>
        </w:rPr>
        <w:t>עותק גזר הדין יועבר לשירות המבחן</w:t>
      </w:r>
      <w:r>
        <w:rPr>
          <w:rFonts w:ascii="Arial" w:hAnsi="Arial" w:hint="cs"/>
          <w:rtl/>
        </w:rPr>
        <w:t>, שיגיש תכנית של"צ כאמור לעיל</w:t>
      </w:r>
      <w:r w:rsidRPr="00B32C3A">
        <w:rPr>
          <w:rFonts w:ascii="Arial" w:hAnsi="Arial"/>
          <w:rtl/>
        </w:rPr>
        <w:t>;</w:t>
      </w:r>
    </w:p>
    <w:p w14:paraId="4D7B6ECF" w14:textId="77777777" w:rsidR="0040067F" w:rsidRPr="00B05847" w:rsidRDefault="0040067F" w:rsidP="0040067F">
      <w:pPr>
        <w:spacing w:line="360" w:lineRule="auto"/>
        <w:jc w:val="both"/>
        <w:rPr>
          <w:rtl/>
        </w:rPr>
      </w:pPr>
    </w:p>
    <w:p w14:paraId="1356DC4F" w14:textId="77777777" w:rsidR="0040067F" w:rsidRPr="00B05847" w:rsidRDefault="0040067F" w:rsidP="0040067F">
      <w:pPr>
        <w:spacing w:line="360" w:lineRule="auto"/>
        <w:jc w:val="both"/>
        <w:rPr>
          <w:rtl/>
        </w:rPr>
      </w:pPr>
      <w:r>
        <w:rPr>
          <w:rFonts w:hint="cs"/>
          <w:rtl/>
        </w:rPr>
        <w:t>זכות ערעור לבית המשפט המחוזי תוך 45 יום מהיום.</w:t>
      </w:r>
    </w:p>
    <w:p w14:paraId="064E85C4" w14:textId="77777777" w:rsidR="0040067F" w:rsidRPr="00E2546E" w:rsidRDefault="00E2546E" w:rsidP="0040067F">
      <w:pPr>
        <w:spacing w:line="360" w:lineRule="auto"/>
        <w:jc w:val="both"/>
        <w:rPr>
          <w:color w:val="FFFFFF"/>
          <w:sz w:val="2"/>
          <w:szCs w:val="2"/>
          <w:rtl/>
        </w:rPr>
      </w:pPr>
      <w:r w:rsidRPr="00E2546E">
        <w:rPr>
          <w:color w:val="FFFFFF"/>
          <w:sz w:val="2"/>
          <w:szCs w:val="2"/>
          <w:rtl/>
        </w:rPr>
        <w:t>5129371</w:t>
      </w:r>
    </w:p>
    <w:p w14:paraId="0D6E5320" w14:textId="77777777" w:rsidR="0040067F" w:rsidRPr="00250B83" w:rsidRDefault="00E2546E" w:rsidP="0040067F">
      <w:pPr>
        <w:rPr>
          <w:rtl/>
        </w:rPr>
      </w:pPr>
      <w:r w:rsidRPr="00E2546E">
        <w:rPr>
          <w:rFonts w:ascii="Arial" w:hAnsi="Arial"/>
          <w:color w:val="FFFFFF"/>
          <w:sz w:val="2"/>
          <w:szCs w:val="2"/>
          <w:rtl/>
        </w:rPr>
        <w:t>54678313</w:t>
      </w:r>
      <w:r>
        <w:rPr>
          <w:rFonts w:ascii="Arial" w:hAnsi="Arial"/>
          <w:rtl/>
        </w:rPr>
        <w:t xml:space="preserve">ניתן היום, ו' אב תשע"ח, 18 יולי 2018, במעמד הצדדים. </w:t>
      </w:r>
    </w:p>
    <w:p w14:paraId="5C779876" w14:textId="77777777" w:rsidR="0040067F" w:rsidRPr="00250B83" w:rsidRDefault="0040067F" w:rsidP="0040067F">
      <w:pPr>
        <w:jc w:val="center"/>
      </w:pPr>
      <w:r w:rsidRPr="00250B83">
        <w:rPr>
          <w:rFonts w:hint="cs"/>
          <w:rtl/>
        </w:rPr>
        <w:t xml:space="preserve">   </w:t>
      </w:r>
      <w:r w:rsidRPr="00250B83">
        <w:rPr>
          <w:rFonts w:hint="cs"/>
          <w:rtl/>
        </w:rPr>
        <w:tab/>
      </w:r>
      <w:r w:rsidRPr="00250B83">
        <w:rPr>
          <w:rFonts w:hint="cs"/>
          <w:rtl/>
        </w:rPr>
        <w:tab/>
      </w:r>
      <w:r w:rsidRPr="00250B83">
        <w:rPr>
          <w:rFonts w:hint="cs"/>
          <w:rtl/>
        </w:rPr>
        <w:tab/>
      </w:r>
      <w:r w:rsidRPr="00250B83">
        <w:rPr>
          <w:rFonts w:hint="cs"/>
          <w:rtl/>
        </w:rPr>
        <w:tab/>
      </w:r>
      <w:r w:rsidRPr="00250B83">
        <w:rPr>
          <w:rFonts w:hint="cs"/>
          <w:rtl/>
        </w:rPr>
        <w:tab/>
      </w:r>
      <w:r>
        <w:rPr>
          <w:rtl/>
        </w:rPr>
        <w:t xml:space="preserve">     </w:t>
      </w:r>
    </w:p>
    <w:p w14:paraId="7320DCA7" w14:textId="77777777" w:rsidR="0040067F" w:rsidRPr="00250B83" w:rsidRDefault="0040067F" w:rsidP="0040067F">
      <w:pPr>
        <w:jc w:val="center"/>
        <w:rPr>
          <w:rFonts w:ascii="Arial" w:hAnsi="Arial"/>
          <w:rtl/>
        </w:rPr>
      </w:pPr>
    </w:p>
    <w:p w14:paraId="4EBDE130" w14:textId="77777777" w:rsidR="0040067F" w:rsidRPr="00250B83" w:rsidRDefault="0040067F" w:rsidP="0040067F">
      <w:pPr>
        <w:rPr>
          <w:rtl/>
        </w:rPr>
      </w:pPr>
    </w:p>
    <w:p w14:paraId="6574C547" w14:textId="77777777" w:rsidR="0040067F" w:rsidRDefault="0040067F" w:rsidP="0040067F">
      <w:pPr>
        <w:pStyle w:val="a3"/>
        <w:jc w:val="center"/>
        <w:rPr>
          <w:rtl/>
        </w:rPr>
      </w:pPr>
    </w:p>
    <w:p w14:paraId="4BC122A3" w14:textId="77777777" w:rsidR="00401ACB" w:rsidRPr="00E2546E" w:rsidRDefault="00401ACB" w:rsidP="00E2546E">
      <w:pPr>
        <w:keepNext/>
        <w:rPr>
          <w:rFonts w:ascii="David" w:hAnsi="David"/>
          <w:color w:val="000000"/>
          <w:sz w:val="22"/>
          <w:szCs w:val="22"/>
          <w:rtl/>
        </w:rPr>
      </w:pPr>
    </w:p>
    <w:p w14:paraId="4B5AABFE" w14:textId="77777777" w:rsidR="00E2546E" w:rsidRPr="00E2546E" w:rsidRDefault="00E2546E" w:rsidP="00E2546E">
      <w:pPr>
        <w:keepNext/>
        <w:rPr>
          <w:rFonts w:ascii="David" w:hAnsi="David"/>
          <w:color w:val="000000"/>
          <w:sz w:val="22"/>
          <w:szCs w:val="22"/>
          <w:rtl/>
        </w:rPr>
      </w:pPr>
      <w:r w:rsidRPr="00E2546E">
        <w:rPr>
          <w:rFonts w:ascii="David" w:hAnsi="David"/>
          <w:color w:val="000000"/>
          <w:sz w:val="22"/>
          <w:szCs w:val="22"/>
          <w:rtl/>
        </w:rPr>
        <w:t>עידו דרויאן גמליאל 54678313</w:t>
      </w:r>
    </w:p>
    <w:p w14:paraId="708514E0" w14:textId="77777777" w:rsidR="00E2546E" w:rsidRDefault="00E2546E" w:rsidP="00E2546E">
      <w:r w:rsidRPr="00E2546E">
        <w:rPr>
          <w:color w:val="000000"/>
          <w:rtl/>
        </w:rPr>
        <w:t>נוסח מסמך זה כפוף לשינויי ניסוח ועריכה</w:t>
      </w:r>
    </w:p>
    <w:p w14:paraId="3C7EBAE7" w14:textId="77777777" w:rsidR="00E2546E" w:rsidRDefault="00E2546E" w:rsidP="00E2546E">
      <w:pPr>
        <w:rPr>
          <w:rtl/>
        </w:rPr>
      </w:pPr>
    </w:p>
    <w:p w14:paraId="64D50E8D" w14:textId="77777777" w:rsidR="00E2546E" w:rsidRDefault="00E2546E" w:rsidP="00E2546E">
      <w:pPr>
        <w:jc w:val="center"/>
        <w:rPr>
          <w:color w:val="0000FF"/>
          <w:u w:val="single"/>
        </w:rPr>
      </w:pPr>
      <w:hyperlink r:id="rId11" w:history="1">
        <w:r>
          <w:rPr>
            <w:color w:val="0000FF"/>
            <w:u w:val="single"/>
            <w:rtl/>
          </w:rPr>
          <w:t>בעניין עריכה ושינויים במסמכי פסיקה, חקיקה ועוד באתר נבו – הקש כאן</w:t>
        </w:r>
      </w:hyperlink>
    </w:p>
    <w:p w14:paraId="5C9C20DF" w14:textId="77777777" w:rsidR="00E2546E" w:rsidRPr="00E2546E" w:rsidRDefault="00E2546E" w:rsidP="00E2546E">
      <w:pPr>
        <w:jc w:val="center"/>
        <w:rPr>
          <w:color w:val="0000FF"/>
          <w:u w:val="single"/>
        </w:rPr>
      </w:pPr>
    </w:p>
    <w:sectPr w:rsidR="00E2546E" w:rsidRPr="00E2546E" w:rsidSect="00E2546E">
      <w:headerReference w:type="even" r:id="rId12"/>
      <w:headerReference w:type="default" r:id="rId13"/>
      <w:footerReference w:type="even" r:id="rId14"/>
      <w:footerReference w:type="default" r:id="rId1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581367" w14:textId="77777777" w:rsidR="00401903" w:rsidRDefault="00401903" w:rsidP="00981DDC">
      <w:r>
        <w:separator/>
      </w:r>
    </w:p>
  </w:endnote>
  <w:endnote w:type="continuationSeparator" w:id="0">
    <w:p w14:paraId="4DB866D4" w14:textId="77777777" w:rsidR="00401903" w:rsidRDefault="00401903" w:rsidP="00981D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72CF51" w14:textId="77777777" w:rsidR="00E2546E" w:rsidRDefault="00E2546E" w:rsidP="00E2546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7F8837C1" w14:textId="77777777" w:rsidR="00EF0973" w:rsidRPr="00E2546E" w:rsidRDefault="00E2546E" w:rsidP="00E2546E">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4A59FC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A4E346" w14:textId="77777777" w:rsidR="00E2546E" w:rsidRDefault="00E2546E" w:rsidP="00E2546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6D7141">
      <w:rPr>
        <w:rFonts w:ascii="FrankRuehl" w:hAnsi="FrankRuehl" w:cs="FrankRuehl"/>
        <w:noProof/>
        <w:rtl/>
      </w:rPr>
      <w:t>2</w:t>
    </w:r>
    <w:r>
      <w:rPr>
        <w:rFonts w:ascii="FrankRuehl" w:hAnsi="FrankRuehl" w:cs="FrankRuehl"/>
        <w:rtl/>
      </w:rPr>
      <w:fldChar w:fldCharType="end"/>
    </w:r>
  </w:p>
  <w:p w14:paraId="69AFEAF7" w14:textId="77777777" w:rsidR="00EF0973" w:rsidRPr="00E2546E" w:rsidRDefault="00E2546E" w:rsidP="00E2546E">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79344E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F0095E" w14:textId="77777777" w:rsidR="00401903" w:rsidRDefault="00401903" w:rsidP="00981DDC">
      <w:r>
        <w:separator/>
      </w:r>
    </w:p>
  </w:footnote>
  <w:footnote w:type="continuationSeparator" w:id="0">
    <w:p w14:paraId="272D2F9F" w14:textId="77777777" w:rsidR="00401903" w:rsidRDefault="00401903" w:rsidP="00981D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AAD6B2" w14:textId="77777777" w:rsidR="00E2546E" w:rsidRPr="00E2546E" w:rsidRDefault="00E2546E" w:rsidP="00E2546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63561-01-15</w:t>
    </w:r>
    <w:r>
      <w:rPr>
        <w:rFonts w:ascii="David" w:hAnsi="David"/>
        <w:color w:val="000000"/>
        <w:sz w:val="22"/>
        <w:szCs w:val="22"/>
        <w:rtl/>
      </w:rPr>
      <w:tab/>
      <w:t xml:space="preserve"> מדינת ישראל נ' עואמר עאיש</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EA6143" w14:textId="77777777" w:rsidR="00E2546E" w:rsidRPr="00E2546E" w:rsidRDefault="00E2546E" w:rsidP="00E2546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63561-01-15</w:t>
    </w:r>
    <w:r>
      <w:rPr>
        <w:rFonts w:ascii="David" w:hAnsi="David"/>
        <w:color w:val="000000"/>
        <w:sz w:val="22"/>
        <w:szCs w:val="22"/>
        <w:rtl/>
      </w:rPr>
      <w:tab/>
      <w:t xml:space="preserve"> מדינת ישראל נ' עואמר עאיש</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F215A5"/>
    <w:multiLevelType w:val="hybridMultilevel"/>
    <w:tmpl w:val="A89E5742"/>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515D6C"/>
    <w:multiLevelType w:val="hybridMultilevel"/>
    <w:tmpl w:val="6E3ED2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78FA5DA6"/>
    <w:multiLevelType w:val="hybridMultilevel"/>
    <w:tmpl w:val="BEAAEFA0"/>
    <w:lvl w:ilvl="0" w:tplc="0409000F">
      <w:start w:val="1"/>
      <w:numFmt w:val="decimal"/>
      <w:lvlText w:val="%1."/>
      <w:lvlJc w:val="left"/>
      <w:pPr>
        <w:ind w:left="360" w:hanging="360"/>
      </w:pPr>
    </w:lvl>
    <w:lvl w:ilvl="1" w:tplc="04090013">
      <w:start w:val="1"/>
      <w:numFmt w:val="hebrew1"/>
      <w:lvlText w:val="%2."/>
      <w:lvlJc w:val="center"/>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AAC68BD"/>
    <w:multiLevelType w:val="hybridMultilevel"/>
    <w:tmpl w:val="AC1665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E141DAB"/>
    <w:multiLevelType w:val="hybridMultilevel"/>
    <w:tmpl w:val="A89E5742"/>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66307693">
    <w:abstractNumId w:val="3"/>
  </w:num>
  <w:num w:numId="2" w16cid:durableId="1906798511">
    <w:abstractNumId w:val="1"/>
  </w:num>
  <w:num w:numId="3" w16cid:durableId="1517420825">
    <w:abstractNumId w:val="2"/>
  </w:num>
  <w:num w:numId="4" w16cid:durableId="948047052">
    <w:abstractNumId w:val="4"/>
  </w:num>
  <w:num w:numId="5" w16cid:durableId="6777384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0067F"/>
    <w:rsid w:val="001D1917"/>
    <w:rsid w:val="0040067F"/>
    <w:rsid w:val="00401903"/>
    <w:rsid w:val="00401ACB"/>
    <w:rsid w:val="00405F7D"/>
    <w:rsid w:val="00433ABA"/>
    <w:rsid w:val="006D7141"/>
    <w:rsid w:val="008740B9"/>
    <w:rsid w:val="00981DDC"/>
    <w:rsid w:val="00C90583"/>
    <w:rsid w:val="00D54CF2"/>
    <w:rsid w:val="00E2546E"/>
    <w:rsid w:val="00EF0973"/>
    <w:rsid w:val="00F77E8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30473E08"/>
  <w15:chartTrackingRefBased/>
  <w15:docId w15:val="{4C469C60-2ECF-46C4-AA95-0E9501B95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0067F"/>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40067F"/>
    <w:pPr>
      <w:tabs>
        <w:tab w:val="center" w:pos="4153"/>
        <w:tab w:val="right" w:pos="8306"/>
      </w:tabs>
    </w:pPr>
  </w:style>
  <w:style w:type="character" w:customStyle="1" w:styleId="a4">
    <w:name w:val="כותרת עליונה תו"/>
    <w:link w:val="a3"/>
    <w:rsid w:val="0040067F"/>
    <w:rPr>
      <w:rFonts w:ascii="Times New Roman" w:eastAsia="Times New Roman" w:hAnsi="Times New Roman" w:cs="David"/>
      <w:sz w:val="24"/>
      <w:szCs w:val="24"/>
    </w:rPr>
  </w:style>
  <w:style w:type="paragraph" w:styleId="a5">
    <w:name w:val="footer"/>
    <w:basedOn w:val="a"/>
    <w:link w:val="a6"/>
    <w:rsid w:val="0040067F"/>
    <w:pPr>
      <w:tabs>
        <w:tab w:val="center" w:pos="4153"/>
        <w:tab w:val="right" w:pos="8306"/>
      </w:tabs>
    </w:pPr>
  </w:style>
  <w:style w:type="character" w:customStyle="1" w:styleId="a6">
    <w:name w:val="כותרת תחתונה תו"/>
    <w:link w:val="a5"/>
    <w:rsid w:val="0040067F"/>
    <w:rPr>
      <w:rFonts w:ascii="Times New Roman" w:eastAsia="Times New Roman" w:hAnsi="Times New Roman" w:cs="David"/>
      <w:sz w:val="24"/>
      <w:szCs w:val="24"/>
    </w:rPr>
  </w:style>
  <w:style w:type="table" w:styleId="a7">
    <w:name w:val="Table Grid"/>
    <w:basedOn w:val="a1"/>
    <w:rsid w:val="0040067F"/>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40067F"/>
  </w:style>
  <w:style w:type="paragraph" w:customStyle="1" w:styleId="ListParagraph1">
    <w:name w:val="List Paragraph1"/>
    <w:basedOn w:val="a"/>
    <w:qFormat/>
    <w:rsid w:val="0040067F"/>
    <w:pPr>
      <w:ind w:left="720"/>
      <w:contextualSpacing/>
    </w:pPr>
  </w:style>
  <w:style w:type="character" w:styleId="Hyperlink">
    <w:name w:val="Hyperlink"/>
    <w:rsid w:val="00E2546E"/>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www.nevo.co.il/law/4216" TargetMode="Externa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advertisements/nevo-100.doc"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www.nevo.co.il/law/70301" TargetMode="External"/><Relationship Id="rId4" Type="http://schemas.openxmlformats.org/officeDocument/2006/relationships/webSettings" Target="webSettings.xml"/><Relationship Id="rId9" Type="http://schemas.openxmlformats.org/officeDocument/2006/relationships/hyperlink" Target="http://www.nevo.co.il/law/4216"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830</Words>
  <Characters>4152</Characters>
  <Application>Microsoft Office Word</Application>
  <DocSecurity>0</DocSecurity>
  <Lines>34</Lines>
  <Paragraphs>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4973</CharactersWithSpaces>
  <SharedDoc>false</SharedDoc>
  <HLinks>
    <vt:vector size="30" baseType="variant">
      <vt:variant>
        <vt:i4>393283</vt:i4>
      </vt:variant>
      <vt:variant>
        <vt:i4>12</vt:i4>
      </vt:variant>
      <vt:variant>
        <vt:i4>0</vt:i4>
      </vt:variant>
      <vt:variant>
        <vt:i4>5</vt:i4>
      </vt:variant>
      <vt:variant>
        <vt:lpwstr>http://www.nevo.co.il/advertisements/nevo-100.doc</vt:lpwstr>
      </vt:variant>
      <vt:variant>
        <vt:lpwstr/>
      </vt:variant>
      <vt:variant>
        <vt:i4>7995492</vt:i4>
      </vt:variant>
      <vt:variant>
        <vt:i4>9</vt:i4>
      </vt:variant>
      <vt:variant>
        <vt:i4>0</vt:i4>
      </vt:variant>
      <vt:variant>
        <vt:i4>5</vt:i4>
      </vt:variant>
      <vt:variant>
        <vt:lpwstr>http://www.nevo.co.il/law/70301</vt:lpwstr>
      </vt:variant>
      <vt:variant>
        <vt:lpwstr/>
      </vt:variant>
      <vt:variant>
        <vt:i4>8257637</vt:i4>
      </vt:variant>
      <vt:variant>
        <vt:i4>6</vt:i4>
      </vt:variant>
      <vt:variant>
        <vt:i4>0</vt:i4>
      </vt:variant>
      <vt:variant>
        <vt:i4>5</vt:i4>
      </vt:variant>
      <vt:variant>
        <vt:lpwstr>http://www.nevo.co.il/law/4216</vt:lpwstr>
      </vt:variant>
      <vt:variant>
        <vt:lpwstr/>
      </vt:variant>
      <vt:variant>
        <vt:i4>7995492</vt:i4>
      </vt:variant>
      <vt:variant>
        <vt:i4>3</vt:i4>
      </vt:variant>
      <vt:variant>
        <vt:i4>0</vt:i4>
      </vt:variant>
      <vt:variant>
        <vt:i4>5</vt:i4>
      </vt:variant>
      <vt:variant>
        <vt:lpwstr>http://www.nevo.co.il/law/70301</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2025-04-22T22:34:00Z</dcterms:created>
  <dcterms:modified xsi:type="dcterms:W3CDTF">2025-04-22T22:34:00Z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63561</vt:lpwstr>
  </property>
  <property fmtid="{D5CDD505-2E9C-101B-9397-08002B2CF9AE}" pid="6" name="NEWPARTB">
    <vt:lpwstr>01</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עואמר עאיש</vt:lpwstr>
  </property>
  <property fmtid="{D5CDD505-2E9C-101B-9397-08002B2CF9AE}" pid="10" name="LAWYER">
    <vt:lpwstr>שמלה;לופז וישראלוב;תומר אגזדה</vt:lpwstr>
  </property>
  <property fmtid="{D5CDD505-2E9C-101B-9397-08002B2CF9AE}" pid="11" name="JUDGE">
    <vt:lpwstr>עידו דרויאן גמליאל</vt:lpwstr>
  </property>
  <property fmtid="{D5CDD505-2E9C-101B-9397-08002B2CF9AE}" pid="12" name="CITY">
    <vt:lpwstr>ת"א</vt:lpwstr>
  </property>
  <property fmtid="{D5CDD505-2E9C-101B-9397-08002B2CF9AE}" pid="13" name="DATE">
    <vt:lpwstr>20180718</vt:lpwstr>
  </property>
  <property fmtid="{D5CDD505-2E9C-101B-9397-08002B2CF9AE}" pid="14" name="TYPE_N_DATE">
    <vt:lpwstr>38020180718</vt:lpwstr>
  </property>
  <property fmtid="{D5CDD505-2E9C-101B-9397-08002B2CF9AE}" pid="15" name="LAWLISTTMP1">
    <vt:lpwstr>4216</vt:lpwstr>
  </property>
  <property fmtid="{D5CDD505-2E9C-101B-9397-08002B2CF9AE}" pid="16" name="LAWLISTTMP2">
    <vt:lpwstr>70301</vt:lpwstr>
  </property>
  <property fmtid="{D5CDD505-2E9C-101B-9397-08002B2CF9AE}" pid="17" name="WORDNUMPAGES">
    <vt:lpwstr>4</vt:lpwstr>
  </property>
  <property fmtid="{D5CDD505-2E9C-101B-9397-08002B2CF9AE}" pid="18" name="TYPE_ABS_DATE">
    <vt:lpwstr>380020180718</vt:lpwstr>
  </property>
</Properties>
</file>