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A1A54" w:rsidRPr="003A504C" w14:paraId="56094DDF" w14:textId="77777777">
        <w:trPr>
          <w:trHeight w:hRule="exact" w:val="418"/>
          <w:jc w:val="center"/>
        </w:trPr>
        <w:tc>
          <w:tcPr>
            <w:tcW w:w="8721" w:type="dxa"/>
            <w:gridSpan w:val="2"/>
          </w:tcPr>
          <w:p w14:paraId="7D663B99" w14:textId="77777777" w:rsidR="003A1A54" w:rsidRPr="003A504C" w:rsidRDefault="003A1A54" w:rsidP="003A504C">
            <w:pPr>
              <w:pStyle w:val="a3"/>
              <w:jc w:val="center"/>
              <w:rPr>
                <w:rFonts w:ascii="Tahoma" w:hAnsi="Tahoma" w:cs="Tahoma"/>
                <w:color w:val="000080"/>
                <w:rtl/>
              </w:rPr>
            </w:pPr>
            <w:r w:rsidRPr="003A504C">
              <w:rPr>
                <w:rFonts w:ascii="Tahoma" w:hAnsi="Tahoma" w:cs="Tahoma"/>
                <w:b/>
                <w:bCs/>
                <w:color w:val="000080"/>
                <w:rtl/>
              </w:rPr>
              <w:t>בית משפט השלום ברחובות</w:t>
            </w:r>
          </w:p>
        </w:tc>
      </w:tr>
      <w:tr w:rsidR="003A1A54" w:rsidRPr="003A504C" w14:paraId="50E6835D" w14:textId="77777777">
        <w:trPr>
          <w:trHeight w:val="337"/>
          <w:jc w:val="center"/>
        </w:trPr>
        <w:tc>
          <w:tcPr>
            <w:tcW w:w="5054" w:type="dxa"/>
          </w:tcPr>
          <w:p w14:paraId="3DFD566D" w14:textId="77777777" w:rsidR="003A1A54" w:rsidRPr="003A504C" w:rsidRDefault="003A1A54" w:rsidP="003A504C">
            <w:pPr>
              <w:rPr>
                <w:rFonts w:cs="FrankRuehl"/>
                <w:sz w:val="28"/>
                <w:szCs w:val="28"/>
                <w:rtl/>
              </w:rPr>
            </w:pPr>
            <w:r w:rsidRPr="003A504C">
              <w:rPr>
                <w:rFonts w:cs="FrankRuehl"/>
                <w:sz w:val="28"/>
                <w:szCs w:val="28"/>
                <w:rtl/>
              </w:rPr>
              <w:t>ת"פ</w:t>
            </w:r>
            <w:r w:rsidRPr="003A504C">
              <w:rPr>
                <w:rFonts w:cs="FrankRuehl" w:hint="cs"/>
                <w:sz w:val="28"/>
                <w:szCs w:val="28"/>
                <w:rtl/>
              </w:rPr>
              <w:t xml:space="preserve"> </w:t>
            </w:r>
            <w:r w:rsidRPr="003A504C">
              <w:rPr>
                <w:rFonts w:cs="FrankRuehl"/>
                <w:sz w:val="28"/>
                <w:szCs w:val="28"/>
                <w:rtl/>
              </w:rPr>
              <w:t>37345-02-15</w:t>
            </w:r>
            <w:r w:rsidRPr="003A504C">
              <w:rPr>
                <w:rFonts w:cs="FrankRuehl" w:hint="cs"/>
                <w:sz w:val="28"/>
                <w:szCs w:val="28"/>
                <w:rtl/>
              </w:rPr>
              <w:t xml:space="preserve"> </w:t>
            </w:r>
            <w:r w:rsidRPr="003A504C">
              <w:rPr>
                <w:rFonts w:cs="FrankRuehl"/>
                <w:sz w:val="28"/>
                <w:szCs w:val="28"/>
                <w:rtl/>
              </w:rPr>
              <w:t>מדינת ישראל נ' אוחיון</w:t>
            </w:r>
          </w:p>
          <w:p w14:paraId="3AE97B73" w14:textId="77777777" w:rsidR="003A1A54" w:rsidRPr="003A504C" w:rsidRDefault="003A1A54" w:rsidP="003A504C">
            <w:pPr>
              <w:pStyle w:val="a3"/>
              <w:rPr>
                <w:rFonts w:cs="FrankRuehl"/>
                <w:sz w:val="28"/>
                <w:szCs w:val="28"/>
                <w:rtl/>
              </w:rPr>
            </w:pPr>
          </w:p>
        </w:tc>
        <w:tc>
          <w:tcPr>
            <w:tcW w:w="3667" w:type="dxa"/>
          </w:tcPr>
          <w:p w14:paraId="2A31BB2D" w14:textId="77777777" w:rsidR="003A1A54" w:rsidRPr="003A504C" w:rsidRDefault="003A1A54" w:rsidP="003A504C">
            <w:pPr>
              <w:pStyle w:val="a3"/>
              <w:jc w:val="right"/>
              <w:rPr>
                <w:rFonts w:cs="FrankRuehl"/>
                <w:sz w:val="28"/>
                <w:szCs w:val="28"/>
                <w:rtl/>
              </w:rPr>
            </w:pPr>
          </w:p>
        </w:tc>
      </w:tr>
    </w:tbl>
    <w:p w14:paraId="364A74B5" w14:textId="77777777" w:rsidR="003A1A54" w:rsidRPr="003A504C" w:rsidRDefault="003A1A54" w:rsidP="003A1A54">
      <w:pPr>
        <w:pStyle w:val="a3"/>
        <w:rPr>
          <w:rtl/>
        </w:rPr>
      </w:pPr>
      <w:r w:rsidRPr="003A504C">
        <w:rPr>
          <w:rFonts w:hint="cs"/>
          <w:rtl/>
        </w:rPr>
        <w:t xml:space="preserve"> </w:t>
      </w:r>
    </w:p>
    <w:p w14:paraId="616C0923" w14:textId="77777777" w:rsidR="003A1A54" w:rsidRPr="003A504C" w:rsidRDefault="003A1A54" w:rsidP="003A1A54">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A1A54" w:rsidRPr="003A504C" w14:paraId="7471A143" w14:textId="77777777">
        <w:trPr>
          <w:trHeight w:val="295"/>
          <w:jc w:val="center"/>
        </w:trPr>
        <w:tc>
          <w:tcPr>
            <w:tcW w:w="923" w:type="dxa"/>
            <w:tcBorders>
              <w:top w:val="nil"/>
              <w:left w:val="nil"/>
              <w:bottom w:val="nil"/>
              <w:right w:val="nil"/>
            </w:tcBorders>
            <w:shd w:val="clear" w:color="auto" w:fill="auto"/>
          </w:tcPr>
          <w:p w14:paraId="08A76533" w14:textId="77777777" w:rsidR="003A1A54" w:rsidRPr="003A504C" w:rsidRDefault="003A1A54" w:rsidP="003A504C">
            <w:pPr>
              <w:spacing w:line="360" w:lineRule="auto"/>
              <w:jc w:val="both"/>
              <w:rPr>
                <w:rFonts w:ascii="Arial" w:hAnsi="Arial" w:cs="FrankRuehl"/>
                <w:b/>
                <w:bCs/>
                <w:sz w:val="28"/>
                <w:szCs w:val="28"/>
              </w:rPr>
            </w:pPr>
            <w:r w:rsidRPr="003A504C">
              <w:rPr>
                <w:rFonts w:ascii="Arial" w:hAnsi="Arial" w:cs="FrankRuehl" w:hint="cs"/>
                <w:b/>
                <w:bCs/>
                <w:sz w:val="28"/>
                <w:szCs w:val="28"/>
                <w:rtl/>
              </w:rPr>
              <w:t>ב</w:t>
            </w:r>
            <w:r w:rsidRPr="003A504C">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18E21512" w14:textId="77777777" w:rsidR="003A1A54" w:rsidRPr="003A504C" w:rsidRDefault="003A1A54" w:rsidP="003A504C">
            <w:pPr>
              <w:spacing w:line="360" w:lineRule="auto"/>
              <w:jc w:val="both"/>
              <w:rPr>
                <w:rFonts w:ascii="Arial" w:hAnsi="Arial"/>
                <w:b/>
                <w:bCs/>
                <w:rtl/>
              </w:rPr>
            </w:pPr>
            <w:r w:rsidRPr="003A504C">
              <w:rPr>
                <w:rFonts w:ascii="Arial" w:hAnsi="Arial" w:hint="cs"/>
                <w:b/>
                <w:bCs/>
                <w:rtl/>
              </w:rPr>
              <w:t>כבוד ה</w:t>
            </w:r>
            <w:r w:rsidRPr="003A504C">
              <w:rPr>
                <w:rFonts w:hint="cs"/>
                <w:b/>
                <w:bCs/>
                <w:rtl/>
              </w:rPr>
              <w:t>שופטת - נשיאה</w:t>
            </w:r>
            <w:r w:rsidRPr="003A504C">
              <w:rPr>
                <w:rFonts w:ascii="Arial" w:hAnsi="Arial" w:hint="cs"/>
                <w:b/>
                <w:bCs/>
                <w:rtl/>
              </w:rPr>
              <w:t xml:space="preserve">  </w:t>
            </w:r>
            <w:r w:rsidRPr="003A504C">
              <w:rPr>
                <w:rFonts w:hint="cs"/>
                <w:b/>
                <w:bCs/>
                <w:rtl/>
              </w:rPr>
              <w:t>עינת רון</w:t>
            </w:r>
          </w:p>
          <w:p w14:paraId="344F0837" w14:textId="77777777" w:rsidR="003A1A54" w:rsidRPr="003A504C" w:rsidRDefault="003A1A54" w:rsidP="003A504C">
            <w:pPr>
              <w:spacing w:line="360" w:lineRule="auto"/>
              <w:jc w:val="both"/>
              <w:rPr>
                <w:b/>
                <w:bCs/>
                <w:rtl/>
              </w:rPr>
            </w:pPr>
          </w:p>
          <w:p w14:paraId="56FAF40E" w14:textId="77777777" w:rsidR="003A1A54" w:rsidRPr="003A504C" w:rsidRDefault="003A1A54" w:rsidP="003A504C">
            <w:pPr>
              <w:spacing w:line="360" w:lineRule="auto"/>
              <w:jc w:val="both"/>
              <w:rPr>
                <w:rFonts w:ascii="Arial" w:hAnsi="Arial" w:cs="FrankRuehl"/>
                <w:b/>
                <w:bCs/>
                <w:sz w:val="28"/>
                <w:szCs w:val="28"/>
              </w:rPr>
            </w:pPr>
          </w:p>
        </w:tc>
      </w:tr>
      <w:tr w:rsidR="003A1A54" w:rsidRPr="003A504C" w14:paraId="039DFA1D" w14:textId="77777777">
        <w:trPr>
          <w:trHeight w:val="355"/>
          <w:jc w:val="center"/>
        </w:trPr>
        <w:tc>
          <w:tcPr>
            <w:tcW w:w="923" w:type="dxa"/>
            <w:tcBorders>
              <w:top w:val="nil"/>
              <w:left w:val="nil"/>
              <w:bottom w:val="nil"/>
              <w:right w:val="nil"/>
            </w:tcBorders>
            <w:shd w:val="clear" w:color="auto" w:fill="auto"/>
          </w:tcPr>
          <w:p w14:paraId="464481EC" w14:textId="77777777" w:rsidR="003A1A54" w:rsidRPr="003A504C" w:rsidRDefault="003A1A54" w:rsidP="003A504C">
            <w:pPr>
              <w:spacing w:line="360" w:lineRule="auto"/>
              <w:jc w:val="both"/>
              <w:rPr>
                <w:rFonts w:ascii="Arial" w:hAnsi="Arial" w:cs="FrankRuehl"/>
                <w:b/>
                <w:bCs/>
                <w:sz w:val="28"/>
                <w:szCs w:val="28"/>
              </w:rPr>
            </w:pPr>
            <w:bookmarkStart w:id="0" w:name="FirstAppellant"/>
            <w:bookmarkStart w:id="1" w:name="LastJudge"/>
            <w:bookmarkEnd w:id="1"/>
            <w:r w:rsidRPr="003A504C">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4D391ADE" w14:textId="77777777" w:rsidR="003A1A54" w:rsidRPr="003A504C" w:rsidRDefault="003A1A54" w:rsidP="003A504C">
            <w:pPr>
              <w:spacing w:line="360" w:lineRule="auto"/>
              <w:jc w:val="both"/>
              <w:rPr>
                <w:b/>
                <w:bCs/>
              </w:rPr>
            </w:pPr>
            <w:r w:rsidRPr="003A504C">
              <w:rPr>
                <w:rFonts w:hint="cs"/>
                <w:b/>
                <w:bCs/>
                <w:rtl/>
              </w:rPr>
              <w:t>מדינת ישראל</w:t>
            </w:r>
          </w:p>
        </w:tc>
        <w:tc>
          <w:tcPr>
            <w:tcW w:w="3771" w:type="dxa"/>
            <w:tcBorders>
              <w:top w:val="nil"/>
              <w:left w:val="nil"/>
              <w:bottom w:val="nil"/>
              <w:right w:val="nil"/>
            </w:tcBorders>
            <w:shd w:val="clear" w:color="auto" w:fill="auto"/>
          </w:tcPr>
          <w:p w14:paraId="22C89237" w14:textId="77777777" w:rsidR="003A1A54" w:rsidRPr="003A504C" w:rsidRDefault="003A1A54" w:rsidP="003A504C">
            <w:pPr>
              <w:spacing w:line="360" w:lineRule="auto"/>
              <w:jc w:val="both"/>
              <w:rPr>
                <w:rFonts w:ascii="Arial" w:hAnsi="Arial" w:cs="FrankRuehl"/>
                <w:b/>
                <w:bCs/>
                <w:sz w:val="28"/>
                <w:szCs w:val="28"/>
              </w:rPr>
            </w:pPr>
          </w:p>
        </w:tc>
      </w:tr>
      <w:bookmarkEnd w:id="0"/>
      <w:tr w:rsidR="003A1A54" w:rsidRPr="003A504C" w14:paraId="4E4B87BA" w14:textId="77777777">
        <w:trPr>
          <w:trHeight w:val="355"/>
          <w:jc w:val="center"/>
        </w:trPr>
        <w:tc>
          <w:tcPr>
            <w:tcW w:w="923" w:type="dxa"/>
            <w:tcBorders>
              <w:top w:val="nil"/>
              <w:left w:val="nil"/>
              <w:bottom w:val="nil"/>
              <w:right w:val="nil"/>
            </w:tcBorders>
            <w:shd w:val="clear" w:color="auto" w:fill="auto"/>
          </w:tcPr>
          <w:p w14:paraId="5E90CB81" w14:textId="77777777" w:rsidR="003A1A54" w:rsidRPr="003A504C" w:rsidRDefault="003A1A54" w:rsidP="003A504C">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3DBEAB4" w14:textId="77777777" w:rsidR="003A1A54" w:rsidRPr="003A504C" w:rsidRDefault="003A1A54" w:rsidP="003A504C">
            <w:pPr>
              <w:spacing w:line="360" w:lineRule="auto"/>
              <w:jc w:val="both"/>
              <w:rPr>
                <w:b/>
                <w:bCs/>
                <w:rtl/>
              </w:rPr>
            </w:pPr>
          </w:p>
        </w:tc>
        <w:tc>
          <w:tcPr>
            <w:tcW w:w="3771" w:type="dxa"/>
            <w:tcBorders>
              <w:top w:val="nil"/>
              <w:left w:val="nil"/>
              <w:bottom w:val="nil"/>
              <w:right w:val="nil"/>
            </w:tcBorders>
            <w:shd w:val="clear" w:color="auto" w:fill="auto"/>
          </w:tcPr>
          <w:p w14:paraId="56C7E93C" w14:textId="77777777" w:rsidR="003A1A54" w:rsidRPr="003A504C" w:rsidRDefault="003A1A54" w:rsidP="003A504C">
            <w:pPr>
              <w:spacing w:line="360" w:lineRule="auto"/>
              <w:jc w:val="both"/>
              <w:rPr>
                <w:rFonts w:ascii="Arial" w:hAnsi="Arial" w:cs="FrankRuehl"/>
                <w:b/>
                <w:bCs/>
                <w:sz w:val="28"/>
                <w:szCs w:val="28"/>
                <w:rtl/>
              </w:rPr>
            </w:pPr>
            <w:r w:rsidRPr="003A504C">
              <w:rPr>
                <w:rFonts w:ascii="Arial" w:hAnsi="Arial" w:cs="FrankRuehl" w:hint="cs"/>
                <w:b/>
                <w:bCs/>
                <w:sz w:val="28"/>
                <w:szCs w:val="28"/>
                <w:rtl/>
              </w:rPr>
              <w:t>ה</w:t>
            </w:r>
            <w:r w:rsidRPr="003A504C">
              <w:rPr>
                <w:rFonts w:hint="cs"/>
                <w:b/>
                <w:bCs/>
                <w:rtl/>
              </w:rPr>
              <w:t>מאשימה</w:t>
            </w:r>
          </w:p>
        </w:tc>
      </w:tr>
      <w:tr w:rsidR="003A1A54" w:rsidRPr="003A504C" w14:paraId="3DAEBA10" w14:textId="77777777">
        <w:trPr>
          <w:trHeight w:val="355"/>
          <w:jc w:val="center"/>
        </w:trPr>
        <w:tc>
          <w:tcPr>
            <w:tcW w:w="923" w:type="dxa"/>
            <w:tcBorders>
              <w:top w:val="nil"/>
              <w:left w:val="nil"/>
              <w:bottom w:val="nil"/>
              <w:right w:val="nil"/>
            </w:tcBorders>
            <w:shd w:val="clear" w:color="auto" w:fill="auto"/>
          </w:tcPr>
          <w:p w14:paraId="42A2B7BF" w14:textId="77777777" w:rsidR="003A1A54" w:rsidRPr="003A504C" w:rsidRDefault="003A1A54" w:rsidP="003A504C">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76FF7AB" w14:textId="77777777" w:rsidR="003A1A54" w:rsidRPr="003A504C" w:rsidRDefault="003A1A54" w:rsidP="003A504C">
            <w:pPr>
              <w:spacing w:line="360" w:lineRule="auto"/>
              <w:jc w:val="both"/>
              <w:rPr>
                <w:rFonts w:ascii="Arial" w:hAnsi="Arial" w:cs="FrankRuehl"/>
                <w:b/>
                <w:bCs/>
                <w:sz w:val="28"/>
                <w:szCs w:val="28"/>
                <w:rtl/>
              </w:rPr>
            </w:pPr>
          </w:p>
          <w:p w14:paraId="1D7D60CC" w14:textId="77777777" w:rsidR="003A1A54" w:rsidRPr="003A504C" w:rsidRDefault="003A1A54" w:rsidP="003A504C">
            <w:pPr>
              <w:spacing w:line="360" w:lineRule="auto"/>
              <w:jc w:val="both"/>
              <w:rPr>
                <w:rFonts w:ascii="Arial" w:hAnsi="Arial" w:cs="FrankRuehl"/>
                <w:b/>
                <w:bCs/>
                <w:sz w:val="28"/>
                <w:szCs w:val="28"/>
                <w:rtl/>
              </w:rPr>
            </w:pPr>
            <w:r w:rsidRPr="003A504C">
              <w:rPr>
                <w:rFonts w:ascii="Arial" w:hAnsi="Arial" w:cs="FrankRuehl"/>
                <w:b/>
                <w:bCs/>
                <w:sz w:val="28"/>
                <w:szCs w:val="28"/>
                <w:rtl/>
              </w:rPr>
              <w:t>נגד</w:t>
            </w:r>
          </w:p>
          <w:p w14:paraId="6DF72762" w14:textId="77777777" w:rsidR="003A1A54" w:rsidRPr="003A504C" w:rsidRDefault="003A1A54" w:rsidP="003A504C">
            <w:pPr>
              <w:spacing w:line="360" w:lineRule="auto"/>
              <w:jc w:val="both"/>
              <w:rPr>
                <w:rFonts w:ascii="Arial" w:hAnsi="Arial" w:cs="FrankRuehl"/>
                <w:b/>
                <w:bCs/>
                <w:sz w:val="28"/>
                <w:szCs w:val="28"/>
              </w:rPr>
            </w:pPr>
          </w:p>
        </w:tc>
      </w:tr>
      <w:tr w:rsidR="003A1A54" w:rsidRPr="003A504C" w14:paraId="1CEC8EC7" w14:textId="77777777">
        <w:trPr>
          <w:trHeight w:val="355"/>
          <w:jc w:val="center"/>
        </w:trPr>
        <w:tc>
          <w:tcPr>
            <w:tcW w:w="923" w:type="dxa"/>
            <w:tcBorders>
              <w:top w:val="nil"/>
              <w:left w:val="nil"/>
              <w:bottom w:val="nil"/>
              <w:right w:val="nil"/>
            </w:tcBorders>
            <w:shd w:val="clear" w:color="auto" w:fill="auto"/>
          </w:tcPr>
          <w:p w14:paraId="7324BB2C" w14:textId="77777777" w:rsidR="003A1A54" w:rsidRPr="003A504C" w:rsidRDefault="003A1A54" w:rsidP="003A504C">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632D6C23" w14:textId="77777777" w:rsidR="003A1A54" w:rsidRPr="003A504C" w:rsidRDefault="003A1A54" w:rsidP="003A504C">
            <w:pPr>
              <w:spacing w:line="360" w:lineRule="auto"/>
              <w:jc w:val="both"/>
              <w:rPr>
                <w:b/>
                <w:bCs/>
                <w:rtl/>
              </w:rPr>
            </w:pPr>
            <w:r w:rsidRPr="003A504C">
              <w:rPr>
                <w:rFonts w:hint="cs"/>
                <w:b/>
                <w:bCs/>
                <w:rtl/>
              </w:rPr>
              <w:t>רוי אוחיון</w:t>
            </w:r>
          </w:p>
        </w:tc>
        <w:tc>
          <w:tcPr>
            <w:tcW w:w="3771" w:type="dxa"/>
            <w:tcBorders>
              <w:top w:val="nil"/>
              <w:left w:val="nil"/>
              <w:bottom w:val="nil"/>
              <w:right w:val="nil"/>
            </w:tcBorders>
            <w:shd w:val="clear" w:color="auto" w:fill="auto"/>
          </w:tcPr>
          <w:p w14:paraId="609A5CF2" w14:textId="77777777" w:rsidR="003A1A54" w:rsidRPr="003A504C" w:rsidRDefault="003A1A54" w:rsidP="003A504C">
            <w:pPr>
              <w:spacing w:line="360" w:lineRule="auto"/>
              <w:jc w:val="both"/>
              <w:rPr>
                <w:rFonts w:ascii="Arial" w:hAnsi="Arial" w:cs="FrankRuehl"/>
                <w:b/>
                <w:bCs/>
                <w:sz w:val="28"/>
                <w:szCs w:val="28"/>
              </w:rPr>
            </w:pPr>
          </w:p>
        </w:tc>
      </w:tr>
      <w:tr w:rsidR="003A1A54" w:rsidRPr="003A504C" w14:paraId="5595C9FC" w14:textId="77777777">
        <w:trPr>
          <w:trHeight w:val="355"/>
          <w:jc w:val="center"/>
        </w:trPr>
        <w:tc>
          <w:tcPr>
            <w:tcW w:w="923" w:type="dxa"/>
            <w:tcBorders>
              <w:top w:val="nil"/>
              <w:left w:val="nil"/>
              <w:bottom w:val="nil"/>
              <w:right w:val="nil"/>
            </w:tcBorders>
            <w:shd w:val="clear" w:color="auto" w:fill="auto"/>
          </w:tcPr>
          <w:p w14:paraId="3A2E1A1F" w14:textId="77777777" w:rsidR="003A1A54" w:rsidRPr="003A504C" w:rsidRDefault="003A1A54" w:rsidP="003A504C">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5ACE916" w14:textId="77777777" w:rsidR="003A1A54" w:rsidRPr="003A504C" w:rsidRDefault="003A1A54" w:rsidP="003A504C">
            <w:pPr>
              <w:spacing w:line="360" w:lineRule="auto"/>
              <w:jc w:val="both"/>
              <w:rPr>
                <w:b/>
                <w:bCs/>
                <w:rtl/>
              </w:rPr>
            </w:pPr>
          </w:p>
        </w:tc>
        <w:tc>
          <w:tcPr>
            <w:tcW w:w="3771" w:type="dxa"/>
            <w:tcBorders>
              <w:top w:val="nil"/>
              <w:left w:val="nil"/>
              <w:bottom w:val="nil"/>
              <w:right w:val="nil"/>
            </w:tcBorders>
            <w:shd w:val="clear" w:color="auto" w:fill="auto"/>
          </w:tcPr>
          <w:p w14:paraId="2576B1F5" w14:textId="77777777" w:rsidR="003A1A54" w:rsidRPr="003A504C" w:rsidRDefault="003A1A54" w:rsidP="003A504C">
            <w:pPr>
              <w:spacing w:line="360" w:lineRule="auto"/>
              <w:jc w:val="both"/>
              <w:rPr>
                <w:rFonts w:ascii="Arial" w:hAnsi="Arial" w:cs="FrankRuehl"/>
                <w:b/>
                <w:bCs/>
                <w:sz w:val="28"/>
                <w:szCs w:val="28"/>
              </w:rPr>
            </w:pPr>
            <w:r w:rsidRPr="003A504C">
              <w:rPr>
                <w:rFonts w:ascii="Arial" w:hAnsi="Arial" w:cs="FrankRuehl" w:hint="cs"/>
                <w:b/>
                <w:bCs/>
                <w:sz w:val="28"/>
                <w:szCs w:val="28"/>
                <w:rtl/>
              </w:rPr>
              <w:t>ה</w:t>
            </w:r>
            <w:r w:rsidRPr="003A504C">
              <w:rPr>
                <w:rFonts w:hint="cs"/>
                <w:b/>
                <w:bCs/>
                <w:rtl/>
              </w:rPr>
              <w:t>נאשם</w:t>
            </w:r>
          </w:p>
        </w:tc>
      </w:tr>
    </w:tbl>
    <w:p w14:paraId="6E72BB69" w14:textId="77777777" w:rsidR="003A1A54" w:rsidRPr="003A504C" w:rsidRDefault="003A1A54" w:rsidP="003A1A54">
      <w:pPr>
        <w:spacing w:line="360" w:lineRule="auto"/>
        <w:jc w:val="both"/>
        <w:rPr>
          <w:b/>
          <w:bCs/>
          <w:rtl/>
        </w:rPr>
      </w:pPr>
    </w:p>
    <w:p w14:paraId="428C9671" w14:textId="77777777" w:rsidR="003A1A54" w:rsidRPr="003A504C" w:rsidRDefault="003A1A54" w:rsidP="003A1A54">
      <w:pPr>
        <w:spacing w:line="360" w:lineRule="auto"/>
        <w:jc w:val="both"/>
        <w:rPr>
          <w:b/>
          <w:bCs/>
          <w:rtl/>
        </w:rPr>
      </w:pPr>
      <w:r w:rsidRPr="003A504C">
        <w:rPr>
          <w:rFonts w:hint="cs"/>
          <w:b/>
          <w:bCs/>
          <w:rtl/>
        </w:rPr>
        <w:t>נוכחים:</w:t>
      </w:r>
    </w:p>
    <w:p w14:paraId="26744B16" w14:textId="77777777" w:rsidR="003A1A54" w:rsidRPr="003A504C" w:rsidRDefault="003A1A54" w:rsidP="003A1A54">
      <w:pPr>
        <w:spacing w:line="360" w:lineRule="auto"/>
        <w:jc w:val="both"/>
        <w:rPr>
          <w:b/>
          <w:bCs/>
          <w:rtl/>
        </w:rPr>
      </w:pPr>
      <w:bookmarkStart w:id="2" w:name="FirstLawyer"/>
      <w:r w:rsidRPr="003A504C">
        <w:rPr>
          <w:rFonts w:hint="cs"/>
          <w:b/>
          <w:bCs/>
          <w:rtl/>
        </w:rPr>
        <w:t>ב"כ</w:t>
      </w:r>
      <w:bookmarkEnd w:id="2"/>
      <w:r w:rsidRPr="003A504C">
        <w:rPr>
          <w:rFonts w:hint="cs"/>
          <w:b/>
          <w:bCs/>
          <w:rtl/>
        </w:rPr>
        <w:t xml:space="preserve"> המאשימה עו"ד מיקי ברגר</w:t>
      </w:r>
    </w:p>
    <w:p w14:paraId="56716342" w14:textId="77777777" w:rsidR="003A1A54" w:rsidRPr="003A504C" w:rsidRDefault="003A1A54" w:rsidP="003A1A54">
      <w:pPr>
        <w:spacing w:line="360" w:lineRule="auto"/>
        <w:jc w:val="both"/>
        <w:rPr>
          <w:b/>
          <w:bCs/>
          <w:rtl/>
        </w:rPr>
      </w:pPr>
      <w:r w:rsidRPr="003A504C">
        <w:rPr>
          <w:rFonts w:hint="cs"/>
          <w:b/>
          <w:bCs/>
          <w:rtl/>
        </w:rPr>
        <w:t>ב"כ הנאשם עו"ד שירלי אוחיון ממשרדו של עו"ד פורר</w:t>
      </w:r>
    </w:p>
    <w:p w14:paraId="56F9B3C4" w14:textId="77777777" w:rsidR="00563412" w:rsidRDefault="003A1A54" w:rsidP="0009390B">
      <w:pPr>
        <w:spacing w:after="120" w:line="240" w:lineRule="exact"/>
        <w:ind w:left="283" w:hanging="283"/>
        <w:jc w:val="both"/>
        <w:rPr>
          <w:b/>
          <w:bCs/>
          <w:rtl/>
        </w:rPr>
      </w:pPr>
      <w:r w:rsidRPr="003A504C">
        <w:rPr>
          <w:rFonts w:hint="cs"/>
          <w:b/>
          <w:bCs/>
          <w:rtl/>
        </w:rPr>
        <w:t>הנאשם בעצמ</w:t>
      </w:r>
      <w:bookmarkStart w:id="3" w:name="LawTable"/>
      <w:bookmarkEnd w:id="3"/>
    </w:p>
    <w:p w14:paraId="44724969" w14:textId="77777777" w:rsidR="00563412" w:rsidRPr="00563412" w:rsidRDefault="00563412" w:rsidP="00563412">
      <w:pPr>
        <w:spacing w:after="120" w:line="240" w:lineRule="exact"/>
        <w:ind w:left="283" w:hanging="283"/>
        <w:jc w:val="both"/>
        <w:rPr>
          <w:rFonts w:ascii="FrankRuehl" w:hAnsi="FrankRuehl" w:cs="FrankRuehl"/>
          <w:rtl/>
        </w:rPr>
      </w:pPr>
    </w:p>
    <w:p w14:paraId="6F770780" w14:textId="77777777" w:rsidR="00563412" w:rsidRPr="00563412" w:rsidRDefault="00563412" w:rsidP="00563412">
      <w:pPr>
        <w:spacing w:after="120" w:line="240" w:lineRule="exact"/>
        <w:ind w:left="283" w:hanging="283"/>
        <w:jc w:val="both"/>
        <w:rPr>
          <w:rFonts w:ascii="FrankRuehl" w:hAnsi="FrankRuehl" w:cs="FrankRuehl"/>
          <w:rtl/>
        </w:rPr>
      </w:pPr>
      <w:r w:rsidRPr="00563412">
        <w:rPr>
          <w:rFonts w:ascii="FrankRuehl" w:hAnsi="FrankRuehl" w:cs="FrankRuehl"/>
          <w:rtl/>
        </w:rPr>
        <w:t xml:space="preserve">חקיקה שאוזכרה: </w:t>
      </w:r>
    </w:p>
    <w:p w14:paraId="4467A8D8" w14:textId="77777777" w:rsidR="00563412" w:rsidRPr="00563412" w:rsidRDefault="00563412" w:rsidP="00563412">
      <w:pPr>
        <w:spacing w:after="120" w:line="240" w:lineRule="exact"/>
        <w:ind w:left="283" w:hanging="283"/>
        <w:jc w:val="both"/>
        <w:rPr>
          <w:rFonts w:ascii="FrankRuehl" w:hAnsi="FrankRuehl" w:cs="FrankRuehl"/>
          <w:color w:val="0000FF"/>
          <w:u w:val="single"/>
          <w:rtl/>
        </w:rPr>
      </w:pPr>
      <w:hyperlink r:id="rId6" w:history="1">
        <w:r w:rsidRPr="00563412">
          <w:rPr>
            <w:rStyle w:val="Hyperlink"/>
            <w:rFonts w:ascii="FrankRuehl" w:hAnsi="FrankRuehl" w:cs="FrankRuehl"/>
            <w:rtl/>
          </w:rPr>
          <w:t>פקודת הסמים המסוכנים [נוסח חדש], תשל"ג-1973</w:t>
        </w:r>
      </w:hyperlink>
    </w:p>
    <w:p w14:paraId="57C53D4F" w14:textId="77777777" w:rsidR="00563412" w:rsidRPr="00563412" w:rsidRDefault="00563412" w:rsidP="00563412">
      <w:pPr>
        <w:spacing w:after="120" w:line="240" w:lineRule="exact"/>
        <w:ind w:left="283" w:hanging="283"/>
        <w:jc w:val="both"/>
        <w:rPr>
          <w:rFonts w:ascii="FrankRuehl" w:hAnsi="FrankRuehl" w:cs="FrankRuehl"/>
          <w:rtl/>
        </w:rPr>
      </w:pPr>
    </w:p>
    <w:p w14:paraId="44CDED8B" w14:textId="77777777" w:rsidR="00563412" w:rsidRPr="00563412" w:rsidRDefault="00563412" w:rsidP="0009390B">
      <w:pPr>
        <w:spacing w:after="120" w:line="240" w:lineRule="exact"/>
        <w:ind w:left="283" w:hanging="283"/>
        <w:jc w:val="both"/>
        <w:rPr>
          <w:rtl/>
        </w:rPr>
      </w:pPr>
      <w:bookmarkStart w:id="4" w:name="LawTable_End"/>
      <w:bookmarkEnd w:id="4"/>
      <w:r>
        <w:rPr>
          <w:rFonts w:hint="cs"/>
          <w:rtl/>
        </w:rPr>
        <w:t xml:space="preserve">   </w:t>
      </w:r>
    </w:p>
    <w:p w14:paraId="2B1ED247" w14:textId="77777777" w:rsidR="00563412" w:rsidRPr="00563412" w:rsidRDefault="00563412" w:rsidP="0009390B">
      <w:pPr>
        <w:spacing w:after="120" w:line="240" w:lineRule="exact"/>
        <w:ind w:left="283" w:hanging="283"/>
        <w:jc w:val="both"/>
        <w:rPr>
          <w:b/>
          <w:bCs/>
          <w:rtl/>
        </w:rPr>
      </w:pPr>
    </w:p>
    <w:p w14:paraId="5875AD08" w14:textId="77777777" w:rsidR="0009390B" w:rsidRPr="0009390B" w:rsidRDefault="003A1A54" w:rsidP="0009390B">
      <w:pPr>
        <w:spacing w:after="120" w:line="240" w:lineRule="exact"/>
        <w:ind w:left="283" w:hanging="283"/>
        <w:jc w:val="both"/>
        <w:rPr>
          <w:rFonts w:ascii="FrankRuehl" w:hAnsi="FrankRuehl" w:cs="FrankRuehl"/>
          <w:rtl/>
        </w:rPr>
      </w:pPr>
      <w:r w:rsidRPr="00563412">
        <w:rPr>
          <w:rFonts w:hint="cs"/>
          <w:b/>
          <w:bCs/>
          <w:rtl/>
        </w:rPr>
        <w:t>ו</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1A54" w:rsidRPr="006A5457" w14:paraId="6EEA0DE2" w14:textId="77777777">
        <w:trPr>
          <w:trHeight w:val="355"/>
          <w:jc w:val="center"/>
        </w:trPr>
        <w:tc>
          <w:tcPr>
            <w:tcW w:w="8820" w:type="dxa"/>
            <w:tcBorders>
              <w:top w:val="nil"/>
              <w:left w:val="nil"/>
              <w:bottom w:val="nil"/>
              <w:right w:val="nil"/>
            </w:tcBorders>
            <w:shd w:val="clear" w:color="auto" w:fill="auto"/>
          </w:tcPr>
          <w:p w14:paraId="357BF16F" w14:textId="77777777" w:rsidR="003A1A54" w:rsidRPr="003A504C" w:rsidRDefault="003A504C" w:rsidP="003A504C">
            <w:pPr>
              <w:spacing w:line="360" w:lineRule="auto"/>
              <w:jc w:val="center"/>
              <w:rPr>
                <w:rFonts w:ascii="Arial" w:hAnsi="Arial" w:cs="FrankRuehl"/>
                <w:b/>
                <w:bCs/>
                <w:sz w:val="32"/>
                <w:szCs w:val="32"/>
                <w:u w:val="single"/>
                <w:rtl/>
              </w:rPr>
            </w:pPr>
            <w:bookmarkStart w:id="5" w:name="PsakDin" w:colFirst="0" w:colLast="0"/>
            <w:r w:rsidRPr="003A504C">
              <w:rPr>
                <w:rFonts w:ascii="Arial" w:hAnsi="Arial" w:cs="FrankRuehl"/>
                <w:b/>
                <w:bCs/>
                <w:sz w:val="32"/>
                <w:szCs w:val="32"/>
                <w:u w:val="single"/>
                <w:rtl/>
              </w:rPr>
              <w:t>גזר דין</w:t>
            </w:r>
          </w:p>
        </w:tc>
      </w:tr>
      <w:bookmarkEnd w:id="5"/>
    </w:tbl>
    <w:p w14:paraId="242379C9" w14:textId="77777777" w:rsidR="003A1A54" w:rsidRPr="006A5457" w:rsidRDefault="003A1A54" w:rsidP="003A1A54">
      <w:pPr>
        <w:spacing w:line="360" w:lineRule="auto"/>
        <w:jc w:val="both"/>
        <w:rPr>
          <w:b/>
          <w:bCs/>
          <w:rtl/>
        </w:rPr>
      </w:pPr>
    </w:p>
    <w:p w14:paraId="0003D00B" w14:textId="77777777" w:rsidR="003A1A54" w:rsidRPr="006A5457" w:rsidRDefault="003A1A54" w:rsidP="003A1A54">
      <w:pPr>
        <w:spacing w:line="360" w:lineRule="auto"/>
        <w:jc w:val="both"/>
        <w:rPr>
          <w:b/>
          <w:bCs/>
          <w:rtl/>
        </w:rPr>
      </w:pPr>
      <w:bookmarkStart w:id="6" w:name="ABSTRACT_START"/>
      <w:bookmarkEnd w:id="6"/>
      <w:r w:rsidRPr="006A5457">
        <w:rPr>
          <w:rFonts w:hint="cs"/>
          <w:b/>
          <w:bCs/>
          <w:rtl/>
        </w:rPr>
        <w:t xml:space="preserve">על פי הודאתו הורשע הנאשם בעבירה של החזקת סמים לצריכה עצמית, בכך שבתאריך 28/2/14, בנהלך חיפוש שנערך בביתו נמצא במגירה בחדר השינה סם מסוג חשיש במשקל 1.09 גרם ומתחת למיטתו נמצאה שקית ובה סם מסוג קנביס במשקל 82.74 גרם. </w:t>
      </w:r>
    </w:p>
    <w:p w14:paraId="2D50D611" w14:textId="77777777" w:rsidR="003A1A54" w:rsidRPr="006A5457" w:rsidRDefault="003A1A54" w:rsidP="003A1A54">
      <w:pPr>
        <w:spacing w:line="360" w:lineRule="auto"/>
        <w:jc w:val="both"/>
        <w:rPr>
          <w:b/>
          <w:bCs/>
          <w:rtl/>
        </w:rPr>
      </w:pPr>
      <w:bookmarkStart w:id="7" w:name="ABSTRACT_END"/>
      <w:bookmarkEnd w:id="7"/>
    </w:p>
    <w:p w14:paraId="11311A21" w14:textId="77777777" w:rsidR="003A1A54" w:rsidRPr="006A5457" w:rsidRDefault="003A1A54" w:rsidP="003A1A54">
      <w:pPr>
        <w:spacing w:line="360" w:lineRule="auto"/>
        <w:jc w:val="both"/>
        <w:rPr>
          <w:b/>
          <w:bCs/>
          <w:rtl/>
        </w:rPr>
      </w:pPr>
      <w:r w:rsidRPr="006A5457">
        <w:rPr>
          <w:rFonts w:hint="cs"/>
          <w:b/>
          <w:bCs/>
          <w:rtl/>
        </w:rPr>
        <w:lastRenderedPageBreak/>
        <w:t>התביעה ציינה כי במעשיו פגע הנאשם בערכים המוגנים של שמירה על בריאות הציבור וכי לאור כמות  הסם מדובר בפגיעה גבוהה באופן יחסי.</w:t>
      </w:r>
    </w:p>
    <w:p w14:paraId="23C41E06" w14:textId="77777777" w:rsidR="003A1A54" w:rsidRPr="006A5457" w:rsidRDefault="003A1A54" w:rsidP="003A1A54">
      <w:pPr>
        <w:spacing w:line="360" w:lineRule="auto"/>
        <w:jc w:val="both"/>
        <w:rPr>
          <w:b/>
          <w:bCs/>
          <w:rtl/>
        </w:rPr>
      </w:pPr>
      <w:r w:rsidRPr="006A5457">
        <w:rPr>
          <w:rFonts w:hint="cs"/>
          <w:b/>
          <w:bCs/>
          <w:rtl/>
        </w:rPr>
        <w:t xml:space="preserve">מתחם הענישה הראוי לטעמה של התביעה נע בין מאסר מותנה ועד שישה חודשי מאסר , לצד מאסר מותנה, קנס ופסילת רישיון נהיגה בפועל ועל תנאי. </w:t>
      </w:r>
    </w:p>
    <w:p w14:paraId="35C08696" w14:textId="77777777" w:rsidR="003A1A54" w:rsidRPr="006A5457" w:rsidRDefault="003A1A54" w:rsidP="003A1A54">
      <w:pPr>
        <w:spacing w:line="360" w:lineRule="auto"/>
        <w:jc w:val="both"/>
        <w:rPr>
          <w:b/>
          <w:bCs/>
          <w:rtl/>
        </w:rPr>
      </w:pPr>
    </w:p>
    <w:p w14:paraId="35F805BE" w14:textId="77777777" w:rsidR="003A1A54" w:rsidRPr="006A5457" w:rsidRDefault="003A1A54" w:rsidP="003A1A54">
      <w:pPr>
        <w:spacing w:line="360" w:lineRule="auto"/>
        <w:jc w:val="both"/>
        <w:rPr>
          <w:b/>
          <w:bCs/>
          <w:rtl/>
        </w:rPr>
      </w:pPr>
      <w:r w:rsidRPr="006A5457">
        <w:rPr>
          <w:rFonts w:hint="cs"/>
          <w:b/>
          <w:bCs/>
          <w:rtl/>
        </w:rPr>
        <w:t xml:space="preserve">התביעה ערה להמלצות שירות המבחן אך, לטעמה יש לדחותן מכל וכל. התביעה סבורה כי עניינו של הנאשם אינו עולה בקנה אחד עם ההלכות באשר לביטולה של הרשעה , מה גם שמדובר בכמות בלתי מבוטלת של סם. </w:t>
      </w:r>
    </w:p>
    <w:p w14:paraId="070112B5" w14:textId="77777777" w:rsidR="003A1A54" w:rsidRPr="006A5457" w:rsidRDefault="003A1A54" w:rsidP="003A1A54">
      <w:pPr>
        <w:spacing w:line="360" w:lineRule="auto"/>
        <w:jc w:val="both"/>
        <w:rPr>
          <w:b/>
          <w:bCs/>
          <w:rtl/>
        </w:rPr>
      </w:pPr>
      <w:r w:rsidRPr="006A5457">
        <w:rPr>
          <w:rFonts w:hint="cs"/>
          <w:b/>
          <w:bCs/>
          <w:rtl/>
        </w:rPr>
        <w:t xml:space="preserve">התביעה עתרה להותיר את ההרשעה על כנה ולהטיל על הנאשם מאסר מותנה, קנס, התחייבות ופסילת רישיון נהיגה על תנאי. </w:t>
      </w:r>
    </w:p>
    <w:p w14:paraId="4F376492" w14:textId="77777777" w:rsidR="003A1A54" w:rsidRPr="006A5457" w:rsidRDefault="003A1A54" w:rsidP="003A1A54">
      <w:pPr>
        <w:spacing w:line="360" w:lineRule="auto"/>
        <w:jc w:val="both"/>
        <w:rPr>
          <w:b/>
          <w:bCs/>
          <w:rtl/>
        </w:rPr>
      </w:pPr>
    </w:p>
    <w:p w14:paraId="1B1A256F" w14:textId="77777777" w:rsidR="003A1A54" w:rsidRPr="006A5457" w:rsidRDefault="003A1A54" w:rsidP="003A1A54">
      <w:pPr>
        <w:spacing w:line="360" w:lineRule="auto"/>
        <w:jc w:val="both"/>
        <w:rPr>
          <w:b/>
          <w:bCs/>
          <w:rtl/>
        </w:rPr>
      </w:pPr>
      <w:r w:rsidRPr="006A5457">
        <w:rPr>
          <w:rFonts w:hint="cs"/>
          <w:b/>
          <w:bCs/>
          <w:rtl/>
        </w:rPr>
        <w:t xml:space="preserve">ב"כ הנאשם ציין כי מדובר בנאשם צעיר אשר בעת ביצוע העבירה היה בן 21 ואשר שרת שירות צבאי מלא ולמעשה השתחרר מן הצבא כעשרה ימים טרם ביצוע העבירה. </w:t>
      </w:r>
    </w:p>
    <w:p w14:paraId="551AD87B" w14:textId="77777777" w:rsidR="003A1A54" w:rsidRPr="006A5457" w:rsidRDefault="003A1A54" w:rsidP="003A1A54">
      <w:pPr>
        <w:spacing w:line="360" w:lineRule="auto"/>
        <w:jc w:val="both"/>
        <w:rPr>
          <w:b/>
          <w:bCs/>
          <w:rtl/>
        </w:rPr>
      </w:pPr>
      <w:r w:rsidRPr="006A5457">
        <w:rPr>
          <w:rFonts w:hint="cs"/>
          <w:b/>
          <w:bCs/>
          <w:rtl/>
        </w:rPr>
        <w:t xml:space="preserve">מדובר בנאשם ערכי, בן למשפחה נורמטיבית אשר נרשם ללימודי תעשיה וניהול. </w:t>
      </w:r>
    </w:p>
    <w:p w14:paraId="01EFD9A1" w14:textId="77777777" w:rsidR="003A1A54" w:rsidRPr="006A5457" w:rsidRDefault="003A1A54" w:rsidP="003A1A54">
      <w:pPr>
        <w:spacing w:line="360" w:lineRule="auto"/>
        <w:jc w:val="both"/>
        <w:rPr>
          <w:b/>
          <w:bCs/>
          <w:rtl/>
        </w:rPr>
      </w:pPr>
      <w:r w:rsidRPr="006A5457">
        <w:rPr>
          <w:rFonts w:hint="cs"/>
          <w:b/>
          <w:bCs/>
          <w:rtl/>
        </w:rPr>
        <w:t>הנאשם שהודה ונטל אחריות .</w:t>
      </w:r>
    </w:p>
    <w:p w14:paraId="697C9B06" w14:textId="77777777" w:rsidR="003A1A54" w:rsidRPr="006A5457" w:rsidRDefault="003A1A54" w:rsidP="003A1A54">
      <w:pPr>
        <w:spacing w:line="360" w:lineRule="auto"/>
        <w:jc w:val="both"/>
        <w:rPr>
          <w:b/>
          <w:bCs/>
          <w:rtl/>
        </w:rPr>
      </w:pPr>
      <w:r w:rsidRPr="006A5457">
        <w:rPr>
          <w:rFonts w:hint="cs"/>
          <w:b/>
          <w:bCs/>
          <w:rtl/>
        </w:rPr>
        <w:t xml:space="preserve">לטעמו של ב"כ הנאשם מדובר בפגיעה קונקרטית בעתידו של הנאשם המעוניין להשתלב בעבודה בטחונית, כפי שהציג במסמך לביהמ"ש. </w:t>
      </w:r>
    </w:p>
    <w:p w14:paraId="6C543575" w14:textId="77777777" w:rsidR="003A1A54" w:rsidRPr="006A5457" w:rsidRDefault="003A1A54" w:rsidP="003A1A54">
      <w:pPr>
        <w:spacing w:line="360" w:lineRule="auto"/>
        <w:jc w:val="both"/>
        <w:rPr>
          <w:b/>
          <w:bCs/>
          <w:rtl/>
        </w:rPr>
      </w:pPr>
      <w:r w:rsidRPr="006A5457">
        <w:rPr>
          <w:rFonts w:hint="cs"/>
          <w:b/>
          <w:bCs/>
          <w:rtl/>
        </w:rPr>
        <w:t xml:space="preserve">עוד ציין כי הנאשם עתיד להינשא בתקופה זו ממש, ואף בענין זה הציג תימוכין לביהמ"ש. </w:t>
      </w:r>
    </w:p>
    <w:p w14:paraId="7593B925" w14:textId="77777777" w:rsidR="003A1A54" w:rsidRPr="006A5457" w:rsidRDefault="003A1A54" w:rsidP="003A1A54">
      <w:pPr>
        <w:spacing w:line="360" w:lineRule="auto"/>
        <w:jc w:val="both"/>
        <w:rPr>
          <w:b/>
          <w:bCs/>
          <w:rtl/>
        </w:rPr>
      </w:pPr>
      <w:r w:rsidRPr="006A5457">
        <w:rPr>
          <w:rFonts w:hint="cs"/>
          <w:b/>
          <w:bCs/>
          <w:rtl/>
        </w:rPr>
        <w:t xml:space="preserve">למרות נסיבות משפחתיות לא קלות, תפקד הנאשם באורח נורמטיבי כל העת ואף עתה, בשל נסיבות משפחתיות אלה, נרתם לסייע בפרנסת המשפחה. </w:t>
      </w:r>
    </w:p>
    <w:p w14:paraId="3F32B328" w14:textId="77777777" w:rsidR="003A1A54" w:rsidRPr="006A5457" w:rsidRDefault="003A1A54" w:rsidP="003A1A54">
      <w:pPr>
        <w:spacing w:line="360" w:lineRule="auto"/>
        <w:jc w:val="both"/>
        <w:rPr>
          <w:b/>
          <w:bCs/>
          <w:rtl/>
        </w:rPr>
      </w:pPr>
      <w:r w:rsidRPr="006A5457">
        <w:rPr>
          <w:rFonts w:hint="cs"/>
          <w:b/>
          <w:bCs/>
          <w:rtl/>
        </w:rPr>
        <w:t xml:space="preserve">ב"כ הנאשם סבור כי יש ליתן לנאשם הזדמנות ולקבל את המלצות שירות המבחן. </w:t>
      </w:r>
    </w:p>
    <w:p w14:paraId="170FE2F8" w14:textId="77777777" w:rsidR="003A1A54" w:rsidRPr="006A5457" w:rsidRDefault="003A1A54" w:rsidP="003A1A54">
      <w:pPr>
        <w:spacing w:line="360" w:lineRule="auto"/>
        <w:jc w:val="both"/>
        <w:rPr>
          <w:b/>
          <w:bCs/>
          <w:rtl/>
        </w:rPr>
      </w:pPr>
      <w:r w:rsidRPr="006A5457">
        <w:rPr>
          <w:rFonts w:hint="cs"/>
          <w:b/>
          <w:bCs/>
          <w:rtl/>
        </w:rPr>
        <w:t xml:space="preserve">ב"כ הנאשם הציג מסמכים רפואיים בדבר מחלה קשה בה לוקה דודו של הנאשם, כן הציג הזמנה לחגיגת נישואיו של הנאשם , אשר תחול ביום 4/4/16, אישור בדבר רישום ללימודי תעשיה וניהול במכללת "אורט" ומסמך מיום 7/10/14 הממוען אל הנאשם מאת היחידה ה להכוונת חיילים משוחררים ובו נאמר כי היחידה פועלת בתחומים רבים על מנת לסייע לחיילים משוחררים להשתלב בחיים האזרחיים וכי אותה עת התקבלה הצעת עבודה בתעשייה הצבאית, כמאבטח במתקן בטחוני ובאם מעוניין הנאשם בעבודה זו עליו להעביר קורות חיים.  עוד הופנה הנאשם אל אתר באינטרנט ובו הצעות עבודה נוספות.  </w:t>
      </w:r>
    </w:p>
    <w:p w14:paraId="57830AFA" w14:textId="77777777" w:rsidR="003A1A54" w:rsidRPr="006A5457" w:rsidRDefault="003A1A54" w:rsidP="003A1A54">
      <w:pPr>
        <w:spacing w:line="360" w:lineRule="auto"/>
        <w:jc w:val="both"/>
        <w:rPr>
          <w:b/>
          <w:bCs/>
          <w:rtl/>
        </w:rPr>
      </w:pPr>
    </w:p>
    <w:p w14:paraId="5948EC37" w14:textId="77777777" w:rsidR="003A1A54" w:rsidRPr="006A5457" w:rsidRDefault="003A1A54" w:rsidP="003A1A54">
      <w:pPr>
        <w:spacing w:line="360" w:lineRule="auto"/>
        <w:jc w:val="both"/>
        <w:rPr>
          <w:b/>
          <w:bCs/>
          <w:rtl/>
        </w:rPr>
      </w:pPr>
      <w:r w:rsidRPr="006A5457">
        <w:rPr>
          <w:rFonts w:hint="cs"/>
          <w:b/>
          <w:bCs/>
          <w:rtl/>
        </w:rPr>
        <w:t xml:space="preserve">מתסקיר שירות המבחן בעניינו של הנאשם עולה כי הנאשם נטל אחריות על ביצוע העבירה ומביע חרטה.  הוא ציין כי לאחר שחרורו מצה"ל צרך סמים על רקע תחושת דכדוך ובלבול, קושי להסתגל למצב החדש וזאת בהעדר מסגרת, שגרה וסדר. עוד הוסיף כי מאז תחילת ההליכים הפליליים הנוכחיים הפסיק לצרוך סמים. בדיקות שתן שמסר נמצאו נקיות מסמים. </w:t>
      </w:r>
    </w:p>
    <w:p w14:paraId="5D9ADA30" w14:textId="77777777" w:rsidR="003A1A54" w:rsidRPr="006A5457" w:rsidRDefault="003A1A54" w:rsidP="003A1A54">
      <w:pPr>
        <w:spacing w:line="360" w:lineRule="auto"/>
        <w:jc w:val="both"/>
        <w:rPr>
          <w:b/>
          <w:bCs/>
          <w:rtl/>
        </w:rPr>
      </w:pPr>
      <w:r w:rsidRPr="006A5457">
        <w:rPr>
          <w:rFonts w:hint="cs"/>
          <w:b/>
          <w:bCs/>
          <w:rtl/>
        </w:rPr>
        <w:t xml:space="preserve">שירות המבחן ציין כי מדובר בנאשם נורמטיבי , בעל כוחות אישיים אשר לאורך השנים התמודד עם קשיים שונים ומורכבות משפחתית בהצלחה. </w:t>
      </w:r>
    </w:p>
    <w:p w14:paraId="18B145F9" w14:textId="77777777" w:rsidR="003A1A54" w:rsidRPr="006A5457" w:rsidRDefault="003A1A54" w:rsidP="003A1A54">
      <w:pPr>
        <w:spacing w:line="360" w:lineRule="auto"/>
        <w:jc w:val="both"/>
        <w:rPr>
          <w:b/>
          <w:bCs/>
          <w:rtl/>
        </w:rPr>
      </w:pPr>
      <w:r w:rsidRPr="006A5457">
        <w:rPr>
          <w:rFonts w:hint="cs"/>
          <w:b/>
          <w:bCs/>
          <w:rtl/>
        </w:rPr>
        <w:lastRenderedPageBreak/>
        <w:t>שירות המבחן התרשם כי הוא מחזיק בעמודת קלות ביחס לשימוש בסמים וזקוק לגבולות חיצוניים ברורים ולמסגרת יציבה לצורך תפקוד חיובי, כאשר במצבי לחץ מצוי בסיכון להתנהגות פורצת גבולות ואימפולסיבית.</w:t>
      </w:r>
    </w:p>
    <w:p w14:paraId="63D60F76" w14:textId="77777777" w:rsidR="003A1A54" w:rsidRPr="006A5457" w:rsidRDefault="003A1A54" w:rsidP="003A1A54">
      <w:pPr>
        <w:spacing w:line="360" w:lineRule="auto"/>
        <w:jc w:val="both"/>
        <w:rPr>
          <w:b/>
          <w:bCs/>
          <w:rtl/>
        </w:rPr>
      </w:pPr>
      <w:r w:rsidRPr="006A5457">
        <w:rPr>
          <w:rFonts w:hint="cs"/>
          <w:b/>
          <w:bCs/>
          <w:rtl/>
        </w:rPr>
        <w:t xml:space="preserve">עם זאת, הוא מתפקד היטב במישורים שונים, לרבות במסגרת תעסוקתית משפחתית ונוטל חלק בטיפול באחיו, בעל שאיפות רציניות באשר לעתידו, הן באשר ללימודים והן הביע רצון להשתלב בעתיד בעבודה בטחונית באם ההליך הפלילי לא יפגע בסיכוייו לכך. </w:t>
      </w:r>
    </w:p>
    <w:p w14:paraId="261C0FF0" w14:textId="77777777" w:rsidR="003A1A54" w:rsidRPr="006A5457" w:rsidRDefault="003A1A54" w:rsidP="003A1A54">
      <w:pPr>
        <w:spacing w:line="360" w:lineRule="auto"/>
        <w:jc w:val="both"/>
        <w:rPr>
          <w:b/>
          <w:bCs/>
          <w:rtl/>
        </w:rPr>
      </w:pPr>
      <w:r w:rsidRPr="006A5457">
        <w:rPr>
          <w:rFonts w:hint="cs"/>
          <w:b/>
          <w:bCs/>
          <w:rtl/>
        </w:rPr>
        <w:t>שירות המבחן התרשם כי הנאשם לא פיתח התמכרות לסמים וכי ההליך המשפטי הציב לו גבול ברור באשר לכך. הוא מגלה מודעות ראשונית באשר לדפוסי התנהגותו המכשילים במצבים עמומים עבורו.</w:t>
      </w:r>
    </w:p>
    <w:p w14:paraId="1D9C3D83" w14:textId="77777777" w:rsidR="003A1A54" w:rsidRPr="006A5457" w:rsidRDefault="003A1A54" w:rsidP="003A1A54">
      <w:pPr>
        <w:spacing w:line="360" w:lineRule="auto"/>
        <w:jc w:val="both"/>
        <w:rPr>
          <w:b/>
          <w:bCs/>
          <w:rtl/>
        </w:rPr>
      </w:pPr>
      <w:r w:rsidRPr="006A5457">
        <w:rPr>
          <w:rFonts w:hint="cs"/>
          <w:b/>
          <w:bCs/>
          <w:rtl/>
        </w:rPr>
        <w:t xml:space="preserve">שירות המבחן סבור לאור כל אלה כי שילובו של הנאשם בטיפול לצד ענישה קונקרטית כצו של"צ, יש בהם כדי להפחית את הסיכון במצבו ועל כן המליץ על הטלת צו מבחן. </w:t>
      </w:r>
    </w:p>
    <w:p w14:paraId="0DF07D78" w14:textId="77777777" w:rsidR="003A1A54" w:rsidRPr="006A5457" w:rsidRDefault="003A1A54" w:rsidP="003A1A54">
      <w:pPr>
        <w:spacing w:line="360" w:lineRule="auto"/>
        <w:jc w:val="both"/>
        <w:rPr>
          <w:b/>
          <w:bCs/>
          <w:rtl/>
        </w:rPr>
      </w:pPr>
      <w:r w:rsidRPr="006A5457">
        <w:rPr>
          <w:rFonts w:hint="cs"/>
          <w:b/>
          <w:bCs/>
          <w:rtl/>
        </w:rPr>
        <w:t>שירות המבחן ציין כי הנאשם שיתף את השירות בכך כי קיבל הצעת עבודה אישית בעבודה בטחונית ובשל מעורבות בפרשה זו לא נענה להצעה הוא מבקש לבטל הרשעתו  במטרה לאפשר לו להשתלב במשרות בטחוניות בעתיד.</w:t>
      </w:r>
    </w:p>
    <w:p w14:paraId="5E0A24E1" w14:textId="77777777" w:rsidR="003A1A54" w:rsidRPr="006A5457" w:rsidRDefault="003A1A54" w:rsidP="003A1A54">
      <w:pPr>
        <w:spacing w:line="360" w:lineRule="auto"/>
        <w:jc w:val="both"/>
        <w:rPr>
          <w:b/>
          <w:bCs/>
          <w:rtl/>
        </w:rPr>
      </w:pPr>
      <w:r w:rsidRPr="006A5457">
        <w:rPr>
          <w:rFonts w:hint="cs"/>
          <w:b/>
          <w:bCs/>
          <w:rtl/>
        </w:rPr>
        <w:t xml:space="preserve">שירות המבחן ציין כי לקח בחשבון כי במסגרת הליך קודם לא הורשע הנאשם וכיום עומד לדין בשנית ועם זאת לאור גילו הצעיר ולקיחת האחריות, נכונות להשתלב בטיפול ולבצע של"צ וכן כי הרשעה  עלולה לחבל בהתפתחותו המקצועית, ממליץ שירות המבחן על ביטול ההרשעה. </w:t>
      </w:r>
    </w:p>
    <w:p w14:paraId="4635C619" w14:textId="77777777" w:rsidR="003A1A54" w:rsidRPr="006A5457" w:rsidRDefault="003A1A54" w:rsidP="003A1A54">
      <w:pPr>
        <w:spacing w:line="360" w:lineRule="auto"/>
        <w:jc w:val="both"/>
        <w:rPr>
          <w:b/>
          <w:bCs/>
          <w:rtl/>
        </w:rPr>
      </w:pPr>
    </w:p>
    <w:p w14:paraId="17FD7850" w14:textId="77777777" w:rsidR="003A1A54" w:rsidRPr="00191095" w:rsidRDefault="003A1A54" w:rsidP="003A1A54">
      <w:pPr>
        <w:spacing w:line="360" w:lineRule="auto"/>
        <w:jc w:val="both"/>
        <w:rPr>
          <w:b/>
          <w:bCs/>
          <w:rtl/>
        </w:rPr>
      </w:pPr>
      <w:r w:rsidRPr="00191095">
        <w:rPr>
          <w:b/>
          <w:bCs/>
          <w:rtl/>
        </w:rPr>
        <w:t>ההלכה היא כי משהוכח מעשה עבירה הרי שיש להרשיע את מבצעו בדין. רק במקרים חריגים ויוצאי דופן ניתן יהיה להימנע מכך. בהלכת כתב נקבעו המבחנים לכך, מדובר בשני מבחנים שהם מצטברים זה לזה.</w:t>
      </w:r>
    </w:p>
    <w:p w14:paraId="71FD569F" w14:textId="77777777" w:rsidR="003A1A54" w:rsidRPr="00191095" w:rsidRDefault="003A1A54" w:rsidP="003A1A54">
      <w:pPr>
        <w:spacing w:line="360" w:lineRule="auto"/>
        <w:jc w:val="both"/>
        <w:rPr>
          <w:b/>
          <w:bCs/>
          <w:rtl/>
        </w:rPr>
      </w:pPr>
      <w:r w:rsidRPr="00191095">
        <w:rPr>
          <w:b/>
          <w:bCs/>
          <w:rtl/>
        </w:rPr>
        <w:t xml:space="preserve">המבחן האחד הוא כי האינטרס הציבורי שבענישה לא ייפגע באופן משמעותי מאי הרשעתו של הנאשם והמבחן האחר והמצטבר לו כי עתידו של הנאשם ושיקומו  ייפגעו באופן משמעותי בשל הרשעתו. </w:t>
      </w:r>
    </w:p>
    <w:p w14:paraId="1EF10F7E" w14:textId="77777777" w:rsidR="003A1A54" w:rsidRPr="00191095" w:rsidRDefault="003A1A54" w:rsidP="003A1A54">
      <w:pPr>
        <w:spacing w:line="360" w:lineRule="auto"/>
        <w:jc w:val="both"/>
        <w:rPr>
          <w:b/>
          <w:bCs/>
          <w:rtl/>
        </w:rPr>
      </w:pPr>
      <w:r w:rsidRPr="00191095">
        <w:rPr>
          <w:b/>
          <w:bCs/>
          <w:rtl/>
        </w:rPr>
        <w:t xml:space="preserve">(בעקבות הלכת כתב ראה גם: </w:t>
      </w:r>
      <w:hyperlink r:id="rId7" w:history="1">
        <w:r w:rsidR="003A504C" w:rsidRPr="003A504C">
          <w:rPr>
            <w:b/>
            <w:bCs/>
            <w:color w:val="0000FF"/>
            <w:u w:val="single"/>
            <w:rtl/>
          </w:rPr>
          <w:t>ע"פ 5102/03</w:t>
        </w:r>
      </w:hyperlink>
      <w:r w:rsidRPr="00191095">
        <w:rPr>
          <w:b/>
          <w:bCs/>
          <w:rtl/>
        </w:rPr>
        <w:t xml:space="preserve"> מ"י נ. </w:t>
      </w:r>
      <w:r>
        <w:rPr>
          <w:b/>
          <w:bCs/>
          <w:rtl/>
        </w:rPr>
        <w:t xml:space="preserve">קליין; </w:t>
      </w:r>
      <w:hyperlink r:id="rId8" w:history="1">
        <w:r w:rsidR="00563412" w:rsidRPr="00563412">
          <w:rPr>
            <w:rStyle w:val="Hyperlink"/>
            <w:b/>
            <w:bCs/>
            <w:rtl/>
          </w:rPr>
          <w:t>ע"פ 3301/0 6</w:t>
        </w:r>
      </w:hyperlink>
      <w:r>
        <w:rPr>
          <w:b/>
          <w:bCs/>
          <w:rtl/>
        </w:rPr>
        <w:t xml:space="preserve"> ביטי נ. מ"י</w:t>
      </w:r>
      <w:r w:rsidRPr="00191095">
        <w:rPr>
          <w:b/>
          <w:bCs/>
          <w:rtl/>
        </w:rPr>
        <w:t xml:space="preserve"> ועוד ועוד).</w:t>
      </w:r>
    </w:p>
    <w:p w14:paraId="20EC26D2" w14:textId="77777777" w:rsidR="003A1A54" w:rsidRPr="00191095" w:rsidRDefault="003A1A54" w:rsidP="003A1A54">
      <w:pPr>
        <w:spacing w:line="360" w:lineRule="auto"/>
        <w:jc w:val="both"/>
        <w:rPr>
          <w:b/>
          <w:bCs/>
          <w:rtl/>
        </w:rPr>
      </w:pPr>
    </w:p>
    <w:p w14:paraId="1E9A1C29" w14:textId="77777777" w:rsidR="003A1A54" w:rsidRPr="00191095" w:rsidRDefault="003A1A54" w:rsidP="003A1A54">
      <w:pPr>
        <w:spacing w:line="360" w:lineRule="auto"/>
        <w:jc w:val="both"/>
        <w:rPr>
          <w:b/>
          <w:bCs/>
          <w:rtl/>
        </w:rPr>
      </w:pPr>
      <w:r w:rsidRPr="00191095">
        <w:rPr>
          <w:b/>
          <w:bCs/>
          <w:rtl/>
        </w:rPr>
        <w:t xml:space="preserve">לא אחת נקבע על ידי בית המשפט העליון כי יש להוכיח פגיעה ממשית ועכשווית בעתידו של הנאשם ובשיקומו ואין די בהעלאת אפשרות ערטילאית ועתידית. כך  נקבע </w:t>
      </w:r>
      <w:r w:rsidRPr="006A5457">
        <w:rPr>
          <w:rFonts w:hint="cs"/>
          <w:b/>
          <w:bCs/>
          <w:rtl/>
        </w:rPr>
        <w:t xml:space="preserve">גם </w:t>
      </w:r>
      <w:r w:rsidRPr="00191095">
        <w:rPr>
          <w:b/>
          <w:bCs/>
          <w:rtl/>
        </w:rPr>
        <w:t>בע"פ 8518/12 צפורה נ. מ"י.</w:t>
      </w:r>
    </w:p>
    <w:p w14:paraId="19370A84" w14:textId="77777777" w:rsidR="003A1A54" w:rsidRPr="00191095" w:rsidRDefault="003A1A54" w:rsidP="003A1A54">
      <w:pPr>
        <w:spacing w:line="360" w:lineRule="auto"/>
        <w:jc w:val="both"/>
        <w:rPr>
          <w:b/>
          <w:bCs/>
          <w:rtl/>
        </w:rPr>
      </w:pPr>
    </w:p>
    <w:p w14:paraId="6F9B3794" w14:textId="77777777" w:rsidR="003A1A54" w:rsidRPr="00191095" w:rsidRDefault="003A1A54" w:rsidP="003A1A54">
      <w:pPr>
        <w:spacing w:line="360" w:lineRule="auto"/>
        <w:jc w:val="both"/>
        <w:rPr>
          <w:b/>
          <w:bCs/>
          <w:rtl/>
        </w:rPr>
      </w:pPr>
      <w:r w:rsidRPr="00191095">
        <w:rPr>
          <w:b/>
          <w:bCs/>
          <w:rtl/>
        </w:rPr>
        <w:t xml:space="preserve">לא כך בענייננו. הנאשם אמנם צעיר, נעדר הרשעות קודמות, </w:t>
      </w:r>
      <w:r w:rsidRPr="006A5457">
        <w:rPr>
          <w:rFonts w:hint="cs"/>
          <w:b/>
          <w:bCs/>
          <w:rtl/>
        </w:rPr>
        <w:t xml:space="preserve">אך בעברו גמר דין אחד ואין זו הפעם הראשונה בה ננקט נגדו הליך פלילי. </w:t>
      </w:r>
      <w:r w:rsidRPr="00191095">
        <w:rPr>
          <w:b/>
          <w:bCs/>
          <w:rtl/>
        </w:rPr>
        <w:t xml:space="preserve">יש חשש לפגיעה בדימויו העצמי, הוא אף </w:t>
      </w:r>
      <w:r w:rsidRPr="006A5457">
        <w:rPr>
          <w:rFonts w:hint="cs"/>
          <w:b/>
          <w:bCs/>
          <w:rtl/>
        </w:rPr>
        <w:t xml:space="preserve">נרשם ללימודים </w:t>
      </w:r>
      <w:r w:rsidRPr="00191095">
        <w:rPr>
          <w:b/>
          <w:bCs/>
          <w:rtl/>
        </w:rPr>
        <w:t xml:space="preserve"> ודרכים רבות פתוחות לפניו והכל כפי שציין שירות המבחן בהמלצתו ואולם אלו אינם המבחנים שקבע בית המשפט העליון בהלכות אשר יצאו מלפניו ונתונים אלה הם הנתונים המלווים רבים מן הנאשמים המובאים בפני בתי המשפט, ובכל זאת ההלכה היא כי רק במקרים יוצאי דופן וחריגים עד מאוד יש להימנע מהרשעה, או כפי שנאמר בהלכת ציפורה הנזכרת: </w:t>
      </w:r>
    </w:p>
    <w:p w14:paraId="30B00980" w14:textId="77777777" w:rsidR="003A1A54" w:rsidRPr="00191095" w:rsidRDefault="003A1A54" w:rsidP="003A1A54">
      <w:pPr>
        <w:spacing w:line="360" w:lineRule="auto"/>
        <w:jc w:val="both"/>
        <w:rPr>
          <w:b/>
          <w:bCs/>
          <w:rtl/>
        </w:rPr>
      </w:pPr>
      <w:r w:rsidRPr="00191095">
        <w:rPr>
          <w:b/>
          <w:bCs/>
          <w:rtl/>
        </w:rPr>
        <w:t xml:space="preserve">"בשורה ארוכה של פסקי דין, נקבע כי הימנעות מהרשעה של מי שאשמתו הוכחה הינה בגדר חריג שבחריגים. בפסקי דין אחרים נאמר כי הימנעות מהרשעה תעשה רק במקרים יוצאי דופן". </w:t>
      </w:r>
    </w:p>
    <w:p w14:paraId="6C693A28" w14:textId="77777777" w:rsidR="003A1A54" w:rsidRDefault="003A1A54" w:rsidP="003A1A54">
      <w:pPr>
        <w:spacing w:line="360" w:lineRule="auto"/>
        <w:jc w:val="both"/>
        <w:rPr>
          <w:b/>
          <w:bCs/>
          <w:rtl/>
        </w:rPr>
      </w:pPr>
    </w:p>
    <w:p w14:paraId="1BE8F563" w14:textId="77777777" w:rsidR="003A1A54" w:rsidRPr="006A5457" w:rsidRDefault="003A1A54" w:rsidP="003A1A54">
      <w:pPr>
        <w:spacing w:line="360" w:lineRule="auto"/>
        <w:jc w:val="both"/>
        <w:rPr>
          <w:b/>
          <w:bCs/>
          <w:rtl/>
        </w:rPr>
      </w:pPr>
      <w:r w:rsidRPr="006A5457">
        <w:rPr>
          <w:rFonts w:hint="cs"/>
          <w:b/>
          <w:bCs/>
          <w:rtl/>
        </w:rPr>
        <w:t>גם במסמך שהציג הנאשם ובו הצעה לעבודה ב</w:t>
      </w:r>
      <w:r>
        <w:rPr>
          <w:rFonts w:hint="cs"/>
          <w:b/>
          <w:bCs/>
          <w:rtl/>
        </w:rPr>
        <w:t>יטחוני</w:t>
      </w:r>
      <w:r w:rsidRPr="006A5457">
        <w:rPr>
          <w:rFonts w:hint="cs"/>
          <w:b/>
          <w:bCs/>
          <w:rtl/>
        </w:rPr>
        <w:t xml:space="preserve">ת, אין כדי לענות על התנאי הנזכר בהלכה הפסוקה. מדובר במסמך מאוקטובר 2014, שהוא מסמך מאת היחידה להכוונת חיילים משוחררים  שנועד לסייע לנאשם לאחר שחרורו מהצבא להשתלב במעגל העבודה. הנאשם לא עשה דבר עם הצעת עבודה זו. לדבריו בפני שירות המבחן בשל ההליכים הפליליים דנן. יושם אל לב כי כתב האישום הוגש נגדו רק בפברואר 2015 ובחודש אוקטובר 2014 היה תיק החקירה תלוי ועומד אמנם  נגדו, אך הליכים פליליים לא ננקטו והרשעה, בוודאי לא היתה תלויה ועומדת כנגדו. </w:t>
      </w:r>
    </w:p>
    <w:p w14:paraId="531A9D52" w14:textId="77777777" w:rsidR="003A1A54" w:rsidRPr="00191095" w:rsidRDefault="003A1A54" w:rsidP="003A1A54">
      <w:pPr>
        <w:spacing w:line="360" w:lineRule="auto"/>
        <w:jc w:val="both"/>
        <w:rPr>
          <w:b/>
          <w:bCs/>
          <w:rtl/>
        </w:rPr>
      </w:pPr>
      <w:r w:rsidRPr="006A5457">
        <w:rPr>
          <w:rFonts w:hint="cs"/>
          <w:b/>
          <w:bCs/>
          <w:rtl/>
        </w:rPr>
        <w:t xml:space="preserve">יתר על כן, המסמך </w:t>
      </w:r>
      <w:r>
        <w:rPr>
          <w:rFonts w:hint="cs"/>
          <w:b/>
          <w:bCs/>
          <w:rtl/>
        </w:rPr>
        <w:t>כולו הינו בחזקת הצעה ערטילאית וה</w:t>
      </w:r>
      <w:r w:rsidRPr="006A5457">
        <w:rPr>
          <w:rFonts w:hint="cs"/>
          <w:b/>
          <w:bCs/>
          <w:rtl/>
        </w:rPr>
        <w:t>צעה למשלוח קורות חיים ואין בו הצעת עבודה קונקרטית.</w:t>
      </w:r>
    </w:p>
    <w:p w14:paraId="3F124222" w14:textId="77777777" w:rsidR="003A1A54" w:rsidRPr="00191095" w:rsidRDefault="003A1A54" w:rsidP="003A1A54">
      <w:pPr>
        <w:spacing w:line="360" w:lineRule="auto"/>
        <w:jc w:val="both"/>
        <w:rPr>
          <w:b/>
          <w:bCs/>
          <w:rtl/>
        </w:rPr>
      </w:pPr>
      <w:r w:rsidRPr="00191095">
        <w:rPr>
          <w:b/>
          <w:bCs/>
          <w:rtl/>
        </w:rPr>
        <w:t>בענייננו לא הוכיח הנאשם כי קיימת פגיעה ק</w:t>
      </w:r>
      <w:r>
        <w:rPr>
          <w:b/>
          <w:bCs/>
          <w:rtl/>
        </w:rPr>
        <w:t>ונקרטית ועכשווית בעתידו  ועל כן</w:t>
      </w:r>
      <w:r>
        <w:rPr>
          <w:rFonts w:hint="cs"/>
          <w:b/>
          <w:bCs/>
          <w:rtl/>
        </w:rPr>
        <w:t>,</w:t>
      </w:r>
      <w:r w:rsidRPr="00191095">
        <w:rPr>
          <w:b/>
          <w:bCs/>
          <w:rtl/>
        </w:rPr>
        <w:t xml:space="preserve"> על המבחן השני אין הוא עונה.</w:t>
      </w:r>
    </w:p>
    <w:p w14:paraId="3A7FE90B" w14:textId="77777777" w:rsidR="003A1A54" w:rsidRPr="006A5457" w:rsidRDefault="003A1A54" w:rsidP="003A1A54">
      <w:pPr>
        <w:spacing w:line="360" w:lineRule="auto"/>
        <w:jc w:val="both"/>
        <w:rPr>
          <w:b/>
          <w:bCs/>
          <w:rtl/>
        </w:rPr>
      </w:pPr>
      <w:r w:rsidRPr="006A5457">
        <w:rPr>
          <w:rFonts w:hint="cs"/>
          <w:b/>
          <w:bCs/>
          <w:rtl/>
        </w:rPr>
        <w:t>מדובר בשני מבחנים מצטברים ועל כן די היה בכך כדי לדחות את הטענה בדבר ביטול ההרשעה, אלא שלמעלה מן הנדרש, אציין כי גם על המבחן הראשון אין הנאשם עונה.</w:t>
      </w:r>
    </w:p>
    <w:p w14:paraId="581C2AE7" w14:textId="77777777" w:rsidR="003A1A54" w:rsidRPr="006A5457" w:rsidRDefault="003A1A54" w:rsidP="003A1A54">
      <w:pPr>
        <w:spacing w:line="360" w:lineRule="auto"/>
        <w:jc w:val="both"/>
        <w:rPr>
          <w:b/>
          <w:bCs/>
          <w:rtl/>
        </w:rPr>
      </w:pPr>
    </w:p>
    <w:p w14:paraId="4BA6CCF0" w14:textId="77777777" w:rsidR="003A1A54" w:rsidRPr="006A5457" w:rsidRDefault="003A1A54" w:rsidP="003A1A54">
      <w:pPr>
        <w:spacing w:line="360" w:lineRule="auto"/>
        <w:jc w:val="both"/>
        <w:rPr>
          <w:b/>
          <w:bCs/>
          <w:rtl/>
        </w:rPr>
      </w:pPr>
      <w:r w:rsidRPr="006A5457">
        <w:rPr>
          <w:rFonts w:hint="cs"/>
          <w:b/>
          <w:bCs/>
          <w:rtl/>
        </w:rPr>
        <w:t>מדובר בהחזקת סם בכמות בלתי מבוטלת כלל ועיקר.</w:t>
      </w:r>
    </w:p>
    <w:p w14:paraId="5910F80A" w14:textId="77777777" w:rsidR="003A1A54" w:rsidRPr="00191095" w:rsidRDefault="003A1A54" w:rsidP="003A1A54">
      <w:pPr>
        <w:spacing w:line="360" w:lineRule="auto"/>
        <w:jc w:val="both"/>
        <w:rPr>
          <w:b/>
          <w:bCs/>
          <w:rtl/>
        </w:rPr>
      </w:pPr>
      <w:r w:rsidRPr="006A5457">
        <w:rPr>
          <w:rFonts w:hint="cs"/>
          <w:b/>
          <w:bCs/>
          <w:rtl/>
        </w:rPr>
        <w:t xml:space="preserve">לא אוכל לקבל את טענת הנאשם כי עשה כן לאחר שחרורו מן הצבא בהיותו בתחושת דכדוך ותסכול עקב העדר מסגרת ושגרה. החיפוש נערך בביתו של הנאשם עשרה ימים בלבד לאחר שחרורו משירות צבאי... </w:t>
      </w:r>
    </w:p>
    <w:p w14:paraId="7B088433" w14:textId="77777777" w:rsidR="003A1A54" w:rsidRPr="006A5457" w:rsidRDefault="003A1A54" w:rsidP="003A1A54">
      <w:pPr>
        <w:spacing w:line="360" w:lineRule="auto"/>
        <w:jc w:val="both"/>
        <w:rPr>
          <w:b/>
          <w:bCs/>
          <w:rtl/>
        </w:rPr>
      </w:pPr>
      <w:r w:rsidRPr="006A5457">
        <w:rPr>
          <w:rFonts w:hint="cs"/>
          <w:b/>
          <w:bCs/>
          <w:rtl/>
        </w:rPr>
        <w:t xml:space="preserve">ואפילו התקבלה טענתו זו של הנאשם, ברי כי אין בה כל הצדקה לביצוע העבירה. </w:t>
      </w:r>
    </w:p>
    <w:p w14:paraId="10C4A04D" w14:textId="77777777" w:rsidR="003A1A54" w:rsidRPr="006A5457" w:rsidRDefault="003A1A54" w:rsidP="003A1A54">
      <w:pPr>
        <w:spacing w:line="360" w:lineRule="auto"/>
        <w:jc w:val="both"/>
        <w:rPr>
          <w:b/>
          <w:bCs/>
          <w:rtl/>
        </w:rPr>
      </w:pPr>
      <w:r w:rsidRPr="006A5457">
        <w:rPr>
          <w:rFonts w:hint="cs"/>
          <w:b/>
          <w:bCs/>
          <w:rtl/>
        </w:rPr>
        <w:t xml:space="preserve">לא אחת חזרו בתי המשפט על ערכאותיהם השונות באשר לנזק שיש בתופעת החזקת הסם והשימוש בו ועל הנזק יש בכך לחברה כולה ולפרט עצמו. </w:t>
      </w:r>
    </w:p>
    <w:p w14:paraId="6246628B" w14:textId="77777777" w:rsidR="003A1A54" w:rsidRPr="006A5457" w:rsidRDefault="003A1A54" w:rsidP="003A1A54">
      <w:pPr>
        <w:spacing w:line="360" w:lineRule="auto"/>
        <w:jc w:val="both"/>
        <w:rPr>
          <w:b/>
          <w:bCs/>
          <w:rtl/>
        </w:rPr>
      </w:pPr>
    </w:p>
    <w:p w14:paraId="413F4DA8" w14:textId="77777777" w:rsidR="003A1A54" w:rsidRPr="006A5457" w:rsidRDefault="003A1A54" w:rsidP="003A1A54">
      <w:pPr>
        <w:spacing w:line="360" w:lineRule="auto"/>
        <w:jc w:val="both"/>
        <w:rPr>
          <w:b/>
          <w:bCs/>
          <w:rtl/>
        </w:rPr>
      </w:pPr>
      <w:r w:rsidRPr="006A5457">
        <w:rPr>
          <w:rFonts w:hint="cs"/>
          <w:b/>
          <w:bCs/>
          <w:rtl/>
        </w:rPr>
        <w:t>אין זו גם הפעם הראשונה בה נותן הנאשם את הדין בהליכים פלילים. לחובת הנאשם גמר דין משנת 2012 בעבירה של תקיפה וחבלה ממשית על ידי שניים או יותר. ועל כן</w:t>
      </w:r>
      <w:r>
        <w:rPr>
          <w:rFonts w:hint="cs"/>
          <w:b/>
          <w:bCs/>
          <w:rtl/>
        </w:rPr>
        <w:t>,</w:t>
      </w:r>
      <w:r w:rsidRPr="006A5457">
        <w:rPr>
          <w:rFonts w:hint="cs"/>
          <w:b/>
          <w:bCs/>
          <w:rtl/>
        </w:rPr>
        <w:t xml:space="preserve"> אין זו מעידתו הראשונה של הנאשם והסתבכותו הראשונה עם החוק. </w:t>
      </w:r>
    </w:p>
    <w:p w14:paraId="3492F3BC" w14:textId="77777777" w:rsidR="003A1A54" w:rsidRPr="006A5457" w:rsidRDefault="003A1A54" w:rsidP="003A1A54">
      <w:pPr>
        <w:spacing w:line="360" w:lineRule="auto"/>
        <w:jc w:val="both"/>
        <w:rPr>
          <w:b/>
          <w:bCs/>
          <w:rtl/>
        </w:rPr>
      </w:pPr>
    </w:p>
    <w:p w14:paraId="049D34A3" w14:textId="77777777" w:rsidR="003A1A54" w:rsidRPr="006A5457" w:rsidRDefault="003A1A54" w:rsidP="003A1A54">
      <w:pPr>
        <w:spacing w:line="360" w:lineRule="auto"/>
        <w:jc w:val="both"/>
        <w:rPr>
          <w:b/>
          <w:bCs/>
          <w:rtl/>
        </w:rPr>
      </w:pPr>
      <w:r w:rsidRPr="006A5457">
        <w:rPr>
          <w:rFonts w:hint="cs"/>
          <w:b/>
          <w:bCs/>
          <w:rtl/>
        </w:rPr>
        <w:t>ועוד אציין לענין זה, כי אני ערה להמלצתו של שירות המבחן בענין זה, ברם לא אוכל לקבלה</w:t>
      </w:r>
      <w:r>
        <w:rPr>
          <w:rFonts w:hint="cs"/>
          <w:b/>
          <w:bCs/>
          <w:rtl/>
        </w:rPr>
        <w:t>,</w:t>
      </w:r>
      <w:r w:rsidRPr="006A5457">
        <w:rPr>
          <w:rFonts w:hint="cs"/>
          <w:b/>
          <w:bCs/>
          <w:rtl/>
        </w:rPr>
        <w:t xml:space="preserve"> הן באשר היא אינה עולה בקנה אחד עם המבחנים שנקבעו לענין זה בהלכה הפסוקה והן באשר שירות המבחן אמון על שיקוליו של </w:t>
      </w:r>
      <w:r>
        <w:rPr>
          <w:rFonts w:hint="cs"/>
          <w:b/>
          <w:bCs/>
          <w:rtl/>
        </w:rPr>
        <w:t xml:space="preserve">הנאשם ועל אלה בלבד בעוד ביהמ"ש </w:t>
      </w:r>
      <w:r w:rsidRPr="006A5457">
        <w:rPr>
          <w:rFonts w:hint="cs"/>
          <w:b/>
          <w:bCs/>
          <w:rtl/>
        </w:rPr>
        <w:t xml:space="preserve">אמון על מכלול השיקולים, לרבות האינטרסים הציבוריים ובבואו להכריע, ישקול את המלצתו של שירות המבחן במכלול שיקוליו, אך ייעשה כן כשיקול במכלול השיקולים ולא כשיקול בלעדי, בלתו אין. </w:t>
      </w:r>
    </w:p>
    <w:p w14:paraId="1DF913AE" w14:textId="77777777" w:rsidR="003A1A54" w:rsidRPr="006A5457" w:rsidRDefault="003A1A54" w:rsidP="003A1A54">
      <w:pPr>
        <w:spacing w:line="360" w:lineRule="auto"/>
        <w:jc w:val="both"/>
        <w:rPr>
          <w:b/>
          <w:bCs/>
          <w:rtl/>
        </w:rPr>
      </w:pPr>
    </w:p>
    <w:p w14:paraId="7774B21B" w14:textId="77777777" w:rsidR="003A1A54" w:rsidRPr="006A5457" w:rsidRDefault="003A1A54" w:rsidP="003A1A54">
      <w:pPr>
        <w:spacing w:line="360" w:lineRule="auto"/>
        <w:jc w:val="both"/>
        <w:rPr>
          <w:b/>
          <w:bCs/>
          <w:rtl/>
        </w:rPr>
      </w:pPr>
      <w:r w:rsidRPr="006A5457">
        <w:rPr>
          <w:rFonts w:hint="cs"/>
          <w:b/>
          <w:bCs/>
          <w:rtl/>
        </w:rPr>
        <w:t>מכל הטעמים לעיל, תיוותר הרשעתו של הנאשם על כנה.</w:t>
      </w:r>
    </w:p>
    <w:p w14:paraId="52E1A2FA" w14:textId="77777777" w:rsidR="003A1A54" w:rsidRPr="006A5457" w:rsidRDefault="003A1A54" w:rsidP="003A1A54">
      <w:pPr>
        <w:spacing w:line="360" w:lineRule="auto"/>
        <w:jc w:val="both"/>
        <w:rPr>
          <w:b/>
          <w:bCs/>
          <w:rtl/>
        </w:rPr>
      </w:pPr>
    </w:p>
    <w:p w14:paraId="353643B0" w14:textId="77777777" w:rsidR="003A1A54" w:rsidRPr="006A5457" w:rsidRDefault="003A1A54" w:rsidP="003A1A54">
      <w:pPr>
        <w:spacing w:line="360" w:lineRule="auto"/>
        <w:jc w:val="both"/>
        <w:rPr>
          <w:b/>
          <w:bCs/>
          <w:rtl/>
        </w:rPr>
      </w:pPr>
      <w:r w:rsidRPr="006A5457">
        <w:rPr>
          <w:rFonts w:hint="cs"/>
          <w:b/>
          <w:bCs/>
          <w:rtl/>
        </w:rPr>
        <w:t>מתחם הענישה שהציגה התביעה ראוי.</w:t>
      </w:r>
    </w:p>
    <w:p w14:paraId="7DCF7BDE" w14:textId="77777777" w:rsidR="003A1A54" w:rsidRPr="006A5457" w:rsidRDefault="003A1A54" w:rsidP="003A1A54">
      <w:pPr>
        <w:spacing w:line="360" w:lineRule="auto"/>
        <w:jc w:val="both"/>
        <w:rPr>
          <w:b/>
          <w:bCs/>
          <w:rtl/>
        </w:rPr>
      </w:pPr>
    </w:p>
    <w:p w14:paraId="1BCFF80D" w14:textId="77777777" w:rsidR="003A1A54" w:rsidRPr="006A5457" w:rsidRDefault="003A1A54" w:rsidP="003A1A54">
      <w:pPr>
        <w:spacing w:line="360" w:lineRule="auto"/>
        <w:jc w:val="both"/>
        <w:rPr>
          <w:b/>
          <w:bCs/>
          <w:rtl/>
        </w:rPr>
      </w:pPr>
      <w:r w:rsidRPr="006A5457">
        <w:rPr>
          <w:rFonts w:hint="cs"/>
          <w:b/>
          <w:bCs/>
          <w:rtl/>
        </w:rPr>
        <w:t xml:space="preserve">חסד עשתה התביעה עם הנאשם בעתרה להטיל עליו עונש צופה פני עתיד בלבד וזאת בהתחשב בכמות הסם שהינה בלתי מבוטלת. </w:t>
      </w:r>
    </w:p>
    <w:p w14:paraId="146BBCB4" w14:textId="77777777" w:rsidR="003A1A54" w:rsidRPr="006A5457" w:rsidRDefault="003A1A54" w:rsidP="003A1A54">
      <w:pPr>
        <w:spacing w:line="360" w:lineRule="auto"/>
        <w:jc w:val="both"/>
        <w:rPr>
          <w:b/>
          <w:bCs/>
          <w:rtl/>
        </w:rPr>
      </w:pPr>
    </w:p>
    <w:p w14:paraId="0432FECA" w14:textId="77777777" w:rsidR="003A1A54" w:rsidRPr="006A5457" w:rsidRDefault="003A1A54" w:rsidP="003A1A54">
      <w:pPr>
        <w:spacing w:line="360" w:lineRule="auto"/>
        <w:jc w:val="both"/>
        <w:rPr>
          <w:b/>
          <w:bCs/>
          <w:rtl/>
        </w:rPr>
      </w:pPr>
      <w:r w:rsidRPr="006A5457">
        <w:rPr>
          <w:rFonts w:hint="cs"/>
          <w:b/>
          <w:bCs/>
          <w:rtl/>
        </w:rPr>
        <w:t xml:space="preserve">אני גוזרת על הנאשם שישה חודשי מאסר על תנאי למשך שלוש שנים לבל יעבור עבירה כלשהי לפי </w:t>
      </w:r>
      <w:hyperlink r:id="rId9" w:history="1">
        <w:r w:rsidR="003A504C" w:rsidRPr="003A504C">
          <w:rPr>
            <w:b/>
            <w:bCs/>
            <w:color w:val="0000FF"/>
            <w:u w:val="single"/>
            <w:rtl/>
          </w:rPr>
          <w:t>פקודת הסמים המסוכנים</w:t>
        </w:r>
      </w:hyperlink>
      <w:r w:rsidRPr="006A5457">
        <w:rPr>
          <w:rFonts w:hint="cs"/>
          <w:b/>
          <w:bCs/>
          <w:rtl/>
        </w:rPr>
        <w:t xml:space="preserve">. </w:t>
      </w:r>
    </w:p>
    <w:p w14:paraId="3365441B" w14:textId="77777777" w:rsidR="003A1A54" w:rsidRPr="006A5457" w:rsidRDefault="003A1A54" w:rsidP="003A1A54">
      <w:pPr>
        <w:spacing w:line="360" w:lineRule="auto"/>
        <w:jc w:val="both"/>
        <w:rPr>
          <w:b/>
          <w:bCs/>
          <w:rtl/>
        </w:rPr>
      </w:pPr>
    </w:p>
    <w:p w14:paraId="4EF2868A" w14:textId="77777777" w:rsidR="003A1A54" w:rsidRPr="006A5457" w:rsidRDefault="003A1A54" w:rsidP="003A1A54">
      <w:pPr>
        <w:spacing w:line="360" w:lineRule="auto"/>
        <w:jc w:val="both"/>
        <w:rPr>
          <w:b/>
          <w:bCs/>
          <w:rtl/>
        </w:rPr>
      </w:pPr>
      <w:r w:rsidRPr="006A5457">
        <w:rPr>
          <w:rFonts w:hint="cs"/>
          <w:b/>
          <w:bCs/>
          <w:rtl/>
        </w:rPr>
        <w:t xml:space="preserve">קנס בסכום של 2000 ₪ או 15 ימי מאסר תמורתו. </w:t>
      </w:r>
    </w:p>
    <w:p w14:paraId="492047F4" w14:textId="77777777" w:rsidR="003A1A54" w:rsidRPr="006A5457" w:rsidRDefault="003A1A54" w:rsidP="003A1A54">
      <w:pPr>
        <w:spacing w:line="360" w:lineRule="auto"/>
        <w:jc w:val="both"/>
        <w:rPr>
          <w:b/>
          <w:bCs/>
          <w:rtl/>
        </w:rPr>
      </w:pPr>
      <w:r w:rsidRPr="006A5457">
        <w:rPr>
          <w:rFonts w:hint="cs"/>
          <w:b/>
          <w:bCs/>
          <w:rtl/>
        </w:rPr>
        <w:t xml:space="preserve">הקנס ישולם בחמישה תשלומים חודשיים שווים ורצופים שהראשון בהם ביום 1/5/16 והבאים אחריו בכל 'ראשון לחודש שלאחר מכן. לא ישולם תשלום במועדו, יעמוד כל הסכום לפרעון מיידי. </w:t>
      </w:r>
    </w:p>
    <w:p w14:paraId="76754416" w14:textId="77777777" w:rsidR="003A1A54" w:rsidRPr="006A5457" w:rsidRDefault="003A1A54" w:rsidP="003A1A54">
      <w:pPr>
        <w:spacing w:line="360" w:lineRule="auto"/>
        <w:jc w:val="both"/>
        <w:rPr>
          <w:b/>
          <w:bCs/>
          <w:rtl/>
        </w:rPr>
      </w:pPr>
    </w:p>
    <w:p w14:paraId="0BC20824" w14:textId="77777777" w:rsidR="003A1A54" w:rsidRPr="006A5457" w:rsidRDefault="003A1A54" w:rsidP="003A1A54">
      <w:pPr>
        <w:spacing w:line="360" w:lineRule="auto"/>
        <w:jc w:val="both"/>
        <w:rPr>
          <w:b/>
          <w:bCs/>
          <w:rtl/>
        </w:rPr>
      </w:pPr>
      <w:r w:rsidRPr="006A5457">
        <w:rPr>
          <w:rFonts w:hint="cs"/>
          <w:b/>
          <w:bCs/>
          <w:rtl/>
        </w:rPr>
        <w:t xml:space="preserve">אני מורה כי הנאשם ייפסל מלקבל ומלהחזיק רישיון נהיגה לתקופה של ארבעה חודשים ואלה יהיו על תנאי למשך שלוש שנים, לבל יעבור עבירה כלשהי לפי </w:t>
      </w:r>
      <w:hyperlink r:id="rId10" w:history="1">
        <w:r w:rsidR="003A504C" w:rsidRPr="003A504C">
          <w:rPr>
            <w:b/>
            <w:bCs/>
            <w:color w:val="0000FF"/>
            <w:u w:val="single"/>
            <w:rtl/>
          </w:rPr>
          <w:t>פקודת הסמים המסוכנים</w:t>
        </w:r>
      </w:hyperlink>
      <w:r w:rsidRPr="006A5457">
        <w:rPr>
          <w:rFonts w:hint="cs"/>
          <w:b/>
          <w:bCs/>
          <w:rtl/>
        </w:rPr>
        <w:t xml:space="preserve">. </w:t>
      </w:r>
    </w:p>
    <w:p w14:paraId="2DBF0234" w14:textId="77777777" w:rsidR="003A1A54" w:rsidRPr="006A5457" w:rsidRDefault="003A1A54" w:rsidP="003A1A54">
      <w:pPr>
        <w:spacing w:line="360" w:lineRule="auto"/>
        <w:jc w:val="both"/>
        <w:rPr>
          <w:b/>
          <w:bCs/>
          <w:rtl/>
        </w:rPr>
      </w:pPr>
    </w:p>
    <w:p w14:paraId="13C4566A" w14:textId="77777777" w:rsidR="003A1A54" w:rsidRPr="006A5457" w:rsidRDefault="003A1A54" w:rsidP="003A1A54">
      <w:pPr>
        <w:spacing w:line="360" w:lineRule="auto"/>
        <w:jc w:val="both"/>
        <w:rPr>
          <w:b/>
          <w:bCs/>
          <w:rtl/>
        </w:rPr>
      </w:pPr>
      <w:r w:rsidRPr="006A5457">
        <w:rPr>
          <w:rFonts w:hint="cs"/>
          <w:b/>
          <w:bCs/>
          <w:rtl/>
        </w:rPr>
        <w:t xml:space="preserve">אני מטילה על הנאשם צו מבחן למשך שנה. </w:t>
      </w:r>
    </w:p>
    <w:p w14:paraId="6E33EBF5" w14:textId="77777777" w:rsidR="003A1A54" w:rsidRPr="006A5457" w:rsidRDefault="003A1A54" w:rsidP="003A1A54">
      <w:pPr>
        <w:spacing w:line="360" w:lineRule="auto"/>
        <w:jc w:val="both"/>
        <w:rPr>
          <w:b/>
          <w:bCs/>
          <w:rtl/>
        </w:rPr>
      </w:pPr>
    </w:p>
    <w:p w14:paraId="58F012D5" w14:textId="77777777" w:rsidR="003A1A54" w:rsidRPr="006A5457" w:rsidRDefault="003A1A54" w:rsidP="003A1A54">
      <w:pPr>
        <w:spacing w:line="360" w:lineRule="auto"/>
        <w:jc w:val="both"/>
        <w:rPr>
          <w:b/>
          <w:bCs/>
          <w:rtl/>
        </w:rPr>
      </w:pPr>
      <w:r w:rsidRPr="006A5457">
        <w:rPr>
          <w:rFonts w:hint="cs"/>
          <w:b/>
          <w:bCs/>
          <w:rtl/>
        </w:rPr>
        <w:t xml:space="preserve">עותק גזר הדין יועבר אל שירות המבחן. </w:t>
      </w:r>
    </w:p>
    <w:p w14:paraId="0D0F66E6" w14:textId="77777777" w:rsidR="003A1A54" w:rsidRPr="006A5457" w:rsidRDefault="003A1A54" w:rsidP="003A1A54">
      <w:pPr>
        <w:spacing w:line="360" w:lineRule="auto"/>
        <w:jc w:val="both"/>
        <w:rPr>
          <w:b/>
          <w:bCs/>
          <w:rtl/>
        </w:rPr>
      </w:pPr>
    </w:p>
    <w:p w14:paraId="22EB4027" w14:textId="77777777" w:rsidR="003A1A54" w:rsidRPr="006A5457" w:rsidRDefault="003A1A54" w:rsidP="003A1A54">
      <w:pPr>
        <w:spacing w:line="360" w:lineRule="auto"/>
        <w:jc w:val="both"/>
        <w:rPr>
          <w:b/>
          <w:bCs/>
          <w:rtl/>
        </w:rPr>
      </w:pPr>
      <w:r w:rsidRPr="006A5457">
        <w:rPr>
          <w:rFonts w:hint="cs"/>
          <w:b/>
          <w:bCs/>
          <w:rtl/>
        </w:rPr>
        <w:t xml:space="preserve">סמים שנתפסו במהלך החקירה </w:t>
      </w:r>
      <w:r w:rsidRPr="006A5457">
        <w:rPr>
          <w:b/>
          <w:bCs/>
          <w:rtl/>
        </w:rPr>
        <w:t>–</w:t>
      </w:r>
      <w:r w:rsidRPr="006A5457">
        <w:rPr>
          <w:rFonts w:hint="cs"/>
          <w:b/>
          <w:bCs/>
          <w:rtl/>
        </w:rPr>
        <w:t xml:space="preserve"> יושמדו.</w:t>
      </w:r>
    </w:p>
    <w:p w14:paraId="3608CD4B" w14:textId="77777777" w:rsidR="003A1A54" w:rsidRPr="006A5457" w:rsidRDefault="003A1A54" w:rsidP="003A1A54">
      <w:pPr>
        <w:spacing w:line="360" w:lineRule="auto"/>
        <w:jc w:val="both"/>
        <w:rPr>
          <w:b/>
          <w:bCs/>
          <w:rtl/>
        </w:rPr>
      </w:pPr>
    </w:p>
    <w:p w14:paraId="0AB887C6" w14:textId="77777777" w:rsidR="003A1A54" w:rsidRPr="006A5457" w:rsidRDefault="003A1A54" w:rsidP="003A1A54">
      <w:pPr>
        <w:spacing w:line="360" w:lineRule="auto"/>
        <w:jc w:val="both"/>
        <w:rPr>
          <w:b/>
          <w:bCs/>
          <w:rtl/>
        </w:rPr>
      </w:pPr>
      <w:r w:rsidRPr="006A5457">
        <w:rPr>
          <w:rFonts w:hint="cs"/>
          <w:b/>
          <w:bCs/>
          <w:rtl/>
        </w:rPr>
        <w:t xml:space="preserve">זכות ערעור כחוק. </w:t>
      </w:r>
    </w:p>
    <w:p w14:paraId="643D5C04" w14:textId="77777777" w:rsidR="003A1A54" w:rsidRPr="003A504C" w:rsidRDefault="003A504C" w:rsidP="003A1A54">
      <w:pPr>
        <w:spacing w:line="360" w:lineRule="auto"/>
        <w:jc w:val="both"/>
        <w:rPr>
          <w:b/>
          <w:bCs/>
          <w:color w:val="FFFFFF"/>
          <w:sz w:val="2"/>
          <w:szCs w:val="2"/>
          <w:rtl/>
        </w:rPr>
      </w:pPr>
      <w:r w:rsidRPr="003A504C">
        <w:rPr>
          <w:b/>
          <w:bCs/>
          <w:color w:val="FFFFFF"/>
          <w:sz w:val="2"/>
          <w:szCs w:val="2"/>
          <w:rtl/>
        </w:rPr>
        <w:t>5129371</w:t>
      </w:r>
    </w:p>
    <w:p w14:paraId="21000249" w14:textId="77777777" w:rsidR="003A1A54" w:rsidRPr="006A5457" w:rsidRDefault="003A504C" w:rsidP="003A1A54">
      <w:pPr>
        <w:spacing w:line="360" w:lineRule="auto"/>
        <w:jc w:val="both"/>
        <w:rPr>
          <w:rFonts w:cs="FrankRuehl"/>
          <w:b/>
          <w:bCs/>
          <w:sz w:val="28"/>
          <w:szCs w:val="28"/>
          <w:rtl/>
        </w:rPr>
      </w:pPr>
      <w:r w:rsidRPr="003A504C">
        <w:rPr>
          <w:rFonts w:ascii="Arial" w:hAnsi="Arial"/>
          <w:b/>
          <w:bCs/>
          <w:color w:val="FFFFFF"/>
          <w:sz w:val="2"/>
          <w:szCs w:val="2"/>
          <w:rtl/>
        </w:rPr>
        <w:t>54678313</w:t>
      </w:r>
      <w:r>
        <w:rPr>
          <w:rFonts w:ascii="Arial" w:hAnsi="Arial"/>
          <w:b/>
          <w:bCs/>
          <w:rtl/>
        </w:rPr>
        <w:t xml:space="preserve">ניתן היום,  כ' אדר ב' תשע"ו, 30 מרץ 2016, במעמד הצדדים. </w:t>
      </w:r>
    </w:p>
    <w:p w14:paraId="18647587" w14:textId="77777777" w:rsidR="003A1A54" w:rsidRPr="006A5457" w:rsidRDefault="003A1A54" w:rsidP="003A1A54">
      <w:pPr>
        <w:spacing w:line="360" w:lineRule="auto"/>
        <w:jc w:val="both"/>
      </w:pPr>
      <w:r w:rsidRPr="006A5457">
        <w:rPr>
          <w:rFonts w:hint="cs"/>
          <w:b/>
          <w:bCs/>
          <w:rtl/>
        </w:rPr>
        <w:t xml:space="preserve">   </w:t>
      </w:r>
      <w:r w:rsidRPr="006A5457">
        <w:rPr>
          <w:rFonts w:hint="cs"/>
          <w:b/>
          <w:bCs/>
          <w:rtl/>
        </w:rPr>
        <w:tab/>
      </w:r>
      <w:r w:rsidRPr="006A5457">
        <w:rPr>
          <w:rFonts w:hint="cs"/>
          <w:b/>
          <w:bCs/>
          <w:rtl/>
        </w:rPr>
        <w:tab/>
      </w:r>
      <w:r w:rsidRPr="006A5457">
        <w:rPr>
          <w:rFonts w:hint="cs"/>
          <w:b/>
          <w:bCs/>
          <w:rtl/>
        </w:rPr>
        <w:tab/>
      </w:r>
      <w:r w:rsidRPr="006A5457">
        <w:rPr>
          <w:rFonts w:hint="cs"/>
          <w:b/>
          <w:bCs/>
          <w:rtl/>
        </w:rPr>
        <w:tab/>
      </w:r>
      <w:r w:rsidRPr="006A5457">
        <w:rPr>
          <w:rFonts w:hint="cs"/>
          <w:b/>
          <w:bCs/>
          <w:rtl/>
        </w:rPr>
        <w:tab/>
      </w:r>
    </w:p>
    <w:p w14:paraId="60FD68B3" w14:textId="77777777" w:rsidR="003A1A54" w:rsidRPr="0009390B" w:rsidRDefault="0009390B" w:rsidP="003A1A54">
      <w:pPr>
        <w:pStyle w:val="a3"/>
        <w:spacing w:line="360" w:lineRule="auto"/>
        <w:jc w:val="both"/>
        <w:rPr>
          <w:b/>
          <w:bCs/>
          <w:color w:val="FFFFFF"/>
          <w:sz w:val="2"/>
          <w:szCs w:val="2"/>
          <w:rtl/>
        </w:rPr>
      </w:pPr>
      <w:r w:rsidRPr="0009390B">
        <w:rPr>
          <w:b/>
          <w:bCs/>
          <w:color w:val="FFFFFF"/>
          <w:sz w:val="2"/>
          <w:szCs w:val="2"/>
          <w:rtl/>
        </w:rPr>
        <w:t>5129371</w:t>
      </w:r>
    </w:p>
    <w:p w14:paraId="74A67EC1" w14:textId="77777777" w:rsidR="003A504C" w:rsidRPr="0009390B" w:rsidRDefault="0009390B" w:rsidP="003A504C">
      <w:pPr>
        <w:keepNext/>
        <w:rPr>
          <w:rFonts w:ascii="David" w:hAnsi="David"/>
          <w:color w:val="FFFFFF"/>
          <w:sz w:val="2"/>
          <w:szCs w:val="2"/>
          <w:rtl/>
        </w:rPr>
      </w:pPr>
      <w:r w:rsidRPr="0009390B">
        <w:rPr>
          <w:rFonts w:ascii="David" w:hAnsi="David"/>
          <w:color w:val="FFFFFF"/>
          <w:sz w:val="2"/>
          <w:szCs w:val="2"/>
          <w:rtl/>
        </w:rPr>
        <w:t>54678313</w:t>
      </w:r>
    </w:p>
    <w:p w14:paraId="3259A940" w14:textId="77777777" w:rsidR="003A504C" w:rsidRDefault="003A504C" w:rsidP="003A504C">
      <w:r w:rsidRPr="003A504C">
        <w:rPr>
          <w:color w:val="000000"/>
          <w:rtl/>
        </w:rPr>
        <w:t>נוסח מסמך זה כפוף לשינויי ניסוח ועריכה</w:t>
      </w:r>
    </w:p>
    <w:p w14:paraId="34BECEE6" w14:textId="77777777" w:rsidR="003A504C" w:rsidRDefault="003A504C" w:rsidP="003A504C">
      <w:pPr>
        <w:rPr>
          <w:rtl/>
        </w:rPr>
      </w:pPr>
    </w:p>
    <w:p w14:paraId="17140E72" w14:textId="77777777" w:rsidR="003A504C" w:rsidRDefault="003A504C" w:rsidP="003A504C">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777AEA6D" w14:textId="77777777" w:rsidR="0009390B" w:rsidRPr="0009390B" w:rsidRDefault="0009390B" w:rsidP="0009390B">
      <w:pPr>
        <w:keepNext/>
        <w:rPr>
          <w:rFonts w:ascii="David" w:hAnsi="David"/>
          <w:color w:val="000000"/>
          <w:sz w:val="22"/>
          <w:szCs w:val="22"/>
          <w:rtl/>
        </w:rPr>
      </w:pPr>
    </w:p>
    <w:p w14:paraId="41804E96" w14:textId="77777777" w:rsidR="0009390B" w:rsidRPr="0009390B" w:rsidRDefault="0009390B" w:rsidP="0009390B">
      <w:pPr>
        <w:keepNext/>
        <w:rPr>
          <w:rFonts w:ascii="David" w:hAnsi="David"/>
          <w:color w:val="000000"/>
          <w:sz w:val="22"/>
          <w:szCs w:val="22"/>
          <w:rtl/>
        </w:rPr>
      </w:pPr>
      <w:r w:rsidRPr="0009390B">
        <w:rPr>
          <w:rFonts w:ascii="David" w:hAnsi="David"/>
          <w:color w:val="000000"/>
          <w:sz w:val="22"/>
          <w:szCs w:val="22"/>
          <w:rtl/>
        </w:rPr>
        <w:t>עינת רון 54678313-/</w:t>
      </w:r>
    </w:p>
    <w:sectPr w:rsidR="0009390B" w:rsidRPr="0009390B" w:rsidSect="0009390B">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378AC" w14:textId="77777777" w:rsidR="00ED2B53" w:rsidRDefault="00ED2B53">
      <w:r>
        <w:separator/>
      </w:r>
    </w:p>
  </w:endnote>
  <w:endnote w:type="continuationSeparator" w:id="0">
    <w:p w14:paraId="1F461108" w14:textId="77777777" w:rsidR="00ED2B53" w:rsidRDefault="00ED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3C1E0" w14:textId="77777777" w:rsidR="00CB1C22" w:rsidRDefault="00CB1C22" w:rsidP="0009390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F19314" w14:textId="77777777" w:rsidR="00CB1C22" w:rsidRPr="0009390B" w:rsidRDefault="00CB1C22" w:rsidP="0009390B">
    <w:pPr>
      <w:pStyle w:val="a4"/>
      <w:pBdr>
        <w:top w:val="single" w:sz="4" w:space="1" w:color="auto"/>
        <w:between w:val="single" w:sz="4" w:space="0" w:color="auto"/>
      </w:pBdr>
      <w:spacing w:after="60"/>
      <w:jc w:val="center"/>
      <w:rPr>
        <w:rFonts w:ascii="FrankRuehl" w:hAnsi="FrankRuehl" w:cs="FrankRuehl"/>
        <w:color w:val="000000"/>
      </w:rPr>
    </w:pPr>
    <w:r w:rsidRPr="000939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68D81" w14:textId="77777777" w:rsidR="00CB1C22" w:rsidRDefault="00CB1C22" w:rsidP="0009390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731E">
      <w:rPr>
        <w:rFonts w:ascii="FrankRuehl" w:hAnsi="FrankRuehl" w:cs="FrankRuehl"/>
        <w:noProof/>
        <w:rtl/>
      </w:rPr>
      <w:t>1</w:t>
    </w:r>
    <w:r>
      <w:rPr>
        <w:rFonts w:ascii="FrankRuehl" w:hAnsi="FrankRuehl" w:cs="FrankRuehl"/>
        <w:rtl/>
      </w:rPr>
      <w:fldChar w:fldCharType="end"/>
    </w:r>
  </w:p>
  <w:p w14:paraId="544F4682" w14:textId="77777777" w:rsidR="00CB1C22" w:rsidRPr="0009390B" w:rsidRDefault="00CB1C22" w:rsidP="0009390B">
    <w:pPr>
      <w:pStyle w:val="a4"/>
      <w:pBdr>
        <w:top w:val="single" w:sz="4" w:space="1" w:color="auto"/>
        <w:between w:val="single" w:sz="4" w:space="0" w:color="auto"/>
      </w:pBdr>
      <w:spacing w:after="60"/>
      <w:jc w:val="center"/>
      <w:rPr>
        <w:rFonts w:ascii="FrankRuehl" w:hAnsi="FrankRuehl" w:cs="FrankRuehl"/>
        <w:color w:val="000000"/>
      </w:rPr>
    </w:pPr>
    <w:r w:rsidRPr="0009390B">
      <w:rPr>
        <w:rFonts w:ascii="FrankRuehl" w:hAnsi="FrankRuehl" w:cs="FrankRuehl"/>
        <w:color w:val="000000"/>
      </w:rPr>
      <w:pict w14:anchorId="390C1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9F548" w14:textId="77777777" w:rsidR="00ED2B53" w:rsidRDefault="00ED2B53">
      <w:r>
        <w:separator/>
      </w:r>
    </w:p>
  </w:footnote>
  <w:footnote w:type="continuationSeparator" w:id="0">
    <w:p w14:paraId="264DBD6B" w14:textId="77777777" w:rsidR="00ED2B53" w:rsidRDefault="00ED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A7B02" w14:textId="77777777" w:rsidR="00CB1C22" w:rsidRPr="0009390B" w:rsidRDefault="00CB1C22" w:rsidP="000939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37345-02-15</w:t>
    </w:r>
    <w:r>
      <w:rPr>
        <w:rFonts w:ascii="David" w:hAnsi="David"/>
        <w:color w:val="000000"/>
        <w:sz w:val="22"/>
        <w:szCs w:val="22"/>
        <w:rtl/>
      </w:rPr>
      <w:tab/>
      <w:t xml:space="preserve"> מדינת ישראל נ' רוי אוחיון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5D390" w14:textId="77777777" w:rsidR="00CB1C22" w:rsidRPr="0009390B" w:rsidRDefault="00CB1C22" w:rsidP="000939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37345-02-15</w:t>
    </w:r>
    <w:r>
      <w:rPr>
        <w:rFonts w:ascii="David" w:hAnsi="David"/>
        <w:color w:val="000000"/>
        <w:sz w:val="22"/>
        <w:szCs w:val="22"/>
        <w:rtl/>
      </w:rPr>
      <w:tab/>
      <w:t xml:space="preserve"> מדינת ישראל נ' רוי אוחיון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1A54"/>
    <w:rsid w:val="0009390B"/>
    <w:rsid w:val="00174FB2"/>
    <w:rsid w:val="002167E3"/>
    <w:rsid w:val="003A1A54"/>
    <w:rsid w:val="003A504C"/>
    <w:rsid w:val="00482CC4"/>
    <w:rsid w:val="004C17E7"/>
    <w:rsid w:val="00563412"/>
    <w:rsid w:val="006924B6"/>
    <w:rsid w:val="00912557"/>
    <w:rsid w:val="00AC02D8"/>
    <w:rsid w:val="00B1215F"/>
    <w:rsid w:val="00CB1C22"/>
    <w:rsid w:val="00D1731E"/>
    <w:rsid w:val="00ED2B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914643"/>
  <w15:chartTrackingRefBased/>
  <w15:docId w15:val="{E8CB9A38-52C7-4888-A29B-7EEEFBC9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1A5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A1A54"/>
    <w:pPr>
      <w:tabs>
        <w:tab w:val="center" w:pos="4153"/>
        <w:tab w:val="right" w:pos="8306"/>
      </w:tabs>
    </w:pPr>
  </w:style>
  <w:style w:type="paragraph" w:styleId="a4">
    <w:name w:val="footer"/>
    <w:basedOn w:val="a"/>
    <w:rsid w:val="003A1A54"/>
    <w:pPr>
      <w:tabs>
        <w:tab w:val="center" w:pos="4153"/>
        <w:tab w:val="right" w:pos="8306"/>
      </w:tabs>
    </w:pPr>
  </w:style>
  <w:style w:type="character" w:styleId="a5">
    <w:name w:val="page number"/>
    <w:basedOn w:val="a0"/>
    <w:rsid w:val="003A1A54"/>
  </w:style>
  <w:style w:type="character" w:styleId="Hyperlink">
    <w:name w:val="Hyperlink"/>
    <w:rsid w:val="003A5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8772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case/5993495"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1386</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8300</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3866745</vt:i4>
      </vt:variant>
      <vt:variant>
        <vt:i4>6</vt:i4>
      </vt:variant>
      <vt:variant>
        <vt:i4>0</vt:i4>
      </vt:variant>
      <vt:variant>
        <vt:i4>5</vt:i4>
      </vt:variant>
      <vt:variant>
        <vt:lpwstr>http://www.nevo.co.il/case/5887721</vt:lpwstr>
      </vt:variant>
      <vt:variant>
        <vt:lpwstr/>
      </vt:variant>
      <vt:variant>
        <vt:i4>3997815</vt:i4>
      </vt:variant>
      <vt:variant>
        <vt:i4>3</vt:i4>
      </vt:variant>
      <vt:variant>
        <vt:i4>0</vt:i4>
      </vt:variant>
      <vt:variant>
        <vt:i4>5</vt:i4>
      </vt:variant>
      <vt:variant>
        <vt:lpwstr>http://www.nevo.co.il/case/5993495</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2025-04-22T22:35:00Z</dcterms:created>
  <dcterms:modified xsi:type="dcterms:W3CDTF">2025-04-22T22:35:00Z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37345</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רוי אוחיון</vt:lpwstr>
  </property>
  <property fmtid="{D5CDD505-2E9C-101B-9397-08002B2CF9AE}" pid="10" name="LAWYER">
    <vt:lpwstr>מיקי ברגר;שירלי אוחיון ;של פורר</vt:lpwstr>
  </property>
  <property fmtid="{D5CDD505-2E9C-101B-9397-08002B2CF9AE}" pid="11" name="JUDGE">
    <vt:lpwstr>ה עינת רון</vt:lpwstr>
  </property>
  <property fmtid="{D5CDD505-2E9C-101B-9397-08002B2CF9AE}" pid="12" name="CITY">
    <vt:lpwstr>רח'</vt:lpwstr>
  </property>
  <property fmtid="{D5CDD505-2E9C-101B-9397-08002B2CF9AE}" pid="13" name="DATE">
    <vt:lpwstr>20160330</vt:lpwstr>
  </property>
  <property fmtid="{D5CDD505-2E9C-101B-9397-08002B2CF9AE}" pid="14" name="TYPE_N_DATE">
    <vt:lpwstr>38020160330</vt:lpwstr>
  </property>
  <property fmtid="{D5CDD505-2E9C-101B-9397-08002B2CF9AE}" pid="15" name="WORDNUMPAGES">
    <vt:lpwstr>5</vt:lpwstr>
  </property>
  <property fmtid="{D5CDD505-2E9C-101B-9397-08002B2CF9AE}" pid="16" name="TYPE_ABS_DATE">
    <vt:lpwstr>380020160330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5993495;5887721</vt:lpwstr>
  </property>
  <property fmtid="{D5CDD505-2E9C-101B-9397-08002B2CF9AE}" pid="36" name="LAWLISTTMP1">
    <vt:lpwstr>4216:2</vt:lpwstr>
  </property>
</Properties>
</file>