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6"/>
        <w:gridCol w:w="236"/>
        <w:gridCol w:w="3528"/>
      </w:tblGrid>
      <w:tr w:rsidR="008E0E7E" w:rsidRPr="00323DA0" w14:paraId="7359E407" w14:textId="77777777" w:rsidTr="00CD3688">
        <w:trPr>
          <w:trHeight w:hRule="exact" w:val="418"/>
          <w:jc w:val="center"/>
        </w:trPr>
        <w:tc>
          <w:tcPr>
            <w:tcW w:w="8720" w:type="dxa"/>
            <w:gridSpan w:val="3"/>
          </w:tcPr>
          <w:p w14:paraId="0B3B0C77" w14:textId="77777777" w:rsidR="008E0E7E" w:rsidRPr="00323DA0" w:rsidRDefault="008E0E7E" w:rsidP="00CD3688">
            <w:pPr>
              <w:pStyle w:val="a3"/>
              <w:tabs>
                <w:tab w:val="clear" w:pos="8306"/>
              </w:tabs>
              <w:jc w:val="center"/>
              <w:rPr>
                <w:rFonts w:ascii="Tahoma" w:hAnsi="Tahoma" w:cs="Tahoma"/>
                <w:b/>
                <w:bCs/>
                <w:color w:val="000080"/>
                <w:sz w:val="20"/>
                <w:szCs w:val="20"/>
                <w:rtl/>
              </w:rPr>
            </w:pPr>
            <w:bookmarkStart w:id="0" w:name="LastJudge"/>
            <w:r w:rsidRPr="00323DA0">
              <w:rPr>
                <w:rFonts w:ascii="Tahoma" w:hAnsi="Tahoma" w:cs="Tahoma" w:hint="cs"/>
                <w:b/>
                <w:bCs/>
                <w:color w:val="000080"/>
                <w:sz w:val="20"/>
                <w:szCs w:val="20"/>
                <w:rtl/>
              </w:rPr>
              <w:t>בתי המשפט</w:t>
            </w:r>
          </w:p>
        </w:tc>
      </w:tr>
      <w:tr w:rsidR="008E0E7E" w:rsidRPr="00323DA0" w14:paraId="6049FE3B" w14:textId="77777777" w:rsidTr="00CD3688">
        <w:trPr>
          <w:trHeight w:val="709"/>
          <w:jc w:val="center"/>
        </w:trPr>
        <w:tc>
          <w:tcPr>
            <w:tcW w:w="4956" w:type="dxa"/>
          </w:tcPr>
          <w:p w14:paraId="5A8DE697" w14:textId="77777777" w:rsidR="008E0E7E" w:rsidRPr="00323DA0" w:rsidRDefault="008E0E7E" w:rsidP="00CD3688">
            <w:pPr>
              <w:rPr>
                <w:b/>
                <w:bCs/>
                <w:sz w:val="28"/>
                <w:szCs w:val="28"/>
                <w:rtl/>
              </w:rPr>
            </w:pPr>
            <w:r w:rsidRPr="00323DA0">
              <w:rPr>
                <w:rFonts w:hint="cs"/>
                <w:b/>
                <w:bCs/>
                <w:sz w:val="28"/>
                <w:szCs w:val="28"/>
                <w:rtl/>
              </w:rPr>
              <w:t>בית משפט השלום קריית גת</w:t>
            </w:r>
          </w:p>
        </w:tc>
        <w:tc>
          <w:tcPr>
            <w:tcW w:w="236" w:type="dxa"/>
            <w:vMerge w:val="restart"/>
          </w:tcPr>
          <w:p w14:paraId="10D4070D" w14:textId="77777777" w:rsidR="008E0E7E" w:rsidRPr="00323DA0" w:rsidRDefault="008E0E7E" w:rsidP="00CD3688">
            <w:pPr>
              <w:pStyle w:val="a3"/>
              <w:jc w:val="right"/>
              <w:rPr>
                <w:b/>
                <w:bCs/>
                <w:sz w:val="28"/>
                <w:szCs w:val="28"/>
                <w:rtl/>
              </w:rPr>
            </w:pPr>
          </w:p>
        </w:tc>
        <w:tc>
          <w:tcPr>
            <w:tcW w:w="3528" w:type="dxa"/>
            <w:vMerge w:val="restart"/>
          </w:tcPr>
          <w:p w14:paraId="311F292F" w14:textId="77777777" w:rsidR="008E0E7E" w:rsidRPr="00323DA0" w:rsidRDefault="008E0E7E" w:rsidP="00CD3688">
            <w:pPr>
              <w:jc w:val="right"/>
              <w:rPr>
                <w:b/>
                <w:bCs/>
                <w:sz w:val="28"/>
                <w:szCs w:val="28"/>
                <w:rtl/>
              </w:rPr>
            </w:pPr>
            <w:r w:rsidRPr="00323DA0">
              <w:rPr>
                <w:b/>
                <w:bCs/>
                <w:sz w:val="28"/>
                <w:szCs w:val="28"/>
                <w:rtl/>
              </w:rPr>
              <w:t>ת"פ</w:t>
            </w:r>
            <w:r w:rsidRPr="00323DA0">
              <w:rPr>
                <w:rFonts w:hint="cs"/>
                <w:b/>
                <w:bCs/>
                <w:sz w:val="28"/>
                <w:szCs w:val="28"/>
                <w:rtl/>
              </w:rPr>
              <w:t xml:space="preserve"> </w:t>
            </w:r>
            <w:r w:rsidRPr="00323DA0">
              <w:rPr>
                <w:b/>
                <w:bCs/>
                <w:sz w:val="28"/>
                <w:szCs w:val="28"/>
                <w:rtl/>
              </w:rPr>
              <w:t>18490-03-15</w:t>
            </w:r>
          </w:p>
          <w:p w14:paraId="137BB10A" w14:textId="77777777" w:rsidR="008E0E7E" w:rsidRPr="00323DA0" w:rsidRDefault="008E0E7E" w:rsidP="00CD3688">
            <w:pPr>
              <w:jc w:val="right"/>
              <w:rPr>
                <w:b/>
                <w:bCs/>
                <w:sz w:val="28"/>
                <w:szCs w:val="28"/>
                <w:rtl/>
              </w:rPr>
            </w:pPr>
            <w:r w:rsidRPr="00323DA0">
              <w:rPr>
                <w:b/>
                <w:bCs/>
                <w:sz w:val="28"/>
                <w:szCs w:val="28"/>
                <w:rtl/>
              </w:rPr>
              <w:t>ת"פ</w:t>
            </w:r>
            <w:r w:rsidRPr="00323DA0">
              <w:rPr>
                <w:rFonts w:hint="cs"/>
                <w:b/>
                <w:bCs/>
                <w:sz w:val="28"/>
                <w:szCs w:val="28"/>
                <w:rtl/>
              </w:rPr>
              <w:t xml:space="preserve"> </w:t>
            </w:r>
            <w:r w:rsidRPr="00323DA0">
              <w:rPr>
                <w:b/>
                <w:bCs/>
                <w:sz w:val="28"/>
                <w:szCs w:val="28"/>
                <w:rtl/>
              </w:rPr>
              <w:t>15058-09-14</w:t>
            </w:r>
          </w:p>
          <w:p w14:paraId="0B43929F" w14:textId="77777777" w:rsidR="008E0E7E" w:rsidRPr="00323DA0" w:rsidRDefault="008E0E7E" w:rsidP="00CD3688">
            <w:pPr>
              <w:jc w:val="right"/>
              <w:rPr>
                <w:b/>
                <w:bCs/>
                <w:sz w:val="28"/>
                <w:szCs w:val="28"/>
                <w:rtl/>
              </w:rPr>
            </w:pPr>
            <w:r w:rsidRPr="00323DA0">
              <w:rPr>
                <w:b/>
                <w:bCs/>
                <w:sz w:val="28"/>
                <w:szCs w:val="28"/>
                <w:rtl/>
              </w:rPr>
              <w:t>ת"פ</w:t>
            </w:r>
            <w:r w:rsidRPr="00323DA0">
              <w:rPr>
                <w:rFonts w:hint="cs"/>
                <w:b/>
                <w:bCs/>
                <w:sz w:val="28"/>
                <w:szCs w:val="28"/>
                <w:rtl/>
              </w:rPr>
              <w:t xml:space="preserve"> </w:t>
            </w:r>
            <w:r w:rsidRPr="00323DA0">
              <w:rPr>
                <w:b/>
                <w:bCs/>
                <w:sz w:val="28"/>
                <w:szCs w:val="28"/>
                <w:rtl/>
              </w:rPr>
              <w:t>29157-06-14</w:t>
            </w:r>
          </w:p>
          <w:p w14:paraId="3A5C83E7" w14:textId="77777777" w:rsidR="008E0E7E" w:rsidRPr="00323DA0" w:rsidRDefault="00323DA0" w:rsidP="00CD3688">
            <w:pPr>
              <w:pStyle w:val="a3"/>
              <w:tabs>
                <w:tab w:val="clear" w:pos="4153"/>
              </w:tabs>
              <w:jc w:val="right"/>
              <w:rPr>
                <w:b/>
                <w:bCs/>
                <w:sz w:val="28"/>
                <w:szCs w:val="28"/>
                <w:rtl/>
              </w:rPr>
            </w:pPr>
            <w:hyperlink r:id="rId6" w:history="1">
              <w:r w:rsidRPr="00323DA0">
                <w:rPr>
                  <w:b/>
                  <w:bCs/>
                  <w:color w:val="0000FF"/>
                  <w:sz w:val="28"/>
                  <w:szCs w:val="28"/>
                  <w:u w:val="single"/>
                  <w:rtl/>
                </w:rPr>
                <w:t>ת"פ 7676-06-14</w:t>
              </w:r>
              <w:r w:rsidRPr="00323DA0">
                <w:rPr>
                  <w:b/>
                  <w:bCs/>
                  <w:color w:val="0000FF"/>
                  <w:sz w:val="28"/>
                  <w:szCs w:val="28"/>
                  <w:u w:val="single"/>
                  <w:rtl/>
                </w:rPr>
                <w:cr/>
              </w:r>
            </w:hyperlink>
            <w:r w:rsidR="008E0E7E" w:rsidRPr="00323DA0">
              <w:rPr>
                <w:b/>
                <w:bCs/>
                <w:sz w:val="28"/>
                <w:szCs w:val="28"/>
                <w:rtl/>
              </w:rPr>
              <w:t>ת"</w:t>
            </w:r>
            <w:hyperlink r:id="rId7" w:history="1">
              <w:r w:rsidRPr="00323DA0">
                <w:rPr>
                  <w:b/>
                  <w:bCs/>
                  <w:color w:val="0000FF"/>
                  <w:sz w:val="28"/>
                  <w:szCs w:val="28"/>
                  <w:u w:val="single"/>
                  <w:rtl/>
                </w:rPr>
                <w:t>פ 3601-06-14</w:t>
              </w:r>
              <w:r w:rsidRPr="00323DA0">
                <w:rPr>
                  <w:b/>
                  <w:bCs/>
                  <w:color w:val="0000FF"/>
                  <w:sz w:val="28"/>
                  <w:szCs w:val="28"/>
                  <w:u w:val="single"/>
                  <w:rtl/>
                </w:rPr>
                <w:cr/>
              </w:r>
            </w:hyperlink>
          </w:p>
          <w:p w14:paraId="0A3CF9DB" w14:textId="77777777" w:rsidR="008E0E7E" w:rsidRPr="00323DA0" w:rsidRDefault="008E0E7E" w:rsidP="00CD3688">
            <w:pPr>
              <w:pStyle w:val="a3"/>
              <w:tabs>
                <w:tab w:val="clear" w:pos="4153"/>
              </w:tabs>
              <w:jc w:val="right"/>
              <w:rPr>
                <w:b/>
                <w:bCs/>
                <w:sz w:val="28"/>
                <w:szCs w:val="28"/>
                <w:rtl/>
              </w:rPr>
            </w:pPr>
            <w:r w:rsidRPr="00323DA0">
              <w:rPr>
                <w:b/>
                <w:bCs/>
                <w:sz w:val="28"/>
                <w:szCs w:val="28"/>
                <w:rtl/>
              </w:rPr>
              <w:t>10 יולי 2017</w:t>
            </w:r>
          </w:p>
        </w:tc>
      </w:tr>
      <w:tr w:rsidR="008E0E7E" w:rsidRPr="00323DA0" w14:paraId="11222BB6" w14:textId="77777777" w:rsidTr="00CD3688">
        <w:trPr>
          <w:trHeight w:val="547"/>
          <w:jc w:val="center"/>
        </w:trPr>
        <w:tc>
          <w:tcPr>
            <w:tcW w:w="4956" w:type="dxa"/>
          </w:tcPr>
          <w:p w14:paraId="11AAF5B4" w14:textId="77777777" w:rsidR="008E0E7E" w:rsidRPr="00323DA0" w:rsidRDefault="008E0E7E" w:rsidP="00CD3688">
            <w:pPr>
              <w:rPr>
                <w:b/>
                <w:bCs/>
                <w:sz w:val="28"/>
                <w:szCs w:val="28"/>
                <w:rtl/>
              </w:rPr>
            </w:pPr>
            <w:r w:rsidRPr="00323DA0">
              <w:rPr>
                <w:rFonts w:hint="cs"/>
                <w:b/>
                <w:bCs/>
                <w:sz w:val="28"/>
                <w:szCs w:val="28"/>
                <w:rtl/>
              </w:rPr>
              <w:t>בפני: כב' ה</w:t>
            </w:r>
            <w:r w:rsidRPr="00323DA0">
              <w:rPr>
                <w:b/>
                <w:bCs/>
                <w:sz w:val="28"/>
                <w:szCs w:val="28"/>
                <w:rtl/>
              </w:rPr>
              <w:t>שופטת נועה חקלאי</w:t>
            </w:r>
          </w:p>
        </w:tc>
        <w:tc>
          <w:tcPr>
            <w:tcW w:w="236" w:type="dxa"/>
            <w:vMerge/>
          </w:tcPr>
          <w:p w14:paraId="66A0ACD1" w14:textId="77777777" w:rsidR="008E0E7E" w:rsidRPr="00323DA0" w:rsidRDefault="008E0E7E" w:rsidP="00CD3688">
            <w:pPr>
              <w:pStyle w:val="a3"/>
              <w:jc w:val="right"/>
              <w:rPr>
                <w:b/>
                <w:bCs/>
                <w:sz w:val="28"/>
                <w:szCs w:val="28"/>
                <w:rtl/>
              </w:rPr>
            </w:pPr>
          </w:p>
        </w:tc>
        <w:tc>
          <w:tcPr>
            <w:tcW w:w="3528" w:type="dxa"/>
            <w:vMerge/>
          </w:tcPr>
          <w:p w14:paraId="3D12B122" w14:textId="77777777" w:rsidR="008E0E7E" w:rsidRPr="00323DA0" w:rsidRDefault="008E0E7E" w:rsidP="00CD3688">
            <w:pPr>
              <w:jc w:val="right"/>
              <w:rPr>
                <w:b/>
                <w:bCs/>
                <w:sz w:val="28"/>
                <w:szCs w:val="28"/>
                <w:rtl/>
              </w:rPr>
            </w:pPr>
          </w:p>
        </w:tc>
      </w:tr>
    </w:tbl>
    <w:p w14:paraId="66F3AE18" w14:textId="77777777" w:rsidR="008E0E7E" w:rsidRPr="00323DA0" w:rsidRDefault="008E0E7E" w:rsidP="008E0E7E">
      <w:pPr>
        <w:pStyle w:val="a3"/>
        <w:jc w:val="center"/>
        <w:rPr>
          <w:rFonts w:ascii="Tahoma" w:hAnsi="Tahoma" w:cs="Tahoma"/>
          <w:b/>
          <w:bCs/>
          <w:color w:val="000080"/>
          <w:sz w:val="20"/>
          <w:szCs w:val="20"/>
          <w:rtl/>
        </w:rPr>
      </w:pPr>
    </w:p>
    <w:p w14:paraId="2D6ACBC7" w14:textId="77777777" w:rsidR="008E0E7E" w:rsidRPr="00323DA0" w:rsidRDefault="008E0E7E" w:rsidP="008E0E7E">
      <w:pPr>
        <w:rPr>
          <w:b/>
          <w:bCs/>
          <w:rtl/>
        </w:rPr>
      </w:pPr>
    </w:p>
    <w:tbl>
      <w:tblPr>
        <w:bidiVisual/>
        <w:tblW w:w="8802" w:type="dxa"/>
        <w:tblInd w:w="-28" w:type="dxa"/>
        <w:tblLook w:val="01E0" w:firstRow="1" w:lastRow="1" w:firstColumn="1" w:lastColumn="1" w:noHBand="0" w:noVBand="0"/>
      </w:tblPr>
      <w:tblGrid>
        <w:gridCol w:w="1609"/>
        <w:gridCol w:w="4151"/>
        <w:gridCol w:w="8"/>
        <w:gridCol w:w="2928"/>
        <w:gridCol w:w="106"/>
      </w:tblGrid>
      <w:tr w:rsidR="00CD3688" w:rsidRPr="00323DA0" w14:paraId="0AE7BBBF" w14:textId="77777777" w:rsidTr="008E0E7E">
        <w:tc>
          <w:tcPr>
            <w:tcW w:w="1609" w:type="dxa"/>
            <w:shd w:val="clear" w:color="auto" w:fill="auto"/>
          </w:tcPr>
          <w:p w14:paraId="75184AD6" w14:textId="77777777" w:rsidR="008E0E7E" w:rsidRPr="00323DA0" w:rsidRDefault="008E0E7E" w:rsidP="008E0E7E">
            <w:pPr>
              <w:jc w:val="left"/>
              <w:rPr>
                <w:b/>
                <w:bCs/>
                <w:sz w:val="28"/>
                <w:szCs w:val="28"/>
                <w:rtl/>
              </w:rPr>
            </w:pPr>
            <w:bookmarkStart w:id="1" w:name="FirstAppellant"/>
            <w:r w:rsidRPr="00323DA0">
              <w:rPr>
                <w:rFonts w:hint="cs"/>
                <w:b/>
                <w:bCs/>
                <w:sz w:val="28"/>
                <w:szCs w:val="28"/>
                <w:rtl/>
              </w:rPr>
              <w:t>בעניין:</w:t>
            </w:r>
          </w:p>
        </w:tc>
        <w:tc>
          <w:tcPr>
            <w:tcW w:w="4151" w:type="dxa"/>
            <w:shd w:val="clear" w:color="auto" w:fill="auto"/>
          </w:tcPr>
          <w:p w14:paraId="3FFBE0C3" w14:textId="77777777" w:rsidR="008E0E7E" w:rsidRPr="00323DA0" w:rsidRDefault="008E0E7E" w:rsidP="008E0E7E">
            <w:pPr>
              <w:jc w:val="left"/>
              <w:rPr>
                <w:b/>
                <w:bCs/>
                <w:sz w:val="28"/>
                <w:szCs w:val="28"/>
              </w:rPr>
            </w:pPr>
            <w:r w:rsidRPr="00323DA0">
              <w:rPr>
                <w:rFonts w:hint="cs"/>
                <w:b/>
                <w:bCs/>
                <w:sz w:val="28"/>
                <w:szCs w:val="28"/>
                <w:rtl/>
              </w:rPr>
              <w:t>מדינת ישראל</w:t>
            </w:r>
          </w:p>
        </w:tc>
        <w:tc>
          <w:tcPr>
            <w:tcW w:w="3042" w:type="dxa"/>
            <w:gridSpan w:val="3"/>
            <w:shd w:val="clear" w:color="auto" w:fill="auto"/>
          </w:tcPr>
          <w:p w14:paraId="3CEA7DC5" w14:textId="77777777" w:rsidR="008E0E7E" w:rsidRPr="00323DA0" w:rsidRDefault="008E0E7E" w:rsidP="008E0E7E">
            <w:pPr>
              <w:jc w:val="left"/>
              <w:rPr>
                <w:b/>
                <w:bCs/>
                <w:sz w:val="28"/>
                <w:szCs w:val="28"/>
                <w:rtl/>
              </w:rPr>
            </w:pPr>
            <w:r w:rsidRPr="00323DA0">
              <w:rPr>
                <w:rFonts w:hint="cs"/>
                <w:b/>
                <w:bCs/>
                <w:sz w:val="28"/>
                <w:szCs w:val="28"/>
                <w:rtl/>
              </w:rPr>
              <w:t>המאשימה</w:t>
            </w:r>
          </w:p>
        </w:tc>
      </w:tr>
      <w:bookmarkEnd w:id="1"/>
      <w:tr w:rsidR="00CD3688" w:rsidRPr="00323DA0" w14:paraId="45E1C702" w14:textId="77777777" w:rsidTr="008E0E7E">
        <w:trPr>
          <w:gridAfter w:val="1"/>
          <w:wAfter w:w="106" w:type="dxa"/>
        </w:trPr>
        <w:tc>
          <w:tcPr>
            <w:tcW w:w="8696" w:type="dxa"/>
            <w:gridSpan w:val="4"/>
            <w:shd w:val="clear" w:color="auto" w:fill="auto"/>
          </w:tcPr>
          <w:p w14:paraId="771A454E" w14:textId="77777777" w:rsidR="008E0E7E" w:rsidRPr="00323DA0" w:rsidRDefault="008E0E7E" w:rsidP="008E0E7E">
            <w:pPr>
              <w:jc w:val="center"/>
              <w:rPr>
                <w:rFonts w:ascii="Arial" w:hAnsi="Arial"/>
                <w:b/>
                <w:bCs/>
                <w:sz w:val="28"/>
                <w:szCs w:val="28"/>
              </w:rPr>
            </w:pPr>
            <w:r w:rsidRPr="00323DA0">
              <w:rPr>
                <w:rFonts w:ascii="Arial" w:hAnsi="Arial"/>
                <w:b/>
                <w:bCs/>
                <w:sz w:val="28"/>
                <w:szCs w:val="28"/>
                <w:rtl/>
              </w:rPr>
              <w:t>נ</w:t>
            </w:r>
            <w:r w:rsidRPr="00323DA0">
              <w:rPr>
                <w:rFonts w:ascii="Arial" w:hAnsi="Arial" w:hint="cs"/>
                <w:b/>
                <w:bCs/>
                <w:sz w:val="28"/>
                <w:szCs w:val="28"/>
                <w:rtl/>
              </w:rPr>
              <w:t xml:space="preserve"> </w:t>
            </w:r>
            <w:r w:rsidRPr="00323DA0">
              <w:rPr>
                <w:rFonts w:ascii="Arial" w:hAnsi="Arial"/>
                <w:b/>
                <w:bCs/>
                <w:sz w:val="28"/>
                <w:szCs w:val="28"/>
                <w:rtl/>
              </w:rPr>
              <w:t>ג</w:t>
            </w:r>
            <w:r w:rsidRPr="00323DA0">
              <w:rPr>
                <w:rFonts w:ascii="Arial" w:hAnsi="Arial" w:hint="cs"/>
                <w:b/>
                <w:bCs/>
                <w:sz w:val="28"/>
                <w:szCs w:val="28"/>
                <w:rtl/>
              </w:rPr>
              <w:t xml:space="preserve"> </w:t>
            </w:r>
            <w:r w:rsidRPr="00323DA0">
              <w:rPr>
                <w:rFonts w:ascii="Arial" w:hAnsi="Arial"/>
                <w:b/>
                <w:bCs/>
                <w:sz w:val="28"/>
                <w:szCs w:val="28"/>
                <w:rtl/>
              </w:rPr>
              <w:t>ד</w:t>
            </w:r>
          </w:p>
        </w:tc>
      </w:tr>
      <w:tr w:rsidR="00CD3688" w:rsidRPr="00323DA0" w14:paraId="4C9F4BC3" w14:textId="77777777" w:rsidTr="008E0E7E">
        <w:trPr>
          <w:gridAfter w:val="1"/>
          <w:wAfter w:w="106" w:type="dxa"/>
        </w:trPr>
        <w:tc>
          <w:tcPr>
            <w:tcW w:w="1609" w:type="dxa"/>
            <w:shd w:val="clear" w:color="auto" w:fill="auto"/>
          </w:tcPr>
          <w:p w14:paraId="019C735E" w14:textId="77777777" w:rsidR="008E0E7E" w:rsidRPr="00323DA0" w:rsidRDefault="008E0E7E" w:rsidP="008E0E7E">
            <w:pPr>
              <w:ind w:left="26"/>
              <w:rPr>
                <w:b/>
                <w:bCs/>
                <w:sz w:val="28"/>
                <w:szCs w:val="28"/>
                <w:rtl/>
              </w:rPr>
            </w:pPr>
          </w:p>
        </w:tc>
        <w:tc>
          <w:tcPr>
            <w:tcW w:w="4159" w:type="dxa"/>
            <w:gridSpan w:val="2"/>
            <w:shd w:val="clear" w:color="auto" w:fill="auto"/>
          </w:tcPr>
          <w:p w14:paraId="6A02963E" w14:textId="77777777" w:rsidR="008E0E7E" w:rsidRPr="00323DA0" w:rsidRDefault="008E0E7E" w:rsidP="008E0E7E">
            <w:pPr>
              <w:jc w:val="left"/>
              <w:rPr>
                <w:rFonts w:hint="cs"/>
                <w:b/>
                <w:bCs/>
                <w:sz w:val="28"/>
                <w:szCs w:val="28"/>
                <w:rtl/>
              </w:rPr>
            </w:pPr>
            <w:r w:rsidRPr="00323DA0">
              <w:rPr>
                <w:b/>
                <w:bCs/>
                <w:sz w:val="28"/>
                <w:szCs w:val="28"/>
                <w:rtl/>
              </w:rPr>
              <w:t>אדגו אדיסה</w:t>
            </w:r>
            <w:r w:rsidRPr="00323DA0">
              <w:rPr>
                <w:rFonts w:hint="cs"/>
                <w:rtl/>
              </w:rPr>
              <w:t xml:space="preserve"> </w:t>
            </w:r>
          </w:p>
        </w:tc>
        <w:tc>
          <w:tcPr>
            <w:tcW w:w="2928" w:type="dxa"/>
            <w:shd w:val="clear" w:color="auto" w:fill="auto"/>
          </w:tcPr>
          <w:p w14:paraId="004AB21A" w14:textId="77777777" w:rsidR="008E0E7E" w:rsidRPr="00323DA0" w:rsidRDefault="008E0E7E" w:rsidP="00CD3688">
            <w:pPr>
              <w:rPr>
                <w:b/>
                <w:bCs/>
                <w:sz w:val="28"/>
                <w:szCs w:val="28"/>
                <w:rtl/>
              </w:rPr>
            </w:pPr>
            <w:r w:rsidRPr="00323DA0">
              <w:rPr>
                <w:rFonts w:hint="cs"/>
                <w:b/>
                <w:bCs/>
                <w:sz w:val="28"/>
                <w:szCs w:val="28"/>
                <w:rtl/>
              </w:rPr>
              <w:t>הנאשם</w:t>
            </w:r>
          </w:p>
        </w:tc>
      </w:tr>
    </w:tbl>
    <w:p w14:paraId="162A5A26" w14:textId="77777777" w:rsidR="008E0E7E" w:rsidRPr="00323DA0" w:rsidRDefault="008E0E7E" w:rsidP="008E0E7E">
      <w:pPr>
        <w:rPr>
          <w:rFonts w:ascii="Times New Roman" w:hAnsi="Times New Roman"/>
          <w:b/>
          <w:bCs/>
          <w:rtl/>
        </w:rPr>
      </w:pPr>
      <w:r w:rsidRPr="00323DA0">
        <w:rPr>
          <w:rFonts w:hint="cs"/>
          <w:b/>
          <w:bCs/>
          <w:rtl/>
        </w:rPr>
        <w:t>נוכחים:</w:t>
      </w:r>
    </w:p>
    <w:p w14:paraId="71D131A7" w14:textId="77777777" w:rsidR="008E0E7E" w:rsidRPr="00323DA0" w:rsidRDefault="008E0E7E" w:rsidP="008E0E7E">
      <w:pPr>
        <w:rPr>
          <w:rFonts w:ascii="Times New Roman" w:hAnsi="Times New Roman"/>
          <w:rtl/>
        </w:rPr>
      </w:pPr>
      <w:bookmarkStart w:id="2" w:name="FirstLawyer"/>
      <w:r w:rsidRPr="00323DA0">
        <w:rPr>
          <w:rFonts w:ascii="Times New Roman" w:hAnsi="Times New Roman" w:hint="cs"/>
          <w:rtl/>
        </w:rPr>
        <w:t>ב"כ</w:t>
      </w:r>
      <w:bookmarkEnd w:id="2"/>
      <w:r w:rsidRPr="00323DA0">
        <w:rPr>
          <w:rFonts w:ascii="Times New Roman" w:hAnsi="Times New Roman" w:hint="cs"/>
          <w:rtl/>
        </w:rPr>
        <w:t xml:space="preserve"> המאשימה עו"ד נופר לוי ומתמחה רפי עמוס</w:t>
      </w:r>
    </w:p>
    <w:p w14:paraId="016AC94F" w14:textId="77777777" w:rsidR="008E0E7E" w:rsidRPr="00323DA0" w:rsidRDefault="008E0E7E" w:rsidP="008E0E7E">
      <w:pPr>
        <w:rPr>
          <w:rFonts w:ascii="Times New Roman" w:hAnsi="Times New Roman"/>
          <w:sz w:val="6"/>
          <w:szCs w:val="6"/>
          <w:rtl/>
        </w:rPr>
      </w:pPr>
      <w:r w:rsidRPr="00323DA0">
        <w:rPr>
          <w:rFonts w:ascii="Times New Roman" w:hAnsi="Times New Roman" w:hint="cs"/>
          <w:rtl/>
        </w:rPr>
        <w:t>הנאשם ובא כוחו עו"ד שרית עוז</w:t>
      </w:r>
      <w:r w:rsidRPr="00323DA0">
        <w:rPr>
          <w:rFonts w:ascii="Times New Roman" w:hAnsi="Times New Roman"/>
          <w:sz w:val="6"/>
          <w:szCs w:val="6"/>
          <w:rtl/>
        </w:rPr>
        <w:t>&lt;#1#&gt;</w:t>
      </w:r>
    </w:p>
    <w:p w14:paraId="78B99611" w14:textId="77777777" w:rsidR="00FB146D" w:rsidRDefault="008E0E7E" w:rsidP="008E0E7E">
      <w:pPr>
        <w:jc w:val="center"/>
        <w:rPr>
          <w:rFonts w:ascii="Arial" w:hAnsi="Arial"/>
          <w:sz w:val="32"/>
          <w:szCs w:val="32"/>
          <w:rtl/>
        </w:rPr>
      </w:pPr>
      <w:r w:rsidRPr="00323DA0">
        <w:rPr>
          <w:rFonts w:ascii="Arial" w:hAnsi="Arial"/>
          <w:b/>
          <w:color w:val="FF0000"/>
          <w:sz w:val="32"/>
          <w:szCs w:val="24"/>
          <w:rtl/>
        </w:rPr>
        <w:t>במסמך זה הושמטו פרוטוקולים</w:t>
      </w:r>
      <w:bookmarkStart w:id="3" w:name="LawTable"/>
      <w:bookmarkEnd w:id="3"/>
    </w:p>
    <w:p w14:paraId="02BEF720" w14:textId="77777777" w:rsidR="00FB146D" w:rsidRPr="00FB146D" w:rsidRDefault="00FB146D" w:rsidP="00FB146D">
      <w:pPr>
        <w:spacing w:after="120" w:line="240" w:lineRule="exact"/>
        <w:ind w:left="283" w:hanging="283"/>
        <w:rPr>
          <w:rFonts w:ascii="FrankRuehl" w:hAnsi="FrankRuehl" w:cs="FrankRuehl"/>
          <w:szCs w:val="24"/>
          <w:rtl/>
        </w:rPr>
      </w:pPr>
    </w:p>
    <w:p w14:paraId="731B49AF" w14:textId="77777777" w:rsidR="00FB146D" w:rsidRPr="00FB146D" w:rsidRDefault="00FB146D" w:rsidP="00FB146D">
      <w:pPr>
        <w:spacing w:after="120" w:line="240" w:lineRule="exact"/>
        <w:ind w:left="283" w:hanging="283"/>
        <w:rPr>
          <w:rFonts w:ascii="FrankRuehl" w:hAnsi="FrankRuehl" w:cs="FrankRuehl"/>
          <w:szCs w:val="24"/>
          <w:rtl/>
        </w:rPr>
      </w:pPr>
      <w:r w:rsidRPr="00FB146D">
        <w:rPr>
          <w:rFonts w:ascii="FrankRuehl" w:hAnsi="FrankRuehl" w:cs="FrankRuehl"/>
          <w:szCs w:val="24"/>
          <w:rtl/>
        </w:rPr>
        <w:t xml:space="preserve">חקיקה שאוזכרה: </w:t>
      </w:r>
    </w:p>
    <w:p w14:paraId="78E6AE37" w14:textId="77777777" w:rsidR="00FB146D" w:rsidRPr="00FB146D" w:rsidRDefault="00FB146D" w:rsidP="00FB146D">
      <w:pPr>
        <w:spacing w:after="120" w:line="240" w:lineRule="exact"/>
        <w:ind w:left="283" w:hanging="283"/>
        <w:rPr>
          <w:rFonts w:ascii="FrankRuehl" w:hAnsi="FrankRuehl" w:cs="FrankRuehl"/>
          <w:szCs w:val="24"/>
          <w:rtl/>
        </w:rPr>
      </w:pPr>
      <w:hyperlink r:id="rId8" w:history="1">
        <w:r w:rsidRPr="00FB146D">
          <w:rPr>
            <w:rFonts w:ascii="FrankRuehl" w:hAnsi="FrankRuehl" w:cs="FrankRuehl"/>
            <w:color w:val="0000FF"/>
            <w:szCs w:val="24"/>
            <w:u w:val="single"/>
            <w:rtl/>
          </w:rPr>
          <w:t>פקודת הסמים המסוכנים [נוסח חדש], תשל"ג-1973</w:t>
        </w:r>
      </w:hyperlink>
      <w:r w:rsidRPr="00FB146D">
        <w:rPr>
          <w:rFonts w:ascii="FrankRuehl" w:hAnsi="FrankRuehl" w:cs="FrankRuehl"/>
          <w:szCs w:val="24"/>
          <w:rtl/>
        </w:rPr>
        <w:t xml:space="preserve">: סע'  </w:t>
      </w:r>
      <w:hyperlink r:id="rId9" w:history="1">
        <w:r w:rsidRPr="00FB146D">
          <w:rPr>
            <w:rFonts w:ascii="FrankRuehl" w:hAnsi="FrankRuehl" w:cs="FrankRuehl"/>
            <w:color w:val="0000FF"/>
            <w:szCs w:val="24"/>
            <w:u w:val="single"/>
            <w:rtl/>
          </w:rPr>
          <w:t>7.א.</w:t>
        </w:r>
      </w:hyperlink>
      <w:r w:rsidRPr="00FB146D">
        <w:rPr>
          <w:rFonts w:ascii="FrankRuehl" w:hAnsi="FrankRuehl" w:cs="FrankRuehl"/>
          <w:szCs w:val="24"/>
          <w:rtl/>
        </w:rPr>
        <w:t xml:space="preserve">, </w:t>
      </w:r>
      <w:hyperlink r:id="rId10" w:history="1">
        <w:r w:rsidRPr="00FB146D">
          <w:rPr>
            <w:rFonts w:ascii="FrankRuehl" w:hAnsi="FrankRuehl" w:cs="FrankRuehl"/>
            <w:color w:val="0000FF"/>
            <w:szCs w:val="24"/>
            <w:u w:val="single"/>
            <w:rtl/>
          </w:rPr>
          <w:t>7.ג</w:t>
        </w:r>
      </w:hyperlink>
    </w:p>
    <w:p w14:paraId="44B67DA0" w14:textId="77777777" w:rsidR="00FB146D" w:rsidRPr="00FB146D" w:rsidRDefault="00FB146D" w:rsidP="00FB146D">
      <w:pPr>
        <w:spacing w:after="120" w:line="240" w:lineRule="exact"/>
        <w:ind w:left="283" w:hanging="283"/>
        <w:rPr>
          <w:rFonts w:ascii="FrankRuehl" w:hAnsi="FrankRuehl" w:cs="FrankRuehl"/>
          <w:szCs w:val="24"/>
          <w:rtl/>
        </w:rPr>
      </w:pPr>
    </w:p>
    <w:p w14:paraId="27FE3087" w14:textId="77777777" w:rsidR="00323DA0" w:rsidRPr="00323DA0" w:rsidRDefault="00323DA0" w:rsidP="008E0E7E">
      <w:pPr>
        <w:jc w:val="center"/>
        <w:rPr>
          <w:rFonts w:ascii="Arial" w:hAnsi="Arial"/>
          <w:b/>
          <w:bCs/>
          <w:sz w:val="32"/>
          <w:szCs w:val="32"/>
          <w:rtl/>
        </w:rPr>
      </w:pPr>
      <w:bookmarkStart w:id="4" w:name="LawTable_End"/>
      <w:bookmarkEnd w:id="4"/>
    </w:p>
    <w:p w14:paraId="5D9876DE" w14:textId="77777777" w:rsidR="00323DA0" w:rsidRPr="00323DA0" w:rsidRDefault="00323DA0" w:rsidP="008E0E7E">
      <w:pPr>
        <w:jc w:val="center"/>
        <w:rPr>
          <w:rFonts w:ascii="Arial" w:hAnsi="Arial"/>
          <w:b/>
          <w:bCs/>
          <w:sz w:val="32"/>
          <w:szCs w:val="32"/>
          <w:rtl/>
        </w:rPr>
      </w:pPr>
    </w:p>
    <w:p w14:paraId="3D151BF5" w14:textId="77777777" w:rsidR="00323DA0" w:rsidRPr="00323DA0" w:rsidRDefault="00323DA0" w:rsidP="00323DA0">
      <w:pPr>
        <w:jc w:val="center"/>
        <w:rPr>
          <w:rFonts w:ascii="Arial" w:hAnsi="Arial"/>
          <w:b/>
          <w:bCs/>
          <w:sz w:val="32"/>
          <w:szCs w:val="32"/>
          <w:u w:val="single"/>
          <w:rtl/>
        </w:rPr>
      </w:pPr>
      <w:bookmarkStart w:id="5" w:name="PsakDin"/>
      <w:bookmarkEnd w:id="0"/>
      <w:r w:rsidRPr="00323DA0">
        <w:rPr>
          <w:rFonts w:ascii="Arial" w:hAnsi="Arial"/>
          <w:b/>
          <w:bCs/>
          <w:sz w:val="32"/>
          <w:szCs w:val="32"/>
          <w:u w:val="single"/>
          <w:rtl/>
        </w:rPr>
        <w:t>גזר דין</w:t>
      </w:r>
    </w:p>
    <w:bookmarkEnd w:id="5"/>
    <w:p w14:paraId="6DDE62C3" w14:textId="77777777" w:rsidR="008E0E7E" w:rsidRPr="00BE5459" w:rsidRDefault="008E0E7E" w:rsidP="008E0E7E">
      <w:pPr>
        <w:rPr>
          <w:szCs w:val="24"/>
          <w:rtl/>
        </w:rPr>
      </w:pPr>
      <w:r>
        <w:rPr>
          <w:szCs w:val="24"/>
          <w:rtl/>
        </w:rPr>
        <w:t xml:space="preserve"> </w:t>
      </w:r>
    </w:p>
    <w:p w14:paraId="077FCE1A" w14:textId="77777777" w:rsidR="008E0E7E" w:rsidRPr="008E0E7E" w:rsidRDefault="008E0E7E" w:rsidP="008E0E7E">
      <w:pPr>
        <w:spacing w:before="100" w:beforeAutospacing="1" w:after="100" w:afterAutospacing="1"/>
        <w:ind w:left="360" w:hanging="360"/>
        <w:textAlignment w:val="top"/>
        <w:rPr>
          <w:rFonts w:ascii="Arial" w:eastAsia="Times New Roman" w:hAnsi="Arial"/>
          <w:color w:val="000000"/>
          <w:rtl/>
        </w:rPr>
      </w:pPr>
      <w:r>
        <w:rPr>
          <w:rFonts w:hint="cs"/>
          <w:rtl/>
        </w:rPr>
        <w:t>1.</w:t>
      </w:r>
      <w:r>
        <w:rPr>
          <w:rFonts w:hint="cs"/>
          <w:rtl/>
        </w:rPr>
        <w:tab/>
      </w:r>
      <w:bookmarkStart w:id="6" w:name="ABSTRACT_START"/>
      <w:bookmarkEnd w:id="6"/>
      <w:r>
        <w:rPr>
          <w:rFonts w:hint="cs"/>
          <w:rtl/>
        </w:rPr>
        <w:t xml:space="preserve">הנאשם הורשע על פי הודאתו בביצוע 2 עבירות  של </w:t>
      </w:r>
      <w:r w:rsidRPr="008E0E7E">
        <w:rPr>
          <w:rFonts w:ascii="Arial" w:eastAsia="Times New Roman" w:hAnsi="Arial" w:hint="cs"/>
          <w:color w:val="000000"/>
          <w:rtl/>
        </w:rPr>
        <w:t xml:space="preserve">החזקה בסמים לצריכה עצמית </w:t>
      </w:r>
      <w:r w:rsidRPr="008E0E7E">
        <w:rPr>
          <w:rFonts w:ascii="Arial" w:eastAsia="Times New Roman" w:hAnsi="Arial"/>
          <w:color w:val="000000"/>
          <w:rtl/>
        </w:rPr>
        <w:t>–</w:t>
      </w:r>
      <w:r w:rsidRPr="008E0E7E">
        <w:rPr>
          <w:rFonts w:ascii="Arial" w:eastAsia="Times New Roman" w:hAnsi="Arial" w:hint="cs"/>
          <w:color w:val="000000"/>
          <w:rtl/>
        </w:rPr>
        <w:t xml:space="preserve"> עבירה על </w:t>
      </w:r>
      <w:hyperlink r:id="rId11" w:history="1">
        <w:r w:rsidR="00FB146D" w:rsidRPr="00FB146D">
          <w:rPr>
            <w:rFonts w:ascii="Arial" w:eastAsia="Times New Roman" w:hAnsi="Arial"/>
            <w:color w:val="0000FF"/>
            <w:u w:val="single"/>
            <w:rtl/>
          </w:rPr>
          <w:t>סעיף 7(א)+(ג)</w:t>
        </w:r>
      </w:hyperlink>
      <w:r w:rsidRPr="008E0E7E">
        <w:rPr>
          <w:rFonts w:ascii="Arial" w:eastAsia="Times New Roman" w:hAnsi="Arial" w:hint="cs"/>
          <w:color w:val="000000"/>
          <w:rtl/>
        </w:rPr>
        <w:t xml:space="preserve"> סיפא ל</w:t>
      </w:r>
      <w:hyperlink r:id="rId12" w:history="1">
        <w:r w:rsidR="00323DA0" w:rsidRPr="00323DA0">
          <w:rPr>
            <w:rFonts w:ascii="Arial" w:eastAsia="Times New Roman" w:hAnsi="Arial"/>
            <w:color w:val="0000FF"/>
            <w:u w:val="single"/>
            <w:rtl/>
          </w:rPr>
          <w:t>פקודת הסמים המסוכנים</w:t>
        </w:r>
      </w:hyperlink>
      <w:r w:rsidRPr="008E0E7E">
        <w:rPr>
          <w:rFonts w:ascii="Arial" w:eastAsia="Times New Roman" w:hAnsi="Arial" w:hint="cs"/>
          <w:color w:val="000000"/>
          <w:rtl/>
        </w:rPr>
        <w:t xml:space="preserve"> [נוסח חדש], התשל"ג-1973. </w:t>
      </w:r>
      <w:bookmarkStart w:id="7" w:name="1."/>
      <w:bookmarkEnd w:id="7"/>
    </w:p>
    <w:p w14:paraId="4D126747" w14:textId="77777777" w:rsidR="008E0E7E" w:rsidRDefault="008E0E7E" w:rsidP="008E0E7E">
      <w:pPr>
        <w:spacing w:before="100" w:beforeAutospacing="1" w:after="100" w:afterAutospacing="1"/>
        <w:ind w:left="360" w:hanging="360"/>
        <w:textAlignment w:val="top"/>
        <w:rPr>
          <w:rtl/>
        </w:rPr>
      </w:pPr>
      <w:bookmarkStart w:id="8" w:name="ABSTRACT_END"/>
      <w:bookmarkEnd w:id="8"/>
      <w:r>
        <w:rPr>
          <w:rFonts w:hint="cs"/>
          <w:rtl/>
        </w:rPr>
        <w:t>2.</w:t>
      </w:r>
      <w:r>
        <w:rPr>
          <w:rFonts w:hint="cs"/>
          <w:rtl/>
        </w:rPr>
        <w:tab/>
        <w:t>על פי עובדות כתב האישום ביום   29/5/14 וביום 30/5/14 החזיק הנאשם בסמים מסוכנים מסוג חשיש</w:t>
      </w:r>
      <w:r w:rsidRPr="008E0E7E">
        <w:rPr>
          <w:rFonts w:ascii="Arial" w:eastAsia="Times New Roman" w:hAnsi="Arial" w:hint="cs"/>
          <w:color w:val="000000"/>
          <w:rtl/>
        </w:rPr>
        <w:t xml:space="preserve"> וזאת לצריכתו העצמית וללא היתר כדין. </w:t>
      </w:r>
    </w:p>
    <w:p w14:paraId="5610F299" w14:textId="77777777" w:rsidR="008E0E7E" w:rsidRDefault="008E0E7E" w:rsidP="008E0E7E">
      <w:pPr>
        <w:spacing w:before="100" w:beforeAutospacing="1" w:after="100" w:afterAutospacing="1"/>
        <w:ind w:left="360" w:hanging="360"/>
        <w:textAlignment w:val="top"/>
        <w:rPr>
          <w:rtl/>
        </w:rPr>
      </w:pPr>
      <w:r>
        <w:rPr>
          <w:rFonts w:hint="cs"/>
          <w:rtl/>
        </w:rPr>
        <w:t>3.</w:t>
      </w:r>
      <w:r>
        <w:rPr>
          <w:rFonts w:hint="cs"/>
          <w:rtl/>
        </w:rPr>
        <w:tab/>
        <w:t xml:space="preserve">הנאשם יליד  1983  ולחובתו  13 הרשעות קודמות. לרבות בגין עבירות דומות. </w:t>
      </w:r>
    </w:p>
    <w:p w14:paraId="6337AF52" w14:textId="77777777" w:rsidR="008E0E7E" w:rsidRDefault="008E0E7E" w:rsidP="008E0E7E">
      <w:pPr>
        <w:spacing w:before="100" w:beforeAutospacing="1" w:after="100" w:afterAutospacing="1"/>
        <w:ind w:left="360" w:hanging="360"/>
        <w:textAlignment w:val="top"/>
        <w:rPr>
          <w:rtl/>
        </w:rPr>
      </w:pPr>
    </w:p>
    <w:p w14:paraId="6A4DD186" w14:textId="77777777" w:rsidR="008E0E7E" w:rsidRDefault="008E0E7E" w:rsidP="008E0E7E"/>
    <w:p w14:paraId="466C01BB" w14:textId="77777777" w:rsidR="008E0E7E" w:rsidRDefault="008E0E7E" w:rsidP="008E0E7E">
      <w:pPr>
        <w:ind w:left="720" w:hanging="360"/>
        <w:rPr>
          <w:rtl/>
        </w:rPr>
      </w:pPr>
      <w:r>
        <w:rPr>
          <w:rFonts w:hint="cs"/>
          <w:rtl/>
        </w:rPr>
        <w:t>4.</w:t>
      </w:r>
      <w:r>
        <w:rPr>
          <w:rFonts w:hint="cs"/>
          <w:rtl/>
        </w:rPr>
        <w:tab/>
        <w:t>דין והלכה פסוקה הם כי, ככלל, יכבד בית המשפט את ההסכמות אליהן הגיעו הצדדים במסגרת הסדר טיעון, וזאת כל עוד שיקולי התביעה סבירים וההסדר מאזן באופן ראוי את האינטרסים שעל הפרק.</w:t>
      </w:r>
    </w:p>
    <w:p w14:paraId="388B4D08" w14:textId="77777777" w:rsidR="008E0E7E" w:rsidRDefault="008E0E7E" w:rsidP="008E0E7E">
      <w:pPr>
        <w:ind w:left="720" w:hanging="360"/>
        <w:rPr>
          <w:rtl/>
        </w:rPr>
      </w:pPr>
    </w:p>
    <w:p w14:paraId="53170D89" w14:textId="77777777" w:rsidR="008E0E7E" w:rsidRDefault="008E0E7E" w:rsidP="008E0E7E">
      <w:pPr>
        <w:ind w:left="720" w:hanging="360"/>
        <w:rPr>
          <w:b/>
          <w:bCs/>
          <w:u w:val="single"/>
          <w:rtl/>
        </w:rPr>
      </w:pPr>
      <w:r>
        <w:rPr>
          <w:rFonts w:hint="cs"/>
          <w:rtl/>
        </w:rPr>
        <w:t>5.</w:t>
      </w:r>
      <w:r>
        <w:rPr>
          <w:rFonts w:hint="cs"/>
          <w:rtl/>
        </w:rPr>
        <w:tab/>
        <w:t xml:space="preserve">לאחר ששקלתי את מכלול השיקולים, את העובדה שהנאשם בחר לקחת אחריות ולהודות באשמה בהזדמנות ראשונה, את עברו הפלילי, את טיעוני הצדדים לעונש, מצאתי לכבד את ההסדר בכפוף לשינוי קל במאסר המותנה שיוטל באופן שהמאסר המותנה בעבירות עוון יהיה קצר יותר מזה אשר הוסכם. </w:t>
      </w:r>
    </w:p>
    <w:p w14:paraId="366F349C" w14:textId="77777777" w:rsidR="008E0E7E" w:rsidRDefault="008E0E7E" w:rsidP="008E0E7E">
      <w:pPr>
        <w:ind w:left="720" w:hanging="360"/>
        <w:rPr>
          <w:b/>
          <w:bCs/>
          <w:u w:val="single"/>
          <w:rtl/>
        </w:rPr>
      </w:pPr>
    </w:p>
    <w:p w14:paraId="63421777" w14:textId="77777777" w:rsidR="008E0E7E" w:rsidRDefault="008E0E7E" w:rsidP="008E0E7E">
      <w:pPr>
        <w:ind w:left="720" w:hanging="360"/>
        <w:rPr>
          <w:rtl/>
        </w:rPr>
      </w:pPr>
      <w:r>
        <w:rPr>
          <w:rFonts w:hint="cs"/>
          <w:b/>
          <w:bCs/>
          <w:u w:val="single"/>
          <w:rtl/>
        </w:rPr>
        <w:t>6.</w:t>
      </w:r>
      <w:r>
        <w:rPr>
          <w:rFonts w:hint="cs"/>
          <w:b/>
          <w:bCs/>
          <w:u w:val="single"/>
          <w:rtl/>
        </w:rPr>
        <w:tab/>
        <w:t>לאור כל האמור , אני גוזרת על הנאשם את העונשים הבאים:</w:t>
      </w:r>
    </w:p>
    <w:p w14:paraId="798B256A" w14:textId="77777777" w:rsidR="008E0E7E" w:rsidRDefault="008E0E7E" w:rsidP="008E0E7E">
      <w:pPr>
        <w:ind w:left="360" w:hanging="360"/>
      </w:pPr>
      <w:r>
        <w:rPr>
          <w:rFonts w:hint="cs"/>
          <w:rtl/>
        </w:rPr>
        <w:t>א.</w:t>
      </w:r>
      <w:r>
        <w:rPr>
          <w:rFonts w:hint="cs"/>
          <w:rtl/>
        </w:rPr>
        <w:tab/>
        <w:t>גוזרת על הנאשם  6   חודשי מאסר אשר ירוצו במידה והנאשם יעבור עבירה מסוג פשע בניגוד ל</w:t>
      </w:r>
      <w:hyperlink r:id="rId13" w:history="1">
        <w:r w:rsidR="00323DA0" w:rsidRPr="00323DA0">
          <w:rPr>
            <w:color w:val="0000FF"/>
            <w:u w:val="single"/>
            <w:rtl/>
          </w:rPr>
          <w:t>פקודת הסמים המסוכנים</w:t>
        </w:r>
      </w:hyperlink>
      <w:r>
        <w:rPr>
          <w:rFonts w:hint="cs"/>
          <w:rtl/>
        </w:rPr>
        <w:t xml:space="preserve">   תוך 3 שנים מהיום.</w:t>
      </w:r>
    </w:p>
    <w:p w14:paraId="6A275701" w14:textId="77777777" w:rsidR="008E0E7E" w:rsidRDefault="008E0E7E" w:rsidP="008E0E7E">
      <w:pPr>
        <w:ind w:left="360" w:hanging="360"/>
        <w:rPr>
          <w:rtl/>
        </w:rPr>
      </w:pPr>
      <w:r>
        <w:rPr>
          <w:rFonts w:hint="cs"/>
          <w:rtl/>
        </w:rPr>
        <w:t>ב.</w:t>
      </w:r>
      <w:r>
        <w:rPr>
          <w:rtl/>
        </w:rPr>
        <w:tab/>
      </w:r>
      <w:r>
        <w:rPr>
          <w:rFonts w:hint="cs"/>
          <w:rtl/>
        </w:rPr>
        <w:t>גוזרת על הנאשם 2 חודשי מאסר אשר ירוצו במידה והנאשם יעבור עבירת עוון בניגוד ל</w:t>
      </w:r>
      <w:hyperlink r:id="rId14" w:history="1">
        <w:r w:rsidR="00323DA0" w:rsidRPr="00323DA0">
          <w:rPr>
            <w:color w:val="0000FF"/>
            <w:u w:val="single"/>
            <w:rtl/>
          </w:rPr>
          <w:t>פקודת הסמים המסוכנים</w:t>
        </w:r>
      </w:hyperlink>
      <w:r>
        <w:rPr>
          <w:rFonts w:hint="cs"/>
          <w:rtl/>
        </w:rPr>
        <w:t xml:space="preserve"> תוך 3 שנים מהיום. </w:t>
      </w:r>
    </w:p>
    <w:p w14:paraId="0241B92D" w14:textId="77777777" w:rsidR="008E0E7E" w:rsidRPr="00BE5459" w:rsidRDefault="008E0E7E" w:rsidP="008E0E7E">
      <w:pPr>
        <w:rPr>
          <w:rtl/>
        </w:rPr>
      </w:pPr>
      <w:r>
        <w:rPr>
          <w:rFonts w:hint="cs"/>
          <w:rtl/>
        </w:rPr>
        <w:t>ג.</w:t>
      </w:r>
      <w:r>
        <w:rPr>
          <w:rtl/>
        </w:rPr>
        <w:tab/>
      </w:r>
      <w:r w:rsidRPr="00BE5459">
        <w:rPr>
          <w:rFonts w:hint="cs"/>
          <w:rtl/>
        </w:rPr>
        <w:t>קנס בסך</w:t>
      </w:r>
      <w:r>
        <w:rPr>
          <w:rFonts w:hint="cs"/>
          <w:rtl/>
        </w:rPr>
        <w:t xml:space="preserve"> </w:t>
      </w:r>
      <w:r w:rsidRPr="00BE5459">
        <w:rPr>
          <w:rFonts w:hint="cs"/>
          <w:rtl/>
        </w:rPr>
        <w:t xml:space="preserve"> </w:t>
      </w:r>
      <w:r>
        <w:rPr>
          <w:rFonts w:hint="cs"/>
          <w:rtl/>
        </w:rPr>
        <w:t xml:space="preserve"> 500</w:t>
      </w:r>
      <w:r w:rsidRPr="00BE5459">
        <w:rPr>
          <w:rFonts w:hint="cs"/>
          <w:rtl/>
        </w:rPr>
        <w:t xml:space="preserve"> ₪ או </w:t>
      </w:r>
      <w:r>
        <w:rPr>
          <w:rFonts w:hint="cs"/>
          <w:rtl/>
        </w:rPr>
        <w:t>5</w:t>
      </w:r>
      <w:r w:rsidRPr="00BE5459">
        <w:rPr>
          <w:rFonts w:hint="cs"/>
          <w:rtl/>
        </w:rPr>
        <w:t xml:space="preserve">   ימי מאסר תמורתו.</w:t>
      </w:r>
    </w:p>
    <w:p w14:paraId="2E69B7D5" w14:textId="77777777" w:rsidR="008E0E7E" w:rsidRDefault="008E0E7E" w:rsidP="008E0E7E">
      <w:pPr>
        <w:ind w:left="720"/>
      </w:pPr>
      <w:r>
        <w:rPr>
          <w:rFonts w:hint="cs"/>
          <w:rtl/>
        </w:rPr>
        <w:t xml:space="preserve">הקנס ישולם ב-  5__    תשלומים חודשיים רצופים ושווים תשלום ראשון לא יאוחר מיום 1/9/2017. </w:t>
      </w:r>
    </w:p>
    <w:p w14:paraId="28BE40F9" w14:textId="77777777" w:rsidR="008E0E7E" w:rsidRDefault="008E0E7E" w:rsidP="008E0E7E">
      <w:pPr>
        <w:ind w:left="720" w:hanging="720"/>
        <w:rPr>
          <w:b/>
          <w:bCs/>
          <w:rtl/>
        </w:rPr>
      </w:pPr>
    </w:p>
    <w:p w14:paraId="25CF4BBA" w14:textId="77777777" w:rsidR="008E0E7E" w:rsidRDefault="008E0E7E" w:rsidP="008E0E7E">
      <w:pPr>
        <w:rPr>
          <w:rtl/>
        </w:rPr>
      </w:pPr>
      <w:bookmarkStart w:id="9" w:name="סוג_מסמך"/>
      <w:r>
        <w:rPr>
          <w:rFonts w:hint="cs"/>
          <w:rtl/>
        </w:rPr>
        <w:t xml:space="preserve">ד.  </w:t>
      </w:r>
      <w:r>
        <w:rPr>
          <w:rtl/>
        </w:rPr>
        <w:tab/>
      </w:r>
      <w:r>
        <w:rPr>
          <w:rFonts w:hint="cs"/>
          <w:rtl/>
        </w:rPr>
        <w:t>פסילה בפועל מקבל או מהחזיק רשיון נהיגה לתקופה של 18 חודשים.</w:t>
      </w:r>
    </w:p>
    <w:p w14:paraId="1C98EC0C" w14:textId="77777777" w:rsidR="008E0E7E" w:rsidRDefault="008E0E7E" w:rsidP="008E0E7E">
      <w:pPr>
        <w:pStyle w:val="1"/>
        <w:spacing w:line="360" w:lineRule="auto"/>
        <w:rPr>
          <w:rtl/>
        </w:rPr>
      </w:pPr>
    </w:p>
    <w:p w14:paraId="31A45B28" w14:textId="77777777" w:rsidR="008E0E7E" w:rsidRDefault="008E0E7E" w:rsidP="008E0E7E">
      <w:pPr>
        <w:ind w:left="720"/>
        <w:rPr>
          <w:rtl/>
        </w:rPr>
      </w:pPr>
      <w:r>
        <w:rPr>
          <w:rFonts w:hint="cs"/>
          <w:rtl/>
        </w:rPr>
        <w:t xml:space="preserve">הפסילה בפועל תחל היום. בשל היות הנאשם בלתי מורשה לנהיגה, תנפיק המזכירות בימ"ש אישור הפקדה היום ללא צורך בהפקדת הרישיון. הפסילה תמנה בחופף לכל פסילה אותה  טרם סיים לרצות.   הפסילה תסווג באופן שבתוך 9 חודשים יהיה הנאשם רשאי להתחיל בלימודי הנהיגה, להתחיל בהליכים מול המכון הרפואי להסדרת רישיונו, לעבור מבחן עיוני (תאוריה) ללמוד נהיגה שמורה נהיגה יושב לצידו ולעבור מבחן נהיגה מעשי (טסט). מוסבר לנאשם כי גם אם יעבור בהצלחה את כל המבחנים, נאסרת עליו הנהיגה ונאסר עליו להוציא רישיון נהיגה עד לסיום הפסילה שהוטלה בתיק זה. </w:t>
      </w:r>
    </w:p>
    <w:p w14:paraId="0949DC5C" w14:textId="77777777" w:rsidR="008E0E7E" w:rsidRDefault="008E0E7E" w:rsidP="008E0E7E">
      <w:pPr>
        <w:pStyle w:val="1"/>
        <w:spacing w:line="360" w:lineRule="auto"/>
        <w:rPr>
          <w:rtl/>
        </w:rPr>
      </w:pPr>
    </w:p>
    <w:bookmarkEnd w:id="9"/>
    <w:p w14:paraId="71976C31" w14:textId="77777777" w:rsidR="008E0E7E" w:rsidRPr="002F1952" w:rsidRDefault="008E0E7E" w:rsidP="008E0E7E">
      <w:pPr>
        <w:ind w:left="720" w:hanging="720"/>
      </w:pPr>
      <w:r>
        <w:rPr>
          <w:rFonts w:hint="cs"/>
          <w:rtl/>
        </w:rPr>
        <w:t>ה.</w:t>
      </w:r>
      <w:r>
        <w:rPr>
          <w:rFonts w:hint="cs"/>
          <w:rtl/>
        </w:rPr>
        <w:tab/>
      </w: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15" w:history="1">
        <w:r w:rsidR="00323DA0" w:rsidRPr="00323DA0">
          <w:rPr>
            <w:color w:val="0000FF"/>
            <w:u w:val="single"/>
            <w:rtl/>
          </w:rPr>
          <w:t>פקודת הסמים המסוכנים</w:t>
        </w:r>
      </w:hyperlink>
      <w:r>
        <w:rPr>
          <w:rFonts w:hint="cs"/>
          <w:rtl/>
        </w:rPr>
        <w:t xml:space="preserve"> [נוסח חדש] התשל"ג 1973, </w:t>
      </w:r>
    </w:p>
    <w:p w14:paraId="591E8B89" w14:textId="77777777" w:rsidR="008E0E7E" w:rsidRDefault="008E0E7E" w:rsidP="008E0E7E">
      <w:pPr>
        <w:pStyle w:val="1"/>
        <w:spacing w:line="360" w:lineRule="auto"/>
        <w:rPr>
          <w:rtl/>
        </w:rPr>
      </w:pPr>
    </w:p>
    <w:p w14:paraId="03DBEACE" w14:textId="77777777" w:rsidR="008E0E7E" w:rsidRPr="006A4B7A" w:rsidRDefault="008E0E7E" w:rsidP="008E0E7E">
      <w:pPr>
        <w:ind w:left="720" w:hanging="720"/>
        <w:rPr>
          <w:rtl/>
        </w:rPr>
      </w:pPr>
      <w:r>
        <w:rPr>
          <w:rFonts w:hint="cs"/>
          <w:rtl/>
        </w:rPr>
        <w:t>ו.</w:t>
      </w:r>
      <w:r>
        <w:rPr>
          <w:rFonts w:hint="cs"/>
          <w:rtl/>
        </w:rPr>
        <w:tab/>
      </w:r>
      <w:r w:rsidRPr="006A4B7A">
        <w:rPr>
          <w:rFonts w:hint="cs"/>
          <w:rtl/>
        </w:rPr>
        <w:t>הנני מטילה על הנאש</w:t>
      </w:r>
      <w:r>
        <w:rPr>
          <w:rFonts w:hint="cs"/>
          <w:rtl/>
        </w:rPr>
        <w:t>ם</w:t>
      </w:r>
      <w:r w:rsidRPr="006A4B7A">
        <w:rPr>
          <w:rFonts w:hint="cs"/>
          <w:rtl/>
        </w:rPr>
        <w:t xml:space="preserve"> צו </w:t>
      </w:r>
      <w:r>
        <w:rPr>
          <w:rFonts w:hint="cs"/>
          <w:rtl/>
        </w:rPr>
        <w:t>מבחן</w:t>
      </w:r>
      <w:r w:rsidRPr="006A4B7A">
        <w:rPr>
          <w:rtl/>
        </w:rPr>
        <w:t xml:space="preserve"> </w:t>
      </w:r>
      <w:r>
        <w:rPr>
          <w:rFonts w:hint="cs"/>
          <w:rtl/>
        </w:rPr>
        <w:t>וזאת ל</w:t>
      </w:r>
      <w:r w:rsidRPr="006A4B7A">
        <w:rPr>
          <w:rFonts w:hint="cs"/>
          <w:rtl/>
        </w:rPr>
        <w:t>משך שנה.</w:t>
      </w:r>
      <w:r>
        <w:rPr>
          <w:rFonts w:hint="cs"/>
          <w:rtl/>
        </w:rPr>
        <w:t xml:space="preserve"> הנאשם  ימצא בפיקוח שירות המבחן למשך שנה מהיום. במסגרת המבחן ישולב הנאשם בכל הליך טיפולי ששירות המבחן ימצא לנכון מעת לעת.</w:t>
      </w:r>
    </w:p>
    <w:p w14:paraId="26CB80C2" w14:textId="77777777" w:rsidR="008E0E7E" w:rsidRDefault="008E0E7E" w:rsidP="008E0E7E">
      <w:pPr>
        <w:ind w:left="720"/>
        <w:rPr>
          <w:rtl/>
        </w:rPr>
      </w:pPr>
      <w:r w:rsidRPr="006A4B7A">
        <w:rPr>
          <w:rFonts w:hint="eastAsia"/>
          <w:rtl/>
        </w:rPr>
        <w:t>הנאש</w:t>
      </w:r>
      <w:r>
        <w:rPr>
          <w:rFonts w:hint="cs"/>
          <w:rtl/>
        </w:rPr>
        <w:t xml:space="preserve">ם </w:t>
      </w:r>
      <w:r w:rsidRPr="006A4B7A">
        <w:rPr>
          <w:rFonts w:hint="eastAsia"/>
          <w:rtl/>
        </w:rPr>
        <w:t>מוזהר</w:t>
      </w:r>
      <w:r>
        <w:rPr>
          <w:rFonts w:hint="cs"/>
          <w:rtl/>
        </w:rPr>
        <w:t xml:space="preserve"> </w:t>
      </w:r>
      <w:r w:rsidRPr="006A4B7A">
        <w:rPr>
          <w:rtl/>
        </w:rPr>
        <w:t xml:space="preserve"> </w:t>
      </w:r>
      <w:r w:rsidRPr="006A4B7A">
        <w:rPr>
          <w:rFonts w:hint="eastAsia"/>
          <w:rtl/>
        </w:rPr>
        <w:t>כי</w:t>
      </w:r>
      <w:r w:rsidRPr="006A4B7A">
        <w:rPr>
          <w:rtl/>
        </w:rPr>
        <w:t xml:space="preserve"> </w:t>
      </w:r>
      <w:r w:rsidRPr="006A4B7A">
        <w:rPr>
          <w:rFonts w:hint="eastAsia"/>
          <w:rtl/>
        </w:rPr>
        <w:t>אם</w:t>
      </w:r>
      <w:r w:rsidRPr="006A4B7A">
        <w:rPr>
          <w:rtl/>
        </w:rPr>
        <w:t xml:space="preserve"> </w:t>
      </w:r>
      <w:r w:rsidRPr="006A4B7A">
        <w:rPr>
          <w:rFonts w:hint="eastAsia"/>
          <w:rtl/>
        </w:rPr>
        <w:t>לא</w:t>
      </w:r>
      <w:r w:rsidRPr="006A4B7A">
        <w:rPr>
          <w:rtl/>
        </w:rPr>
        <w:t xml:space="preserve"> </w:t>
      </w:r>
      <w:r w:rsidRPr="006A4B7A">
        <w:rPr>
          <w:rFonts w:hint="eastAsia"/>
          <w:rtl/>
        </w:rPr>
        <w:t>ימולאו</w:t>
      </w:r>
      <w:r w:rsidRPr="006A4B7A">
        <w:rPr>
          <w:rtl/>
        </w:rPr>
        <w:t xml:space="preserve"> </w:t>
      </w:r>
      <w:r w:rsidRPr="006A4B7A">
        <w:rPr>
          <w:rFonts w:hint="eastAsia"/>
          <w:rtl/>
        </w:rPr>
        <w:t>תנאי</w:t>
      </w:r>
      <w:r w:rsidRPr="006A4B7A">
        <w:rPr>
          <w:rtl/>
        </w:rPr>
        <w:t xml:space="preserve"> </w:t>
      </w:r>
      <w:r w:rsidRPr="006A4B7A">
        <w:rPr>
          <w:rFonts w:hint="eastAsia"/>
          <w:rtl/>
        </w:rPr>
        <w:t>הצו</w:t>
      </w:r>
      <w:r w:rsidRPr="006A4B7A">
        <w:rPr>
          <w:rtl/>
        </w:rPr>
        <w:t xml:space="preserve"> </w:t>
      </w:r>
      <w:r w:rsidRPr="006A4B7A">
        <w:rPr>
          <w:rFonts w:hint="eastAsia"/>
          <w:rtl/>
        </w:rPr>
        <w:t>במלואם</w:t>
      </w:r>
      <w:r w:rsidRPr="006A4B7A">
        <w:rPr>
          <w:rtl/>
        </w:rPr>
        <w:t xml:space="preserve">, </w:t>
      </w:r>
      <w:r w:rsidRPr="006A4B7A">
        <w:rPr>
          <w:rFonts w:hint="eastAsia"/>
          <w:rtl/>
        </w:rPr>
        <w:t>ניתן</w:t>
      </w:r>
      <w:r w:rsidRPr="006A4B7A">
        <w:rPr>
          <w:rtl/>
        </w:rPr>
        <w:t xml:space="preserve"> </w:t>
      </w:r>
      <w:r w:rsidRPr="006A4B7A">
        <w:rPr>
          <w:rFonts w:hint="eastAsia"/>
          <w:rtl/>
        </w:rPr>
        <w:t>יהיה</w:t>
      </w:r>
      <w:r w:rsidRPr="006A4B7A">
        <w:rPr>
          <w:rtl/>
        </w:rPr>
        <w:t xml:space="preserve"> </w:t>
      </w:r>
      <w:r w:rsidRPr="006A4B7A">
        <w:rPr>
          <w:rFonts w:hint="eastAsia"/>
          <w:rtl/>
        </w:rPr>
        <w:t>לבטלו</w:t>
      </w:r>
      <w:r w:rsidRPr="006A4B7A">
        <w:rPr>
          <w:rtl/>
        </w:rPr>
        <w:t xml:space="preserve"> </w:t>
      </w:r>
      <w:r w:rsidRPr="006A4B7A">
        <w:rPr>
          <w:rFonts w:hint="eastAsia"/>
          <w:rtl/>
        </w:rPr>
        <w:t>ולהטיל</w:t>
      </w:r>
      <w:r w:rsidRPr="006A4B7A">
        <w:rPr>
          <w:rtl/>
        </w:rPr>
        <w:t xml:space="preserve"> </w:t>
      </w:r>
      <w:r w:rsidRPr="006A4B7A">
        <w:rPr>
          <w:rFonts w:hint="cs"/>
          <w:rtl/>
        </w:rPr>
        <w:t>עלי</w:t>
      </w:r>
      <w:r>
        <w:rPr>
          <w:rFonts w:hint="cs"/>
          <w:rtl/>
        </w:rPr>
        <w:t>ו</w:t>
      </w:r>
      <w:r w:rsidRPr="006A4B7A">
        <w:rPr>
          <w:rFonts w:hint="cs"/>
          <w:rtl/>
        </w:rPr>
        <w:t xml:space="preserve"> </w:t>
      </w:r>
      <w:r w:rsidRPr="006A4B7A">
        <w:rPr>
          <w:rFonts w:hint="eastAsia"/>
          <w:rtl/>
        </w:rPr>
        <w:t>עונש</w:t>
      </w:r>
      <w:r w:rsidRPr="006A4B7A">
        <w:rPr>
          <w:rtl/>
        </w:rPr>
        <w:t xml:space="preserve"> </w:t>
      </w:r>
      <w:r w:rsidRPr="006A4B7A">
        <w:rPr>
          <w:rFonts w:hint="eastAsia"/>
          <w:rtl/>
        </w:rPr>
        <w:t>נוסף</w:t>
      </w:r>
      <w:r w:rsidRPr="006A4B7A">
        <w:rPr>
          <w:rtl/>
        </w:rPr>
        <w:t xml:space="preserve">, </w:t>
      </w:r>
      <w:r w:rsidRPr="006A4B7A">
        <w:rPr>
          <w:rFonts w:hint="eastAsia"/>
          <w:rtl/>
        </w:rPr>
        <w:t>בגין</w:t>
      </w:r>
      <w:r w:rsidRPr="006A4B7A">
        <w:rPr>
          <w:rtl/>
        </w:rPr>
        <w:t xml:space="preserve"> </w:t>
      </w:r>
      <w:r w:rsidRPr="006A4B7A">
        <w:rPr>
          <w:rFonts w:hint="eastAsia"/>
          <w:rtl/>
        </w:rPr>
        <w:t>העבירות</w:t>
      </w:r>
      <w:r w:rsidRPr="006A4B7A">
        <w:rPr>
          <w:rtl/>
        </w:rPr>
        <w:t xml:space="preserve"> </w:t>
      </w:r>
      <w:r w:rsidRPr="006A4B7A">
        <w:rPr>
          <w:rFonts w:hint="eastAsia"/>
          <w:rtl/>
        </w:rPr>
        <w:t>בהן</w:t>
      </w:r>
      <w:r w:rsidRPr="006A4B7A">
        <w:rPr>
          <w:rtl/>
        </w:rPr>
        <w:t xml:space="preserve"> </w:t>
      </w:r>
      <w:r w:rsidRPr="006A4B7A">
        <w:rPr>
          <w:rFonts w:hint="eastAsia"/>
          <w:rtl/>
        </w:rPr>
        <w:t>הורשע</w:t>
      </w:r>
      <w:r w:rsidRPr="006A4B7A">
        <w:rPr>
          <w:rtl/>
        </w:rPr>
        <w:t xml:space="preserve">, </w:t>
      </w:r>
      <w:r w:rsidRPr="006A4B7A">
        <w:rPr>
          <w:rFonts w:hint="eastAsia"/>
          <w:rtl/>
        </w:rPr>
        <w:t>במקום</w:t>
      </w:r>
      <w:r w:rsidRPr="006A4B7A">
        <w:rPr>
          <w:rtl/>
        </w:rPr>
        <w:t xml:space="preserve"> </w:t>
      </w:r>
      <w:r w:rsidRPr="006A4B7A">
        <w:rPr>
          <w:rFonts w:hint="eastAsia"/>
          <w:rtl/>
        </w:rPr>
        <w:t>צו</w:t>
      </w:r>
      <w:r w:rsidRPr="006A4B7A">
        <w:rPr>
          <w:rtl/>
        </w:rPr>
        <w:t xml:space="preserve"> </w:t>
      </w:r>
      <w:r>
        <w:rPr>
          <w:rFonts w:hint="cs"/>
          <w:rtl/>
        </w:rPr>
        <w:t>המבחן.</w:t>
      </w:r>
    </w:p>
    <w:p w14:paraId="6817547C" w14:textId="77777777" w:rsidR="008E0E7E" w:rsidRPr="00EC0851" w:rsidRDefault="008E0E7E" w:rsidP="008E0E7E">
      <w:pPr>
        <w:rPr>
          <w:rtl/>
        </w:rPr>
      </w:pPr>
    </w:p>
    <w:p w14:paraId="62111A39" w14:textId="77777777" w:rsidR="008E0E7E" w:rsidRDefault="008E0E7E" w:rsidP="008E0E7E">
      <w:pPr>
        <w:ind w:left="720" w:hanging="720"/>
        <w:rPr>
          <w:b/>
          <w:bCs/>
          <w:rtl/>
        </w:rPr>
      </w:pPr>
    </w:p>
    <w:p w14:paraId="4527DC3E" w14:textId="77777777" w:rsidR="008E0E7E" w:rsidRDefault="008E0E7E" w:rsidP="008E0E7E">
      <w:pPr>
        <w:ind w:left="720" w:hanging="720"/>
        <w:rPr>
          <w:b/>
          <w:bCs/>
          <w:rtl/>
        </w:rPr>
      </w:pPr>
      <w:r>
        <w:rPr>
          <w:rFonts w:hint="cs"/>
          <w:b/>
          <w:bCs/>
          <w:rtl/>
        </w:rPr>
        <w:t xml:space="preserve">העתק מגזר הדין ישלח לשרות המבחן. </w:t>
      </w:r>
    </w:p>
    <w:p w14:paraId="253900B4" w14:textId="77777777" w:rsidR="008E0E7E" w:rsidRDefault="008E0E7E" w:rsidP="008E0E7E">
      <w:pPr>
        <w:bidi w:val="0"/>
        <w:spacing w:line="240" w:lineRule="auto"/>
        <w:jc w:val="left"/>
        <w:rPr>
          <w:rtl/>
        </w:rPr>
      </w:pPr>
      <w:r>
        <w:rPr>
          <w:rtl/>
        </w:rPr>
        <w:br w:type="page"/>
      </w:r>
    </w:p>
    <w:p w14:paraId="16DCCC7D" w14:textId="77777777" w:rsidR="008E0E7E" w:rsidRDefault="008E0E7E" w:rsidP="008E0E7E">
      <w:pPr>
        <w:ind w:left="1440" w:hanging="720"/>
        <w:rPr>
          <w:rtl/>
        </w:rPr>
      </w:pPr>
    </w:p>
    <w:p w14:paraId="2F9D9BBF" w14:textId="77777777" w:rsidR="008E0E7E" w:rsidRDefault="008E0E7E" w:rsidP="008E0E7E">
      <w:pPr>
        <w:rPr>
          <w:rtl/>
        </w:rPr>
      </w:pPr>
    </w:p>
    <w:p w14:paraId="4C6CBB0A" w14:textId="77777777" w:rsidR="008E0E7E" w:rsidRDefault="008E0E7E" w:rsidP="008E0E7E">
      <w:pPr>
        <w:rPr>
          <w:rtl/>
        </w:rPr>
      </w:pPr>
      <w:r>
        <w:rPr>
          <w:rFonts w:hint="cs"/>
          <w:rtl/>
        </w:rPr>
        <w:t>ככל שיש מוצגים יושמדו, וזאת בכפוף לחלוף תקופת הערעור.</w:t>
      </w:r>
    </w:p>
    <w:p w14:paraId="02504182" w14:textId="77777777" w:rsidR="008E0E7E" w:rsidRDefault="008E0E7E" w:rsidP="008E0E7E"/>
    <w:p w14:paraId="5BEDC7A8" w14:textId="77777777" w:rsidR="008E0E7E" w:rsidRDefault="008E0E7E" w:rsidP="008E0E7E">
      <w:pPr>
        <w:rPr>
          <w:b/>
          <w:bCs/>
        </w:rPr>
      </w:pPr>
      <w:r>
        <w:rPr>
          <w:rFonts w:hint="cs"/>
          <w:b/>
          <w:bCs/>
          <w:rtl/>
        </w:rPr>
        <w:t>זכות ערעור תוך 45 יום מהיום לבית המשפט המחוזי בבאר שבע.</w:t>
      </w:r>
    </w:p>
    <w:p w14:paraId="4C11510C" w14:textId="77777777" w:rsidR="008E0E7E" w:rsidRDefault="008E0E7E" w:rsidP="008E0E7E">
      <w:pPr>
        <w:rPr>
          <w:rtl/>
        </w:rPr>
      </w:pPr>
    </w:p>
    <w:p w14:paraId="4F5F221C" w14:textId="77777777" w:rsidR="008E0E7E" w:rsidRDefault="008E0E7E" w:rsidP="008E0E7E">
      <w:pPr>
        <w:rPr>
          <w:rtl/>
        </w:rPr>
      </w:pPr>
    </w:p>
    <w:p w14:paraId="0FAC6377" w14:textId="77777777" w:rsidR="008E0E7E" w:rsidRDefault="008E0E7E" w:rsidP="008E0E7E">
      <w:pPr>
        <w:rPr>
          <w:rtl/>
        </w:rPr>
      </w:pPr>
    </w:p>
    <w:p w14:paraId="63709728" w14:textId="77777777" w:rsidR="008E0E7E" w:rsidRDefault="008E0E7E" w:rsidP="008E0E7E"/>
    <w:p w14:paraId="7163CBF2" w14:textId="77777777" w:rsidR="008E0E7E" w:rsidRDefault="008E0E7E" w:rsidP="008E0E7E">
      <w:pPr>
        <w:rPr>
          <w:rtl/>
        </w:rPr>
      </w:pPr>
    </w:p>
    <w:p w14:paraId="1C93EAC4" w14:textId="77777777" w:rsidR="008E0E7E" w:rsidRDefault="008E0E7E" w:rsidP="008E0E7E">
      <w:pPr>
        <w:rPr>
          <w:sz w:val="6"/>
          <w:szCs w:val="6"/>
          <w:rtl/>
        </w:rPr>
      </w:pPr>
      <w:r>
        <w:rPr>
          <w:sz w:val="6"/>
          <w:szCs w:val="6"/>
          <w:rtl/>
        </w:rPr>
        <w:t>&lt;#3#&gt;</w:t>
      </w:r>
    </w:p>
    <w:p w14:paraId="71A231C0" w14:textId="77777777" w:rsidR="008E0E7E" w:rsidRDefault="008E0E7E" w:rsidP="008E0E7E">
      <w:pPr>
        <w:jc w:val="right"/>
        <w:rPr>
          <w:rtl/>
        </w:rPr>
      </w:pPr>
    </w:p>
    <w:p w14:paraId="765B76B4" w14:textId="77777777" w:rsidR="008E0E7E" w:rsidRDefault="00323DA0" w:rsidP="008E0E7E">
      <w:pPr>
        <w:jc w:val="center"/>
        <w:rPr>
          <w:rtl/>
        </w:rPr>
      </w:pPr>
      <w:r>
        <w:rPr>
          <w:b/>
          <w:bCs/>
          <w:rtl/>
        </w:rPr>
        <w:t xml:space="preserve">ניתנה והודעה היום ט"ז תמוז תשע"ז, 10/07/2017 במעמד הנוכחים. </w:t>
      </w:r>
    </w:p>
    <w:p w14:paraId="2DE5BD38" w14:textId="77777777" w:rsidR="008E0E7E" w:rsidRDefault="008E0E7E" w:rsidP="008E0E7E">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CD3688" w14:paraId="03B95417" w14:textId="77777777" w:rsidTr="008E0E7E">
        <w:trPr>
          <w:trHeight w:val="316"/>
          <w:jc w:val="right"/>
        </w:trPr>
        <w:tc>
          <w:tcPr>
            <w:tcW w:w="2694" w:type="dxa"/>
            <w:shd w:val="clear" w:color="auto" w:fill="auto"/>
          </w:tcPr>
          <w:p w14:paraId="6198E17D" w14:textId="77777777" w:rsidR="008E0E7E" w:rsidRDefault="008E0E7E" w:rsidP="008E0E7E">
            <w:pPr>
              <w:jc w:val="center"/>
              <w:rPr>
                <w:noProof/>
                <w:rtl/>
              </w:rPr>
            </w:pPr>
          </w:p>
          <w:p w14:paraId="410F5193" w14:textId="77777777" w:rsidR="008E0E7E" w:rsidRDefault="008E0E7E" w:rsidP="008E0E7E">
            <w:pPr>
              <w:jc w:val="center"/>
              <w:rPr>
                <w:rtl/>
              </w:rPr>
            </w:pPr>
          </w:p>
        </w:tc>
      </w:tr>
      <w:tr w:rsidR="00CD3688" w14:paraId="40CD0507" w14:textId="77777777" w:rsidTr="008E0E7E">
        <w:trPr>
          <w:trHeight w:val="361"/>
          <w:jc w:val="right"/>
        </w:trPr>
        <w:tc>
          <w:tcPr>
            <w:tcW w:w="2694" w:type="dxa"/>
            <w:shd w:val="clear" w:color="auto" w:fill="auto"/>
          </w:tcPr>
          <w:p w14:paraId="77DBA81B" w14:textId="77777777" w:rsidR="008E0E7E" w:rsidRPr="008E0E7E" w:rsidRDefault="008E0E7E" w:rsidP="008E0E7E">
            <w:pPr>
              <w:jc w:val="center"/>
              <w:rPr>
                <w:b/>
                <w:bCs/>
                <w:rtl/>
              </w:rPr>
            </w:pPr>
            <w:r w:rsidRPr="008E0E7E">
              <w:rPr>
                <w:rFonts w:hint="cs"/>
                <w:b/>
                <w:bCs/>
                <w:rtl/>
              </w:rPr>
              <w:t>נועה חקלאי, שופטת</w:t>
            </w:r>
            <w:r w:rsidRPr="008E0E7E">
              <w:rPr>
                <w:b/>
                <w:bCs/>
                <w:rtl/>
              </w:rPr>
              <w:t xml:space="preserve"> </w:t>
            </w:r>
          </w:p>
        </w:tc>
      </w:tr>
    </w:tbl>
    <w:p w14:paraId="1446A2B4" w14:textId="77777777" w:rsidR="008E0E7E" w:rsidRDefault="008E0E7E" w:rsidP="008E0E7E">
      <w:pPr>
        <w:jc w:val="right"/>
        <w:rPr>
          <w:rtl/>
        </w:rPr>
      </w:pPr>
    </w:p>
    <w:p w14:paraId="74DC9FF7" w14:textId="77777777" w:rsidR="008E0E7E" w:rsidRDefault="008E0E7E" w:rsidP="008E0E7E">
      <w:pPr>
        <w:rPr>
          <w:rtl/>
        </w:rPr>
      </w:pPr>
    </w:p>
    <w:p w14:paraId="4EF1B8FF" w14:textId="77777777" w:rsidR="008E0E7E" w:rsidRDefault="008E0E7E" w:rsidP="008E0E7E">
      <w:pPr>
        <w:jc w:val="center"/>
        <w:rPr>
          <w:szCs w:val="24"/>
          <w:rtl/>
        </w:rPr>
      </w:pPr>
    </w:p>
    <w:p w14:paraId="2A52E8A1" w14:textId="77777777" w:rsidR="008E0E7E" w:rsidRPr="00C56FA1" w:rsidRDefault="00323DA0" w:rsidP="008E0E7E">
      <w:pPr>
        <w:rPr>
          <w:szCs w:val="24"/>
          <w:rtl/>
        </w:rPr>
      </w:pPr>
      <w:r w:rsidRPr="00323DA0">
        <w:rPr>
          <w:color w:val="FFFFFF"/>
          <w:sz w:val="2"/>
          <w:szCs w:val="2"/>
          <w:rtl/>
        </w:rPr>
        <w:t>5129371</w:t>
      </w:r>
      <w:r w:rsidR="008E0E7E">
        <w:rPr>
          <w:rFonts w:hint="cs"/>
          <w:szCs w:val="24"/>
          <w:rtl/>
        </w:rPr>
        <w:t>קלדנית: דניאל+שרה</w:t>
      </w:r>
    </w:p>
    <w:p w14:paraId="49B321BC" w14:textId="77777777" w:rsidR="008E0E7E" w:rsidRPr="00323DA0" w:rsidRDefault="00323DA0" w:rsidP="008E0E7E">
      <w:pPr>
        <w:rPr>
          <w:color w:val="FFFFFF"/>
          <w:sz w:val="2"/>
          <w:szCs w:val="2"/>
        </w:rPr>
      </w:pPr>
      <w:r w:rsidRPr="00323DA0">
        <w:rPr>
          <w:color w:val="FFFFFF"/>
          <w:sz w:val="2"/>
          <w:szCs w:val="2"/>
          <w:rtl/>
        </w:rPr>
        <w:t>54678313</w:t>
      </w:r>
    </w:p>
    <w:p w14:paraId="7821FA71" w14:textId="77777777" w:rsidR="008E0E7E" w:rsidRPr="00B32A81" w:rsidRDefault="008E0E7E" w:rsidP="008E0E7E"/>
    <w:p w14:paraId="4A91B663" w14:textId="77777777" w:rsidR="008E0E7E" w:rsidRDefault="008E0E7E" w:rsidP="008E0E7E">
      <w:pPr>
        <w:rPr>
          <w:rtl/>
        </w:rPr>
      </w:pPr>
    </w:p>
    <w:p w14:paraId="530EDF30" w14:textId="77777777" w:rsidR="008E0E7E" w:rsidRDefault="008E0E7E" w:rsidP="008E0E7E"/>
    <w:p w14:paraId="7C950B80" w14:textId="77777777" w:rsidR="008E0E7E" w:rsidRPr="00FB146D" w:rsidRDefault="00FB146D" w:rsidP="008E0E7E">
      <w:pPr>
        <w:rPr>
          <w:color w:val="FFFFFF"/>
          <w:sz w:val="2"/>
          <w:szCs w:val="2"/>
          <w:rtl/>
        </w:rPr>
      </w:pPr>
      <w:r w:rsidRPr="00FB146D">
        <w:rPr>
          <w:color w:val="FFFFFF"/>
          <w:sz w:val="2"/>
          <w:szCs w:val="2"/>
          <w:rtl/>
        </w:rPr>
        <w:t>5129371</w:t>
      </w:r>
    </w:p>
    <w:p w14:paraId="7CE7303F" w14:textId="77777777" w:rsidR="002D7B2F" w:rsidRPr="00FB146D" w:rsidRDefault="00FB146D" w:rsidP="00323DA0">
      <w:pPr>
        <w:keepNext/>
        <w:jc w:val="left"/>
        <w:rPr>
          <w:color w:val="FFFFFF"/>
          <w:sz w:val="2"/>
          <w:szCs w:val="2"/>
          <w:rtl/>
        </w:rPr>
      </w:pPr>
      <w:r w:rsidRPr="00FB146D">
        <w:rPr>
          <w:color w:val="FFFFFF"/>
          <w:sz w:val="2"/>
          <w:szCs w:val="2"/>
          <w:rtl/>
        </w:rPr>
        <w:t>54678313</w:t>
      </w:r>
    </w:p>
    <w:p w14:paraId="4C32DFBD" w14:textId="77777777" w:rsidR="00323DA0" w:rsidRPr="00323DA0" w:rsidRDefault="00323DA0" w:rsidP="00323DA0">
      <w:pPr>
        <w:keepNext/>
        <w:jc w:val="left"/>
        <w:rPr>
          <w:color w:val="000000"/>
          <w:sz w:val="22"/>
          <w:szCs w:val="22"/>
          <w:rtl/>
        </w:rPr>
      </w:pPr>
      <w:r w:rsidRPr="00323DA0">
        <w:rPr>
          <w:color w:val="000000"/>
          <w:sz w:val="22"/>
          <w:szCs w:val="22"/>
          <w:rtl/>
        </w:rPr>
        <w:t>נועה חקלאי 54678313</w:t>
      </w:r>
    </w:p>
    <w:p w14:paraId="56BE436E" w14:textId="77777777" w:rsidR="00323DA0" w:rsidRDefault="00323DA0" w:rsidP="00323DA0">
      <w:pPr>
        <w:jc w:val="left"/>
      </w:pPr>
      <w:r w:rsidRPr="00323DA0">
        <w:rPr>
          <w:color w:val="000000"/>
          <w:rtl/>
        </w:rPr>
        <w:t>נוסח מסמך זה כפוף לשינויי ניסוח ועריכה</w:t>
      </w:r>
    </w:p>
    <w:p w14:paraId="5C2DB0C5" w14:textId="77777777" w:rsidR="00323DA0" w:rsidRDefault="00323DA0" w:rsidP="00323DA0">
      <w:pPr>
        <w:jc w:val="left"/>
        <w:rPr>
          <w:rtl/>
        </w:rPr>
      </w:pPr>
    </w:p>
    <w:p w14:paraId="5FE35F4A" w14:textId="77777777" w:rsidR="00323DA0" w:rsidRDefault="00323DA0" w:rsidP="00323DA0">
      <w:pPr>
        <w:jc w:val="center"/>
        <w:rPr>
          <w:color w:val="0000FF"/>
          <w:szCs w:val="24"/>
          <w:u w:val="single"/>
        </w:rPr>
      </w:pPr>
      <w:hyperlink r:id="rId16" w:history="1">
        <w:r>
          <w:rPr>
            <w:color w:val="0000FF"/>
            <w:szCs w:val="24"/>
            <w:u w:val="single"/>
            <w:rtl/>
          </w:rPr>
          <w:t>בעניין עריכה ושינויים במסמכי פסיקה, חקיקה ועוד באתר נבו – הקש כאן</w:t>
        </w:r>
      </w:hyperlink>
    </w:p>
    <w:p w14:paraId="30CB7F0A" w14:textId="77777777" w:rsidR="00323DA0" w:rsidRPr="00323DA0" w:rsidRDefault="00323DA0" w:rsidP="00FB146D">
      <w:pPr>
        <w:jc w:val="left"/>
        <w:rPr>
          <w:color w:val="0000FF"/>
          <w:szCs w:val="24"/>
          <w:u w:val="single"/>
        </w:rPr>
      </w:pPr>
    </w:p>
    <w:sectPr w:rsidR="00323DA0" w:rsidRPr="00323DA0" w:rsidSect="00FB146D">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1FCA2" w14:textId="77777777" w:rsidR="00805C3D" w:rsidRDefault="00805C3D" w:rsidP="00BC26AD">
      <w:pPr>
        <w:spacing w:line="240" w:lineRule="auto"/>
      </w:pPr>
      <w:r>
        <w:separator/>
      </w:r>
    </w:p>
  </w:endnote>
  <w:endnote w:type="continuationSeparator" w:id="0">
    <w:p w14:paraId="48BF2F3E" w14:textId="77777777" w:rsidR="00805C3D" w:rsidRDefault="00805C3D" w:rsidP="00BC2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5CD15" w14:textId="77777777" w:rsidR="00805C3D" w:rsidRDefault="00805C3D" w:rsidP="00FB146D">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4</w:t>
    </w:r>
    <w:r>
      <w:rPr>
        <w:rFonts w:ascii="FrankRuehl" w:hAnsi="FrankRuehl" w:cs="FrankRuehl"/>
        <w:szCs w:val="24"/>
        <w:rtl/>
      </w:rPr>
      <w:fldChar w:fldCharType="end"/>
    </w:r>
  </w:p>
  <w:p w14:paraId="0BF9A654" w14:textId="77777777" w:rsidR="00805C3D" w:rsidRPr="00FB146D" w:rsidRDefault="00805C3D" w:rsidP="00FB146D">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B146D">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4C00D" w14:textId="77777777" w:rsidR="00805C3D" w:rsidRDefault="00805C3D" w:rsidP="00FB146D">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D5651E">
      <w:rPr>
        <w:rFonts w:ascii="FrankRuehl" w:hAnsi="FrankRuehl" w:cs="FrankRuehl"/>
        <w:noProof/>
        <w:szCs w:val="24"/>
        <w:rtl/>
      </w:rPr>
      <w:t>1</w:t>
    </w:r>
    <w:r>
      <w:rPr>
        <w:rFonts w:ascii="FrankRuehl" w:hAnsi="FrankRuehl" w:cs="FrankRuehl"/>
        <w:szCs w:val="24"/>
        <w:rtl/>
      </w:rPr>
      <w:fldChar w:fldCharType="end"/>
    </w:r>
  </w:p>
  <w:p w14:paraId="33C87BEE" w14:textId="77777777" w:rsidR="00805C3D" w:rsidRPr="00FB146D" w:rsidRDefault="00805C3D" w:rsidP="00FB146D">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B146D">
      <w:rPr>
        <w:rFonts w:ascii="FrankRuehl" w:hAnsi="FrankRuehl" w:cs="FrankRuehl"/>
        <w:color w:val="000000"/>
        <w:szCs w:val="24"/>
      </w:rPr>
      <w:pict w14:anchorId="456AE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1739E" w14:textId="77777777" w:rsidR="00805C3D" w:rsidRDefault="00805C3D" w:rsidP="00BC26AD">
      <w:pPr>
        <w:spacing w:line="240" w:lineRule="auto"/>
      </w:pPr>
      <w:r>
        <w:separator/>
      </w:r>
    </w:p>
  </w:footnote>
  <w:footnote w:type="continuationSeparator" w:id="0">
    <w:p w14:paraId="667C4073" w14:textId="77777777" w:rsidR="00805C3D" w:rsidRDefault="00805C3D" w:rsidP="00BC2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FDCA5" w14:textId="77777777" w:rsidR="00805C3D" w:rsidRPr="00FB146D" w:rsidRDefault="00805C3D" w:rsidP="00FB146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18490-03-15</w:t>
    </w:r>
    <w:r>
      <w:rPr>
        <w:color w:val="000000"/>
        <w:sz w:val="22"/>
        <w:szCs w:val="22"/>
        <w:rtl/>
      </w:rPr>
      <w:tab/>
      <w:t xml:space="preserve"> מדינת ישראל נ' אדגו אדיסה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0A4C" w14:textId="77777777" w:rsidR="00805C3D" w:rsidRPr="00FB146D" w:rsidRDefault="00805C3D" w:rsidP="00FB146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18490-03-15</w:t>
    </w:r>
    <w:r>
      <w:rPr>
        <w:color w:val="000000"/>
        <w:sz w:val="22"/>
        <w:szCs w:val="22"/>
        <w:rtl/>
      </w:rPr>
      <w:tab/>
      <w:t xml:space="preserve"> מדינת ישראל נ' אדגו אדיסה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0E7E"/>
    <w:rsid w:val="002D7B2F"/>
    <w:rsid w:val="002F2C14"/>
    <w:rsid w:val="00323DA0"/>
    <w:rsid w:val="00564B7D"/>
    <w:rsid w:val="00805C3D"/>
    <w:rsid w:val="00894479"/>
    <w:rsid w:val="008E0E7E"/>
    <w:rsid w:val="008E6CBE"/>
    <w:rsid w:val="00BA16A0"/>
    <w:rsid w:val="00BC26AD"/>
    <w:rsid w:val="00CD3688"/>
    <w:rsid w:val="00D5651E"/>
    <w:rsid w:val="00FB14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71D116"/>
  <w15:chartTrackingRefBased/>
  <w15:docId w15:val="{52681BA0-8B3A-44CC-8158-63B9E28A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0E7E"/>
    <w:pPr>
      <w:bidi/>
      <w:spacing w:line="360" w:lineRule="auto"/>
      <w:jc w:val="both"/>
    </w:pPr>
    <w:rPr>
      <w:rFonts w:ascii="David" w:eastAsia="David" w:hAnsi="David" w:cs="David"/>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0E7E"/>
    <w:pPr>
      <w:tabs>
        <w:tab w:val="center" w:pos="4153"/>
        <w:tab w:val="right" w:pos="8306"/>
      </w:tabs>
    </w:pPr>
  </w:style>
  <w:style w:type="character" w:customStyle="1" w:styleId="a4">
    <w:name w:val="כותרת עליונה תו"/>
    <w:link w:val="a3"/>
    <w:rsid w:val="008E0E7E"/>
    <w:rPr>
      <w:rFonts w:ascii="David" w:eastAsia="David" w:hAnsi="David" w:cs="David"/>
      <w:sz w:val="24"/>
      <w:szCs w:val="26"/>
    </w:rPr>
  </w:style>
  <w:style w:type="paragraph" w:styleId="a5">
    <w:name w:val="footer"/>
    <w:basedOn w:val="a"/>
    <w:link w:val="a6"/>
    <w:rsid w:val="008E0E7E"/>
    <w:pPr>
      <w:tabs>
        <w:tab w:val="center" w:pos="4153"/>
        <w:tab w:val="right" w:pos="8306"/>
      </w:tabs>
    </w:pPr>
  </w:style>
  <w:style w:type="character" w:customStyle="1" w:styleId="a6">
    <w:name w:val="כותרת תחתונה תו"/>
    <w:link w:val="a5"/>
    <w:rsid w:val="008E0E7E"/>
    <w:rPr>
      <w:rFonts w:ascii="David" w:eastAsia="David" w:hAnsi="David" w:cs="David"/>
      <w:sz w:val="24"/>
      <w:szCs w:val="26"/>
    </w:rPr>
  </w:style>
  <w:style w:type="table" w:styleId="a7">
    <w:name w:val="Table Grid"/>
    <w:basedOn w:val="a1"/>
    <w:rsid w:val="008E0E7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0E7E"/>
  </w:style>
  <w:style w:type="paragraph" w:customStyle="1" w:styleId="12">
    <w:name w:val="רגיל + ‏12 נק'"/>
    <w:aliases w:val="מיושר לשני הצדדים,מרווח בין שורות:  שורה וחצי"/>
    <w:basedOn w:val="a"/>
    <w:rsid w:val="008E0E7E"/>
    <w:pPr>
      <w:spacing w:line="240" w:lineRule="auto"/>
      <w:jc w:val="left"/>
    </w:pPr>
    <w:rPr>
      <w:rFonts w:ascii="Times New Roman" w:eastAsia="Times New Roman" w:hAnsi="Times New Roman"/>
      <w:b/>
      <w:bCs/>
      <w:szCs w:val="24"/>
      <w:u w:val="single"/>
    </w:rPr>
  </w:style>
  <w:style w:type="paragraph" w:customStyle="1" w:styleId="1">
    <w:name w:val="היסט_1"/>
    <w:basedOn w:val="a"/>
    <w:rsid w:val="008E0E7E"/>
    <w:pPr>
      <w:widowControl w:val="0"/>
      <w:tabs>
        <w:tab w:val="left" w:pos="567"/>
      </w:tabs>
      <w:spacing w:line="240" w:lineRule="auto"/>
      <w:ind w:left="567" w:hanging="567"/>
    </w:pPr>
    <w:rPr>
      <w:rFonts w:ascii="Times New Roman" w:eastAsia="Times New Roman" w:hAnsi="Times New Roman"/>
      <w:sz w:val="20"/>
      <w:szCs w:val="24"/>
      <w:lang w:eastAsia="he-IL"/>
    </w:rPr>
  </w:style>
  <w:style w:type="character" w:styleId="a9">
    <w:name w:val="line number"/>
    <w:rsid w:val="008E0E7E"/>
  </w:style>
  <w:style w:type="character" w:styleId="Hyperlink">
    <w:name w:val="Hyperlink"/>
    <w:rsid w:val="00323DA0"/>
    <w:rPr>
      <w:color w:val="0563C1"/>
      <w:u w:val="single"/>
    </w:rPr>
  </w:style>
  <w:style w:type="character" w:styleId="aa">
    <w:name w:val="Unresolved Mention"/>
    <w:rsid w:val="00323D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case/16972672"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16977377" TargetMode="External"/><Relationship Id="rId11" Type="http://schemas.openxmlformats.org/officeDocument/2006/relationships/hyperlink" Target="http://www.nevo.co.il/law/4216/7.a.;7.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3675</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3997811</vt:i4>
      </vt:variant>
      <vt:variant>
        <vt:i4>3</vt:i4>
      </vt:variant>
      <vt:variant>
        <vt:i4>0</vt:i4>
      </vt:variant>
      <vt:variant>
        <vt:i4>5</vt:i4>
      </vt:variant>
      <vt:variant>
        <vt:lpwstr>http://www.nevo.co.il/case/16972672</vt:lpwstr>
      </vt:variant>
      <vt:variant>
        <vt:lpwstr/>
      </vt:variant>
      <vt:variant>
        <vt:i4>3670134</vt:i4>
      </vt:variant>
      <vt:variant>
        <vt:i4>0</vt:i4>
      </vt:variant>
      <vt:variant>
        <vt:i4>0</vt:i4>
      </vt:variant>
      <vt:variant>
        <vt:i4>5</vt:i4>
      </vt:variant>
      <vt:variant>
        <vt:lpwstr>http://www.nevo.co.il/case/16977377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18490;15058;29157;7676;3601</vt:lpwstr>
  </property>
  <property fmtid="{D5CDD505-2E9C-101B-9397-08002B2CF9AE}" pid="6" name="NEWPARTB">
    <vt:lpwstr>03;09;06;06;06</vt:lpwstr>
  </property>
  <property fmtid="{D5CDD505-2E9C-101B-9397-08002B2CF9AE}" pid="7" name="NEWPARTC">
    <vt:lpwstr>15;14;14;14;14</vt:lpwstr>
  </property>
  <property fmtid="{D5CDD505-2E9C-101B-9397-08002B2CF9AE}" pid="8" name="APPELLANT">
    <vt:lpwstr>מדינת ישראל</vt:lpwstr>
  </property>
  <property fmtid="{D5CDD505-2E9C-101B-9397-08002B2CF9AE}" pid="9" name="APPELLEE">
    <vt:lpwstr>אדגו אדיסה</vt:lpwstr>
  </property>
  <property fmtid="{D5CDD505-2E9C-101B-9397-08002B2CF9AE}" pid="10" name="LAWYER">
    <vt:lpwstr>נופר לוי;שרית עוז</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20170710</vt:lpwstr>
  </property>
  <property fmtid="{D5CDD505-2E9C-101B-9397-08002B2CF9AE}" pid="14" name="TYPE_N_DATE">
    <vt:lpwstr>38020170710</vt:lpwstr>
  </property>
  <property fmtid="{D5CDD505-2E9C-101B-9397-08002B2CF9AE}" pid="15" name="CASESLISTTMP1">
    <vt:lpwstr>16977377;16972672</vt:lpwstr>
  </property>
  <property fmtid="{D5CDD505-2E9C-101B-9397-08002B2CF9AE}" pid="16" name="WORDNUMPAGES">
    <vt:lpwstr>4</vt:lpwstr>
  </property>
  <property fmtid="{D5CDD505-2E9C-101B-9397-08002B2CF9AE}" pid="17" name="TYPE_ABS_DATE">
    <vt:lpwstr>380020170710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ies>
</file>