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8032F1" w:rsidRPr="0067632F" w14:paraId="1F3C7113" w14:textId="77777777">
        <w:trPr>
          <w:trHeight w:hRule="exact" w:val="418"/>
          <w:jc w:val="center"/>
        </w:trPr>
        <w:tc>
          <w:tcPr>
            <w:tcW w:w="8720" w:type="dxa"/>
            <w:gridSpan w:val="3"/>
          </w:tcPr>
          <w:p w14:paraId="2B16A81F" w14:textId="77777777" w:rsidR="008032F1" w:rsidRPr="0067632F" w:rsidRDefault="0067632F">
            <w:pPr>
              <w:pStyle w:val="a4"/>
              <w:tabs>
                <w:tab w:val="clear" w:pos="8306"/>
              </w:tabs>
              <w:jc w:val="center"/>
              <w:rPr>
                <w:rFonts w:ascii="Tahoma" w:hAnsi="Tahoma" w:cs="Tahoma"/>
                <w:b/>
                <w:bCs/>
                <w:color w:val="000080"/>
                <w:sz w:val="20"/>
                <w:szCs w:val="20"/>
                <w:rtl/>
              </w:rPr>
            </w:pPr>
            <w:r w:rsidRPr="0067632F">
              <w:rPr>
                <w:rFonts w:ascii="Tahoma" w:hAnsi="Tahoma" w:cs="Tahoma"/>
                <w:b/>
                <w:bCs/>
                <w:color w:val="000080"/>
                <w:sz w:val="20"/>
                <w:szCs w:val="20"/>
                <w:rtl/>
              </w:rPr>
              <w:t>בית משפט השלום בבאר שבע</w:t>
            </w:r>
          </w:p>
        </w:tc>
      </w:tr>
      <w:tr w:rsidR="008032F1" w:rsidRPr="0067632F" w14:paraId="787AFC93" w14:textId="77777777">
        <w:trPr>
          <w:trHeight w:val="337"/>
          <w:jc w:val="center"/>
        </w:trPr>
        <w:tc>
          <w:tcPr>
            <w:tcW w:w="6396" w:type="dxa"/>
          </w:tcPr>
          <w:p w14:paraId="6CCAA823" w14:textId="77777777" w:rsidR="008032F1" w:rsidRPr="0067632F" w:rsidRDefault="0067632F" w:rsidP="00075B96">
            <w:pPr>
              <w:rPr>
                <w:rFonts w:hint="cs"/>
                <w:b/>
                <w:bCs/>
                <w:sz w:val="26"/>
                <w:szCs w:val="26"/>
                <w:rtl/>
              </w:rPr>
            </w:pPr>
            <w:r w:rsidRPr="0067632F">
              <w:rPr>
                <w:b/>
                <w:bCs/>
                <w:sz w:val="26"/>
                <w:szCs w:val="26"/>
                <w:rtl/>
              </w:rPr>
              <w:t>ת"פ</w:t>
            </w:r>
            <w:r w:rsidRPr="0067632F">
              <w:rPr>
                <w:rFonts w:hint="cs"/>
                <w:b/>
                <w:bCs/>
                <w:sz w:val="26"/>
                <w:szCs w:val="26"/>
                <w:rtl/>
              </w:rPr>
              <w:t xml:space="preserve"> </w:t>
            </w:r>
            <w:r w:rsidRPr="0067632F">
              <w:rPr>
                <w:b/>
                <w:bCs/>
                <w:sz w:val="26"/>
                <w:szCs w:val="26"/>
                <w:rtl/>
              </w:rPr>
              <w:t>22286-05-15</w:t>
            </w:r>
            <w:r w:rsidRPr="0067632F">
              <w:rPr>
                <w:rFonts w:hint="cs"/>
                <w:b/>
                <w:bCs/>
                <w:sz w:val="26"/>
                <w:szCs w:val="26"/>
                <w:rtl/>
              </w:rPr>
              <w:t xml:space="preserve"> </w:t>
            </w:r>
            <w:r w:rsidR="00075B96">
              <w:rPr>
                <w:b/>
                <w:bCs/>
                <w:sz w:val="26"/>
                <w:szCs w:val="26"/>
                <w:rtl/>
              </w:rPr>
              <w:t>מדינת ישראל נ' דהן</w:t>
            </w:r>
          </w:p>
          <w:p w14:paraId="35A1366F" w14:textId="77777777" w:rsidR="008032F1" w:rsidRPr="0067632F" w:rsidRDefault="0067632F" w:rsidP="00075B96">
            <w:pPr>
              <w:rPr>
                <w:rFonts w:hint="cs"/>
                <w:b/>
                <w:bCs/>
                <w:sz w:val="26"/>
                <w:szCs w:val="26"/>
                <w:rtl/>
              </w:rPr>
            </w:pPr>
            <w:r w:rsidRPr="0067632F">
              <w:rPr>
                <w:b/>
                <w:bCs/>
                <w:sz w:val="26"/>
                <w:szCs w:val="26"/>
                <w:rtl/>
              </w:rPr>
              <w:t>ת"פ</w:t>
            </w:r>
            <w:r w:rsidRPr="0067632F">
              <w:rPr>
                <w:rFonts w:hint="cs"/>
                <w:b/>
                <w:bCs/>
                <w:sz w:val="26"/>
                <w:szCs w:val="26"/>
                <w:rtl/>
              </w:rPr>
              <w:t xml:space="preserve"> 42538-12-14 </w:t>
            </w:r>
            <w:r w:rsidR="00075B96">
              <w:rPr>
                <w:b/>
                <w:bCs/>
                <w:sz w:val="26"/>
                <w:szCs w:val="26"/>
                <w:rtl/>
              </w:rPr>
              <w:t>מדינת ישראל נ' דהן</w:t>
            </w:r>
          </w:p>
          <w:p w14:paraId="04B21393" w14:textId="77777777" w:rsidR="008032F1" w:rsidRPr="0067632F" w:rsidRDefault="008032F1">
            <w:pPr>
              <w:rPr>
                <w:b/>
                <w:bCs/>
                <w:sz w:val="26"/>
                <w:szCs w:val="26"/>
                <w:rtl/>
              </w:rPr>
            </w:pPr>
          </w:p>
        </w:tc>
        <w:tc>
          <w:tcPr>
            <w:tcW w:w="236" w:type="dxa"/>
          </w:tcPr>
          <w:p w14:paraId="3EA59A50" w14:textId="77777777" w:rsidR="008032F1" w:rsidRPr="0067632F" w:rsidRDefault="008032F1">
            <w:pPr>
              <w:pStyle w:val="a4"/>
              <w:jc w:val="right"/>
              <w:rPr>
                <w:b/>
                <w:bCs/>
                <w:sz w:val="26"/>
                <w:szCs w:val="26"/>
                <w:rtl/>
              </w:rPr>
            </w:pPr>
          </w:p>
        </w:tc>
        <w:tc>
          <w:tcPr>
            <w:tcW w:w="2088" w:type="dxa"/>
          </w:tcPr>
          <w:p w14:paraId="721DB378" w14:textId="77777777" w:rsidR="008032F1" w:rsidRPr="0067632F" w:rsidRDefault="0067632F">
            <w:pPr>
              <w:pStyle w:val="a4"/>
              <w:tabs>
                <w:tab w:val="clear" w:pos="4153"/>
              </w:tabs>
              <w:jc w:val="right"/>
              <w:rPr>
                <w:b/>
                <w:bCs/>
                <w:sz w:val="26"/>
                <w:szCs w:val="26"/>
                <w:rtl/>
              </w:rPr>
            </w:pPr>
            <w:r w:rsidRPr="0067632F">
              <w:rPr>
                <w:b/>
                <w:bCs/>
                <w:sz w:val="26"/>
                <w:szCs w:val="26"/>
                <w:rtl/>
              </w:rPr>
              <w:t>29 יולי 2015</w:t>
            </w:r>
          </w:p>
        </w:tc>
      </w:tr>
    </w:tbl>
    <w:p w14:paraId="21388884" w14:textId="77777777" w:rsidR="008032F1" w:rsidRPr="0067632F" w:rsidRDefault="008032F1">
      <w:pPr>
        <w:pStyle w:val="a4"/>
        <w:jc w:val="center"/>
        <w:rPr>
          <w:rFonts w:ascii="Tahoma" w:hAnsi="Tahoma" w:cs="Tahoma"/>
          <w:b/>
          <w:bCs/>
          <w:color w:val="000080"/>
          <w:sz w:val="20"/>
          <w:szCs w:val="20"/>
          <w:rtl/>
        </w:rPr>
      </w:pPr>
    </w:p>
    <w:p w14:paraId="10DA0633" w14:textId="77777777" w:rsidR="008032F1" w:rsidRPr="0067632F" w:rsidRDefault="008032F1">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8032F1" w:rsidRPr="0067632F" w14:paraId="22824183" w14:textId="77777777">
        <w:trPr>
          <w:gridAfter w:val="1"/>
          <w:wAfter w:w="55" w:type="dxa"/>
        </w:trPr>
        <w:tc>
          <w:tcPr>
            <w:tcW w:w="8719" w:type="dxa"/>
            <w:gridSpan w:val="2"/>
            <w:shd w:val="clear" w:color="auto" w:fill="auto"/>
          </w:tcPr>
          <w:p w14:paraId="172C88A1" w14:textId="77777777" w:rsidR="008032F1" w:rsidRPr="0067632F" w:rsidRDefault="0067632F">
            <w:pPr>
              <w:spacing w:line="360" w:lineRule="auto"/>
              <w:jc w:val="both"/>
              <w:rPr>
                <w:rFonts w:ascii="Times New Roman" w:eastAsia="Times New Roman" w:hAnsi="Times New Roman"/>
                <w:b/>
                <w:bCs/>
                <w:sz w:val="26"/>
                <w:szCs w:val="26"/>
                <w:rtl/>
              </w:rPr>
            </w:pPr>
            <w:r w:rsidRPr="0067632F">
              <w:rPr>
                <w:rFonts w:ascii="Times New Roman" w:eastAsia="Times New Roman" w:hAnsi="Times New Roman" w:hint="cs"/>
                <w:b/>
                <w:bCs/>
                <w:sz w:val="26"/>
                <w:szCs w:val="26"/>
                <w:rtl/>
              </w:rPr>
              <w:t>בפני כב' השופט איתי ברסלר-גונן, סגן נשיאה</w:t>
            </w:r>
          </w:p>
        </w:tc>
      </w:tr>
      <w:tr w:rsidR="008032F1" w:rsidRPr="0067632F" w14:paraId="3FA8C587" w14:textId="77777777">
        <w:tc>
          <w:tcPr>
            <w:tcW w:w="2880" w:type="dxa"/>
            <w:shd w:val="clear" w:color="auto" w:fill="auto"/>
          </w:tcPr>
          <w:p w14:paraId="7A17FAD4" w14:textId="77777777" w:rsidR="008032F1" w:rsidRPr="0067632F" w:rsidRDefault="0067632F">
            <w:pPr>
              <w:ind w:left="26"/>
              <w:rPr>
                <w:rFonts w:ascii="Times New Roman" w:eastAsia="Times New Roman" w:hAnsi="Times New Roman"/>
                <w:b/>
                <w:bCs/>
                <w:sz w:val="26"/>
                <w:szCs w:val="26"/>
                <w:rtl/>
              </w:rPr>
            </w:pPr>
            <w:bookmarkStart w:id="0" w:name="FirstAppellant"/>
            <w:bookmarkStart w:id="1" w:name="FirstLawyer"/>
            <w:bookmarkStart w:id="2" w:name="LastJudge"/>
            <w:bookmarkEnd w:id="2"/>
            <w:r w:rsidRPr="0067632F">
              <w:rPr>
                <w:rFonts w:ascii="Times New Roman" w:eastAsia="Times New Roman" w:hAnsi="Times New Roman" w:hint="cs"/>
                <w:b/>
                <w:bCs/>
                <w:sz w:val="26"/>
                <w:szCs w:val="26"/>
                <w:rtl/>
              </w:rPr>
              <w:t>ה</w:t>
            </w:r>
            <w:r w:rsidRPr="0067632F">
              <w:rPr>
                <w:rFonts w:ascii="Times New Roman" w:eastAsia="Times New Roman" w:hAnsi="Times New Roman" w:hint="cs"/>
                <w:rtl/>
              </w:rPr>
              <w:t>מאשימה</w:t>
            </w:r>
          </w:p>
        </w:tc>
        <w:tc>
          <w:tcPr>
            <w:tcW w:w="5922" w:type="dxa"/>
            <w:gridSpan w:val="2"/>
            <w:shd w:val="clear" w:color="auto" w:fill="auto"/>
          </w:tcPr>
          <w:p w14:paraId="04FE98B8" w14:textId="77777777" w:rsidR="008032F1" w:rsidRPr="0067632F" w:rsidRDefault="0067632F">
            <w:pPr>
              <w:rPr>
                <w:rFonts w:ascii="Times New Roman" w:eastAsia="Times New Roman" w:hAnsi="Times New Roman"/>
                <w:b/>
                <w:bCs/>
                <w:sz w:val="26"/>
                <w:szCs w:val="26"/>
                <w:rtl/>
              </w:rPr>
            </w:pPr>
            <w:r w:rsidRPr="0067632F">
              <w:rPr>
                <w:rFonts w:ascii="Times New Roman" w:eastAsia="Times New Roman" w:hAnsi="Times New Roman" w:hint="cs"/>
                <w:rtl/>
              </w:rPr>
              <w:t>מדינת ישראל</w:t>
            </w:r>
          </w:p>
          <w:p w14:paraId="36358E81" w14:textId="77777777" w:rsidR="008032F1" w:rsidRPr="0067632F" w:rsidRDefault="0067632F">
            <w:pPr>
              <w:rPr>
                <w:rFonts w:ascii="Times New Roman" w:eastAsia="Times New Roman" w:hAnsi="Times New Roman"/>
                <w:b/>
                <w:bCs/>
                <w:sz w:val="26"/>
                <w:szCs w:val="26"/>
                <w:rtl/>
              </w:rPr>
            </w:pPr>
            <w:r w:rsidRPr="0067632F">
              <w:rPr>
                <w:rFonts w:ascii="Times New Roman" w:eastAsia="Times New Roman" w:hAnsi="Times New Roman" w:hint="cs"/>
                <w:b/>
                <w:bCs/>
                <w:sz w:val="26"/>
                <w:szCs w:val="26"/>
                <w:rtl/>
              </w:rPr>
              <w:t>ע"י ב"כ עו"ד כרמית כהן</w:t>
            </w:r>
          </w:p>
        </w:tc>
      </w:tr>
      <w:bookmarkEnd w:id="0"/>
      <w:bookmarkEnd w:id="1"/>
      <w:tr w:rsidR="008032F1" w:rsidRPr="0067632F" w14:paraId="19AA92CA" w14:textId="77777777">
        <w:tc>
          <w:tcPr>
            <w:tcW w:w="8802" w:type="dxa"/>
            <w:gridSpan w:val="3"/>
            <w:shd w:val="clear" w:color="auto" w:fill="auto"/>
          </w:tcPr>
          <w:p w14:paraId="48AE9DA4" w14:textId="77777777" w:rsidR="008032F1" w:rsidRPr="0067632F" w:rsidRDefault="008032F1">
            <w:pPr>
              <w:jc w:val="both"/>
              <w:rPr>
                <w:rFonts w:ascii="Arial" w:eastAsia="Times New Roman" w:hAnsi="Arial"/>
                <w:b/>
                <w:bCs/>
                <w:sz w:val="26"/>
                <w:szCs w:val="26"/>
                <w:rtl/>
              </w:rPr>
            </w:pPr>
          </w:p>
          <w:p w14:paraId="6DE26EFF" w14:textId="77777777" w:rsidR="008032F1" w:rsidRPr="0067632F" w:rsidRDefault="0067632F">
            <w:pPr>
              <w:jc w:val="center"/>
              <w:rPr>
                <w:rFonts w:ascii="Arial" w:eastAsia="Times New Roman" w:hAnsi="Arial"/>
                <w:b/>
                <w:bCs/>
                <w:sz w:val="26"/>
                <w:szCs w:val="26"/>
                <w:rtl/>
              </w:rPr>
            </w:pPr>
            <w:r w:rsidRPr="0067632F">
              <w:rPr>
                <w:rFonts w:ascii="Arial" w:eastAsia="Times New Roman" w:hAnsi="Arial"/>
                <w:b/>
                <w:bCs/>
                <w:sz w:val="26"/>
                <w:szCs w:val="26"/>
                <w:rtl/>
              </w:rPr>
              <w:t>נגד</w:t>
            </w:r>
          </w:p>
          <w:p w14:paraId="22C92559" w14:textId="77777777" w:rsidR="008032F1" w:rsidRPr="0067632F" w:rsidRDefault="008032F1">
            <w:pPr>
              <w:jc w:val="center"/>
              <w:rPr>
                <w:rFonts w:ascii="Arial" w:eastAsia="Times New Roman" w:hAnsi="Arial"/>
                <w:b/>
                <w:bCs/>
                <w:sz w:val="26"/>
                <w:szCs w:val="26"/>
              </w:rPr>
            </w:pPr>
          </w:p>
        </w:tc>
      </w:tr>
      <w:tr w:rsidR="008032F1" w:rsidRPr="0067632F" w14:paraId="1E5910C6" w14:textId="77777777">
        <w:tc>
          <w:tcPr>
            <w:tcW w:w="2880" w:type="dxa"/>
            <w:shd w:val="clear" w:color="auto" w:fill="auto"/>
          </w:tcPr>
          <w:p w14:paraId="3FCDFF7D" w14:textId="77777777" w:rsidR="008032F1" w:rsidRPr="0067632F" w:rsidRDefault="0067632F">
            <w:pPr>
              <w:ind w:left="26"/>
              <w:rPr>
                <w:rFonts w:ascii="Times New Roman" w:eastAsia="Times New Roman" w:hAnsi="Times New Roman"/>
                <w:b/>
                <w:bCs/>
                <w:sz w:val="26"/>
                <w:szCs w:val="26"/>
                <w:rtl/>
              </w:rPr>
            </w:pPr>
            <w:r w:rsidRPr="0067632F">
              <w:rPr>
                <w:rFonts w:ascii="Times New Roman" w:eastAsia="Times New Roman" w:hAnsi="Times New Roman" w:hint="cs"/>
                <w:b/>
                <w:bCs/>
                <w:sz w:val="26"/>
                <w:szCs w:val="26"/>
                <w:rtl/>
              </w:rPr>
              <w:t>ה</w:t>
            </w:r>
            <w:r w:rsidRPr="0067632F">
              <w:rPr>
                <w:rFonts w:ascii="Times New Roman" w:eastAsia="Times New Roman" w:hAnsi="Times New Roman" w:hint="cs"/>
                <w:rtl/>
              </w:rPr>
              <w:t>נאשם</w:t>
            </w:r>
          </w:p>
        </w:tc>
        <w:tc>
          <w:tcPr>
            <w:tcW w:w="5922" w:type="dxa"/>
            <w:gridSpan w:val="2"/>
            <w:shd w:val="clear" w:color="auto" w:fill="auto"/>
          </w:tcPr>
          <w:p w14:paraId="5CCF2969" w14:textId="77777777" w:rsidR="008032F1" w:rsidRPr="0067632F" w:rsidRDefault="00075B96">
            <w:pPr>
              <w:rPr>
                <w:rFonts w:ascii="Times New Roman" w:eastAsia="Times New Roman" w:hAnsi="Times New Roman"/>
                <w:b/>
                <w:bCs/>
                <w:sz w:val="26"/>
                <w:szCs w:val="26"/>
                <w:rtl/>
              </w:rPr>
            </w:pPr>
            <w:r>
              <w:rPr>
                <w:rFonts w:ascii="Times New Roman" w:eastAsia="Times New Roman" w:hAnsi="Times New Roman" w:hint="cs"/>
                <w:rtl/>
              </w:rPr>
              <w:t xml:space="preserve">שמעון דהן </w:t>
            </w:r>
            <w:r w:rsidR="0067632F" w:rsidRPr="0067632F">
              <w:rPr>
                <w:rFonts w:ascii="Times New Roman" w:eastAsia="Times New Roman" w:hAnsi="Times New Roman" w:hint="cs"/>
                <w:rtl/>
              </w:rPr>
              <w:t>-בעצמו</w:t>
            </w:r>
          </w:p>
          <w:p w14:paraId="12749A88" w14:textId="77777777" w:rsidR="008032F1" w:rsidRPr="0067632F" w:rsidRDefault="0067632F">
            <w:pPr>
              <w:rPr>
                <w:rFonts w:ascii="Times New Roman" w:eastAsia="Times New Roman" w:hAnsi="Times New Roman"/>
                <w:b/>
                <w:bCs/>
                <w:sz w:val="26"/>
                <w:szCs w:val="26"/>
                <w:rtl/>
              </w:rPr>
            </w:pPr>
            <w:r w:rsidRPr="0067632F">
              <w:rPr>
                <w:rFonts w:ascii="Times New Roman" w:eastAsia="Times New Roman" w:hAnsi="Times New Roman" w:hint="cs"/>
                <w:b/>
                <w:bCs/>
                <w:sz w:val="26"/>
                <w:szCs w:val="26"/>
                <w:rtl/>
              </w:rPr>
              <w:t>ע"י ב"כ עו"ד נגה מוסניקוב</w:t>
            </w:r>
          </w:p>
        </w:tc>
      </w:tr>
    </w:tbl>
    <w:p w14:paraId="59E54CB3" w14:textId="77777777" w:rsidR="008032F1" w:rsidRPr="0067632F" w:rsidRDefault="0067632F">
      <w:pPr>
        <w:spacing w:line="360" w:lineRule="auto"/>
        <w:jc w:val="both"/>
        <w:rPr>
          <w:sz w:val="6"/>
          <w:szCs w:val="6"/>
          <w:rtl/>
        </w:rPr>
      </w:pPr>
      <w:r w:rsidRPr="0067632F">
        <w:rPr>
          <w:sz w:val="6"/>
          <w:szCs w:val="6"/>
          <w:rtl/>
        </w:rPr>
        <w:t>&lt;#1#&gt;</w:t>
      </w:r>
    </w:p>
    <w:p w14:paraId="4CBC67E3" w14:textId="77777777" w:rsidR="008032F1" w:rsidRPr="0067632F" w:rsidRDefault="008032F1">
      <w:pPr>
        <w:pStyle w:val="12"/>
        <w:rPr>
          <w:b w:val="0"/>
          <w:bCs w:val="0"/>
          <w:u w:val="none"/>
          <w:rtl/>
        </w:rPr>
      </w:pPr>
    </w:p>
    <w:p w14:paraId="72EA48C7" w14:textId="77777777" w:rsidR="008032F1" w:rsidRPr="0067632F" w:rsidRDefault="008032F1">
      <w:pPr>
        <w:pStyle w:val="12"/>
        <w:rPr>
          <w:b w:val="0"/>
          <w:bCs w:val="0"/>
          <w:u w:val="none"/>
          <w:rtl/>
        </w:rPr>
      </w:pPr>
    </w:p>
    <w:p w14:paraId="20F6E7EA" w14:textId="77777777" w:rsidR="00075B96" w:rsidRDefault="0067632F" w:rsidP="00075B96">
      <w:pPr>
        <w:spacing w:before="120" w:line="360" w:lineRule="auto"/>
        <w:ind w:left="28"/>
        <w:jc w:val="center"/>
        <w:rPr>
          <w:rFonts w:ascii="Arial" w:hAnsi="Arial"/>
          <w:b/>
          <w:color w:val="FF0000"/>
          <w:sz w:val="28"/>
          <w:rtl/>
        </w:rPr>
      </w:pPr>
      <w:r w:rsidRPr="0067632F">
        <w:rPr>
          <w:rFonts w:ascii="Arial" w:hAnsi="Arial"/>
          <w:b/>
          <w:color w:val="FF0000"/>
          <w:sz w:val="28"/>
          <w:rtl/>
        </w:rPr>
        <w:t>במסמך זה הושמטו פרוטוקולים</w:t>
      </w:r>
      <w:bookmarkStart w:id="3" w:name="LawTable"/>
      <w:bookmarkEnd w:id="3"/>
    </w:p>
    <w:p w14:paraId="3B2BCBF5" w14:textId="77777777" w:rsidR="00075B96" w:rsidRPr="00075B96" w:rsidRDefault="00075B96" w:rsidP="00075B96">
      <w:pPr>
        <w:spacing w:before="120" w:after="120" w:line="240" w:lineRule="exact"/>
        <w:ind w:left="283" w:hanging="283"/>
        <w:jc w:val="both"/>
        <w:rPr>
          <w:rFonts w:ascii="FrankRuehl" w:hAnsi="FrankRuehl" w:cs="FrankRuehl"/>
          <w:rtl/>
        </w:rPr>
      </w:pPr>
    </w:p>
    <w:p w14:paraId="1A3C4894" w14:textId="77777777" w:rsidR="00075B96" w:rsidRPr="00075B96" w:rsidRDefault="00075B96" w:rsidP="00075B96">
      <w:pPr>
        <w:spacing w:before="120" w:after="120" w:line="240" w:lineRule="exact"/>
        <w:ind w:left="283" w:hanging="283"/>
        <w:jc w:val="both"/>
        <w:rPr>
          <w:rFonts w:ascii="FrankRuehl" w:hAnsi="FrankRuehl" w:cs="FrankRuehl"/>
          <w:rtl/>
        </w:rPr>
      </w:pPr>
      <w:r w:rsidRPr="00075B96">
        <w:rPr>
          <w:rFonts w:ascii="FrankRuehl" w:hAnsi="FrankRuehl" w:cs="FrankRuehl"/>
          <w:rtl/>
        </w:rPr>
        <w:t xml:space="preserve">חקיקה שאוזכרה: </w:t>
      </w:r>
    </w:p>
    <w:p w14:paraId="15B90FB0" w14:textId="77777777" w:rsidR="00075B96" w:rsidRPr="00075B96" w:rsidRDefault="00075B96" w:rsidP="00075B96">
      <w:pPr>
        <w:spacing w:before="120" w:after="120" w:line="240" w:lineRule="exact"/>
        <w:ind w:left="283" w:hanging="283"/>
        <w:jc w:val="both"/>
        <w:rPr>
          <w:rFonts w:ascii="FrankRuehl" w:hAnsi="FrankRuehl" w:cs="FrankRuehl"/>
          <w:color w:val="0000FF"/>
          <w:u w:val="single"/>
          <w:rtl/>
        </w:rPr>
      </w:pPr>
      <w:hyperlink r:id="rId7" w:history="1">
        <w:r w:rsidRPr="00075B96">
          <w:rPr>
            <w:rStyle w:val="Hyperlink"/>
            <w:rFonts w:ascii="FrankRuehl" w:hAnsi="FrankRuehl" w:cs="FrankRuehl"/>
            <w:rtl/>
          </w:rPr>
          <w:t>פקודת הסמים המסוכנים [נוסח חדש], תשל"ג-1973</w:t>
        </w:r>
      </w:hyperlink>
      <w:r w:rsidRPr="00075B96">
        <w:rPr>
          <w:rFonts w:ascii="FrankRuehl" w:hAnsi="FrankRuehl" w:cs="FrankRuehl"/>
          <w:color w:val="0000FF"/>
          <w:u w:val="single"/>
          <w:rtl/>
        </w:rPr>
        <w:t xml:space="preserve">: סע'  </w:t>
      </w:r>
      <w:hyperlink r:id="rId8" w:history="1">
        <w:r w:rsidRPr="00075B96">
          <w:rPr>
            <w:rStyle w:val="Hyperlink"/>
            <w:rFonts w:ascii="FrankRuehl" w:hAnsi="FrankRuehl" w:cs="FrankRuehl"/>
          </w:rPr>
          <w:t>+ (</w:t>
        </w:r>
        <w:r w:rsidRPr="00075B96">
          <w:rPr>
            <w:rStyle w:val="Hyperlink"/>
            <w:rFonts w:ascii="FrankRuehl" w:hAnsi="FrankRuehl" w:cs="FrankRuehl"/>
            <w:rtl/>
          </w:rPr>
          <w:t>ג</w:t>
        </w:r>
        <w:r w:rsidRPr="00075B96">
          <w:rPr>
            <w:rStyle w:val="Hyperlink"/>
            <w:rFonts w:ascii="FrankRuehl" w:hAnsi="FrankRuehl" w:cs="FrankRuehl"/>
          </w:rPr>
          <w:t>)</w:t>
        </w:r>
      </w:hyperlink>
      <w:r w:rsidRPr="00075B96">
        <w:rPr>
          <w:rFonts w:ascii="FrankRuehl" w:hAnsi="FrankRuehl" w:cs="FrankRuehl"/>
          <w:color w:val="0000FF"/>
          <w:u w:val="single"/>
          <w:rtl/>
        </w:rPr>
        <w:t xml:space="preserve">, </w:t>
      </w:r>
      <w:hyperlink r:id="rId9" w:history="1">
        <w:r w:rsidRPr="00075B96">
          <w:rPr>
            <w:rStyle w:val="Hyperlink"/>
            <w:rFonts w:ascii="FrankRuehl" w:hAnsi="FrankRuehl" w:cs="FrankRuehl"/>
          </w:rPr>
          <w:t>7(</w:t>
        </w:r>
        <w:r w:rsidRPr="00075B96">
          <w:rPr>
            <w:rStyle w:val="Hyperlink"/>
            <w:rFonts w:ascii="FrankRuehl" w:hAnsi="FrankRuehl" w:cs="FrankRuehl"/>
            <w:rtl/>
          </w:rPr>
          <w:t>ג</w:t>
        </w:r>
        <w:r w:rsidRPr="00075B96">
          <w:rPr>
            <w:rStyle w:val="Hyperlink"/>
            <w:rFonts w:ascii="FrankRuehl" w:hAnsi="FrankRuehl" w:cs="FrankRuehl"/>
          </w:rPr>
          <w:t>)</w:t>
        </w:r>
      </w:hyperlink>
      <w:r w:rsidRPr="00075B96">
        <w:rPr>
          <w:rFonts w:ascii="FrankRuehl" w:hAnsi="FrankRuehl" w:cs="FrankRuehl"/>
          <w:color w:val="0000FF"/>
          <w:u w:val="single"/>
          <w:rtl/>
        </w:rPr>
        <w:t xml:space="preserve">, </w:t>
      </w:r>
      <w:hyperlink r:id="rId10" w:history="1">
        <w:r w:rsidRPr="00075B96">
          <w:rPr>
            <w:rStyle w:val="Hyperlink"/>
            <w:rFonts w:ascii="FrankRuehl" w:hAnsi="FrankRuehl" w:cs="FrankRuehl"/>
          </w:rPr>
          <w:t>21(</w:t>
        </w:r>
        <w:r w:rsidRPr="00075B96">
          <w:rPr>
            <w:rStyle w:val="Hyperlink"/>
            <w:rFonts w:ascii="FrankRuehl" w:hAnsi="FrankRuehl" w:cs="FrankRuehl"/>
            <w:rtl/>
          </w:rPr>
          <w:t>א)(1</w:t>
        </w:r>
        <w:r w:rsidRPr="00075B96">
          <w:rPr>
            <w:rStyle w:val="Hyperlink"/>
            <w:rFonts w:ascii="FrankRuehl" w:hAnsi="FrankRuehl" w:cs="FrankRuehl"/>
          </w:rPr>
          <w:t>)</w:t>
        </w:r>
      </w:hyperlink>
    </w:p>
    <w:p w14:paraId="779B9612" w14:textId="77777777" w:rsidR="00075B96" w:rsidRPr="00075B96" w:rsidRDefault="00075B96" w:rsidP="00075B96">
      <w:pPr>
        <w:spacing w:before="120" w:after="120" w:line="240" w:lineRule="exact"/>
        <w:ind w:left="283" w:hanging="283"/>
        <w:jc w:val="both"/>
        <w:rPr>
          <w:rFonts w:ascii="FrankRuehl" w:hAnsi="FrankRuehl" w:cs="FrankRuehl"/>
          <w:color w:val="0000FF"/>
          <w:u w:val="single"/>
          <w:rtl/>
        </w:rPr>
      </w:pPr>
      <w:hyperlink r:id="rId11" w:history="1">
        <w:r w:rsidRPr="00075B96">
          <w:rPr>
            <w:rStyle w:val="Hyperlink"/>
            <w:rFonts w:ascii="FrankRuehl" w:hAnsi="FrankRuehl" w:cs="FrankRuehl"/>
            <w:rtl/>
          </w:rPr>
          <w:t>חוק העונשין, תשל"ז-1977</w:t>
        </w:r>
      </w:hyperlink>
      <w:r w:rsidRPr="00075B96">
        <w:rPr>
          <w:rFonts w:ascii="FrankRuehl" w:hAnsi="FrankRuehl" w:cs="FrankRuehl"/>
          <w:color w:val="0000FF"/>
          <w:u w:val="single"/>
          <w:rtl/>
        </w:rPr>
        <w:t xml:space="preserve">: סע'  </w:t>
      </w:r>
      <w:hyperlink r:id="rId12" w:history="1">
        <w:r w:rsidRPr="00075B96">
          <w:rPr>
            <w:rStyle w:val="Hyperlink"/>
            <w:rFonts w:ascii="FrankRuehl" w:hAnsi="FrankRuehl" w:cs="FrankRuehl"/>
          </w:rPr>
          <w:t>31</w:t>
        </w:r>
      </w:hyperlink>
      <w:r w:rsidRPr="00075B96">
        <w:rPr>
          <w:rFonts w:ascii="FrankRuehl" w:hAnsi="FrankRuehl" w:cs="FrankRuehl"/>
          <w:color w:val="0000FF"/>
          <w:u w:val="single"/>
          <w:rtl/>
        </w:rPr>
        <w:t xml:space="preserve">, </w:t>
      </w:r>
      <w:hyperlink r:id="rId13" w:history="1">
        <w:r w:rsidRPr="00075B96">
          <w:rPr>
            <w:rStyle w:val="Hyperlink"/>
            <w:rFonts w:ascii="FrankRuehl" w:hAnsi="FrankRuehl" w:cs="FrankRuehl"/>
          </w:rPr>
          <w:t>52(</w:t>
        </w:r>
        <w:r w:rsidRPr="00075B96">
          <w:rPr>
            <w:rStyle w:val="Hyperlink"/>
            <w:rFonts w:ascii="FrankRuehl" w:hAnsi="FrankRuehl" w:cs="FrankRuehl"/>
            <w:rtl/>
          </w:rPr>
          <w:t>ג</w:t>
        </w:r>
        <w:r w:rsidRPr="00075B96">
          <w:rPr>
            <w:rStyle w:val="Hyperlink"/>
            <w:rFonts w:ascii="FrankRuehl" w:hAnsi="FrankRuehl" w:cs="FrankRuehl"/>
          </w:rPr>
          <w:t>)</w:t>
        </w:r>
      </w:hyperlink>
      <w:r w:rsidRPr="00075B96">
        <w:rPr>
          <w:rFonts w:ascii="FrankRuehl" w:hAnsi="FrankRuehl" w:cs="FrankRuehl"/>
          <w:color w:val="0000FF"/>
          <w:u w:val="single"/>
          <w:rtl/>
        </w:rPr>
        <w:t xml:space="preserve">, </w:t>
      </w:r>
      <w:hyperlink r:id="rId14" w:history="1">
        <w:r w:rsidRPr="00075B96">
          <w:rPr>
            <w:rStyle w:val="Hyperlink"/>
            <w:rFonts w:ascii="FrankRuehl" w:hAnsi="FrankRuehl" w:cs="FrankRuehl"/>
          </w:rPr>
          <w:t>379</w:t>
        </w:r>
      </w:hyperlink>
      <w:r w:rsidRPr="00075B96">
        <w:rPr>
          <w:rFonts w:ascii="FrankRuehl" w:hAnsi="FrankRuehl" w:cs="FrankRuehl"/>
          <w:color w:val="0000FF"/>
          <w:u w:val="single"/>
          <w:rtl/>
        </w:rPr>
        <w:t xml:space="preserve">, </w:t>
      </w:r>
      <w:hyperlink r:id="rId15" w:history="1">
        <w:r w:rsidRPr="00075B96">
          <w:rPr>
            <w:rStyle w:val="Hyperlink"/>
            <w:rFonts w:ascii="FrankRuehl" w:hAnsi="FrankRuehl" w:cs="FrankRuehl"/>
          </w:rPr>
          <w:t>380</w:t>
        </w:r>
      </w:hyperlink>
    </w:p>
    <w:p w14:paraId="26D92727" w14:textId="77777777" w:rsidR="00075B96" w:rsidRPr="00075B96" w:rsidRDefault="00075B96" w:rsidP="00075B96">
      <w:pPr>
        <w:spacing w:before="120" w:after="120" w:line="240" w:lineRule="exact"/>
        <w:ind w:left="283" w:hanging="283"/>
        <w:jc w:val="both"/>
        <w:rPr>
          <w:rFonts w:ascii="FrankRuehl" w:hAnsi="FrankRuehl" w:cs="FrankRuehl"/>
          <w:rtl/>
        </w:rPr>
      </w:pPr>
    </w:p>
    <w:p w14:paraId="73BFCB52" w14:textId="77777777" w:rsidR="008032F1" w:rsidRPr="00075B96" w:rsidRDefault="008032F1" w:rsidP="00075B96">
      <w:pPr>
        <w:spacing w:before="120" w:line="360" w:lineRule="auto"/>
        <w:ind w:left="28"/>
        <w:jc w:val="center"/>
        <w:rPr>
          <w:rFonts w:ascii="Arial" w:hAnsi="Arial"/>
          <w:b/>
          <w:bCs/>
          <w:sz w:val="28"/>
          <w:szCs w:val="28"/>
          <w:rtl/>
        </w:rPr>
      </w:pPr>
      <w:bookmarkStart w:id="4" w:name="LawTable_End"/>
      <w:bookmarkEnd w:id="4"/>
    </w:p>
    <w:p w14:paraId="1FE805EC" w14:textId="77777777" w:rsidR="0067632F" w:rsidRPr="0067632F" w:rsidRDefault="0067632F" w:rsidP="00075B96">
      <w:pPr>
        <w:spacing w:before="120" w:line="360" w:lineRule="auto"/>
        <w:ind w:left="28"/>
        <w:jc w:val="center"/>
        <w:rPr>
          <w:rFonts w:ascii="Arial" w:hAnsi="Arial"/>
          <w:b/>
          <w:bCs/>
          <w:sz w:val="28"/>
          <w:szCs w:val="28"/>
          <w:u w:val="single"/>
          <w:rtl/>
        </w:rPr>
      </w:pPr>
      <w:bookmarkStart w:id="5" w:name="PsakDin"/>
      <w:r w:rsidRPr="0067632F">
        <w:rPr>
          <w:rFonts w:ascii="Arial" w:hAnsi="Arial"/>
          <w:b/>
          <w:bCs/>
          <w:sz w:val="28"/>
          <w:szCs w:val="28"/>
          <w:u w:val="single"/>
          <w:rtl/>
        </w:rPr>
        <w:t>גזר דין</w:t>
      </w:r>
    </w:p>
    <w:bookmarkEnd w:id="5"/>
    <w:p w14:paraId="2337EF66" w14:textId="77777777" w:rsidR="008032F1" w:rsidRDefault="0067632F">
      <w:pPr>
        <w:numPr>
          <w:ilvl w:val="0"/>
          <w:numId w:val="1"/>
        </w:numPr>
        <w:tabs>
          <w:tab w:val="num" w:pos="386"/>
        </w:tabs>
        <w:spacing w:before="120" w:line="360" w:lineRule="auto"/>
        <w:ind w:left="385" w:hanging="357"/>
        <w:jc w:val="both"/>
      </w:pPr>
      <w:r>
        <w:rPr>
          <w:rFonts w:hint="cs"/>
          <w:rtl/>
        </w:rPr>
        <w:t>הנאשם הורשע, על פי הודאתו בעבירות כדלקמן:</w:t>
      </w:r>
    </w:p>
    <w:p w14:paraId="33E7EC87" w14:textId="77777777" w:rsidR="008032F1" w:rsidRDefault="0067632F">
      <w:pPr>
        <w:pStyle w:val="ListParagraph"/>
        <w:spacing w:line="360" w:lineRule="auto"/>
        <w:jc w:val="both"/>
        <w:rPr>
          <w:rtl/>
        </w:rPr>
      </w:pPr>
      <w:r>
        <w:rPr>
          <w:rFonts w:hint="cs"/>
          <w:b/>
          <w:bCs/>
          <w:u w:val="single"/>
          <w:rtl/>
        </w:rPr>
        <w:t>ב</w:t>
      </w:r>
      <w:hyperlink r:id="rId16" w:history="1">
        <w:r w:rsidRPr="0067632F">
          <w:rPr>
            <w:b/>
            <w:bCs/>
            <w:color w:val="0000FF"/>
            <w:u w:val="single"/>
            <w:rtl/>
          </w:rPr>
          <w:t>ת.פ 22286-05-15</w:t>
        </w:r>
      </w:hyperlink>
      <w:r>
        <w:rPr>
          <w:rFonts w:hint="cs"/>
          <w:rtl/>
        </w:rPr>
        <w:t xml:space="preserve"> הורשע הנאשם בעבירות של הדחת קטין לסם  לפי </w:t>
      </w:r>
      <w:hyperlink r:id="rId17" w:history="1">
        <w:r w:rsidR="00075B96" w:rsidRPr="00075B96">
          <w:rPr>
            <w:rStyle w:val="Hyperlink"/>
            <w:rFonts w:hint="eastAsia"/>
            <w:rtl/>
          </w:rPr>
          <w:t>סעיף</w:t>
        </w:r>
        <w:r w:rsidR="00075B96" w:rsidRPr="00075B96">
          <w:rPr>
            <w:rStyle w:val="Hyperlink"/>
            <w:rtl/>
          </w:rPr>
          <w:t xml:space="preserve"> 21(א)(1)</w:t>
        </w:r>
      </w:hyperlink>
      <w:r>
        <w:rPr>
          <w:rFonts w:hint="cs"/>
          <w:rtl/>
        </w:rPr>
        <w:t xml:space="preserve"> ב</w:t>
      </w:r>
      <w:hyperlink r:id="rId18" w:history="1">
        <w:r w:rsidRPr="0067632F">
          <w:rPr>
            <w:color w:val="0000FF"/>
            <w:u w:val="single"/>
            <w:rtl/>
          </w:rPr>
          <w:t>פקודת הסמים המסוכנים</w:t>
        </w:r>
      </w:hyperlink>
      <w:r>
        <w:rPr>
          <w:rFonts w:hint="cs"/>
          <w:rtl/>
        </w:rPr>
        <w:t xml:space="preserve"> [נוסח חדש],תשל"ג – 1973 ועבירה נוספת של סיוע להחזקת סם שלא לצריכה עצמית, לפי </w:t>
      </w:r>
      <w:hyperlink r:id="rId19" w:history="1">
        <w:r w:rsidR="00075B96" w:rsidRPr="00075B96">
          <w:rPr>
            <w:rStyle w:val="Hyperlink"/>
            <w:rFonts w:hint="eastAsia"/>
            <w:rtl/>
          </w:rPr>
          <w:t>סעיף</w:t>
        </w:r>
        <w:r w:rsidR="00075B96" w:rsidRPr="00075B96">
          <w:rPr>
            <w:rStyle w:val="Hyperlink"/>
            <w:rtl/>
          </w:rPr>
          <w:t xml:space="preserve"> 7(ג)</w:t>
        </w:r>
      </w:hyperlink>
      <w:r>
        <w:rPr>
          <w:rFonts w:hint="cs"/>
          <w:rtl/>
        </w:rPr>
        <w:t xml:space="preserve"> </w:t>
      </w:r>
      <w:hyperlink r:id="rId20" w:history="1">
        <w:r w:rsidR="00075B96" w:rsidRPr="00075B96">
          <w:rPr>
            <w:rStyle w:val="Hyperlink"/>
            <w:rtl/>
          </w:rPr>
          <w:t>+ (ג)</w:t>
        </w:r>
      </w:hyperlink>
      <w:r>
        <w:rPr>
          <w:rFonts w:hint="cs"/>
          <w:rtl/>
        </w:rPr>
        <w:t xml:space="preserve"> רישא בפקודת הסמים המסוכנים [נוסח חדש], תשל"ג – 1973 ביחד עם </w:t>
      </w:r>
      <w:hyperlink r:id="rId21" w:history="1">
        <w:r w:rsidR="00075B96" w:rsidRPr="00075B96">
          <w:rPr>
            <w:rStyle w:val="Hyperlink"/>
            <w:rFonts w:hint="eastAsia"/>
            <w:rtl/>
          </w:rPr>
          <w:t>סעיף</w:t>
        </w:r>
        <w:r w:rsidR="00075B96" w:rsidRPr="00075B96">
          <w:rPr>
            <w:rStyle w:val="Hyperlink"/>
            <w:rtl/>
          </w:rPr>
          <w:t xml:space="preserve"> 31</w:t>
        </w:r>
      </w:hyperlink>
      <w:r>
        <w:rPr>
          <w:rFonts w:hint="cs"/>
          <w:rtl/>
        </w:rPr>
        <w:t xml:space="preserve"> ב</w:t>
      </w:r>
      <w:hyperlink r:id="rId22" w:history="1">
        <w:r w:rsidRPr="0067632F">
          <w:rPr>
            <w:color w:val="0000FF"/>
            <w:u w:val="single"/>
            <w:rtl/>
          </w:rPr>
          <w:t>חוק העונשין</w:t>
        </w:r>
      </w:hyperlink>
      <w:r>
        <w:rPr>
          <w:rFonts w:hint="cs"/>
          <w:rtl/>
        </w:rPr>
        <w:t xml:space="preserve"> תשל"ז – 1977, בהתאמה.</w:t>
      </w:r>
    </w:p>
    <w:p w14:paraId="6369D407" w14:textId="77777777" w:rsidR="008032F1" w:rsidRDefault="0067632F">
      <w:pPr>
        <w:pStyle w:val="ListParagraph"/>
        <w:spacing w:line="360" w:lineRule="auto"/>
        <w:jc w:val="both"/>
      </w:pPr>
      <w:r>
        <w:rPr>
          <w:rFonts w:hint="cs"/>
          <w:rtl/>
        </w:rPr>
        <w:t>נסיבות תיק זה הן שביום 24.4.2015 אחרי צהריים, בביתו של הנאשם בערד, נתן לקטין סם חשיש במשקל שאינו פחות מ-3.8 גרם נטו. ביום 5.5.2015 הוא גם עזר לאחר להחזיק סם חשיש ב משקל 137 גרם נטו בכך שמסר לאחר מפתחות מחסן כדי להחזיק את הסם.</w:t>
      </w:r>
    </w:p>
    <w:p w14:paraId="6DF7FA57" w14:textId="77777777" w:rsidR="008032F1" w:rsidRDefault="0067632F">
      <w:pPr>
        <w:pStyle w:val="ListParagraph"/>
        <w:spacing w:line="360" w:lineRule="auto"/>
        <w:jc w:val="both"/>
        <w:rPr>
          <w:rtl/>
        </w:rPr>
      </w:pPr>
      <w:r>
        <w:rPr>
          <w:rFonts w:hint="cs"/>
          <w:b/>
          <w:bCs/>
          <w:u w:val="single"/>
          <w:rtl/>
        </w:rPr>
        <w:t>ב</w:t>
      </w:r>
      <w:hyperlink r:id="rId23" w:history="1">
        <w:r w:rsidRPr="0067632F">
          <w:rPr>
            <w:b/>
            <w:bCs/>
            <w:color w:val="0000FF"/>
            <w:u w:val="single"/>
            <w:rtl/>
          </w:rPr>
          <w:t>ת.פ 42538-12-14</w:t>
        </w:r>
      </w:hyperlink>
      <w:r>
        <w:rPr>
          <w:rFonts w:hint="cs"/>
          <w:rtl/>
        </w:rPr>
        <w:t xml:space="preserve"> הורשע הנאשם בעבירות של תקיפה סתם ותקיפה הגורמת חבלה של ממש, לפי </w:t>
      </w:r>
      <w:hyperlink r:id="rId24" w:history="1">
        <w:r w:rsidR="00075B96" w:rsidRPr="00075B96">
          <w:rPr>
            <w:rStyle w:val="Hyperlink"/>
            <w:rFonts w:hint="eastAsia"/>
            <w:rtl/>
          </w:rPr>
          <w:t>סעיפים</w:t>
        </w:r>
        <w:r w:rsidR="00075B96" w:rsidRPr="00075B96">
          <w:rPr>
            <w:rStyle w:val="Hyperlink"/>
            <w:rtl/>
          </w:rPr>
          <w:t xml:space="preserve"> 379</w:t>
        </w:r>
      </w:hyperlink>
      <w:r>
        <w:rPr>
          <w:rFonts w:hint="cs"/>
          <w:rtl/>
        </w:rPr>
        <w:t xml:space="preserve"> ו-</w:t>
      </w:r>
      <w:hyperlink r:id="rId25" w:history="1">
        <w:r w:rsidR="00075B96" w:rsidRPr="00075B96">
          <w:rPr>
            <w:rStyle w:val="Hyperlink"/>
            <w:rtl/>
          </w:rPr>
          <w:t>380</w:t>
        </w:r>
      </w:hyperlink>
      <w:r>
        <w:rPr>
          <w:rFonts w:hint="cs"/>
          <w:rtl/>
        </w:rPr>
        <w:t xml:space="preserve"> ב</w:t>
      </w:r>
      <w:hyperlink r:id="rId26" w:history="1">
        <w:r w:rsidRPr="0067632F">
          <w:rPr>
            <w:color w:val="0000FF"/>
            <w:u w:val="single"/>
            <w:rtl/>
          </w:rPr>
          <w:t>חוק העונשין</w:t>
        </w:r>
      </w:hyperlink>
      <w:r>
        <w:rPr>
          <w:rFonts w:hint="cs"/>
          <w:rtl/>
        </w:rPr>
        <w:t xml:space="preserve"> תשל"ז – 1977, בהתאמה. </w:t>
      </w:r>
    </w:p>
    <w:p w14:paraId="5D4BC7BA" w14:textId="77777777" w:rsidR="008032F1" w:rsidRDefault="0067632F">
      <w:pPr>
        <w:spacing w:line="360" w:lineRule="auto"/>
        <w:ind w:left="720"/>
        <w:jc w:val="both"/>
        <w:rPr>
          <w:rtl/>
        </w:rPr>
      </w:pPr>
      <w:r>
        <w:rPr>
          <w:rFonts w:hint="cs"/>
          <w:rtl/>
        </w:rPr>
        <w:t>נסיבות תיק זה הן שביום 8.9.2014 בבית ספר, תקף את המתלונן, משך אותו בחוזקה, הפילו לרצפה, לאחר מכן גם סתר לו בפנים וברח מהמקום. למתלונן נגמרה חבלה בכתף.</w:t>
      </w:r>
    </w:p>
    <w:p w14:paraId="3F3A089B" w14:textId="77777777" w:rsidR="008032F1" w:rsidRDefault="0067632F">
      <w:pPr>
        <w:numPr>
          <w:ilvl w:val="0"/>
          <w:numId w:val="1"/>
        </w:numPr>
        <w:tabs>
          <w:tab w:val="num" w:pos="386"/>
        </w:tabs>
        <w:spacing w:before="120" w:line="360" w:lineRule="auto"/>
        <w:ind w:left="385" w:hanging="357"/>
        <w:jc w:val="both"/>
      </w:pPr>
      <w:r>
        <w:rPr>
          <w:rFonts w:hint="cs"/>
          <w:rtl/>
        </w:rPr>
        <w:t>הצדדים הגיעו להסדר טיעון לאחר הליך של דיון מקדמי ועתרו במשותך להשית על הנאשם 10 חודשי מאסר ומאסרים מותנים מוסכמים ופיצוי מוסכם.</w:t>
      </w:r>
    </w:p>
    <w:p w14:paraId="3068FA93" w14:textId="77777777" w:rsidR="008032F1" w:rsidRDefault="0067632F">
      <w:pPr>
        <w:numPr>
          <w:ilvl w:val="0"/>
          <w:numId w:val="1"/>
        </w:numPr>
        <w:tabs>
          <w:tab w:val="num" w:pos="386"/>
        </w:tabs>
        <w:spacing w:before="120" w:line="360" w:lineRule="auto"/>
        <w:ind w:left="385" w:hanging="357"/>
        <w:jc w:val="both"/>
      </w:pPr>
      <w:r>
        <w:rPr>
          <w:rFonts w:hint="cs"/>
          <w:rtl/>
        </w:rPr>
        <w:t>הנאשם כבן 21. אין לו עבר פלילי.</w:t>
      </w:r>
    </w:p>
    <w:p w14:paraId="4661B231" w14:textId="77777777" w:rsidR="008032F1" w:rsidRDefault="0067632F">
      <w:pPr>
        <w:numPr>
          <w:ilvl w:val="0"/>
          <w:numId w:val="1"/>
        </w:numPr>
        <w:tabs>
          <w:tab w:val="num" w:pos="386"/>
        </w:tabs>
        <w:spacing w:before="120" w:line="360" w:lineRule="auto"/>
        <w:ind w:left="385" w:hanging="357"/>
        <w:jc w:val="both"/>
      </w:pPr>
      <w:r>
        <w:rPr>
          <w:rFonts w:hint="cs"/>
          <w:rtl/>
        </w:rPr>
        <w:lastRenderedPageBreak/>
        <w:t>הוא נשלח לקבלת תסקיר מפאת גילו הצעיר. התסקיר מגולל אכן, נסיבות חיים לא פשוטות. הוריו של הנאשם גרושים, הוא לא למד לימודים מלאים והתקשה לסגל לעצמו גבולות. מבלי לפגוע בצנעת הפרט, לא אפרט מעבר לכך, אולם שירות המבחן מציין שאין המלצה טיפולית כלשהי והסדר הטיעון מתאים.</w:t>
      </w:r>
    </w:p>
    <w:p w14:paraId="2CFDE502" w14:textId="77777777" w:rsidR="008032F1" w:rsidRDefault="0067632F">
      <w:pPr>
        <w:numPr>
          <w:ilvl w:val="0"/>
          <w:numId w:val="1"/>
        </w:numPr>
        <w:tabs>
          <w:tab w:val="num" w:pos="386"/>
        </w:tabs>
        <w:spacing w:before="120" w:line="360" w:lineRule="auto"/>
        <w:ind w:left="385" w:hanging="357"/>
        <w:jc w:val="both"/>
        <w:rPr>
          <w:rtl/>
        </w:rPr>
      </w:pPr>
      <w:r>
        <w:rPr>
          <w:rFonts w:hint="cs"/>
          <w:rtl/>
        </w:rPr>
        <w:t>מדובר במאסר ראשון לאדם צעיר, ואף אני סבור שההסדר הולם ונמצא במתחמי הנאשם. מביא בחשבון את גילו הצעיר ואת נטילת האחריות ואני תקווה כי בכך יסתיים הרישום הפלילי בעתיד הקרוב והרחוק.</w:t>
      </w:r>
    </w:p>
    <w:p w14:paraId="23474416" w14:textId="77777777" w:rsidR="008032F1" w:rsidRDefault="0067632F">
      <w:pPr>
        <w:numPr>
          <w:ilvl w:val="0"/>
          <w:numId w:val="1"/>
        </w:numPr>
        <w:tabs>
          <w:tab w:val="num" w:pos="386"/>
        </w:tabs>
        <w:spacing w:before="120" w:line="360" w:lineRule="auto"/>
        <w:ind w:left="385" w:hanging="357"/>
        <w:jc w:val="both"/>
        <w:rPr>
          <w:rtl/>
        </w:rPr>
      </w:pPr>
      <w:r>
        <w:rPr>
          <w:rFonts w:hint="cs"/>
          <w:rtl/>
        </w:rPr>
        <w:t>נוכח האמור, אני דן את הנאשם לעונשים הבאים:</w:t>
      </w:r>
    </w:p>
    <w:p w14:paraId="000BC8FA" w14:textId="77777777" w:rsidR="008032F1" w:rsidRDefault="0067632F">
      <w:pPr>
        <w:numPr>
          <w:ilvl w:val="0"/>
          <w:numId w:val="2"/>
        </w:numPr>
        <w:tabs>
          <w:tab w:val="clear" w:pos="716"/>
          <w:tab w:val="num" w:pos="926"/>
        </w:tabs>
        <w:spacing w:before="60" w:line="360" w:lineRule="auto"/>
        <w:ind w:left="925" w:hanging="539"/>
        <w:jc w:val="both"/>
        <w:rPr>
          <w:rtl/>
        </w:rPr>
      </w:pPr>
      <w:r>
        <w:rPr>
          <w:rFonts w:hint="cs"/>
          <w:rtl/>
        </w:rPr>
        <w:t>10 חודשי מאסר בפועל, אשר ימנו מיום מעצרו 5.5.2015.</w:t>
      </w:r>
    </w:p>
    <w:p w14:paraId="5F29CF26" w14:textId="77777777" w:rsidR="008032F1" w:rsidRDefault="0067632F">
      <w:pPr>
        <w:numPr>
          <w:ilvl w:val="0"/>
          <w:numId w:val="2"/>
        </w:numPr>
        <w:tabs>
          <w:tab w:val="clear" w:pos="716"/>
          <w:tab w:val="num" w:pos="926"/>
        </w:tabs>
        <w:spacing w:before="60" w:line="360" w:lineRule="auto"/>
        <w:ind w:left="925" w:hanging="539"/>
        <w:jc w:val="both"/>
      </w:pPr>
      <w:r>
        <w:rPr>
          <w:rFonts w:hint="cs"/>
          <w:rtl/>
        </w:rPr>
        <w:t xml:space="preserve">12 חודשי מאסר על תנאי, לתקופה של שלוש שנים בהתאם </w:t>
      </w:r>
      <w:hyperlink r:id="rId27" w:history="1">
        <w:r w:rsidR="00075B96" w:rsidRPr="00075B96">
          <w:rPr>
            <w:rStyle w:val="Hyperlink"/>
            <w:rFonts w:hint="eastAsia"/>
            <w:rtl/>
          </w:rPr>
          <w:t>לסעיף</w:t>
        </w:r>
        <w:r w:rsidR="00075B96" w:rsidRPr="00075B96">
          <w:rPr>
            <w:rStyle w:val="Hyperlink"/>
            <w:rtl/>
          </w:rPr>
          <w:t xml:space="preserve"> 52(ג)</w:t>
        </w:r>
      </w:hyperlink>
      <w:r>
        <w:rPr>
          <w:rFonts w:hint="cs"/>
          <w:rtl/>
        </w:rPr>
        <w:t xml:space="preserve"> ב</w:t>
      </w:r>
      <w:hyperlink r:id="rId28" w:history="1">
        <w:r w:rsidRPr="0067632F">
          <w:rPr>
            <w:color w:val="0000FF"/>
            <w:u w:val="single"/>
            <w:rtl/>
          </w:rPr>
          <w:t>חוק העונשין</w:t>
        </w:r>
      </w:hyperlink>
      <w:r>
        <w:rPr>
          <w:rFonts w:hint="cs"/>
          <w:rtl/>
        </w:rPr>
        <w:t xml:space="preserve"> תשל"ז – 1977 שלא יעבור עבירת אלימות וסמים מסוג פשע.</w:t>
      </w:r>
    </w:p>
    <w:p w14:paraId="61FCC4B6" w14:textId="77777777" w:rsidR="008032F1" w:rsidRDefault="0067632F">
      <w:pPr>
        <w:numPr>
          <w:ilvl w:val="0"/>
          <w:numId w:val="2"/>
        </w:numPr>
        <w:tabs>
          <w:tab w:val="clear" w:pos="716"/>
          <w:tab w:val="num" w:pos="926"/>
        </w:tabs>
        <w:spacing w:before="60" w:line="360" w:lineRule="auto"/>
        <w:ind w:left="925" w:hanging="539"/>
        <w:jc w:val="both"/>
      </w:pPr>
      <w:r>
        <w:rPr>
          <w:rFonts w:hint="cs"/>
          <w:rtl/>
        </w:rPr>
        <w:t xml:space="preserve">6 חודשי מאסר על תנאי, לתקופה של שלוש שנים בהתאם </w:t>
      </w:r>
      <w:hyperlink r:id="rId29" w:history="1">
        <w:r w:rsidR="00075B96" w:rsidRPr="00075B96">
          <w:rPr>
            <w:rStyle w:val="Hyperlink"/>
            <w:rFonts w:hint="eastAsia"/>
            <w:rtl/>
          </w:rPr>
          <w:t>לסעיף</w:t>
        </w:r>
        <w:r w:rsidR="00075B96" w:rsidRPr="00075B96">
          <w:rPr>
            <w:rStyle w:val="Hyperlink"/>
            <w:rtl/>
          </w:rPr>
          <w:t xml:space="preserve"> 52(ג)</w:t>
        </w:r>
      </w:hyperlink>
      <w:r>
        <w:rPr>
          <w:rFonts w:hint="cs"/>
          <w:rtl/>
        </w:rPr>
        <w:t xml:space="preserve"> ב</w:t>
      </w:r>
      <w:hyperlink r:id="rId30" w:history="1">
        <w:r w:rsidRPr="0067632F">
          <w:rPr>
            <w:color w:val="0000FF"/>
            <w:u w:val="single"/>
            <w:rtl/>
          </w:rPr>
          <w:t>חוק העונשין</w:t>
        </w:r>
      </w:hyperlink>
      <w:r>
        <w:rPr>
          <w:rFonts w:hint="cs"/>
          <w:rtl/>
        </w:rPr>
        <w:t xml:space="preserve"> תשל"ז – 1977 שלא יעבור עבירת אלימות וסמים מסוג עוון.</w:t>
      </w:r>
    </w:p>
    <w:p w14:paraId="391374C7" w14:textId="77777777" w:rsidR="008032F1" w:rsidRDefault="0067632F">
      <w:pPr>
        <w:numPr>
          <w:ilvl w:val="0"/>
          <w:numId w:val="2"/>
        </w:numPr>
        <w:tabs>
          <w:tab w:val="clear" w:pos="716"/>
          <w:tab w:val="num" w:pos="926"/>
        </w:tabs>
        <w:spacing w:before="60" w:line="360" w:lineRule="auto"/>
        <w:ind w:left="925" w:hanging="539"/>
        <w:jc w:val="both"/>
        <w:rPr>
          <w:rtl/>
        </w:rPr>
      </w:pPr>
      <w:r>
        <w:rPr>
          <w:rFonts w:hint="cs"/>
          <w:rtl/>
        </w:rPr>
        <w:t>הנאשם יפצה את המתלונן, ע.ת 1, ב</w:t>
      </w:r>
      <w:hyperlink r:id="rId31" w:history="1">
        <w:r w:rsidRPr="0067632F">
          <w:rPr>
            <w:color w:val="0000FF"/>
            <w:u w:val="single"/>
            <w:rtl/>
          </w:rPr>
          <w:t>ת"פ 42538-12-14</w:t>
        </w:r>
      </w:hyperlink>
      <w:r>
        <w:rPr>
          <w:rFonts w:hint="cs"/>
          <w:rtl/>
        </w:rPr>
        <w:t xml:space="preserve"> בסך של 1,000 ₪. הפיצוי ישולם ב-2 תשלומים חודשיים שווים ורצופים החל מיום 1.4.2016 ובכל 1 לחודש שלאחריו. אם לא ישולם אחד התשלומים במועד תעמוד היתרה לפירעון מיידי ויתווספו הפרשי הצמדה וריבית כחוק.</w:t>
      </w:r>
    </w:p>
    <w:p w14:paraId="3A73B708" w14:textId="77777777" w:rsidR="008032F1" w:rsidRDefault="008032F1">
      <w:pPr>
        <w:jc w:val="both"/>
        <w:rPr>
          <w:rtl/>
        </w:rPr>
      </w:pPr>
    </w:p>
    <w:p w14:paraId="0441855A" w14:textId="77777777" w:rsidR="008032F1" w:rsidRDefault="008032F1">
      <w:pPr>
        <w:jc w:val="both"/>
        <w:rPr>
          <w:rtl/>
        </w:rPr>
      </w:pPr>
    </w:p>
    <w:p w14:paraId="60A58032" w14:textId="77777777" w:rsidR="008032F1" w:rsidRDefault="0067632F">
      <w:pPr>
        <w:jc w:val="both"/>
        <w:rPr>
          <w:rtl/>
        </w:rPr>
      </w:pPr>
      <w:r>
        <w:rPr>
          <w:rFonts w:hint="cs"/>
          <w:b/>
          <w:bCs/>
          <w:rtl/>
        </w:rPr>
        <w:t>זכות ערעור בתוך 45 יום לבית המשפט המחוזי</w:t>
      </w:r>
      <w:r>
        <w:rPr>
          <w:rFonts w:hint="cs"/>
          <w:rtl/>
        </w:rPr>
        <w:t>.</w:t>
      </w:r>
    </w:p>
    <w:p w14:paraId="4833E856" w14:textId="77777777" w:rsidR="008032F1" w:rsidRDefault="008032F1">
      <w:pPr>
        <w:spacing w:line="360" w:lineRule="auto"/>
        <w:jc w:val="both"/>
        <w:rPr>
          <w:rtl/>
        </w:rPr>
      </w:pPr>
    </w:p>
    <w:p w14:paraId="0A6513D8" w14:textId="77777777" w:rsidR="008032F1" w:rsidRDefault="0067632F">
      <w:pPr>
        <w:spacing w:line="360" w:lineRule="auto"/>
        <w:jc w:val="both"/>
        <w:rPr>
          <w:rtl/>
        </w:rPr>
      </w:pPr>
      <w:r>
        <w:rPr>
          <w:rFonts w:hint="cs"/>
          <w:rtl/>
        </w:rPr>
        <w:t>המזכירות תשלח העתק גזר הדין לשירות המבחן.</w:t>
      </w:r>
    </w:p>
    <w:p w14:paraId="62B70ED2" w14:textId="77777777" w:rsidR="008032F1" w:rsidRDefault="0067632F">
      <w:pPr>
        <w:spacing w:line="360" w:lineRule="auto"/>
        <w:jc w:val="both"/>
        <w:rPr>
          <w:sz w:val="6"/>
          <w:szCs w:val="6"/>
          <w:rtl/>
        </w:rPr>
      </w:pPr>
      <w:r>
        <w:rPr>
          <w:sz w:val="6"/>
          <w:szCs w:val="6"/>
          <w:rtl/>
        </w:rPr>
        <w:t>&lt;#4#&gt;</w:t>
      </w:r>
    </w:p>
    <w:p w14:paraId="23C087D3" w14:textId="77777777" w:rsidR="008032F1" w:rsidRDefault="008032F1">
      <w:pPr>
        <w:jc w:val="right"/>
        <w:rPr>
          <w:rtl/>
        </w:rPr>
      </w:pPr>
    </w:p>
    <w:p w14:paraId="2C2774F5" w14:textId="77777777" w:rsidR="008032F1" w:rsidRDefault="0067632F">
      <w:pPr>
        <w:jc w:val="center"/>
        <w:rPr>
          <w:rtl/>
        </w:rPr>
      </w:pPr>
      <w:r>
        <w:rPr>
          <w:b/>
          <w:bCs/>
          <w:rtl/>
        </w:rPr>
        <w:t xml:space="preserve">ניתנה והודעה היום י"ג אב תשע"ה, 29/07/2015 במעמד הנוכחים. </w:t>
      </w:r>
    </w:p>
    <w:p w14:paraId="00BEA38A" w14:textId="77777777" w:rsidR="008032F1" w:rsidRPr="0067632F" w:rsidRDefault="0067632F">
      <w:pPr>
        <w:jc w:val="right"/>
        <w:rPr>
          <w:color w:val="FFFFFF"/>
          <w:sz w:val="2"/>
          <w:szCs w:val="2"/>
          <w:rtl/>
        </w:rPr>
      </w:pPr>
      <w:r w:rsidRPr="0067632F">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032F1" w14:paraId="0B5B307C" w14:textId="77777777">
        <w:trPr>
          <w:trHeight w:val="316"/>
          <w:jc w:val="right"/>
        </w:trPr>
        <w:tc>
          <w:tcPr>
            <w:tcW w:w="3936" w:type="dxa"/>
            <w:shd w:val="clear" w:color="auto" w:fill="auto"/>
          </w:tcPr>
          <w:p w14:paraId="2C949204" w14:textId="77777777" w:rsidR="008032F1" w:rsidRPr="0067632F" w:rsidRDefault="0067632F">
            <w:pPr>
              <w:jc w:val="center"/>
              <w:rPr>
                <w:rFonts w:ascii="Times New Roman" w:eastAsia="Times New Roman" w:hAnsi="Times New Roman" w:cs="Times New Roman"/>
                <w:color w:val="FFFFFF"/>
                <w:sz w:val="2"/>
                <w:szCs w:val="2"/>
              </w:rPr>
            </w:pPr>
            <w:r w:rsidRPr="0067632F">
              <w:rPr>
                <w:rFonts w:ascii="Times New Roman" w:eastAsia="Times New Roman" w:hAnsi="Times New Roman" w:cs="Times New Roman"/>
                <w:color w:val="FFFFFF"/>
                <w:sz w:val="2"/>
                <w:szCs w:val="2"/>
                <w:rtl/>
              </w:rPr>
              <w:t>54678313</w:t>
            </w:r>
          </w:p>
          <w:p w14:paraId="5AB275B9" w14:textId="77777777" w:rsidR="008032F1" w:rsidRDefault="008032F1">
            <w:pPr>
              <w:jc w:val="center"/>
              <w:rPr>
                <w:rFonts w:ascii="Times New Roman" w:eastAsia="Times New Roman" w:hAnsi="Times New Roman" w:cs="Times New Roman"/>
                <w:rtl/>
              </w:rPr>
            </w:pPr>
          </w:p>
        </w:tc>
      </w:tr>
      <w:tr w:rsidR="008032F1" w14:paraId="287B8FBD" w14:textId="77777777">
        <w:trPr>
          <w:trHeight w:val="361"/>
          <w:jc w:val="right"/>
        </w:trPr>
        <w:tc>
          <w:tcPr>
            <w:tcW w:w="3936" w:type="dxa"/>
            <w:shd w:val="clear" w:color="auto" w:fill="auto"/>
          </w:tcPr>
          <w:p w14:paraId="445FC0FD" w14:textId="77777777" w:rsidR="008032F1" w:rsidRDefault="0067632F">
            <w:pPr>
              <w:jc w:val="center"/>
              <w:rPr>
                <w:rFonts w:ascii="Times New Roman" w:eastAsia="Times New Roman" w:hAnsi="Times New Roman"/>
                <w:b/>
                <w:bCs/>
                <w:rtl/>
              </w:rPr>
            </w:pPr>
            <w:r>
              <w:rPr>
                <w:rFonts w:ascii="Times New Roman" w:eastAsia="Times New Roman" w:hAnsi="Times New Roman" w:hint="cs"/>
                <w:b/>
                <w:bCs/>
                <w:rtl/>
              </w:rPr>
              <w:t>איתי ברסלר-גונן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274619BB" w14:textId="77777777" w:rsidR="008032F1" w:rsidRDefault="008032F1">
      <w:pPr>
        <w:jc w:val="right"/>
        <w:rPr>
          <w:rtl/>
        </w:rPr>
      </w:pPr>
    </w:p>
    <w:p w14:paraId="4755ED21" w14:textId="77777777" w:rsidR="0067632F" w:rsidRPr="0067632F" w:rsidRDefault="0067632F" w:rsidP="0067632F">
      <w:pPr>
        <w:keepNext/>
        <w:rPr>
          <w:color w:val="000000"/>
          <w:sz w:val="22"/>
          <w:szCs w:val="22"/>
          <w:rtl/>
        </w:rPr>
      </w:pPr>
    </w:p>
    <w:p w14:paraId="4676EECB" w14:textId="77777777" w:rsidR="0067632F" w:rsidRPr="0067632F" w:rsidRDefault="0067632F" w:rsidP="0067632F">
      <w:pPr>
        <w:keepNext/>
        <w:rPr>
          <w:color w:val="000000"/>
          <w:sz w:val="22"/>
          <w:szCs w:val="22"/>
          <w:rtl/>
        </w:rPr>
      </w:pPr>
      <w:r w:rsidRPr="0067632F">
        <w:rPr>
          <w:color w:val="000000"/>
          <w:sz w:val="22"/>
          <w:szCs w:val="22"/>
          <w:rtl/>
        </w:rPr>
        <w:t>איתי ברסלר גונן 54678313</w:t>
      </w:r>
    </w:p>
    <w:p w14:paraId="5BB3B97C" w14:textId="77777777" w:rsidR="0067632F" w:rsidRDefault="0067632F" w:rsidP="0067632F">
      <w:r w:rsidRPr="0067632F">
        <w:rPr>
          <w:color w:val="000000"/>
          <w:rtl/>
        </w:rPr>
        <w:t>נוסח מסמך זה כפוף לשינויי ניסוח ועריכה</w:t>
      </w:r>
    </w:p>
    <w:p w14:paraId="18DFBECA" w14:textId="77777777" w:rsidR="0067632F" w:rsidRDefault="0067632F" w:rsidP="0067632F">
      <w:pPr>
        <w:rPr>
          <w:rtl/>
        </w:rPr>
      </w:pPr>
    </w:p>
    <w:p w14:paraId="5AA6FEB5" w14:textId="77777777" w:rsidR="0067632F" w:rsidRDefault="0067632F" w:rsidP="0067632F">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53864FDA" w14:textId="77777777" w:rsidR="008032F1" w:rsidRPr="0067632F" w:rsidRDefault="008032F1" w:rsidP="0067632F">
      <w:pPr>
        <w:jc w:val="center"/>
        <w:rPr>
          <w:color w:val="0000FF"/>
          <w:u w:val="single"/>
        </w:rPr>
      </w:pPr>
    </w:p>
    <w:sectPr w:rsidR="008032F1" w:rsidRPr="0067632F" w:rsidSect="0067632F">
      <w:headerReference w:type="even" r:id="rId33"/>
      <w:headerReference w:type="default" r:id="rId34"/>
      <w:footerReference w:type="even" r:id="rId35"/>
      <w:footerReference w:type="default" r:id="rId3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0097F" w14:textId="77777777" w:rsidR="008970A6" w:rsidRDefault="008970A6">
      <w:r>
        <w:separator/>
      </w:r>
    </w:p>
  </w:endnote>
  <w:endnote w:type="continuationSeparator" w:id="0">
    <w:p w14:paraId="6C5B8462" w14:textId="77777777" w:rsidR="008970A6" w:rsidRDefault="00897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DCE76" w14:textId="77777777" w:rsidR="008970A6" w:rsidRDefault="008970A6" w:rsidP="0067632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26367004" w14:textId="77777777" w:rsidR="008970A6" w:rsidRPr="0067632F" w:rsidRDefault="008970A6" w:rsidP="0067632F">
    <w:pPr>
      <w:pStyle w:val="a5"/>
      <w:pBdr>
        <w:top w:val="single" w:sz="4" w:space="1" w:color="auto"/>
        <w:between w:val="single" w:sz="4" w:space="0" w:color="auto"/>
      </w:pBdr>
      <w:spacing w:after="60"/>
      <w:jc w:val="center"/>
      <w:rPr>
        <w:rFonts w:ascii="FrankRuehl" w:hAnsi="FrankRuehl" w:cs="FrankRuehl"/>
        <w:color w:val="000000"/>
      </w:rPr>
    </w:pPr>
    <w:r w:rsidRPr="0067632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516BB" w14:textId="77777777" w:rsidR="008970A6" w:rsidRDefault="008970A6" w:rsidP="0067632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D4267">
      <w:rPr>
        <w:rFonts w:ascii="FrankRuehl" w:hAnsi="FrankRuehl" w:cs="FrankRuehl"/>
        <w:noProof/>
        <w:rtl/>
      </w:rPr>
      <w:t>1</w:t>
    </w:r>
    <w:r>
      <w:rPr>
        <w:rFonts w:ascii="FrankRuehl" w:hAnsi="FrankRuehl" w:cs="FrankRuehl"/>
        <w:rtl/>
      </w:rPr>
      <w:fldChar w:fldCharType="end"/>
    </w:r>
  </w:p>
  <w:p w14:paraId="1445DBFA" w14:textId="77777777" w:rsidR="008970A6" w:rsidRPr="0067632F" w:rsidRDefault="008970A6" w:rsidP="0067632F">
    <w:pPr>
      <w:pStyle w:val="a5"/>
      <w:pBdr>
        <w:top w:val="single" w:sz="4" w:space="1" w:color="auto"/>
        <w:between w:val="single" w:sz="4" w:space="0" w:color="auto"/>
      </w:pBdr>
      <w:spacing w:after="60"/>
      <w:jc w:val="center"/>
      <w:rPr>
        <w:rFonts w:ascii="FrankRuehl" w:hAnsi="FrankRuehl" w:cs="FrankRuehl"/>
        <w:color w:val="000000"/>
      </w:rPr>
    </w:pPr>
    <w:r w:rsidRPr="0067632F">
      <w:rPr>
        <w:rFonts w:ascii="FrankRuehl" w:hAnsi="FrankRuehl" w:cs="FrankRuehl"/>
        <w:color w:val="000000"/>
      </w:rPr>
      <w:pict w14:anchorId="13D7BB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7757D" w14:textId="77777777" w:rsidR="008970A6" w:rsidRDefault="008970A6">
      <w:r>
        <w:separator/>
      </w:r>
    </w:p>
  </w:footnote>
  <w:footnote w:type="continuationSeparator" w:id="0">
    <w:p w14:paraId="71DAF0F0" w14:textId="77777777" w:rsidR="008970A6" w:rsidRDefault="00897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82AF2" w14:textId="77777777" w:rsidR="008970A6" w:rsidRPr="0067632F" w:rsidRDefault="008970A6" w:rsidP="0067632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22286-05-15</w:t>
    </w:r>
    <w:r>
      <w:rPr>
        <w:color w:val="000000"/>
        <w:sz w:val="22"/>
        <w:szCs w:val="22"/>
        <w:rtl/>
      </w:rPr>
      <w:tab/>
      <w:t xml:space="preserve"> מדינת ישראל נ' שמעון דהן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3A33D" w14:textId="77777777" w:rsidR="008970A6" w:rsidRPr="0067632F" w:rsidRDefault="008970A6" w:rsidP="0067632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22286-05-15</w:t>
    </w:r>
    <w:r>
      <w:rPr>
        <w:color w:val="000000"/>
        <w:sz w:val="22"/>
        <w:szCs w:val="22"/>
        <w:rtl/>
      </w:rPr>
      <w:tab/>
      <w:t xml:space="preserve"> מדינת ישראל נ' שמעון דהן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50C8F"/>
    <w:multiLevelType w:val="hybridMultilevel"/>
    <w:tmpl w:val="ECF6293A"/>
    <w:lvl w:ilvl="0" w:tplc="B33813E8">
      <w:start w:val="1"/>
      <w:numFmt w:val="hebrew1"/>
      <w:lvlText w:val="(%1)"/>
      <w:lvlJc w:val="left"/>
      <w:pPr>
        <w:tabs>
          <w:tab w:val="num" w:pos="716"/>
        </w:tabs>
        <w:ind w:left="716" w:hanging="690"/>
      </w:p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 w15:restartNumberingAfterBreak="0">
    <w:nsid w:val="66EB0433"/>
    <w:multiLevelType w:val="hybridMultilevel"/>
    <w:tmpl w:val="35D2269C"/>
    <w:lvl w:ilvl="0" w:tplc="CF6AAFB8">
      <w:start w:val="1"/>
      <w:numFmt w:val="decimal"/>
      <w:lvlText w:val="%1."/>
      <w:lvlJc w:val="left"/>
      <w:pPr>
        <w:tabs>
          <w:tab w:val="num" w:pos="720"/>
        </w:tabs>
        <w:ind w:left="720" w:hanging="72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16cid:durableId="14022945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37043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032F1"/>
    <w:rsid w:val="00012022"/>
    <w:rsid w:val="00075B96"/>
    <w:rsid w:val="000B7288"/>
    <w:rsid w:val="0028128C"/>
    <w:rsid w:val="002C3CB4"/>
    <w:rsid w:val="0067632F"/>
    <w:rsid w:val="007D4267"/>
    <w:rsid w:val="008032F1"/>
    <w:rsid w:val="008970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E5678E"/>
  <w15:chartTrackingRefBased/>
  <w15:docId w15:val="{299A9932-7011-4A89-8160-9BE9F14A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032F1"/>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8032F1"/>
  </w:style>
  <w:style w:type="paragraph" w:styleId="a4">
    <w:name w:val="header"/>
    <w:basedOn w:val="a"/>
    <w:rsid w:val="008032F1"/>
    <w:pPr>
      <w:tabs>
        <w:tab w:val="center" w:pos="4153"/>
        <w:tab w:val="right" w:pos="8306"/>
      </w:tabs>
    </w:pPr>
  </w:style>
  <w:style w:type="paragraph" w:styleId="a5">
    <w:name w:val="footer"/>
    <w:basedOn w:val="a"/>
    <w:rsid w:val="008032F1"/>
    <w:pPr>
      <w:tabs>
        <w:tab w:val="center" w:pos="4153"/>
        <w:tab w:val="right" w:pos="8306"/>
      </w:tabs>
    </w:pPr>
  </w:style>
  <w:style w:type="character" w:styleId="a6">
    <w:name w:val="page number"/>
    <w:basedOn w:val="a0"/>
    <w:rsid w:val="008032F1"/>
  </w:style>
  <w:style w:type="paragraph" w:customStyle="1" w:styleId="12">
    <w:name w:val="רגיל + ‏12 נק'"/>
    <w:aliases w:val="מיושר לשני הצדדים,מרווח בין שורות:  שורה וחצי"/>
    <w:basedOn w:val="a"/>
    <w:rsid w:val="008032F1"/>
    <w:rPr>
      <w:rFonts w:ascii="Times New Roman" w:eastAsia="Times New Roman" w:hAnsi="Times New Roman"/>
      <w:b/>
      <w:bCs/>
      <w:u w:val="single"/>
    </w:rPr>
  </w:style>
  <w:style w:type="paragraph" w:customStyle="1" w:styleId="ListParagraph">
    <w:name w:val="List Paragraph"/>
    <w:basedOn w:val="a"/>
    <w:rsid w:val="008032F1"/>
    <w:pPr>
      <w:ind w:left="720"/>
      <w:contextualSpacing/>
    </w:pPr>
  </w:style>
  <w:style w:type="character" w:styleId="Hyperlink">
    <w:name w:val="Hyperlink"/>
    <w:basedOn w:val="a0"/>
    <w:rsid w:val="006763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52.c"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 TargetMode="External"/><Relationship Id="rId21" Type="http://schemas.openxmlformats.org/officeDocument/2006/relationships/hyperlink" Target="http://www.nevo.co.il/law/70301/31"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31" TargetMode="External"/><Relationship Id="rId17" Type="http://schemas.openxmlformats.org/officeDocument/2006/relationships/hyperlink" Target="http://www.nevo.co.il/law/4216/21.a.1" TargetMode="External"/><Relationship Id="rId25" Type="http://schemas.openxmlformats.org/officeDocument/2006/relationships/hyperlink" Target="http://www.nevo.co.il/law/70301/380"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0320938" TargetMode="External"/><Relationship Id="rId20" Type="http://schemas.openxmlformats.org/officeDocument/2006/relationships/hyperlink" Target="http://www.nevo.co.il/law/4216/7.a" TargetMode="External"/><Relationship Id="rId29" Type="http://schemas.openxmlformats.org/officeDocument/2006/relationships/hyperlink" Target="http://www.nevo.co.il/law/70301/52.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379"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380" TargetMode="External"/><Relationship Id="rId23" Type="http://schemas.openxmlformats.org/officeDocument/2006/relationships/hyperlink" Target="http://www.nevo.co.il/case/18747492" TargetMode="External"/><Relationship Id="rId28" Type="http://schemas.openxmlformats.org/officeDocument/2006/relationships/hyperlink" Target="http://www.nevo.co.il/law/70301" TargetMode="External"/><Relationship Id="rId36" Type="http://schemas.openxmlformats.org/officeDocument/2006/relationships/footer" Target="footer2.xml"/><Relationship Id="rId10" Type="http://schemas.openxmlformats.org/officeDocument/2006/relationships/hyperlink" Target="http://www.nevo.co.il/law/4216/21.a.1"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18747492"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379"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52.c" TargetMode="External"/><Relationship Id="rId30" Type="http://schemas.openxmlformats.org/officeDocument/2006/relationships/hyperlink" Target="http://www.nevo.co.il/law/70301"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695</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4162</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3670140</vt:i4>
      </vt:variant>
      <vt:variant>
        <vt:i4>72</vt:i4>
      </vt:variant>
      <vt:variant>
        <vt:i4>0</vt:i4>
      </vt:variant>
      <vt:variant>
        <vt:i4>5</vt:i4>
      </vt:variant>
      <vt:variant>
        <vt:lpwstr>http://www.nevo.co.il/case/18747492</vt:lpwstr>
      </vt:variant>
      <vt:variant>
        <vt:lpwstr/>
      </vt:variant>
      <vt:variant>
        <vt:i4>7995492</vt:i4>
      </vt:variant>
      <vt:variant>
        <vt:i4>69</vt:i4>
      </vt:variant>
      <vt:variant>
        <vt:i4>0</vt:i4>
      </vt:variant>
      <vt:variant>
        <vt:i4>5</vt:i4>
      </vt:variant>
      <vt:variant>
        <vt:lpwstr>http://www.nevo.co.il/law/70301</vt:lpwstr>
      </vt:variant>
      <vt:variant>
        <vt:lpwstr/>
      </vt:variant>
      <vt:variant>
        <vt:i4>262222</vt:i4>
      </vt:variant>
      <vt:variant>
        <vt:i4>66</vt:i4>
      </vt:variant>
      <vt:variant>
        <vt:i4>0</vt:i4>
      </vt:variant>
      <vt:variant>
        <vt:i4>5</vt:i4>
      </vt:variant>
      <vt:variant>
        <vt:lpwstr>http://www.nevo.co.il/law/70301/52.c</vt:lpwstr>
      </vt:variant>
      <vt:variant>
        <vt:lpwstr/>
      </vt:variant>
      <vt:variant>
        <vt:i4>7995492</vt:i4>
      </vt:variant>
      <vt:variant>
        <vt:i4>63</vt:i4>
      </vt:variant>
      <vt:variant>
        <vt:i4>0</vt:i4>
      </vt:variant>
      <vt:variant>
        <vt:i4>5</vt:i4>
      </vt:variant>
      <vt:variant>
        <vt:lpwstr>http://www.nevo.co.il/law/70301</vt:lpwstr>
      </vt:variant>
      <vt:variant>
        <vt:lpwstr/>
      </vt:variant>
      <vt:variant>
        <vt:i4>262222</vt:i4>
      </vt:variant>
      <vt:variant>
        <vt:i4>60</vt:i4>
      </vt:variant>
      <vt:variant>
        <vt:i4>0</vt:i4>
      </vt:variant>
      <vt:variant>
        <vt:i4>5</vt:i4>
      </vt:variant>
      <vt:variant>
        <vt:lpwstr>http://www.nevo.co.il/law/70301/52.c</vt:lpwstr>
      </vt:variant>
      <vt:variant>
        <vt:lpwstr/>
      </vt:variant>
      <vt:variant>
        <vt:i4>7995492</vt:i4>
      </vt:variant>
      <vt:variant>
        <vt:i4>57</vt:i4>
      </vt:variant>
      <vt:variant>
        <vt:i4>0</vt:i4>
      </vt:variant>
      <vt:variant>
        <vt:i4>5</vt:i4>
      </vt:variant>
      <vt:variant>
        <vt:lpwstr>http://www.nevo.co.il/law/70301</vt:lpwstr>
      </vt:variant>
      <vt:variant>
        <vt:lpwstr/>
      </vt:variant>
      <vt:variant>
        <vt:i4>7143526</vt:i4>
      </vt:variant>
      <vt:variant>
        <vt:i4>54</vt:i4>
      </vt:variant>
      <vt:variant>
        <vt:i4>0</vt:i4>
      </vt:variant>
      <vt:variant>
        <vt:i4>5</vt:i4>
      </vt:variant>
      <vt:variant>
        <vt:lpwstr>http://www.nevo.co.il/law/70301/380</vt:lpwstr>
      </vt:variant>
      <vt:variant>
        <vt:lpwstr/>
      </vt:variant>
      <vt:variant>
        <vt:i4>6422630</vt:i4>
      </vt:variant>
      <vt:variant>
        <vt:i4>51</vt:i4>
      </vt:variant>
      <vt:variant>
        <vt:i4>0</vt:i4>
      </vt:variant>
      <vt:variant>
        <vt:i4>5</vt:i4>
      </vt:variant>
      <vt:variant>
        <vt:lpwstr>http://www.nevo.co.il/law/70301/379</vt:lpwstr>
      </vt:variant>
      <vt:variant>
        <vt:lpwstr/>
      </vt:variant>
      <vt:variant>
        <vt:i4>3670140</vt:i4>
      </vt:variant>
      <vt:variant>
        <vt:i4>48</vt:i4>
      </vt:variant>
      <vt:variant>
        <vt:i4>0</vt:i4>
      </vt:variant>
      <vt:variant>
        <vt:i4>5</vt:i4>
      </vt:variant>
      <vt:variant>
        <vt:lpwstr>http://www.nevo.co.il/case/18747492</vt:lpwstr>
      </vt:variant>
      <vt:variant>
        <vt:lpwstr/>
      </vt:variant>
      <vt:variant>
        <vt:i4>7995492</vt:i4>
      </vt:variant>
      <vt:variant>
        <vt:i4>45</vt:i4>
      </vt:variant>
      <vt:variant>
        <vt:i4>0</vt:i4>
      </vt:variant>
      <vt:variant>
        <vt:i4>5</vt:i4>
      </vt:variant>
      <vt:variant>
        <vt:lpwstr>http://www.nevo.co.il/law/70301</vt:lpwstr>
      </vt:variant>
      <vt:variant>
        <vt:lpwstr/>
      </vt:variant>
      <vt:variant>
        <vt:i4>6553702</vt:i4>
      </vt:variant>
      <vt:variant>
        <vt:i4>42</vt:i4>
      </vt:variant>
      <vt:variant>
        <vt:i4>0</vt:i4>
      </vt:variant>
      <vt:variant>
        <vt:i4>5</vt:i4>
      </vt:variant>
      <vt:variant>
        <vt:lpwstr>http://www.nevo.co.il/law/70301/31</vt:lpwstr>
      </vt:variant>
      <vt:variant>
        <vt:lpwstr/>
      </vt:variant>
      <vt:variant>
        <vt:i4>2621540</vt:i4>
      </vt:variant>
      <vt:variant>
        <vt:i4>39</vt:i4>
      </vt:variant>
      <vt:variant>
        <vt:i4>0</vt:i4>
      </vt:variant>
      <vt:variant>
        <vt:i4>5</vt:i4>
      </vt:variant>
      <vt:variant>
        <vt:lpwstr>http://www.nevo.co.il/law/4216/7.a</vt:lpwstr>
      </vt:variant>
      <vt:variant>
        <vt:lpwstr/>
      </vt:variant>
      <vt:variant>
        <vt:i4>2752612</vt:i4>
      </vt:variant>
      <vt:variant>
        <vt:i4>36</vt:i4>
      </vt:variant>
      <vt:variant>
        <vt:i4>0</vt:i4>
      </vt:variant>
      <vt:variant>
        <vt:i4>5</vt:i4>
      </vt:variant>
      <vt:variant>
        <vt:lpwstr>http://www.nevo.co.il/law/4216/7.c</vt:lpwstr>
      </vt:variant>
      <vt:variant>
        <vt:lpwstr/>
      </vt:variant>
      <vt:variant>
        <vt:i4>8257637</vt:i4>
      </vt:variant>
      <vt:variant>
        <vt:i4>33</vt:i4>
      </vt:variant>
      <vt:variant>
        <vt:i4>0</vt:i4>
      </vt:variant>
      <vt:variant>
        <vt:i4>5</vt:i4>
      </vt:variant>
      <vt:variant>
        <vt:lpwstr>http://www.nevo.co.il/law/4216</vt:lpwstr>
      </vt:variant>
      <vt:variant>
        <vt:lpwstr/>
      </vt:variant>
      <vt:variant>
        <vt:i4>4980762</vt:i4>
      </vt:variant>
      <vt:variant>
        <vt:i4>30</vt:i4>
      </vt:variant>
      <vt:variant>
        <vt:i4>0</vt:i4>
      </vt:variant>
      <vt:variant>
        <vt:i4>5</vt:i4>
      </vt:variant>
      <vt:variant>
        <vt:lpwstr>http://www.nevo.co.il/law/4216/21.a.1</vt:lpwstr>
      </vt:variant>
      <vt:variant>
        <vt:lpwstr/>
      </vt:variant>
      <vt:variant>
        <vt:i4>3276927</vt:i4>
      </vt:variant>
      <vt:variant>
        <vt:i4>27</vt:i4>
      </vt:variant>
      <vt:variant>
        <vt:i4>0</vt:i4>
      </vt:variant>
      <vt:variant>
        <vt:i4>5</vt:i4>
      </vt:variant>
      <vt:variant>
        <vt:lpwstr>http://www.nevo.co.il/case/20320938</vt:lpwstr>
      </vt:variant>
      <vt:variant>
        <vt:lpwstr/>
      </vt:variant>
      <vt:variant>
        <vt:i4>7143526</vt:i4>
      </vt:variant>
      <vt:variant>
        <vt:i4>24</vt:i4>
      </vt:variant>
      <vt:variant>
        <vt:i4>0</vt:i4>
      </vt:variant>
      <vt:variant>
        <vt:i4>5</vt:i4>
      </vt:variant>
      <vt:variant>
        <vt:lpwstr>http://www.nevo.co.il/law/70301/380</vt:lpwstr>
      </vt:variant>
      <vt:variant>
        <vt:lpwstr/>
      </vt:variant>
      <vt:variant>
        <vt:i4>6422630</vt:i4>
      </vt:variant>
      <vt:variant>
        <vt:i4>21</vt:i4>
      </vt:variant>
      <vt:variant>
        <vt:i4>0</vt:i4>
      </vt:variant>
      <vt:variant>
        <vt:i4>5</vt:i4>
      </vt:variant>
      <vt:variant>
        <vt:lpwstr>http://www.nevo.co.il/law/70301/379</vt:lpwstr>
      </vt:variant>
      <vt:variant>
        <vt:lpwstr/>
      </vt:variant>
      <vt:variant>
        <vt:i4>262222</vt:i4>
      </vt:variant>
      <vt:variant>
        <vt:i4>18</vt:i4>
      </vt:variant>
      <vt:variant>
        <vt:i4>0</vt:i4>
      </vt:variant>
      <vt:variant>
        <vt:i4>5</vt:i4>
      </vt:variant>
      <vt:variant>
        <vt:lpwstr>http://www.nevo.co.il/law/70301/52.c</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7995492</vt:i4>
      </vt:variant>
      <vt:variant>
        <vt:i4>12</vt:i4>
      </vt:variant>
      <vt:variant>
        <vt:i4>0</vt:i4>
      </vt:variant>
      <vt:variant>
        <vt:i4>5</vt:i4>
      </vt:variant>
      <vt:variant>
        <vt:lpwstr>http://www.nevo.co.il/law/70301</vt:lpwstr>
      </vt:variant>
      <vt:variant>
        <vt:lpwstr/>
      </vt:variant>
      <vt:variant>
        <vt:i4>4980762</vt:i4>
      </vt:variant>
      <vt:variant>
        <vt:i4>9</vt:i4>
      </vt:variant>
      <vt:variant>
        <vt:i4>0</vt:i4>
      </vt:variant>
      <vt:variant>
        <vt:i4>5</vt:i4>
      </vt:variant>
      <vt:variant>
        <vt:lpwstr>http://www.nevo.co.il/law/4216/21.a.1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2025-04-22T22:42:00Z</dcterms:created>
  <dcterms:modified xsi:type="dcterms:W3CDTF">2025-04-22T22:42:00Z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22286;42538</vt:lpwstr>
  </property>
  <property fmtid="{D5CDD505-2E9C-101B-9397-08002B2CF9AE}" pid="6" name="NEWPARTB">
    <vt:lpwstr>05;12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שמעון דהן</vt:lpwstr>
  </property>
  <property fmtid="{D5CDD505-2E9C-101B-9397-08002B2CF9AE}" pid="10" name="LAWYER">
    <vt:lpwstr>כרמית כהן;נגה מוסניקוב</vt:lpwstr>
  </property>
  <property fmtid="{D5CDD505-2E9C-101B-9397-08002B2CF9AE}" pid="11" name="JUDGE">
    <vt:lpwstr>איתי ברסלר גונן</vt:lpwstr>
  </property>
  <property fmtid="{D5CDD505-2E9C-101B-9397-08002B2CF9AE}" pid="12" name="CITY">
    <vt:lpwstr>ב"ש</vt:lpwstr>
  </property>
  <property fmtid="{D5CDD505-2E9C-101B-9397-08002B2CF9AE}" pid="13" name="DATE">
    <vt:lpwstr>20150729</vt:lpwstr>
  </property>
  <property fmtid="{D5CDD505-2E9C-101B-9397-08002B2CF9AE}" pid="14" name="TYPE_N_DATE">
    <vt:lpwstr>38020150729</vt:lpwstr>
  </property>
  <property fmtid="{D5CDD505-2E9C-101B-9397-08002B2CF9AE}" pid="15" name="CASESLISTTMP1">
    <vt:lpwstr>20320938;18747492:2</vt:lpwstr>
  </property>
  <property fmtid="{D5CDD505-2E9C-101B-9397-08002B2CF9AE}" pid="16" name="WORDNUMPAGES">
    <vt:lpwstr>2</vt:lpwstr>
  </property>
  <property fmtid="{D5CDD505-2E9C-101B-9397-08002B2CF9AE}" pid="17" name="TYPE_ABS_DATE">
    <vt:lpwstr>380020150729</vt:lpwstr>
  </property>
  <property fmtid="{D5CDD505-2E9C-101B-9397-08002B2CF9AE}" pid="18" name="LAWLISTTMP1">
    <vt:lpwstr>4216/021.a.1;007.c;007.a</vt:lpwstr>
  </property>
  <property fmtid="{D5CDD505-2E9C-101B-9397-08002B2CF9AE}" pid="19" name="LAWLISTTMP2">
    <vt:lpwstr>70301/031;379;380;052.c:2</vt:lpwstr>
  </property>
</Properties>
</file>