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D94464" w:rsidRPr="00A71BD6" w14:paraId="48C666EB" w14:textId="77777777" w:rsidTr="00551D14">
        <w:trPr>
          <w:trHeight w:hRule="exact" w:val="418"/>
          <w:jc w:val="center"/>
        </w:trPr>
        <w:tc>
          <w:tcPr>
            <w:tcW w:w="8720" w:type="dxa"/>
            <w:gridSpan w:val="3"/>
          </w:tcPr>
          <w:p w14:paraId="78B166EC" w14:textId="77777777" w:rsidR="00D94464" w:rsidRPr="00A71BD6" w:rsidRDefault="00D94464" w:rsidP="00551D14">
            <w:pPr>
              <w:pStyle w:val="a3"/>
              <w:tabs>
                <w:tab w:val="clear" w:pos="8306"/>
              </w:tabs>
              <w:jc w:val="center"/>
              <w:rPr>
                <w:rFonts w:ascii="Tahoma" w:hAnsi="Tahoma" w:cs="Tahoma"/>
                <w:b/>
                <w:bCs/>
                <w:color w:val="000080"/>
                <w:sz w:val="20"/>
                <w:szCs w:val="20"/>
                <w:rtl/>
              </w:rPr>
            </w:pPr>
            <w:bookmarkStart w:id="0" w:name="LastJudge"/>
            <w:r w:rsidRPr="00A71BD6">
              <w:rPr>
                <w:rFonts w:ascii="Tahoma" w:hAnsi="Tahoma" w:cs="Tahoma"/>
                <w:b/>
                <w:bCs/>
                <w:color w:val="000080"/>
                <w:sz w:val="20"/>
                <w:szCs w:val="20"/>
                <w:rtl/>
              </w:rPr>
              <w:t>בית משפט השלום בנתניה</w:t>
            </w:r>
          </w:p>
        </w:tc>
      </w:tr>
      <w:tr w:rsidR="00D94464" w:rsidRPr="00A71BD6" w14:paraId="2B3B733E" w14:textId="77777777" w:rsidTr="00551D14">
        <w:trPr>
          <w:trHeight w:val="337"/>
          <w:jc w:val="center"/>
        </w:trPr>
        <w:tc>
          <w:tcPr>
            <w:tcW w:w="6396" w:type="dxa"/>
          </w:tcPr>
          <w:p w14:paraId="7E671085" w14:textId="77777777" w:rsidR="00D94464" w:rsidRPr="00A71BD6" w:rsidRDefault="00D94464" w:rsidP="00521D6E">
            <w:pPr>
              <w:rPr>
                <w:b/>
                <w:bCs/>
                <w:sz w:val="26"/>
                <w:szCs w:val="26"/>
                <w:rtl/>
              </w:rPr>
            </w:pPr>
            <w:r w:rsidRPr="00A71BD6">
              <w:rPr>
                <w:b/>
                <w:bCs/>
                <w:sz w:val="26"/>
                <w:szCs w:val="26"/>
                <w:rtl/>
              </w:rPr>
              <w:t>ת"פ</w:t>
            </w:r>
            <w:r w:rsidRPr="00A71BD6">
              <w:rPr>
                <w:rFonts w:hint="cs"/>
                <w:b/>
                <w:bCs/>
                <w:sz w:val="26"/>
                <w:szCs w:val="26"/>
                <w:rtl/>
              </w:rPr>
              <w:t xml:space="preserve"> </w:t>
            </w:r>
            <w:r w:rsidRPr="00A71BD6">
              <w:rPr>
                <w:b/>
                <w:bCs/>
                <w:sz w:val="26"/>
                <w:szCs w:val="26"/>
                <w:rtl/>
              </w:rPr>
              <w:t>22215-06-15</w:t>
            </w:r>
            <w:r w:rsidRPr="00A71BD6">
              <w:rPr>
                <w:rFonts w:hint="cs"/>
                <w:b/>
                <w:bCs/>
                <w:sz w:val="26"/>
                <w:szCs w:val="26"/>
                <w:rtl/>
              </w:rPr>
              <w:t xml:space="preserve"> </w:t>
            </w:r>
            <w:r w:rsidRPr="00A71BD6">
              <w:rPr>
                <w:b/>
                <w:bCs/>
                <w:sz w:val="26"/>
                <w:szCs w:val="26"/>
                <w:rtl/>
              </w:rPr>
              <w:br/>
            </w:r>
            <w:r w:rsidRPr="00A71BD6">
              <w:rPr>
                <w:rFonts w:hint="cs"/>
                <w:rtl/>
              </w:rPr>
              <w:t>ת"פ 23569-08-15</w:t>
            </w:r>
          </w:p>
          <w:p w14:paraId="52F1C5A3" w14:textId="77777777" w:rsidR="00D94464" w:rsidRPr="00A71BD6" w:rsidRDefault="00D94464" w:rsidP="00551D14">
            <w:pPr>
              <w:rPr>
                <w:b/>
                <w:bCs/>
                <w:sz w:val="26"/>
                <w:szCs w:val="26"/>
                <w:rtl/>
              </w:rPr>
            </w:pPr>
          </w:p>
        </w:tc>
        <w:tc>
          <w:tcPr>
            <w:tcW w:w="236" w:type="dxa"/>
          </w:tcPr>
          <w:p w14:paraId="2037D9DB" w14:textId="77777777" w:rsidR="00D94464" w:rsidRPr="00A71BD6" w:rsidRDefault="00D94464" w:rsidP="00551D14">
            <w:pPr>
              <w:pStyle w:val="a3"/>
              <w:jc w:val="right"/>
              <w:rPr>
                <w:b/>
                <w:bCs/>
                <w:sz w:val="26"/>
                <w:szCs w:val="26"/>
                <w:rtl/>
              </w:rPr>
            </w:pPr>
          </w:p>
        </w:tc>
        <w:tc>
          <w:tcPr>
            <w:tcW w:w="2088" w:type="dxa"/>
          </w:tcPr>
          <w:p w14:paraId="19AD5FA8" w14:textId="77777777" w:rsidR="00D94464" w:rsidRPr="00A71BD6" w:rsidRDefault="00D94464" w:rsidP="00551D14">
            <w:pPr>
              <w:pStyle w:val="a3"/>
              <w:tabs>
                <w:tab w:val="clear" w:pos="4153"/>
              </w:tabs>
              <w:jc w:val="right"/>
              <w:rPr>
                <w:b/>
                <w:bCs/>
                <w:sz w:val="26"/>
                <w:szCs w:val="26"/>
                <w:rtl/>
              </w:rPr>
            </w:pPr>
            <w:r w:rsidRPr="00A71BD6">
              <w:rPr>
                <w:b/>
                <w:bCs/>
                <w:sz w:val="26"/>
                <w:szCs w:val="26"/>
                <w:rtl/>
              </w:rPr>
              <w:t>07 פברואר 2018</w:t>
            </w:r>
          </w:p>
        </w:tc>
      </w:tr>
    </w:tbl>
    <w:p w14:paraId="22C0E8BE" w14:textId="77777777" w:rsidR="00D94464" w:rsidRPr="00A71BD6" w:rsidRDefault="00D94464" w:rsidP="00D94464">
      <w:pPr>
        <w:pStyle w:val="a3"/>
        <w:jc w:val="center"/>
        <w:rPr>
          <w:rFonts w:ascii="Tahoma" w:hAnsi="Tahoma" w:cs="Tahoma"/>
          <w:b/>
          <w:bCs/>
          <w:color w:val="000080"/>
          <w:sz w:val="20"/>
          <w:szCs w:val="20"/>
          <w:rtl/>
        </w:rPr>
      </w:pPr>
    </w:p>
    <w:p w14:paraId="5DAD84FB" w14:textId="77777777" w:rsidR="00D94464" w:rsidRPr="00A71BD6" w:rsidRDefault="00D94464" w:rsidP="00D94464">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551D14" w:rsidRPr="00A71BD6" w14:paraId="220A8552" w14:textId="77777777" w:rsidTr="00D94464">
        <w:trPr>
          <w:gridAfter w:val="1"/>
          <w:wAfter w:w="56" w:type="dxa"/>
        </w:trPr>
        <w:tc>
          <w:tcPr>
            <w:tcW w:w="8718" w:type="dxa"/>
            <w:gridSpan w:val="2"/>
            <w:shd w:val="clear" w:color="auto" w:fill="auto"/>
          </w:tcPr>
          <w:p w14:paraId="64D387B8" w14:textId="77777777" w:rsidR="00D94464" w:rsidRPr="00A71BD6" w:rsidRDefault="00D94464" w:rsidP="00D94464">
            <w:pPr>
              <w:spacing w:line="360" w:lineRule="auto"/>
              <w:jc w:val="both"/>
              <w:rPr>
                <w:b/>
                <w:bCs/>
                <w:sz w:val="26"/>
                <w:szCs w:val="26"/>
                <w:rtl/>
              </w:rPr>
            </w:pPr>
            <w:r w:rsidRPr="00A71BD6">
              <w:rPr>
                <w:rFonts w:hint="cs"/>
                <w:b/>
                <w:bCs/>
                <w:sz w:val="26"/>
                <w:szCs w:val="26"/>
                <w:rtl/>
              </w:rPr>
              <w:t>לפני כבוד ה</w:t>
            </w:r>
            <w:r w:rsidRPr="00A71BD6">
              <w:rPr>
                <w:b/>
                <w:bCs/>
                <w:sz w:val="26"/>
                <w:szCs w:val="26"/>
                <w:rtl/>
              </w:rPr>
              <w:t>שופט עמית פרייז</w:t>
            </w:r>
            <w:r w:rsidRPr="00A71BD6">
              <w:rPr>
                <w:rStyle w:val="TimesNewRomanTimesNewRoman"/>
                <w:rtl/>
              </w:rPr>
              <w:t xml:space="preserve"> </w:t>
            </w:r>
          </w:p>
        </w:tc>
      </w:tr>
      <w:tr w:rsidR="00551D14" w:rsidRPr="00A71BD6" w14:paraId="22C28473" w14:textId="77777777" w:rsidTr="00D94464">
        <w:trPr>
          <w:cantSplit/>
          <w:trHeight w:val="724"/>
        </w:trPr>
        <w:tc>
          <w:tcPr>
            <w:tcW w:w="2880" w:type="dxa"/>
            <w:shd w:val="clear" w:color="auto" w:fill="auto"/>
          </w:tcPr>
          <w:p w14:paraId="08A96EB6" w14:textId="77777777" w:rsidR="00D94464" w:rsidRPr="00A71BD6" w:rsidRDefault="00D94464" w:rsidP="00D94464">
            <w:pPr>
              <w:ind w:left="26"/>
              <w:rPr>
                <w:b/>
                <w:bCs/>
                <w:sz w:val="26"/>
                <w:szCs w:val="26"/>
                <w:rtl/>
              </w:rPr>
            </w:pPr>
            <w:bookmarkStart w:id="1" w:name="FirstAppellant"/>
          </w:p>
          <w:p w14:paraId="67090060" w14:textId="77777777" w:rsidR="00D94464" w:rsidRPr="00A71BD6" w:rsidRDefault="00D94464" w:rsidP="00D94464">
            <w:pPr>
              <w:ind w:left="26"/>
              <w:rPr>
                <w:b/>
                <w:bCs/>
                <w:sz w:val="26"/>
                <w:szCs w:val="26"/>
                <w:rtl/>
              </w:rPr>
            </w:pPr>
            <w:r w:rsidRPr="00A71BD6">
              <w:rPr>
                <w:rFonts w:hint="cs"/>
                <w:b/>
                <w:bCs/>
                <w:sz w:val="26"/>
                <w:szCs w:val="26"/>
                <w:rtl/>
              </w:rPr>
              <w:t>ה</w:t>
            </w:r>
            <w:r w:rsidRPr="00A71BD6">
              <w:rPr>
                <w:b/>
                <w:bCs/>
                <w:sz w:val="26"/>
                <w:szCs w:val="26"/>
                <w:rtl/>
              </w:rPr>
              <w:t>מאשימה</w:t>
            </w:r>
          </w:p>
        </w:tc>
        <w:tc>
          <w:tcPr>
            <w:tcW w:w="5922" w:type="dxa"/>
            <w:gridSpan w:val="2"/>
            <w:shd w:val="clear" w:color="auto" w:fill="auto"/>
          </w:tcPr>
          <w:p w14:paraId="5F604EEC" w14:textId="77777777" w:rsidR="00D94464" w:rsidRPr="00A71BD6" w:rsidRDefault="00D94464" w:rsidP="00551D14">
            <w:pPr>
              <w:rPr>
                <w:rtl/>
              </w:rPr>
            </w:pPr>
          </w:p>
          <w:p w14:paraId="0CC08ABB" w14:textId="77777777" w:rsidR="00D94464" w:rsidRPr="00A71BD6" w:rsidRDefault="00D94464" w:rsidP="00551D14">
            <w:pPr>
              <w:rPr>
                <w:b/>
                <w:bCs/>
                <w:sz w:val="26"/>
                <w:szCs w:val="26"/>
                <w:rtl/>
              </w:rPr>
            </w:pPr>
            <w:r w:rsidRPr="00A71BD6">
              <w:rPr>
                <w:rFonts w:hint="cs"/>
                <w:rtl/>
              </w:rPr>
              <w:t xml:space="preserve"> </w:t>
            </w:r>
            <w:r w:rsidRPr="00A71BD6">
              <w:rPr>
                <w:b/>
                <w:bCs/>
                <w:sz w:val="26"/>
                <w:szCs w:val="26"/>
                <w:rtl/>
              </w:rPr>
              <w:t>מדינת ישראל</w:t>
            </w:r>
          </w:p>
          <w:p w14:paraId="5196D6FD" w14:textId="77777777" w:rsidR="00D94464" w:rsidRPr="00A71BD6" w:rsidRDefault="00D94464" w:rsidP="00551D14">
            <w:pPr>
              <w:rPr>
                <w:b/>
                <w:bCs/>
                <w:sz w:val="26"/>
                <w:szCs w:val="26"/>
                <w:rtl/>
              </w:rPr>
            </w:pPr>
          </w:p>
        </w:tc>
      </w:tr>
      <w:bookmarkEnd w:id="1"/>
      <w:tr w:rsidR="00551D14" w:rsidRPr="00A71BD6" w14:paraId="61530BA6" w14:textId="77777777" w:rsidTr="00D94464">
        <w:tc>
          <w:tcPr>
            <w:tcW w:w="8802" w:type="dxa"/>
            <w:gridSpan w:val="3"/>
            <w:shd w:val="clear" w:color="auto" w:fill="auto"/>
            <w:vAlign w:val="center"/>
          </w:tcPr>
          <w:p w14:paraId="1B5FEFC5" w14:textId="77777777" w:rsidR="00D94464" w:rsidRPr="00A71BD6" w:rsidRDefault="00D94464" w:rsidP="00D94464">
            <w:pPr>
              <w:jc w:val="center"/>
              <w:rPr>
                <w:rFonts w:ascii="Arial" w:hAnsi="Arial"/>
                <w:b/>
                <w:bCs/>
                <w:sz w:val="26"/>
                <w:szCs w:val="26"/>
                <w:rtl/>
              </w:rPr>
            </w:pPr>
            <w:r w:rsidRPr="00A71BD6">
              <w:rPr>
                <w:rFonts w:ascii="Arial" w:hAnsi="Arial"/>
                <w:b/>
                <w:bCs/>
                <w:sz w:val="26"/>
                <w:szCs w:val="26"/>
                <w:rtl/>
              </w:rPr>
              <w:t>נגד</w:t>
            </w:r>
          </w:p>
          <w:p w14:paraId="4A7E10B0" w14:textId="77777777" w:rsidR="00D94464" w:rsidRPr="00A71BD6" w:rsidRDefault="00D94464" w:rsidP="00551D14">
            <w:pPr>
              <w:rPr>
                <w:rFonts w:ascii="Arial" w:hAnsi="Arial"/>
                <w:b/>
                <w:bCs/>
                <w:sz w:val="26"/>
                <w:szCs w:val="26"/>
              </w:rPr>
            </w:pPr>
          </w:p>
        </w:tc>
      </w:tr>
      <w:tr w:rsidR="00551D14" w:rsidRPr="00A71BD6" w14:paraId="68236363" w14:textId="77777777" w:rsidTr="00D94464">
        <w:tc>
          <w:tcPr>
            <w:tcW w:w="2880" w:type="dxa"/>
            <w:shd w:val="clear" w:color="auto" w:fill="auto"/>
          </w:tcPr>
          <w:p w14:paraId="49F2C5BB" w14:textId="77777777" w:rsidR="00D94464" w:rsidRPr="00A71BD6" w:rsidRDefault="00D94464" w:rsidP="00D94464">
            <w:pPr>
              <w:ind w:left="26"/>
              <w:rPr>
                <w:b/>
                <w:bCs/>
                <w:sz w:val="26"/>
                <w:szCs w:val="26"/>
                <w:rtl/>
              </w:rPr>
            </w:pPr>
            <w:r w:rsidRPr="00A71BD6">
              <w:rPr>
                <w:rFonts w:hint="cs"/>
                <w:b/>
                <w:bCs/>
                <w:sz w:val="26"/>
                <w:szCs w:val="26"/>
                <w:rtl/>
              </w:rPr>
              <w:t>ה</w:t>
            </w:r>
            <w:r w:rsidRPr="00A71BD6">
              <w:rPr>
                <w:b/>
                <w:bCs/>
                <w:sz w:val="26"/>
                <w:szCs w:val="26"/>
                <w:rtl/>
              </w:rPr>
              <w:t>נאשם</w:t>
            </w:r>
          </w:p>
        </w:tc>
        <w:tc>
          <w:tcPr>
            <w:tcW w:w="5922" w:type="dxa"/>
            <w:gridSpan w:val="2"/>
            <w:shd w:val="clear" w:color="auto" w:fill="auto"/>
          </w:tcPr>
          <w:p w14:paraId="01987C64" w14:textId="77777777" w:rsidR="00D94464" w:rsidRPr="00A71BD6" w:rsidRDefault="00D94464" w:rsidP="00521D6E">
            <w:pPr>
              <w:rPr>
                <w:rFonts w:hint="cs"/>
                <w:b/>
                <w:bCs/>
                <w:sz w:val="26"/>
                <w:szCs w:val="26"/>
                <w:rtl/>
              </w:rPr>
            </w:pPr>
            <w:r w:rsidRPr="00A71BD6">
              <w:rPr>
                <w:rFonts w:hint="cs"/>
                <w:rtl/>
              </w:rPr>
              <w:t xml:space="preserve"> </w:t>
            </w:r>
            <w:r w:rsidR="00521D6E">
              <w:rPr>
                <w:rFonts w:hint="cs"/>
                <w:b/>
                <w:bCs/>
                <w:sz w:val="26"/>
                <w:szCs w:val="26"/>
                <w:rtl/>
              </w:rPr>
              <w:t>פלוני</w:t>
            </w:r>
          </w:p>
          <w:p w14:paraId="51E8B98E" w14:textId="77777777" w:rsidR="00D94464" w:rsidRPr="00A71BD6" w:rsidRDefault="00D94464" w:rsidP="00551D14">
            <w:pPr>
              <w:rPr>
                <w:b/>
                <w:bCs/>
                <w:sz w:val="26"/>
                <w:szCs w:val="26"/>
                <w:rtl/>
              </w:rPr>
            </w:pPr>
          </w:p>
        </w:tc>
      </w:tr>
    </w:tbl>
    <w:p w14:paraId="30A8BA5D" w14:textId="77777777" w:rsidR="00D94464" w:rsidRPr="00A71BD6" w:rsidRDefault="00D94464" w:rsidP="00D94464">
      <w:pPr>
        <w:spacing w:line="360" w:lineRule="auto"/>
        <w:jc w:val="both"/>
        <w:rPr>
          <w:sz w:val="6"/>
          <w:szCs w:val="6"/>
          <w:rtl/>
        </w:rPr>
      </w:pPr>
      <w:r w:rsidRPr="00A71BD6">
        <w:rPr>
          <w:sz w:val="6"/>
          <w:szCs w:val="6"/>
          <w:rtl/>
        </w:rPr>
        <w:t>#2#&gt;</w:t>
      </w:r>
    </w:p>
    <w:p w14:paraId="54023CC1" w14:textId="77777777" w:rsidR="00D94464" w:rsidRPr="00A71BD6" w:rsidRDefault="00D94464" w:rsidP="00D94464">
      <w:pPr>
        <w:pStyle w:val="12"/>
        <w:rPr>
          <w:u w:val="none"/>
          <w:rtl/>
        </w:rPr>
      </w:pPr>
      <w:r w:rsidRPr="00A71BD6">
        <w:rPr>
          <w:rFonts w:hint="cs"/>
          <w:u w:val="none"/>
          <w:rtl/>
        </w:rPr>
        <w:t>נוכחים:</w:t>
      </w:r>
    </w:p>
    <w:p w14:paraId="74E19014" w14:textId="77777777" w:rsidR="00D94464" w:rsidRPr="00A71BD6" w:rsidRDefault="00D94464" w:rsidP="00D94464">
      <w:pPr>
        <w:pStyle w:val="12"/>
        <w:rPr>
          <w:b w:val="0"/>
          <w:bCs w:val="0"/>
          <w:u w:val="none"/>
        </w:rPr>
      </w:pPr>
      <w:bookmarkStart w:id="2" w:name="FirstLawyer"/>
      <w:r w:rsidRPr="00A71BD6">
        <w:rPr>
          <w:rFonts w:hint="cs"/>
          <w:b w:val="0"/>
          <w:bCs w:val="0"/>
          <w:u w:val="none"/>
          <w:rtl/>
        </w:rPr>
        <w:t>ב"כ</w:t>
      </w:r>
      <w:bookmarkEnd w:id="2"/>
      <w:r w:rsidRPr="00A71BD6">
        <w:rPr>
          <w:rFonts w:hint="cs"/>
          <w:b w:val="0"/>
          <w:bCs w:val="0"/>
          <w:u w:val="none"/>
          <w:rtl/>
        </w:rPr>
        <w:t xml:space="preserve"> המאשימה עו"ד רוני אלסטר</w:t>
      </w:r>
    </w:p>
    <w:p w14:paraId="0C61328D" w14:textId="77777777" w:rsidR="00D94464" w:rsidRPr="00A71BD6" w:rsidRDefault="00D94464" w:rsidP="00D94464">
      <w:pPr>
        <w:pStyle w:val="12"/>
        <w:rPr>
          <w:b w:val="0"/>
          <w:bCs w:val="0"/>
          <w:u w:val="none"/>
          <w:rtl/>
        </w:rPr>
      </w:pPr>
      <w:r w:rsidRPr="00A71BD6">
        <w:rPr>
          <w:rFonts w:hint="cs"/>
          <w:b w:val="0"/>
          <w:bCs w:val="0"/>
          <w:u w:val="none"/>
          <w:rtl/>
        </w:rPr>
        <w:t xml:space="preserve">הנאשם וב"כ עו"ד עזר מבורך מטעם הסניגוריה הציבורית </w:t>
      </w:r>
    </w:p>
    <w:p w14:paraId="07DCF244" w14:textId="77777777" w:rsidR="00D94464" w:rsidRPr="00A71BD6" w:rsidRDefault="00D94464" w:rsidP="00D94464">
      <w:pPr>
        <w:pStyle w:val="12"/>
        <w:rPr>
          <w:b w:val="0"/>
          <w:bCs w:val="0"/>
          <w:u w:val="none"/>
          <w:rtl/>
        </w:rPr>
      </w:pPr>
    </w:p>
    <w:p w14:paraId="4246C02B" w14:textId="77777777" w:rsidR="00521D6E" w:rsidRDefault="00D94464" w:rsidP="00D94464">
      <w:pPr>
        <w:spacing w:line="360" w:lineRule="auto"/>
        <w:jc w:val="center"/>
        <w:rPr>
          <w:rFonts w:ascii="Arial" w:hAnsi="Arial"/>
          <w:color w:val="FF0000"/>
          <w:sz w:val="28"/>
          <w:rtl/>
        </w:rPr>
      </w:pPr>
      <w:r w:rsidRPr="00A71BD6">
        <w:rPr>
          <w:rFonts w:ascii="Arial" w:hAnsi="Arial"/>
          <w:b/>
          <w:color w:val="FF0000"/>
          <w:sz w:val="28"/>
          <w:rtl/>
        </w:rPr>
        <w:t>במסמך זה הושמטו פרוטוקולי</w:t>
      </w:r>
      <w:bookmarkStart w:id="3" w:name="LawTable"/>
      <w:bookmarkEnd w:id="3"/>
    </w:p>
    <w:p w14:paraId="2F470491" w14:textId="77777777" w:rsidR="00521D6E" w:rsidRPr="00521D6E" w:rsidRDefault="00521D6E" w:rsidP="00521D6E">
      <w:pPr>
        <w:spacing w:after="120" w:line="240" w:lineRule="exact"/>
        <w:ind w:left="283" w:hanging="283"/>
        <w:jc w:val="both"/>
        <w:rPr>
          <w:rFonts w:ascii="FrankRuehl" w:hAnsi="FrankRuehl" w:cs="FrankRuehl"/>
          <w:color w:val="FF0000"/>
          <w:rtl/>
        </w:rPr>
      </w:pPr>
    </w:p>
    <w:p w14:paraId="52870B70" w14:textId="77777777" w:rsidR="00521D6E" w:rsidRPr="00521D6E" w:rsidRDefault="00521D6E" w:rsidP="00521D6E">
      <w:pPr>
        <w:spacing w:after="120" w:line="240" w:lineRule="exact"/>
        <w:ind w:left="283" w:hanging="283"/>
        <w:jc w:val="both"/>
        <w:rPr>
          <w:rFonts w:ascii="FrankRuehl" w:hAnsi="FrankRuehl" w:cs="FrankRuehl"/>
          <w:color w:val="FF0000"/>
          <w:rtl/>
        </w:rPr>
      </w:pPr>
      <w:r w:rsidRPr="00521D6E">
        <w:rPr>
          <w:rFonts w:ascii="FrankRuehl" w:hAnsi="FrankRuehl" w:cs="FrankRuehl"/>
          <w:color w:val="FF0000"/>
          <w:rtl/>
        </w:rPr>
        <w:t xml:space="preserve">חקיקה שאוזכרה: </w:t>
      </w:r>
    </w:p>
    <w:p w14:paraId="21CE9C95" w14:textId="77777777" w:rsidR="00521D6E" w:rsidRPr="00521D6E" w:rsidRDefault="00521D6E" w:rsidP="00521D6E">
      <w:pPr>
        <w:spacing w:after="120" w:line="240" w:lineRule="exact"/>
        <w:ind w:left="283" w:hanging="283"/>
        <w:jc w:val="both"/>
        <w:rPr>
          <w:rFonts w:ascii="FrankRuehl" w:hAnsi="FrankRuehl" w:cs="FrankRuehl"/>
          <w:rtl/>
        </w:rPr>
      </w:pPr>
      <w:hyperlink r:id="rId7" w:history="1">
        <w:r w:rsidRPr="00521D6E">
          <w:rPr>
            <w:rFonts w:ascii="FrankRuehl" w:hAnsi="FrankRuehl" w:cs="FrankRuehl"/>
            <w:color w:val="0000FF"/>
            <w:u w:val="single"/>
            <w:rtl/>
          </w:rPr>
          <w:t>פקודת הסמים המסוכנים [נוסח חדש], תשל"ג-1973</w:t>
        </w:r>
      </w:hyperlink>
    </w:p>
    <w:p w14:paraId="0E59D241" w14:textId="77777777" w:rsidR="00521D6E" w:rsidRPr="00521D6E" w:rsidRDefault="00521D6E" w:rsidP="00521D6E">
      <w:pPr>
        <w:spacing w:after="120" w:line="240" w:lineRule="exact"/>
        <w:ind w:left="283" w:hanging="283"/>
        <w:jc w:val="both"/>
        <w:rPr>
          <w:rFonts w:ascii="FrankRuehl" w:hAnsi="FrankRuehl" w:cs="FrankRuehl"/>
          <w:rtl/>
        </w:rPr>
      </w:pPr>
    </w:p>
    <w:p w14:paraId="26E3BE17" w14:textId="77777777" w:rsidR="00521D6E" w:rsidRPr="00521D6E" w:rsidRDefault="00521D6E" w:rsidP="00D94464">
      <w:pPr>
        <w:spacing w:line="360" w:lineRule="auto"/>
        <w:jc w:val="center"/>
        <w:rPr>
          <w:rFonts w:ascii="Arial" w:hAnsi="Arial"/>
          <w:sz w:val="28"/>
          <w:rtl/>
        </w:rPr>
      </w:pPr>
      <w:bookmarkStart w:id="4" w:name="LawTable_End"/>
      <w:bookmarkEnd w:id="4"/>
    </w:p>
    <w:p w14:paraId="0A002DDC" w14:textId="77777777" w:rsidR="00521D6E" w:rsidRPr="00521D6E" w:rsidRDefault="00521D6E" w:rsidP="00D94464">
      <w:pPr>
        <w:spacing w:line="360" w:lineRule="auto"/>
        <w:jc w:val="center"/>
        <w:rPr>
          <w:rFonts w:ascii="Arial" w:hAnsi="Arial"/>
          <w:b/>
          <w:color w:val="FF0000"/>
          <w:sz w:val="28"/>
          <w:rtl/>
        </w:rPr>
      </w:pPr>
    </w:p>
    <w:p w14:paraId="43EBF88F" w14:textId="77777777" w:rsidR="004A220D" w:rsidRPr="004A220D" w:rsidRDefault="00D94464" w:rsidP="00D94464">
      <w:pPr>
        <w:spacing w:line="360" w:lineRule="auto"/>
        <w:jc w:val="center"/>
        <w:rPr>
          <w:rFonts w:ascii="Arial" w:hAnsi="Arial"/>
          <w:sz w:val="28"/>
          <w:szCs w:val="28"/>
          <w:rtl/>
        </w:rPr>
      </w:pPr>
      <w:r w:rsidRPr="00521D6E">
        <w:rPr>
          <w:rFonts w:ascii="Arial" w:hAnsi="Arial"/>
          <w:b/>
          <w:color w:val="FF0000"/>
          <w:sz w:val="28"/>
          <w:rtl/>
        </w:rPr>
        <w:t>ם</w:t>
      </w:r>
    </w:p>
    <w:p w14:paraId="4EAB6329" w14:textId="77777777" w:rsidR="004A220D" w:rsidRPr="004A220D" w:rsidRDefault="004A220D" w:rsidP="00D94464">
      <w:pPr>
        <w:spacing w:line="360" w:lineRule="auto"/>
        <w:jc w:val="center"/>
        <w:rPr>
          <w:rFonts w:ascii="Arial" w:hAnsi="Arial"/>
          <w:b/>
          <w:bCs/>
          <w:sz w:val="28"/>
          <w:szCs w:val="28"/>
          <w:rtl/>
        </w:rPr>
      </w:pPr>
    </w:p>
    <w:p w14:paraId="2007F43D" w14:textId="77777777" w:rsidR="00D94464" w:rsidRPr="004A220D" w:rsidRDefault="00D94464" w:rsidP="00D94464">
      <w:pPr>
        <w:spacing w:line="360" w:lineRule="auto"/>
        <w:jc w:val="center"/>
        <w:rPr>
          <w:rFonts w:ascii="Arial" w:hAnsi="Arial"/>
          <w:b/>
          <w:bCs/>
          <w:sz w:val="28"/>
          <w:szCs w:val="28"/>
          <w:rtl/>
        </w:rPr>
      </w:pPr>
    </w:p>
    <w:p w14:paraId="6C31818E" w14:textId="77777777" w:rsidR="00A71BD6" w:rsidRPr="00A71BD6" w:rsidRDefault="00A71BD6" w:rsidP="00D94464">
      <w:pPr>
        <w:spacing w:line="360" w:lineRule="auto"/>
        <w:jc w:val="center"/>
        <w:rPr>
          <w:rFonts w:ascii="Arial" w:hAnsi="Arial"/>
          <w:sz w:val="28"/>
          <w:szCs w:val="28"/>
          <w:rtl/>
        </w:rPr>
      </w:pPr>
    </w:p>
    <w:p w14:paraId="424403AC" w14:textId="77777777" w:rsidR="00A71BD6" w:rsidRPr="00A71BD6" w:rsidRDefault="00A71BD6" w:rsidP="00D94464">
      <w:pPr>
        <w:spacing w:line="360" w:lineRule="auto"/>
        <w:jc w:val="center"/>
        <w:rPr>
          <w:rFonts w:ascii="Arial" w:hAnsi="Arial"/>
          <w:b/>
          <w:bCs/>
          <w:sz w:val="28"/>
          <w:szCs w:val="28"/>
          <w:rtl/>
        </w:rPr>
      </w:pPr>
    </w:p>
    <w:p w14:paraId="464DA44B" w14:textId="77777777" w:rsidR="00A71BD6" w:rsidRPr="00A71BD6" w:rsidRDefault="00A71BD6" w:rsidP="00D94464">
      <w:pPr>
        <w:spacing w:line="360" w:lineRule="auto"/>
        <w:jc w:val="center"/>
        <w:rPr>
          <w:rFonts w:ascii="Arial" w:hAnsi="Arial"/>
          <w:b/>
          <w:bCs/>
          <w:sz w:val="28"/>
          <w:szCs w:val="28"/>
          <w:rtl/>
        </w:rPr>
      </w:pPr>
    </w:p>
    <w:p w14:paraId="2BA49DAD" w14:textId="77777777" w:rsidR="00A71BD6" w:rsidRPr="00A71BD6" w:rsidRDefault="00A71BD6" w:rsidP="00A71BD6">
      <w:pPr>
        <w:spacing w:line="360" w:lineRule="auto"/>
        <w:jc w:val="center"/>
        <w:rPr>
          <w:rFonts w:ascii="Arial" w:hAnsi="Arial"/>
          <w:b/>
          <w:bCs/>
          <w:sz w:val="28"/>
          <w:szCs w:val="28"/>
          <w:u w:val="single"/>
          <w:rtl/>
        </w:rPr>
      </w:pPr>
      <w:bookmarkStart w:id="5" w:name="PsakDin"/>
      <w:bookmarkEnd w:id="0"/>
      <w:r w:rsidRPr="00A71BD6">
        <w:rPr>
          <w:rFonts w:ascii="Arial" w:hAnsi="Arial"/>
          <w:b/>
          <w:bCs/>
          <w:sz w:val="28"/>
          <w:szCs w:val="28"/>
          <w:u w:val="single"/>
          <w:rtl/>
        </w:rPr>
        <w:t>גזר דין</w:t>
      </w:r>
    </w:p>
    <w:bookmarkEnd w:id="5"/>
    <w:p w14:paraId="6541B3D0" w14:textId="77777777" w:rsidR="00D94464" w:rsidRDefault="00D94464" w:rsidP="00D94464">
      <w:pPr>
        <w:spacing w:line="360" w:lineRule="auto"/>
        <w:jc w:val="both"/>
        <w:rPr>
          <w:rFonts w:ascii="Arial" w:hAnsi="Arial"/>
        </w:rPr>
      </w:pPr>
    </w:p>
    <w:p w14:paraId="249C14B8" w14:textId="77777777" w:rsidR="00D94464" w:rsidRDefault="00D94464" w:rsidP="00D94464">
      <w:pPr>
        <w:tabs>
          <w:tab w:val="left" w:pos="566"/>
        </w:tabs>
        <w:spacing w:line="360" w:lineRule="auto"/>
        <w:jc w:val="both"/>
        <w:rPr>
          <w:rtl/>
        </w:rPr>
      </w:pPr>
      <w:bookmarkStart w:id="6" w:name="ABSTRACT_START"/>
      <w:bookmarkEnd w:id="6"/>
      <w:r w:rsidRPr="00300654">
        <w:rPr>
          <w:rFonts w:hint="cs"/>
          <w:rtl/>
        </w:rPr>
        <w:t xml:space="preserve">הנאשם הורשע על פי הודאתו, </w:t>
      </w:r>
      <w:r>
        <w:rPr>
          <w:rFonts w:hint="cs"/>
          <w:rtl/>
        </w:rPr>
        <w:t xml:space="preserve"> בביצוע עבירות של החזקת סמים לצריכה עצמית וגידול סמים מסוכנים בצוותא וזאת בגין 2 אירועים כפי שיפורט להלן. אירוע ראשון התרחש בחודש מאי 2015, כאשר במבנה בחוות סוסים בו התגורר הנאשם הוא החזיק ברשותו כמות מצטברת של כ-21 גרם סם מסוכן מסוג קנבוס/חשיש . אירוע שני והמרכזי התרחש בחודש יוני 2015, כאשר הסתבר שהנאשם גידל יחד עם אחר בשטח פתוח 41 שתילים של סם מסוג קנבוס במשקל של כ-1.3 קילוגרם נטו. לצורך הגידול הנאשם השתמש  בג'רקנים, מסור ידני, משפך, בקבוק דישון, אדניות ואת חפירה.</w:t>
      </w:r>
    </w:p>
    <w:p w14:paraId="12D3AEBD" w14:textId="77777777" w:rsidR="00D94464" w:rsidRDefault="00D94464" w:rsidP="00D94464">
      <w:pPr>
        <w:tabs>
          <w:tab w:val="left" w:pos="566"/>
        </w:tabs>
        <w:spacing w:line="360" w:lineRule="auto"/>
        <w:jc w:val="both"/>
        <w:rPr>
          <w:rtl/>
        </w:rPr>
      </w:pPr>
      <w:bookmarkStart w:id="7" w:name="ABSTRACT_END"/>
      <w:bookmarkEnd w:id="7"/>
    </w:p>
    <w:p w14:paraId="5DE33E9B" w14:textId="77777777" w:rsidR="00D94464" w:rsidRDefault="00D94464" w:rsidP="00D94464">
      <w:pPr>
        <w:tabs>
          <w:tab w:val="left" w:pos="566"/>
        </w:tabs>
        <w:spacing w:line="360" w:lineRule="auto"/>
        <w:jc w:val="both"/>
        <w:rPr>
          <w:rtl/>
        </w:rPr>
      </w:pPr>
      <w:r>
        <w:rPr>
          <w:rFonts w:hint="cs"/>
          <w:rtl/>
        </w:rPr>
        <w:lastRenderedPageBreak/>
        <w:t xml:space="preserve">הנה כי כן, הנאשם עירב עצמו בעבירות סמים לרבות כזו מסוג גידול, שהינה מעבירות הסמים החמורות. יחד עם זאת, יש גידול ויש גידול ולהלן יפורטו נסיבות הגידול שבענייננו. </w:t>
      </w:r>
    </w:p>
    <w:p w14:paraId="71E5B81E" w14:textId="77777777" w:rsidR="00D94464" w:rsidRDefault="00D94464" w:rsidP="00D94464">
      <w:pPr>
        <w:tabs>
          <w:tab w:val="left" w:pos="566"/>
        </w:tabs>
        <w:spacing w:line="360" w:lineRule="auto"/>
        <w:jc w:val="both"/>
        <w:rPr>
          <w:rtl/>
        </w:rPr>
      </w:pPr>
    </w:p>
    <w:p w14:paraId="14D541C0" w14:textId="77777777" w:rsidR="00D94464" w:rsidRDefault="00D94464" w:rsidP="00D94464">
      <w:pPr>
        <w:tabs>
          <w:tab w:val="left" w:pos="566"/>
        </w:tabs>
        <w:spacing w:line="360" w:lineRule="auto"/>
        <w:jc w:val="both"/>
        <w:rPr>
          <w:rtl/>
        </w:rPr>
      </w:pPr>
      <w:r>
        <w:rPr>
          <w:rFonts w:hint="cs"/>
          <w:rtl/>
        </w:rPr>
        <w:t>נסיבה לחומרה הינה שהגידול בוצע בצוותא עם אחר אולם לצד זאת סבורני כי קיים צבר של נסיבות לקולא כפי שיפורט להלן.</w:t>
      </w:r>
    </w:p>
    <w:p w14:paraId="54481720" w14:textId="77777777" w:rsidR="00D94464" w:rsidRDefault="00D94464" w:rsidP="00D94464">
      <w:pPr>
        <w:tabs>
          <w:tab w:val="left" w:pos="566"/>
        </w:tabs>
        <w:spacing w:line="360" w:lineRule="auto"/>
        <w:jc w:val="both"/>
        <w:rPr>
          <w:rtl/>
        </w:rPr>
      </w:pPr>
    </w:p>
    <w:p w14:paraId="6CABFF30" w14:textId="77777777" w:rsidR="00D94464" w:rsidRDefault="00D94464" w:rsidP="00D94464">
      <w:pPr>
        <w:tabs>
          <w:tab w:val="left" w:pos="566"/>
        </w:tabs>
        <w:spacing w:line="360" w:lineRule="auto"/>
        <w:jc w:val="both"/>
        <w:rPr>
          <w:rtl/>
        </w:rPr>
      </w:pPr>
      <w:r>
        <w:rPr>
          <w:rFonts w:hint="cs"/>
          <w:rtl/>
        </w:rPr>
        <w:t xml:space="preserve">ראשית המדובר בכמות של 1.3 קילוגרם אשר הינה כמות בינונית של חומר צמחי יחסית לעבירות מסוג זה, אולם כאשר משקללים זאת עם העובדה שמדובר ב-41 שתילים הרי שהמסקנה הינה שמדובר בשתילים בשלב גידול מוקדם יחסית. </w:t>
      </w:r>
    </w:p>
    <w:p w14:paraId="1D69C91A" w14:textId="77777777" w:rsidR="00D94464" w:rsidRDefault="00D94464" w:rsidP="00D94464">
      <w:pPr>
        <w:tabs>
          <w:tab w:val="left" w:pos="566"/>
        </w:tabs>
        <w:spacing w:line="360" w:lineRule="auto"/>
        <w:jc w:val="both"/>
        <w:rPr>
          <w:rtl/>
        </w:rPr>
      </w:pPr>
    </w:p>
    <w:p w14:paraId="7E54BD3D" w14:textId="77777777" w:rsidR="00D94464" w:rsidRDefault="00D94464" w:rsidP="00D94464">
      <w:pPr>
        <w:tabs>
          <w:tab w:val="left" w:pos="566"/>
        </w:tabs>
        <w:spacing w:line="360" w:lineRule="auto"/>
        <w:jc w:val="both"/>
        <w:rPr>
          <w:rtl/>
        </w:rPr>
      </w:pPr>
      <w:r>
        <w:rPr>
          <w:rFonts w:hint="cs"/>
          <w:rtl/>
        </w:rPr>
        <w:t>בנוסף, מדובר בגידול באמצעים חקלאים בסיסיים בשטח פתוח . נסיבה זו מבחינה לקולא את עניינו של הנאשם מעניינם של מי אשר מגדלים בחדר סגור ובאמצעים טכנולוגיים סמים מסוג זה. זאת לא בכדי, שכן לא רק שלא מדובר בתחכום אלא שהפוטנציאל של ההצלחה בגידול, משמע הבאת השתילים שהינם במקרה זה בשלב גידול מוקדם יחסית לכאלה אשר יניבו פריחה ממנה ניתן להפיק את הסם, הינו נמוך יותר. לשון אחר הסיכוי של כל שתיל שהוא לרבות מסוג קנבוס לגדול בתנאים בהם גידל הנאשם, ובוודאי להגיע למצב של פריחה, הינו נמוך יותר מאשר שתיל שגדל באמצעים משוכללים יותר.</w:t>
      </w:r>
    </w:p>
    <w:p w14:paraId="13ECC25A" w14:textId="77777777" w:rsidR="00D94464" w:rsidRDefault="00D94464" w:rsidP="00D94464">
      <w:pPr>
        <w:tabs>
          <w:tab w:val="left" w:pos="566"/>
        </w:tabs>
        <w:spacing w:line="360" w:lineRule="auto"/>
        <w:jc w:val="both"/>
        <w:rPr>
          <w:rtl/>
        </w:rPr>
      </w:pPr>
    </w:p>
    <w:p w14:paraId="7CE8AD77" w14:textId="77777777" w:rsidR="00D94464" w:rsidRDefault="00D94464" w:rsidP="00D94464">
      <w:pPr>
        <w:tabs>
          <w:tab w:val="left" w:pos="566"/>
        </w:tabs>
        <w:spacing w:line="360" w:lineRule="auto"/>
        <w:jc w:val="both"/>
        <w:rPr>
          <w:rtl/>
        </w:rPr>
      </w:pPr>
      <w:r>
        <w:rPr>
          <w:rFonts w:hint="cs"/>
          <w:rtl/>
        </w:rPr>
        <w:t xml:space="preserve">הנה כי כן, הפוטנציאל של הפקת הסם ממעשיו של הנאשם אינו בהכרח כזה שניתן להגדירו כפוטנציאל משמעותי להפקת כמויות סם מסחריות. </w:t>
      </w:r>
    </w:p>
    <w:p w14:paraId="0553A5F8" w14:textId="77777777" w:rsidR="00D94464" w:rsidRDefault="00D94464" w:rsidP="00D94464">
      <w:pPr>
        <w:tabs>
          <w:tab w:val="left" w:pos="566"/>
        </w:tabs>
        <w:spacing w:line="360" w:lineRule="auto"/>
        <w:jc w:val="both"/>
        <w:rPr>
          <w:rtl/>
        </w:rPr>
      </w:pPr>
    </w:p>
    <w:p w14:paraId="7512D8C2" w14:textId="77777777" w:rsidR="00D94464" w:rsidRDefault="00D94464" w:rsidP="00D94464">
      <w:pPr>
        <w:tabs>
          <w:tab w:val="left" w:pos="566"/>
        </w:tabs>
        <w:spacing w:line="360" w:lineRule="auto"/>
        <w:jc w:val="both"/>
        <w:rPr>
          <w:rtl/>
        </w:rPr>
      </w:pPr>
      <w:r>
        <w:rPr>
          <w:rFonts w:hint="cs"/>
          <w:rtl/>
        </w:rPr>
        <w:t>מעבר לכך, אין כל ראיה לסתור לכך שהנאשם אכן התכוון לגדל  את הסמים לצרכיו האישיים. בגין זה יצוין שמדובר בנאשם שסובל ממכאובים קשים וכן ממצב נפשי לא פשוט וזאת על רקע אירועים בריאותיים קשים שפקדו אותו, כמפורט בתסקיר שירות המבחן. עם זאת, לא אחת נאמר שגם במקרים מסוג זה עדין יש פוטנציאל  של העברת הסם לאחרים, אדרבה בענייננו עת היה מעורב אדם נוסף בגידול.  יחד עם זאת אשוב ואזכיר שבמקרה שבפנינו סיכון זה עשוי היה שלא להתממש מהטעם שצוין כבר שלא ברור אם הנאשם היה מסוגל, אילו מעשיו לא היו מופרעים, להפיק מהצמחים כמויות מסחריות של הסם.</w:t>
      </w:r>
      <w:r>
        <w:rPr>
          <w:rFonts w:hint="cs"/>
        </w:rPr>
        <w:t xml:space="preserve"> </w:t>
      </w:r>
    </w:p>
    <w:p w14:paraId="6F12771F" w14:textId="77777777" w:rsidR="00D94464" w:rsidRDefault="00D94464" w:rsidP="00D94464">
      <w:pPr>
        <w:tabs>
          <w:tab w:val="left" w:pos="566"/>
        </w:tabs>
        <w:spacing w:line="360" w:lineRule="auto"/>
        <w:jc w:val="both"/>
        <w:rPr>
          <w:rtl/>
        </w:rPr>
      </w:pPr>
    </w:p>
    <w:p w14:paraId="3270C8CA" w14:textId="77777777" w:rsidR="00D94464" w:rsidRDefault="00D94464" w:rsidP="00D94464">
      <w:pPr>
        <w:tabs>
          <w:tab w:val="left" w:pos="566"/>
        </w:tabs>
        <w:spacing w:line="360" w:lineRule="auto"/>
        <w:jc w:val="both"/>
        <w:rPr>
          <w:rtl/>
        </w:rPr>
      </w:pPr>
      <w:r>
        <w:rPr>
          <w:rFonts w:hint="cs"/>
          <w:rtl/>
        </w:rPr>
        <w:t>בשים לב לכל האמור, ובהתאם לפסיקה  שהוגשה, ואף לפסיקה נוספת הרי שצודקת עקרונית התביעה בכך שיש מקום לקבוע מתחם ענישה שתחילתו מאסר בפועל, אך יחד עם זאת המדובר במספר מועט של חודשים נוכח הנסיבות לקולא שצויינו. באשר לרף העליון של המתחם הרי שבהחלט ניתן להגיע ל18 חודשים . לצד מתחם המאסר בפועל יש מקום להטיל מאסר מותנה, וכן במקרים המתאימים גם רכיבים כספיים, ובנוסף יש מקום לפסילת רישיון נהיגה ולו על תנאי.</w:t>
      </w:r>
    </w:p>
    <w:p w14:paraId="2BD3AFD9" w14:textId="77777777" w:rsidR="00D94464" w:rsidRDefault="00D94464" w:rsidP="00D94464">
      <w:pPr>
        <w:tabs>
          <w:tab w:val="left" w:pos="566"/>
        </w:tabs>
        <w:spacing w:line="360" w:lineRule="auto"/>
        <w:jc w:val="both"/>
        <w:rPr>
          <w:rtl/>
        </w:rPr>
      </w:pPr>
    </w:p>
    <w:p w14:paraId="730DCFBA" w14:textId="77777777" w:rsidR="00D94464" w:rsidRDefault="00D94464" w:rsidP="00D94464">
      <w:pPr>
        <w:tabs>
          <w:tab w:val="left" w:pos="566"/>
        </w:tabs>
        <w:spacing w:line="360" w:lineRule="auto"/>
        <w:jc w:val="both"/>
        <w:rPr>
          <w:rtl/>
        </w:rPr>
      </w:pPr>
      <w:r>
        <w:rPr>
          <w:rFonts w:hint="cs"/>
          <w:rtl/>
        </w:rPr>
        <w:t>בתוך המתחם יש לזקוף לזכות הנאשם את הודאתו במיוחס לו המהווה נטילת אחריות. בנוסף אין לחובתו כל עבר פלילי עדכני וגם זה הישן הינו זניח למדי מבחינת מהותו והעונשים שנגזרו.</w:t>
      </w:r>
    </w:p>
    <w:p w14:paraId="73E6FFBD" w14:textId="77777777" w:rsidR="00D94464" w:rsidRDefault="00D94464" w:rsidP="00D94464">
      <w:pPr>
        <w:tabs>
          <w:tab w:val="left" w:pos="566"/>
        </w:tabs>
        <w:spacing w:line="360" w:lineRule="auto"/>
        <w:jc w:val="both"/>
        <w:rPr>
          <w:rtl/>
        </w:rPr>
      </w:pPr>
      <w:r>
        <w:rPr>
          <w:rFonts w:hint="cs"/>
          <w:rtl/>
        </w:rPr>
        <w:lastRenderedPageBreak/>
        <w:t xml:space="preserve">בנוסף, הנאשם סובל מבעיות בריאות קשות, נתמך למעשה בידי אישתו, ולא מסוגל לבצע כל עבודה, ועל כן דומה שיש הסכמה כי אינו כשיר לבצע אף עבודות שירות. </w:t>
      </w:r>
    </w:p>
    <w:p w14:paraId="7FEDE886" w14:textId="77777777" w:rsidR="00D94464" w:rsidRDefault="00D94464" w:rsidP="00D94464">
      <w:pPr>
        <w:tabs>
          <w:tab w:val="left" w:pos="566"/>
        </w:tabs>
        <w:spacing w:line="360" w:lineRule="auto"/>
        <w:jc w:val="both"/>
        <w:rPr>
          <w:rtl/>
        </w:rPr>
      </w:pPr>
    </w:p>
    <w:p w14:paraId="64FE480D" w14:textId="77777777" w:rsidR="00D94464" w:rsidRDefault="00D94464" w:rsidP="00D94464">
      <w:pPr>
        <w:tabs>
          <w:tab w:val="left" w:pos="566"/>
        </w:tabs>
        <w:spacing w:line="360" w:lineRule="auto"/>
        <w:jc w:val="both"/>
        <w:rPr>
          <w:rtl/>
        </w:rPr>
      </w:pPr>
      <w:r>
        <w:rPr>
          <w:rFonts w:hint="cs"/>
          <w:rtl/>
        </w:rPr>
        <w:t xml:space="preserve">בד בבד אין במקרה זה כל היבט שיקומי. הנאשם ממשיך למרבה הצער לסבול ממכאובים, ומנסה לקבל רישיון לקנביס רפואי אך לפחות כרגע לא הצליח לעשות כן כאשר מדובר במשפט שנדחה לא אחת למטרה זו ולא ברור אם יצליח להשיג זאת בעתיד. מכל מקום אין בפנינו מי אשר בעת גזירת עונשו נקי משימוש בסם, או למצער עושה בו שימוש במסגרת פקוח רפואי. נוכח נסיבות אלה, בהחלט סביר שללא הרתעה ראויה הנאשם ימשיך לחפש מזור למכאוביו בעבירות סמים כאלה ואחרות. </w:t>
      </w:r>
    </w:p>
    <w:p w14:paraId="0A1EFFCE" w14:textId="77777777" w:rsidR="00D94464" w:rsidRDefault="00D94464" w:rsidP="00D94464">
      <w:pPr>
        <w:tabs>
          <w:tab w:val="left" w:pos="566"/>
        </w:tabs>
        <w:spacing w:line="360" w:lineRule="auto"/>
        <w:jc w:val="both"/>
        <w:rPr>
          <w:rtl/>
        </w:rPr>
      </w:pPr>
    </w:p>
    <w:p w14:paraId="62483695" w14:textId="77777777" w:rsidR="00D94464" w:rsidRDefault="00D94464" w:rsidP="00D94464">
      <w:pPr>
        <w:tabs>
          <w:tab w:val="left" w:pos="566"/>
        </w:tabs>
        <w:spacing w:line="360" w:lineRule="auto"/>
        <w:jc w:val="both"/>
        <w:rPr>
          <w:rtl/>
        </w:rPr>
      </w:pPr>
      <w:r>
        <w:rPr>
          <w:rFonts w:hint="cs"/>
          <w:rtl/>
        </w:rPr>
        <w:t xml:space="preserve">בשים לב לכל האמור ,סברתי כי יש מקום להטיל על הנאשם מאסר בפועל אשר קרוב לרף התחתון של המתחם ולצד זאת מאסר על תנאי משמעותי וכן פסילת רישיון נהיגה בפועל ועל תנאי למניעת סיכון העושים בדרכים.  סבורני כי די בכך ואין צורך להכביד על הנאשם במרכיב של קנס וניתן להסתפק חלף זאת בהתחייבות להימנע מעבירה. </w:t>
      </w:r>
    </w:p>
    <w:p w14:paraId="0762ED8A" w14:textId="77777777" w:rsidR="00D94464" w:rsidRDefault="00D94464" w:rsidP="00D94464">
      <w:pPr>
        <w:tabs>
          <w:tab w:val="left" w:pos="566"/>
        </w:tabs>
        <w:snapToGrid w:val="0"/>
        <w:spacing w:line="360" w:lineRule="auto"/>
        <w:jc w:val="both"/>
        <w:rPr>
          <w:rtl/>
        </w:rPr>
      </w:pPr>
    </w:p>
    <w:p w14:paraId="793F80D3" w14:textId="77777777" w:rsidR="00D94464" w:rsidRPr="00300654" w:rsidRDefault="00D94464" w:rsidP="00D94464">
      <w:pPr>
        <w:tabs>
          <w:tab w:val="left" w:pos="566"/>
        </w:tabs>
        <w:snapToGrid w:val="0"/>
        <w:spacing w:line="360" w:lineRule="auto"/>
        <w:jc w:val="both"/>
        <w:rPr>
          <w:rtl/>
        </w:rPr>
      </w:pPr>
      <w:r>
        <w:rPr>
          <w:rFonts w:hint="cs"/>
          <w:rtl/>
        </w:rPr>
        <w:t xml:space="preserve">סוף דבר </w:t>
      </w:r>
      <w:r w:rsidRPr="00300654">
        <w:rPr>
          <w:rFonts w:hint="cs"/>
          <w:rtl/>
        </w:rPr>
        <w:t>אני גוזר על הנאשם את העונשים הבאים:</w:t>
      </w:r>
    </w:p>
    <w:p w14:paraId="143E199D" w14:textId="77777777" w:rsidR="00D94464" w:rsidRPr="00817293" w:rsidRDefault="00D94464" w:rsidP="00D94464">
      <w:pPr>
        <w:numPr>
          <w:ilvl w:val="0"/>
          <w:numId w:val="1"/>
        </w:numPr>
        <w:tabs>
          <w:tab w:val="left" w:pos="566"/>
        </w:tabs>
        <w:snapToGrid w:val="0"/>
        <w:spacing w:line="360" w:lineRule="auto"/>
        <w:ind w:left="658" w:hanging="298"/>
        <w:jc w:val="both"/>
      </w:pPr>
      <w:r w:rsidRPr="00817293">
        <w:rPr>
          <w:rFonts w:hint="cs"/>
          <w:rtl/>
        </w:rPr>
        <w:t xml:space="preserve">מאסר בפועל של </w:t>
      </w:r>
      <w:r>
        <w:rPr>
          <w:rFonts w:hint="cs"/>
          <w:rtl/>
        </w:rPr>
        <w:t>6</w:t>
      </w:r>
      <w:r w:rsidRPr="00817293">
        <w:rPr>
          <w:rFonts w:hint="cs"/>
          <w:rtl/>
        </w:rPr>
        <w:t xml:space="preserve"> חודשים </w:t>
      </w:r>
      <w:r>
        <w:rPr>
          <w:rFonts w:hint="cs"/>
          <w:rtl/>
        </w:rPr>
        <w:t>וזאת בניכוי ימי מעצרו 4.6.15 עד 7.6.15.</w:t>
      </w:r>
    </w:p>
    <w:p w14:paraId="2D69525C" w14:textId="77777777" w:rsidR="00D94464" w:rsidRPr="00300654" w:rsidRDefault="00D94464" w:rsidP="00D94464">
      <w:pPr>
        <w:numPr>
          <w:ilvl w:val="0"/>
          <w:numId w:val="1"/>
        </w:numPr>
        <w:tabs>
          <w:tab w:val="left" w:pos="566"/>
        </w:tabs>
        <w:snapToGrid w:val="0"/>
        <w:spacing w:line="360" w:lineRule="auto"/>
        <w:ind w:left="658" w:hanging="298"/>
        <w:jc w:val="both"/>
      </w:pPr>
      <w:r w:rsidRPr="00300654">
        <w:rPr>
          <w:rFonts w:hint="cs"/>
          <w:rtl/>
        </w:rPr>
        <w:t xml:space="preserve">מאסר על תנאי של </w:t>
      </w:r>
      <w:r>
        <w:rPr>
          <w:rFonts w:hint="cs"/>
          <w:rtl/>
        </w:rPr>
        <w:t>9</w:t>
      </w:r>
      <w:r w:rsidRPr="00300654">
        <w:rPr>
          <w:rFonts w:hint="cs"/>
          <w:rtl/>
        </w:rPr>
        <w:t xml:space="preserve"> חודשים למשך 3 שנים מהיום, והתנאי הוא שלא יעבור </w:t>
      </w:r>
      <w:r>
        <w:rPr>
          <w:rFonts w:hint="cs"/>
          <w:rtl/>
        </w:rPr>
        <w:t xml:space="preserve">כל עבירה על </w:t>
      </w:r>
      <w:hyperlink r:id="rId8" w:history="1">
        <w:r w:rsidR="00A71BD6" w:rsidRPr="00A71BD6">
          <w:rPr>
            <w:color w:val="0000FF"/>
            <w:u w:val="single"/>
            <w:rtl/>
          </w:rPr>
          <w:t>פקודת הסמים המסוכנים</w:t>
        </w:r>
      </w:hyperlink>
      <w:r>
        <w:rPr>
          <w:rFonts w:hint="cs"/>
          <w:rtl/>
        </w:rPr>
        <w:t>.</w:t>
      </w:r>
      <w:r w:rsidRPr="00300654">
        <w:t xml:space="preserve"> </w:t>
      </w:r>
    </w:p>
    <w:p w14:paraId="3C896159" w14:textId="77777777" w:rsidR="00D94464" w:rsidRPr="00300654" w:rsidRDefault="00D94464" w:rsidP="00D94464">
      <w:pPr>
        <w:numPr>
          <w:ilvl w:val="0"/>
          <w:numId w:val="1"/>
        </w:numPr>
        <w:tabs>
          <w:tab w:val="left" w:pos="566"/>
        </w:tabs>
        <w:snapToGrid w:val="0"/>
        <w:spacing w:line="360" w:lineRule="auto"/>
        <w:ind w:left="658" w:hanging="298"/>
        <w:jc w:val="both"/>
        <w:rPr>
          <w:rtl/>
        </w:rPr>
      </w:pPr>
      <w:r w:rsidRPr="00300654">
        <w:rPr>
          <w:rFonts w:hint="cs"/>
          <w:rtl/>
        </w:rPr>
        <w:t xml:space="preserve">הנאשם יחתום על התחייבות בסך </w:t>
      </w:r>
      <w:r>
        <w:rPr>
          <w:rFonts w:hint="cs"/>
          <w:rtl/>
        </w:rPr>
        <w:t>2000</w:t>
      </w:r>
      <w:r w:rsidRPr="00300654">
        <w:rPr>
          <w:rFonts w:hint="cs"/>
          <w:rtl/>
        </w:rPr>
        <w:t xml:space="preserve"> ₪ להימנע במשך שלוש שנים מהיום מלעבור </w:t>
      </w:r>
      <w:r>
        <w:rPr>
          <w:rFonts w:hint="cs"/>
          <w:rtl/>
        </w:rPr>
        <w:t xml:space="preserve">עבירה על </w:t>
      </w:r>
      <w:hyperlink r:id="rId9" w:history="1">
        <w:r w:rsidR="00A71BD6" w:rsidRPr="00A71BD6">
          <w:rPr>
            <w:color w:val="0000FF"/>
            <w:u w:val="single"/>
            <w:rtl/>
          </w:rPr>
          <w:t>פקודת הסמים המסוכנים</w:t>
        </w:r>
      </w:hyperlink>
      <w:r w:rsidRPr="00300654">
        <w:rPr>
          <w:rFonts w:hint="cs"/>
          <w:rtl/>
        </w:rPr>
        <w:t xml:space="preserve">. לא יחתום על ההתחייבות, ייאסר למשך 7 ימים. </w:t>
      </w:r>
    </w:p>
    <w:p w14:paraId="7D686992" w14:textId="77777777" w:rsidR="00D94464" w:rsidRDefault="00D94464" w:rsidP="00D94464">
      <w:pPr>
        <w:numPr>
          <w:ilvl w:val="0"/>
          <w:numId w:val="1"/>
        </w:numPr>
        <w:tabs>
          <w:tab w:val="left" w:pos="566"/>
        </w:tabs>
        <w:snapToGrid w:val="0"/>
        <w:spacing w:line="360" w:lineRule="auto"/>
        <w:ind w:left="658" w:hanging="298"/>
        <w:jc w:val="both"/>
        <w:rPr>
          <w:rtl/>
        </w:rPr>
      </w:pPr>
      <w:r w:rsidRPr="00817293">
        <w:rPr>
          <w:rFonts w:hint="cs"/>
          <w:rtl/>
        </w:rPr>
        <w:t xml:space="preserve">פסילה בפועל מלהחזיק ו/או מלקבל רישיון נהיגה לתקופה של </w:t>
      </w:r>
      <w:r>
        <w:rPr>
          <w:rFonts w:hint="cs"/>
          <w:rtl/>
        </w:rPr>
        <w:t xml:space="preserve">11 חודשים החל ממחר </w:t>
      </w:r>
      <w:r w:rsidRPr="00817293">
        <w:rPr>
          <w:rFonts w:hint="cs"/>
          <w:rtl/>
        </w:rPr>
        <w:t xml:space="preserve">. </w:t>
      </w:r>
      <w:r>
        <w:rPr>
          <w:rFonts w:hint="cs"/>
          <w:rtl/>
        </w:rPr>
        <w:t xml:space="preserve">הנאשם יפקיד את רשיונו במזכירות ביהמ"ש עד מחר בשעה 16.00. </w:t>
      </w:r>
    </w:p>
    <w:p w14:paraId="29A708DE" w14:textId="77777777" w:rsidR="00D94464" w:rsidRDefault="00D94464" w:rsidP="00D94464">
      <w:pPr>
        <w:bidi w:val="0"/>
        <w:rPr>
          <w:rtl/>
        </w:rPr>
      </w:pPr>
    </w:p>
    <w:p w14:paraId="080BE5D3" w14:textId="77777777" w:rsidR="00D94464" w:rsidRPr="00817293" w:rsidRDefault="00D94464" w:rsidP="00D94464">
      <w:pPr>
        <w:tabs>
          <w:tab w:val="left" w:pos="566"/>
        </w:tabs>
        <w:snapToGrid w:val="0"/>
        <w:spacing w:line="360" w:lineRule="auto"/>
        <w:ind w:left="658"/>
        <w:jc w:val="both"/>
        <w:rPr>
          <w:rtl/>
        </w:rPr>
      </w:pPr>
    </w:p>
    <w:p w14:paraId="4B7C7378" w14:textId="77777777" w:rsidR="00D94464" w:rsidRDefault="00D94464" w:rsidP="00D94464">
      <w:pPr>
        <w:numPr>
          <w:ilvl w:val="0"/>
          <w:numId w:val="1"/>
        </w:numPr>
        <w:tabs>
          <w:tab w:val="left" w:pos="566"/>
        </w:tabs>
        <w:snapToGrid w:val="0"/>
        <w:spacing w:line="360" w:lineRule="auto"/>
        <w:ind w:left="658" w:hanging="298"/>
        <w:jc w:val="both"/>
      </w:pPr>
      <w:r w:rsidRPr="00300654">
        <w:rPr>
          <w:rFonts w:hint="cs"/>
          <w:rtl/>
        </w:rPr>
        <w:t xml:space="preserve">פסילה על תנאי מלהחזיק ו/או לקבל רישיון נהיגה לתקופה של </w:t>
      </w:r>
      <w:r>
        <w:rPr>
          <w:rFonts w:hint="cs"/>
          <w:rtl/>
        </w:rPr>
        <w:t>18</w:t>
      </w:r>
      <w:r w:rsidRPr="00300654">
        <w:rPr>
          <w:rFonts w:hint="cs"/>
          <w:rtl/>
        </w:rPr>
        <w:t xml:space="preserve"> חודשים באם בתוך 3 שנים מיום שחרורו מהמאסר יעבור </w:t>
      </w:r>
      <w:r>
        <w:rPr>
          <w:rFonts w:hint="cs"/>
          <w:rtl/>
        </w:rPr>
        <w:t xml:space="preserve">עבירה על </w:t>
      </w:r>
      <w:hyperlink r:id="rId10" w:history="1">
        <w:r w:rsidR="00A71BD6" w:rsidRPr="00A71BD6">
          <w:rPr>
            <w:color w:val="0000FF"/>
            <w:u w:val="single"/>
            <w:rtl/>
          </w:rPr>
          <w:t>פקודת הסמים המסוכנים</w:t>
        </w:r>
      </w:hyperlink>
      <w:r w:rsidRPr="00300654">
        <w:rPr>
          <w:rFonts w:hint="cs"/>
          <w:rtl/>
        </w:rPr>
        <w:t>.</w:t>
      </w:r>
      <w:r>
        <w:rPr>
          <w:rFonts w:hint="cs"/>
          <w:rtl/>
        </w:rPr>
        <w:t xml:space="preserve"> </w:t>
      </w:r>
    </w:p>
    <w:p w14:paraId="006695B2" w14:textId="77777777" w:rsidR="00D94464" w:rsidRDefault="00D94464" w:rsidP="00D94464">
      <w:pPr>
        <w:tabs>
          <w:tab w:val="left" w:pos="566"/>
        </w:tabs>
        <w:snapToGrid w:val="0"/>
        <w:spacing w:line="360" w:lineRule="auto"/>
        <w:ind w:left="567" w:hanging="567"/>
        <w:jc w:val="both"/>
        <w:rPr>
          <w:rtl/>
        </w:rPr>
      </w:pPr>
      <w:r w:rsidRPr="00300654">
        <w:rPr>
          <w:rFonts w:hint="cs"/>
          <w:rtl/>
        </w:rPr>
        <w:t>ניתן צו להשמדת המוצג</w:t>
      </w:r>
      <w:r>
        <w:rPr>
          <w:rFonts w:hint="cs"/>
          <w:rtl/>
        </w:rPr>
        <w:t xml:space="preserve"> </w:t>
      </w:r>
      <w:r>
        <w:rPr>
          <w:rtl/>
        </w:rPr>
        <w:t>–</w:t>
      </w:r>
      <w:r w:rsidRPr="00300654">
        <w:rPr>
          <w:rFonts w:hint="cs"/>
          <w:rtl/>
        </w:rPr>
        <w:t xml:space="preserve"> </w:t>
      </w:r>
      <w:r>
        <w:rPr>
          <w:rFonts w:hint="cs"/>
          <w:rtl/>
        </w:rPr>
        <w:t>סמים ואמצעים לגידולם.</w:t>
      </w:r>
    </w:p>
    <w:p w14:paraId="7A896BA2" w14:textId="77777777" w:rsidR="00D94464" w:rsidRPr="00300654" w:rsidRDefault="00D94464" w:rsidP="00D94464">
      <w:pPr>
        <w:tabs>
          <w:tab w:val="left" w:pos="566"/>
        </w:tabs>
        <w:snapToGrid w:val="0"/>
        <w:spacing w:line="360" w:lineRule="auto"/>
        <w:ind w:left="567" w:hanging="567"/>
        <w:jc w:val="both"/>
      </w:pPr>
      <w:r w:rsidRPr="00300654">
        <w:rPr>
          <w:rFonts w:hint="cs"/>
          <w:rtl/>
        </w:rPr>
        <w:t>זכות ערעור לבית-המשפט המחוזי בלוד בתוך 45 יום.</w:t>
      </w:r>
    </w:p>
    <w:p w14:paraId="04F318DF" w14:textId="77777777" w:rsidR="00D94464" w:rsidRDefault="00D94464" w:rsidP="00D94464">
      <w:pPr>
        <w:spacing w:line="360" w:lineRule="auto"/>
        <w:jc w:val="both"/>
        <w:rPr>
          <w:sz w:val="6"/>
          <w:szCs w:val="6"/>
          <w:rtl/>
        </w:rPr>
      </w:pPr>
      <w:r>
        <w:rPr>
          <w:rFonts w:hint="cs"/>
          <w:b/>
          <w:bCs/>
        </w:rPr>
        <w:t xml:space="preserve"> </w:t>
      </w:r>
      <w:r>
        <w:rPr>
          <w:sz w:val="6"/>
          <w:szCs w:val="6"/>
          <w:rtl/>
        </w:rPr>
        <w:t>&lt;#6#&gt;</w:t>
      </w:r>
    </w:p>
    <w:p w14:paraId="7D0DDDFA" w14:textId="77777777" w:rsidR="00D94464" w:rsidRDefault="00D94464" w:rsidP="00D94464">
      <w:pPr>
        <w:rPr>
          <w:rtl/>
        </w:rPr>
      </w:pPr>
    </w:p>
    <w:p w14:paraId="1809BE27" w14:textId="77777777" w:rsidR="00D94464" w:rsidRDefault="00D94464" w:rsidP="00D94464">
      <w:pPr>
        <w:spacing w:line="360" w:lineRule="auto"/>
        <w:rPr>
          <w:rtl/>
        </w:rPr>
      </w:pPr>
      <w:r>
        <w:rPr>
          <w:rFonts w:hint="cs"/>
          <w:b/>
          <w:bCs/>
          <w:rtl/>
        </w:rPr>
        <w:t xml:space="preserve">ניתנה והודעה היום </w:t>
      </w:r>
      <w:r>
        <w:rPr>
          <w:b/>
          <w:bCs/>
          <w:rtl/>
        </w:rPr>
        <w:t>כ"ב שבט תשע"ח</w:t>
      </w:r>
      <w:r>
        <w:rPr>
          <w:rFonts w:hint="cs"/>
          <w:b/>
          <w:bCs/>
          <w:rtl/>
        </w:rPr>
        <w:t xml:space="preserve">, </w:t>
      </w:r>
      <w:r>
        <w:rPr>
          <w:b/>
          <w:bCs/>
        </w:rPr>
        <w:t>07/02/2018</w:t>
      </w:r>
      <w:r>
        <w:rPr>
          <w:rFonts w:hint="cs"/>
          <w:b/>
          <w:bCs/>
          <w:rtl/>
        </w:rPr>
        <w:t xml:space="preserve"> במעמד הנוכחים.</w:t>
      </w:r>
    </w:p>
    <w:p w14:paraId="48D09B3C" w14:textId="77777777" w:rsidR="00D94464" w:rsidRDefault="00D94464" w:rsidP="00D94464">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51D14" w14:paraId="213015C7" w14:textId="77777777" w:rsidTr="00D94464">
        <w:trPr>
          <w:trHeight w:val="316"/>
          <w:jc w:val="right"/>
        </w:trPr>
        <w:tc>
          <w:tcPr>
            <w:tcW w:w="3936" w:type="dxa"/>
            <w:shd w:val="clear" w:color="auto" w:fill="auto"/>
            <w:vAlign w:val="bottom"/>
          </w:tcPr>
          <w:p w14:paraId="05E02810" w14:textId="77777777" w:rsidR="00D94464" w:rsidRDefault="00D94464" w:rsidP="00D94464">
            <w:pPr>
              <w:jc w:val="center"/>
            </w:pPr>
            <w:r>
              <w:rPr>
                <w:rtl/>
              </w:rPr>
              <w:t xml:space="preserve">     </w:t>
            </w:r>
          </w:p>
          <w:p w14:paraId="036DAA6F" w14:textId="77777777" w:rsidR="00D94464" w:rsidRDefault="00D94464" w:rsidP="00D94464">
            <w:pPr>
              <w:jc w:val="center"/>
              <w:rPr>
                <w:rtl/>
              </w:rPr>
            </w:pPr>
          </w:p>
        </w:tc>
      </w:tr>
      <w:tr w:rsidR="00551D14" w14:paraId="07AF6AC9" w14:textId="77777777" w:rsidTr="00D94464">
        <w:trPr>
          <w:trHeight w:val="361"/>
          <w:jc w:val="right"/>
        </w:trPr>
        <w:tc>
          <w:tcPr>
            <w:tcW w:w="3936" w:type="dxa"/>
            <w:shd w:val="clear" w:color="auto" w:fill="auto"/>
          </w:tcPr>
          <w:p w14:paraId="4CC048A3" w14:textId="77777777" w:rsidR="00D94464" w:rsidRPr="00D94464" w:rsidRDefault="00D94464" w:rsidP="00D94464">
            <w:pPr>
              <w:jc w:val="center"/>
              <w:rPr>
                <w:b/>
                <w:bCs/>
                <w:rtl/>
              </w:rPr>
            </w:pPr>
            <w:r w:rsidRPr="00D94464">
              <w:rPr>
                <w:b/>
                <w:bCs/>
                <w:rtl/>
              </w:rPr>
              <w:t>עמית</w:t>
            </w:r>
            <w:r w:rsidRPr="00D94464">
              <w:rPr>
                <w:rFonts w:hint="cs"/>
                <w:b/>
                <w:bCs/>
                <w:rtl/>
              </w:rPr>
              <w:t xml:space="preserve"> </w:t>
            </w:r>
            <w:r w:rsidRPr="00D94464">
              <w:rPr>
                <w:b/>
                <w:bCs/>
                <w:rtl/>
              </w:rPr>
              <w:t>פרייז</w:t>
            </w:r>
            <w:r w:rsidRPr="00D94464">
              <w:rPr>
                <w:rFonts w:hint="cs"/>
                <w:b/>
                <w:bCs/>
                <w:rtl/>
              </w:rPr>
              <w:t xml:space="preserve">, </w:t>
            </w:r>
            <w:r w:rsidRPr="00D94464">
              <w:rPr>
                <w:b/>
                <w:bCs/>
                <w:rtl/>
              </w:rPr>
              <w:t>שופט</w:t>
            </w:r>
          </w:p>
        </w:tc>
      </w:tr>
    </w:tbl>
    <w:p w14:paraId="6FA06520" w14:textId="77777777" w:rsidR="00D94464" w:rsidRDefault="00D94464" w:rsidP="00D94464">
      <w:pPr>
        <w:rPr>
          <w:rtl/>
        </w:rPr>
      </w:pPr>
    </w:p>
    <w:p w14:paraId="77548118" w14:textId="77777777" w:rsidR="00D94464" w:rsidRDefault="00772B6E" w:rsidP="00D94464">
      <w:pPr>
        <w:rPr>
          <w:rtl/>
        </w:rPr>
      </w:pPr>
      <w:r>
        <w:rPr>
          <w:rtl/>
        </w:rPr>
        <w:t xml:space="preserve"> </w:t>
      </w:r>
    </w:p>
    <w:p w14:paraId="7FE97B50" w14:textId="77777777" w:rsidR="00D94464" w:rsidRDefault="00D94464" w:rsidP="00D94464">
      <w:pPr>
        <w:rPr>
          <w:sz w:val="6"/>
          <w:szCs w:val="6"/>
          <w:rtl/>
        </w:rPr>
      </w:pPr>
      <w:r>
        <w:rPr>
          <w:sz w:val="6"/>
          <w:szCs w:val="6"/>
          <w:rtl/>
        </w:rPr>
        <w:t>&lt;#7#&gt;</w:t>
      </w:r>
    </w:p>
    <w:p w14:paraId="3B2CA72C" w14:textId="77777777" w:rsidR="00D94464" w:rsidRDefault="00D94464" w:rsidP="00D94464">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3B16073F" w14:textId="77777777" w:rsidR="00D94464" w:rsidRDefault="00D94464" w:rsidP="00D94464">
      <w:pPr>
        <w:spacing w:line="360" w:lineRule="auto"/>
        <w:jc w:val="both"/>
        <w:rPr>
          <w:rtl/>
        </w:rPr>
      </w:pPr>
    </w:p>
    <w:p w14:paraId="5720C192" w14:textId="77777777" w:rsidR="00D94464" w:rsidRDefault="00D94464" w:rsidP="00D94464">
      <w:pPr>
        <w:spacing w:line="360" w:lineRule="auto"/>
        <w:jc w:val="both"/>
        <w:rPr>
          <w:rtl/>
        </w:rPr>
      </w:pPr>
      <w:r>
        <w:rPr>
          <w:rFonts w:hint="cs"/>
          <w:rtl/>
        </w:rPr>
        <w:t>הריני מורה על עיכוב ביצוע המאסר בפועל וזאת עד ליום 25.3.18 . ככל שתקופת העיכוב לא תוארך יתייצב הנאשם לאותו מועד עד השעה 8.30 במתקן כליאה הדרים לריצוי עונשו .</w:t>
      </w:r>
    </w:p>
    <w:p w14:paraId="1EAED508" w14:textId="77777777" w:rsidR="00D94464" w:rsidRDefault="00D94464" w:rsidP="00D94464">
      <w:pPr>
        <w:spacing w:line="360" w:lineRule="auto"/>
        <w:jc w:val="both"/>
        <w:rPr>
          <w:rtl/>
        </w:rPr>
      </w:pPr>
    </w:p>
    <w:p w14:paraId="342F6953" w14:textId="77777777" w:rsidR="00D94464" w:rsidRDefault="00D94464" w:rsidP="00D94464">
      <w:pPr>
        <w:spacing w:line="360" w:lineRule="auto"/>
        <w:jc w:val="both"/>
        <w:rPr>
          <w:rtl/>
        </w:rPr>
      </w:pPr>
      <w:r>
        <w:rPr>
          <w:rFonts w:hint="cs"/>
          <w:rtl/>
        </w:rPr>
        <w:t xml:space="preserve">הערבויות הקיימות יעמדו בתוקפן להבטחת התייצבות הנאשם לריצוי מאסרו. כמו כן ניתן בזאת לנאשם צו עיכוב יציאה מהארץ. </w:t>
      </w:r>
    </w:p>
    <w:p w14:paraId="19E871B1" w14:textId="77777777" w:rsidR="00D94464" w:rsidRPr="00D94464" w:rsidRDefault="00D94464" w:rsidP="00D94464">
      <w:pPr>
        <w:bidi w:val="0"/>
        <w:rPr>
          <w:rFonts w:ascii="Calibri" w:hAnsi="Calibri"/>
        </w:rPr>
      </w:pPr>
    </w:p>
    <w:p w14:paraId="055E534B" w14:textId="77777777" w:rsidR="00D94464" w:rsidRDefault="00D94464" w:rsidP="00D94464">
      <w:pPr>
        <w:spacing w:line="360" w:lineRule="auto"/>
        <w:jc w:val="both"/>
        <w:rPr>
          <w:rtl/>
        </w:rPr>
      </w:pPr>
    </w:p>
    <w:p w14:paraId="0EAE1C5F" w14:textId="77777777" w:rsidR="00D94464" w:rsidRDefault="00D94464" w:rsidP="00D94464">
      <w:pPr>
        <w:spacing w:line="360" w:lineRule="auto"/>
        <w:jc w:val="both"/>
        <w:rPr>
          <w:rtl/>
        </w:rPr>
      </w:pPr>
      <w:r>
        <w:rPr>
          <w:rFonts w:hint="cs"/>
          <w:rtl/>
        </w:rPr>
        <w:t>הנאשם יפקיד את דרכונו במזכירות ביהמ"ש עד מחר בשעה 16.00.</w:t>
      </w:r>
    </w:p>
    <w:p w14:paraId="48831DDC" w14:textId="77777777" w:rsidR="00D94464" w:rsidRDefault="00D94464" w:rsidP="00D94464">
      <w:pPr>
        <w:spacing w:line="360" w:lineRule="auto"/>
        <w:jc w:val="both"/>
        <w:rPr>
          <w:rtl/>
        </w:rPr>
      </w:pPr>
    </w:p>
    <w:p w14:paraId="691D6759" w14:textId="77777777" w:rsidR="00D94464" w:rsidRDefault="00D94464" w:rsidP="00D94464">
      <w:pPr>
        <w:spacing w:line="360" w:lineRule="auto"/>
        <w:jc w:val="both"/>
        <w:rPr>
          <w:rtl/>
        </w:rPr>
      </w:pPr>
      <w:r>
        <w:rPr>
          <w:rFonts w:hint="cs"/>
          <w:rtl/>
        </w:rPr>
        <w:t xml:space="preserve">הפרוטוקול יתויק בשני התיקים. </w:t>
      </w:r>
    </w:p>
    <w:p w14:paraId="2812A6C9" w14:textId="77777777" w:rsidR="00D94464" w:rsidRDefault="00D94464" w:rsidP="00D94464">
      <w:pPr>
        <w:spacing w:line="360" w:lineRule="auto"/>
        <w:jc w:val="both"/>
        <w:rPr>
          <w:rtl/>
        </w:rPr>
      </w:pPr>
    </w:p>
    <w:p w14:paraId="6E95449C" w14:textId="77777777" w:rsidR="00D94464" w:rsidRDefault="00D94464" w:rsidP="00D94464">
      <w:pPr>
        <w:spacing w:line="360" w:lineRule="auto"/>
        <w:jc w:val="both"/>
        <w:rPr>
          <w:sz w:val="6"/>
          <w:szCs w:val="6"/>
          <w:rtl/>
        </w:rPr>
      </w:pPr>
      <w:r>
        <w:rPr>
          <w:sz w:val="6"/>
          <w:szCs w:val="6"/>
          <w:rtl/>
        </w:rPr>
        <w:t>&lt;#8#&gt;</w:t>
      </w:r>
    </w:p>
    <w:p w14:paraId="6F75FB79" w14:textId="77777777" w:rsidR="00D94464" w:rsidRDefault="00D94464" w:rsidP="00D94464">
      <w:pPr>
        <w:rPr>
          <w:rtl/>
        </w:rPr>
      </w:pPr>
    </w:p>
    <w:p w14:paraId="1C3D32E4" w14:textId="77777777" w:rsidR="00D94464" w:rsidRDefault="00A71BD6" w:rsidP="00D94464">
      <w:pPr>
        <w:rPr>
          <w:rtl/>
        </w:rPr>
      </w:pPr>
      <w:r>
        <w:rPr>
          <w:b/>
          <w:bCs/>
          <w:rtl/>
        </w:rPr>
        <w:t xml:space="preserve">ניתנה והודעה היום כ"ב שבט תשע"ח, 07/02/2018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51D14" w14:paraId="556AB186" w14:textId="77777777" w:rsidTr="00D94464">
        <w:trPr>
          <w:trHeight w:val="316"/>
          <w:jc w:val="right"/>
        </w:trPr>
        <w:tc>
          <w:tcPr>
            <w:tcW w:w="3936" w:type="dxa"/>
            <w:shd w:val="clear" w:color="auto" w:fill="auto"/>
            <w:vAlign w:val="bottom"/>
          </w:tcPr>
          <w:p w14:paraId="72D617E3" w14:textId="77777777" w:rsidR="00D94464" w:rsidRDefault="00D94464" w:rsidP="00D94464">
            <w:pPr>
              <w:jc w:val="center"/>
            </w:pPr>
            <w:r>
              <w:rPr>
                <w:rtl/>
              </w:rPr>
              <w:t xml:space="preserve">     </w:t>
            </w:r>
          </w:p>
          <w:p w14:paraId="1A5F4F1C" w14:textId="77777777" w:rsidR="00D94464" w:rsidRDefault="00D94464" w:rsidP="00D94464">
            <w:pPr>
              <w:jc w:val="center"/>
              <w:rPr>
                <w:rtl/>
              </w:rPr>
            </w:pPr>
          </w:p>
        </w:tc>
      </w:tr>
      <w:tr w:rsidR="00551D14" w14:paraId="3E6448E9" w14:textId="77777777" w:rsidTr="00D94464">
        <w:trPr>
          <w:trHeight w:val="361"/>
          <w:jc w:val="right"/>
        </w:trPr>
        <w:tc>
          <w:tcPr>
            <w:tcW w:w="3936" w:type="dxa"/>
            <w:shd w:val="clear" w:color="auto" w:fill="auto"/>
          </w:tcPr>
          <w:p w14:paraId="79293F0A" w14:textId="77777777" w:rsidR="00D94464" w:rsidRPr="00D94464" w:rsidRDefault="00D94464" w:rsidP="00D94464">
            <w:pPr>
              <w:jc w:val="center"/>
              <w:rPr>
                <w:b/>
                <w:bCs/>
                <w:rtl/>
              </w:rPr>
            </w:pPr>
            <w:r w:rsidRPr="00D94464">
              <w:rPr>
                <w:b/>
                <w:bCs/>
                <w:rtl/>
              </w:rPr>
              <w:t>עמית</w:t>
            </w:r>
            <w:r w:rsidRPr="00D94464">
              <w:rPr>
                <w:rFonts w:hint="cs"/>
                <w:b/>
                <w:bCs/>
                <w:rtl/>
              </w:rPr>
              <w:t xml:space="preserve"> </w:t>
            </w:r>
            <w:r w:rsidRPr="00D94464">
              <w:rPr>
                <w:b/>
                <w:bCs/>
                <w:rtl/>
              </w:rPr>
              <w:t>פרייז</w:t>
            </w:r>
            <w:r w:rsidRPr="00D94464">
              <w:rPr>
                <w:rFonts w:hint="cs"/>
                <w:b/>
                <w:bCs/>
                <w:rtl/>
              </w:rPr>
              <w:t xml:space="preserve">, </w:t>
            </w:r>
            <w:r w:rsidRPr="00D94464">
              <w:rPr>
                <w:b/>
                <w:bCs/>
                <w:rtl/>
              </w:rPr>
              <w:t>שופט</w:t>
            </w:r>
          </w:p>
        </w:tc>
      </w:tr>
    </w:tbl>
    <w:p w14:paraId="284DEA3D" w14:textId="77777777" w:rsidR="00D94464" w:rsidRDefault="00D94464" w:rsidP="00D94464">
      <w:pPr>
        <w:rPr>
          <w:rtl/>
        </w:rPr>
      </w:pPr>
    </w:p>
    <w:p w14:paraId="501FE699" w14:textId="77777777" w:rsidR="00D94464" w:rsidRDefault="00D94464" w:rsidP="00D94464">
      <w:pPr>
        <w:rPr>
          <w:rtl/>
        </w:rPr>
      </w:pPr>
    </w:p>
    <w:p w14:paraId="72DE5D83" w14:textId="77777777" w:rsidR="00D94464" w:rsidRDefault="00D94464" w:rsidP="00D94464">
      <w:pPr>
        <w:spacing w:line="360" w:lineRule="auto"/>
        <w:jc w:val="center"/>
        <w:rPr>
          <w:rtl/>
        </w:rPr>
      </w:pPr>
    </w:p>
    <w:p w14:paraId="57B653F0" w14:textId="77777777" w:rsidR="00D94464" w:rsidRPr="00A71BD6" w:rsidRDefault="00A71BD6" w:rsidP="00D94464">
      <w:pPr>
        <w:spacing w:line="360" w:lineRule="auto"/>
        <w:jc w:val="both"/>
        <w:rPr>
          <w:color w:val="FFFFFF"/>
          <w:sz w:val="2"/>
          <w:szCs w:val="2"/>
          <w:rtl/>
        </w:rPr>
      </w:pPr>
      <w:r w:rsidRPr="00A71BD6">
        <w:rPr>
          <w:color w:val="FFFFFF"/>
          <w:sz w:val="2"/>
          <w:szCs w:val="2"/>
          <w:rtl/>
        </w:rPr>
        <w:t>5129371</w:t>
      </w:r>
      <w:r w:rsidR="00D94464" w:rsidRPr="00A71BD6">
        <w:rPr>
          <w:color w:val="FFFFFF"/>
          <w:sz w:val="2"/>
          <w:szCs w:val="2"/>
          <w:rtl/>
        </w:rPr>
        <w:t xml:space="preserve"> </w:t>
      </w:r>
    </w:p>
    <w:p w14:paraId="08BF0704" w14:textId="77777777" w:rsidR="00D94464" w:rsidRPr="00A71BD6" w:rsidRDefault="00A71BD6" w:rsidP="00D94464">
      <w:pPr>
        <w:jc w:val="center"/>
        <w:rPr>
          <w:color w:val="FFFFFF"/>
          <w:sz w:val="2"/>
          <w:szCs w:val="2"/>
          <w:rtl/>
        </w:rPr>
      </w:pPr>
      <w:r w:rsidRPr="00A71BD6">
        <w:rPr>
          <w:color w:val="FFFFFF"/>
          <w:sz w:val="2"/>
          <w:szCs w:val="2"/>
          <w:rtl/>
        </w:rPr>
        <w:t>54678313</w:t>
      </w:r>
    </w:p>
    <w:p w14:paraId="237CDC5A" w14:textId="77777777" w:rsidR="00D94464" w:rsidRPr="00942AE7" w:rsidRDefault="00D94464" w:rsidP="00D94464">
      <w:pPr>
        <w:jc w:val="both"/>
        <w:rPr>
          <w:rtl/>
        </w:rPr>
      </w:pPr>
      <w:r>
        <w:rPr>
          <w:rtl/>
        </w:rPr>
        <w:t xml:space="preserve"> </w:t>
      </w:r>
    </w:p>
    <w:p w14:paraId="081E2F82" w14:textId="77777777" w:rsidR="00D94464" w:rsidRDefault="00D94464" w:rsidP="00D94464">
      <w:pPr>
        <w:spacing w:line="360" w:lineRule="auto"/>
        <w:jc w:val="center"/>
        <w:rPr>
          <w:rtl/>
        </w:rPr>
      </w:pPr>
    </w:p>
    <w:p w14:paraId="0911344B" w14:textId="77777777" w:rsidR="00D94464" w:rsidRPr="005D147B" w:rsidRDefault="00D94464" w:rsidP="00D94464">
      <w:pPr>
        <w:spacing w:line="360" w:lineRule="auto"/>
        <w:jc w:val="both"/>
        <w:rPr>
          <w:rtl/>
        </w:rPr>
      </w:pPr>
      <w:r>
        <w:rPr>
          <w:rtl/>
        </w:rPr>
        <w:t xml:space="preserve">  </w:t>
      </w:r>
    </w:p>
    <w:p w14:paraId="740FDF35" w14:textId="77777777" w:rsidR="00D94464" w:rsidRDefault="00772B6E" w:rsidP="00D94464">
      <w:r w:rsidRPr="00772B6E">
        <w:rPr>
          <w:color w:val="FFFFFF"/>
          <w:sz w:val="2"/>
          <w:szCs w:val="2"/>
          <w:rtl/>
        </w:rPr>
        <w:t>5129371</w:t>
      </w:r>
      <w:r w:rsidR="00D94464">
        <w:rPr>
          <w:rtl/>
        </w:rPr>
        <w:t>הוקלד</w:t>
      </w:r>
      <w:r w:rsidR="00D94464">
        <w:t xml:space="preserve"> </w:t>
      </w:r>
      <w:r w:rsidR="00D94464">
        <w:rPr>
          <w:rtl/>
        </w:rPr>
        <w:t>על</w:t>
      </w:r>
      <w:r w:rsidR="00D94464">
        <w:t xml:space="preserve"> </w:t>
      </w:r>
      <w:r w:rsidR="00D94464">
        <w:rPr>
          <w:rtl/>
        </w:rPr>
        <w:t>ידי</w:t>
      </w:r>
      <w:r w:rsidR="00D94464">
        <w:t xml:space="preserve"> </w:t>
      </w:r>
      <w:r w:rsidR="00D94464">
        <w:rPr>
          <w:rtl/>
        </w:rPr>
        <w:t>סופיה</w:t>
      </w:r>
      <w:r w:rsidR="00D94464">
        <w:t xml:space="preserve"> </w:t>
      </w:r>
      <w:r w:rsidR="00D94464">
        <w:rPr>
          <w:rtl/>
        </w:rPr>
        <w:t>עטיה</w:t>
      </w:r>
    </w:p>
    <w:p w14:paraId="1FF2FCC7" w14:textId="77777777" w:rsidR="002D7B2F" w:rsidRPr="00772B6E" w:rsidRDefault="00772B6E" w:rsidP="00A71BD6">
      <w:pPr>
        <w:keepNext/>
        <w:rPr>
          <w:color w:val="FFFFFF"/>
          <w:sz w:val="2"/>
          <w:szCs w:val="2"/>
          <w:rtl/>
        </w:rPr>
      </w:pPr>
      <w:r w:rsidRPr="00772B6E">
        <w:rPr>
          <w:color w:val="FFFFFF"/>
          <w:sz w:val="2"/>
          <w:szCs w:val="2"/>
          <w:rtl/>
        </w:rPr>
        <w:t>54678313</w:t>
      </w:r>
    </w:p>
    <w:p w14:paraId="47D80FF8" w14:textId="77777777" w:rsidR="00A71BD6" w:rsidRPr="00A71BD6" w:rsidRDefault="00772B6E" w:rsidP="00A71BD6">
      <w:pPr>
        <w:keepNext/>
        <w:rPr>
          <w:color w:val="000000"/>
          <w:sz w:val="22"/>
          <w:szCs w:val="22"/>
          <w:rtl/>
        </w:rPr>
      </w:pPr>
      <w:r w:rsidRPr="00772B6E">
        <w:rPr>
          <w:color w:val="FFFFFF"/>
          <w:sz w:val="2"/>
          <w:szCs w:val="2"/>
          <w:rtl/>
        </w:rPr>
        <w:t>5129371</w:t>
      </w:r>
      <w:r w:rsidR="00A71BD6" w:rsidRPr="00A71BD6">
        <w:rPr>
          <w:color w:val="000000"/>
          <w:sz w:val="22"/>
          <w:szCs w:val="22"/>
          <w:rtl/>
        </w:rPr>
        <w:t>עמית פרייז 54678313</w:t>
      </w:r>
    </w:p>
    <w:p w14:paraId="46E98758" w14:textId="77777777" w:rsidR="00A71BD6" w:rsidRDefault="00521D6E" w:rsidP="00A71BD6">
      <w:r w:rsidRPr="00521D6E">
        <w:rPr>
          <w:color w:val="FFFFFF"/>
          <w:sz w:val="2"/>
          <w:szCs w:val="2"/>
          <w:rtl/>
        </w:rPr>
        <w:t>5129371</w:t>
      </w:r>
      <w:r w:rsidR="00772B6E" w:rsidRPr="00772B6E">
        <w:rPr>
          <w:color w:val="FFFFFF"/>
          <w:sz w:val="2"/>
          <w:szCs w:val="2"/>
          <w:rtl/>
        </w:rPr>
        <w:t>54678313</w:t>
      </w:r>
      <w:r w:rsidR="00A71BD6" w:rsidRPr="00A71BD6">
        <w:rPr>
          <w:color w:val="000000"/>
          <w:rtl/>
        </w:rPr>
        <w:t>נוסח מסמך זה כפוף לשינויי ניסוח ועריכה</w:t>
      </w:r>
    </w:p>
    <w:p w14:paraId="07FA042D" w14:textId="77777777" w:rsidR="00A71BD6" w:rsidRPr="00521D6E" w:rsidRDefault="00521D6E" w:rsidP="00A71BD6">
      <w:pPr>
        <w:rPr>
          <w:color w:val="FFFFFF"/>
          <w:sz w:val="2"/>
          <w:szCs w:val="2"/>
          <w:rtl/>
        </w:rPr>
      </w:pPr>
      <w:r w:rsidRPr="00521D6E">
        <w:rPr>
          <w:color w:val="FFFFFF"/>
          <w:sz w:val="2"/>
          <w:szCs w:val="2"/>
          <w:rtl/>
        </w:rPr>
        <w:t>54678313</w:t>
      </w:r>
    </w:p>
    <w:p w14:paraId="1D7EF795" w14:textId="77777777" w:rsidR="00A71BD6" w:rsidRDefault="00A71BD6" w:rsidP="00A71BD6">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2AECE2AD" w14:textId="77777777" w:rsidR="00772B6E" w:rsidRPr="00772B6E" w:rsidRDefault="00772B6E" w:rsidP="00772B6E">
      <w:pPr>
        <w:keepNext/>
        <w:rPr>
          <w:color w:val="000000"/>
          <w:sz w:val="22"/>
          <w:szCs w:val="22"/>
          <w:rtl/>
        </w:rPr>
      </w:pPr>
    </w:p>
    <w:p w14:paraId="5CC0CEA1" w14:textId="77777777" w:rsidR="00A71BD6" w:rsidRDefault="00A71BD6" w:rsidP="00772B6E">
      <w:pPr>
        <w:rPr>
          <w:rFonts w:hint="cs"/>
          <w:color w:val="000000"/>
          <w:sz w:val="22"/>
          <w:szCs w:val="22"/>
          <w:rtl/>
        </w:rPr>
      </w:pPr>
    </w:p>
    <w:p w14:paraId="6BC3D0C6" w14:textId="77777777" w:rsidR="00772B6E" w:rsidRDefault="00772B6E" w:rsidP="00772B6E">
      <w:pPr>
        <w:rPr>
          <w:rFonts w:hint="cs"/>
          <w:color w:val="0000FF"/>
          <w:u w:val="single"/>
          <w:rtl/>
        </w:rPr>
      </w:pPr>
    </w:p>
    <w:p w14:paraId="522D3769" w14:textId="77777777" w:rsidR="00521D6E" w:rsidRPr="00521D6E" w:rsidRDefault="00521D6E" w:rsidP="00521D6E">
      <w:pPr>
        <w:keepNext/>
        <w:rPr>
          <w:rFonts w:hint="cs"/>
          <w:color w:val="000000"/>
          <w:sz w:val="22"/>
          <w:szCs w:val="22"/>
          <w:rtl/>
        </w:rPr>
      </w:pPr>
    </w:p>
    <w:p w14:paraId="2BB39E2C" w14:textId="77777777" w:rsidR="00D1273D" w:rsidRPr="00A71BD6" w:rsidRDefault="00D1273D" w:rsidP="00521D6E">
      <w:pPr>
        <w:rPr>
          <w:rFonts w:hint="cs"/>
          <w:color w:val="0000FF"/>
          <w:u w:val="single"/>
        </w:rPr>
      </w:pPr>
    </w:p>
    <w:sectPr w:rsidR="00D1273D" w:rsidRPr="00A71BD6" w:rsidSect="00521D6E">
      <w:headerReference w:type="even" r:id="rId12"/>
      <w:headerReference w:type="default" r:id="rId13"/>
      <w:footerReference w:type="even" r:id="rId14"/>
      <w:footerReference w:type="default" r:id="rId1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590C0B" w14:textId="77777777" w:rsidR="004E7A60" w:rsidRDefault="004E7A60" w:rsidP="00FA74C8">
      <w:r>
        <w:separator/>
      </w:r>
    </w:p>
  </w:endnote>
  <w:endnote w:type="continuationSeparator" w:id="0">
    <w:p w14:paraId="17CA6F33" w14:textId="77777777" w:rsidR="004E7A60" w:rsidRDefault="004E7A60" w:rsidP="00FA7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33B75" w14:textId="77777777" w:rsidR="00521D6E" w:rsidRDefault="00521D6E" w:rsidP="00521D6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1D7CCD73" w14:textId="77777777" w:rsidR="0068298F" w:rsidRPr="00521D6E" w:rsidRDefault="00521D6E" w:rsidP="00521D6E">
    <w:pPr>
      <w:pStyle w:val="a5"/>
      <w:pBdr>
        <w:top w:val="single" w:sz="4" w:space="1" w:color="auto"/>
        <w:between w:val="single" w:sz="4" w:space="0" w:color="auto"/>
      </w:pBdr>
      <w:spacing w:after="60"/>
      <w:jc w:val="center"/>
      <w:rPr>
        <w:rFonts w:ascii="FrankRuehl" w:hAnsi="FrankRuehl" w:cs="FrankRuehl"/>
        <w:color w:val="000000"/>
      </w:rPr>
    </w:pPr>
    <w:r w:rsidRPr="00521D6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D60A8" w14:textId="77777777" w:rsidR="00521D6E" w:rsidRDefault="00521D6E" w:rsidP="00521D6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04644">
      <w:rPr>
        <w:rFonts w:ascii="FrankRuehl" w:hAnsi="FrankRuehl" w:cs="FrankRuehl"/>
        <w:noProof/>
        <w:rtl/>
      </w:rPr>
      <w:t>1</w:t>
    </w:r>
    <w:r>
      <w:rPr>
        <w:rFonts w:ascii="FrankRuehl" w:hAnsi="FrankRuehl" w:cs="FrankRuehl"/>
        <w:rtl/>
      </w:rPr>
      <w:fldChar w:fldCharType="end"/>
    </w:r>
  </w:p>
  <w:p w14:paraId="6D31C7C6" w14:textId="77777777" w:rsidR="0068298F" w:rsidRPr="00521D6E" w:rsidRDefault="00521D6E" w:rsidP="00521D6E">
    <w:pPr>
      <w:pStyle w:val="a5"/>
      <w:pBdr>
        <w:top w:val="single" w:sz="4" w:space="1" w:color="auto"/>
        <w:between w:val="single" w:sz="4" w:space="0" w:color="auto"/>
      </w:pBdr>
      <w:spacing w:after="60"/>
      <w:jc w:val="center"/>
      <w:rPr>
        <w:rFonts w:ascii="FrankRuehl" w:hAnsi="FrankRuehl" w:cs="FrankRuehl"/>
        <w:color w:val="000000"/>
      </w:rPr>
    </w:pPr>
    <w:r w:rsidRPr="00521D6E">
      <w:rPr>
        <w:rFonts w:ascii="FrankRuehl" w:hAnsi="FrankRuehl" w:cs="FrankRuehl"/>
        <w:color w:val="000000"/>
      </w:rPr>
      <w:pict w14:anchorId="599ED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483B7E" w14:textId="77777777" w:rsidR="004E7A60" w:rsidRDefault="004E7A60" w:rsidP="00FA74C8">
      <w:r>
        <w:separator/>
      </w:r>
    </w:p>
  </w:footnote>
  <w:footnote w:type="continuationSeparator" w:id="0">
    <w:p w14:paraId="59572160" w14:textId="77777777" w:rsidR="004E7A60" w:rsidRDefault="004E7A60" w:rsidP="00FA74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2777A" w14:textId="77777777" w:rsidR="0068298F" w:rsidRPr="00521D6E" w:rsidRDefault="00521D6E" w:rsidP="00521D6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22215-06-15</w:t>
    </w:r>
    <w:r>
      <w:rPr>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0CC2C" w14:textId="77777777" w:rsidR="0068298F" w:rsidRPr="00521D6E" w:rsidRDefault="00521D6E" w:rsidP="00521D6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22215-06-15</w:t>
    </w:r>
    <w:r>
      <w:rPr>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2539A"/>
    <w:multiLevelType w:val="hybridMultilevel"/>
    <w:tmpl w:val="63D411EA"/>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06215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94464"/>
    <w:rsid w:val="000442DD"/>
    <w:rsid w:val="002D7B2F"/>
    <w:rsid w:val="003B3F58"/>
    <w:rsid w:val="004A220D"/>
    <w:rsid w:val="004E7A60"/>
    <w:rsid w:val="00521D6E"/>
    <w:rsid w:val="00551D14"/>
    <w:rsid w:val="0068298F"/>
    <w:rsid w:val="00694531"/>
    <w:rsid w:val="006C088D"/>
    <w:rsid w:val="00772B6E"/>
    <w:rsid w:val="00934B29"/>
    <w:rsid w:val="00A04644"/>
    <w:rsid w:val="00A235F1"/>
    <w:rsid w:val="00A71BD6"/>
    <w:rsid w:val="00BA16A0"/>
    <w:rsid w:val="00D1273D"/>
    <w:rsid w:val="00D94464"/>
    <w:rsid w:val="00FA74C8"/>
    <w:rsid w:val="00FF1C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A324F7C"/>
  <w15:chartTrackingRefBased/>
  <w15:docId w15:val="{0AA62C62-F0B5-4C9E-A9F7-A0F4FC07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94464"/>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94464"/>
    <w:pPr>
      <w:tabs>
        <w:tab w:val="center" w:pos="4153"/>
        <w:tab w:val="right" w:pos="8306"/>
      </w:tabs>
    </w:pPr>
  </w:style>
  <w:style w:type="character" w:customStyle="1" w:styleId="a4">
    <w:name w:val="כותרת עליונה תו"/>
    <w:link w:val="a3"/>
    <w:rsid w:val="00D94464"/>
    <w:rPr>
      <w:rFonts w:ascii="David" w:eastAsia="David" w:hAnsi="David" w:cs="David"/>
      <w:sz w:val="24"/>
      <w:szCs w:val="24"/>
    </w:rPr>
  </w:style>
  <w:style w:type="paragraph" w:styleId="a5">
    <w:name w:val="footer"/>
    <w:basedOn w:val="a"/>
    <w:link w:val="a6"/>
    <w:rsid w:val="00D94464"/>
    <w:pPr>
      <w:tabs>
        <w:tab w:val="center" w:pos="4153"/>
        <w:tab w:val="right" w:pos="8306"/>
      </w:tabs>
    </w:pPr>
  </w:style>
  <w:style w:type="character" w:customStyle="1" w:styleId="a6">
    <w:name w:val="כותרת תחתונה תו"/>
    <w:link w:val="a5"/>
    <w:rsid w:val="00D94464"/>
    <w:rPr>
      <w:rFonts w:ascii="David" w:eastAsia="David" w:hAnsi="David" w:cs="David"/>
      <w:sz w:val="24"/>
      <w:szCs w:val="24"/>
    </w:rPr>
  </w:style>
  <w:style w:type="table" w:styleId="a7">
    <w:name w:val="Table Grid"/>
    <w:basedOn w:val="a1"/>
    <w:rsid w:val="00D94464"/>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94464"/>
  </w:style>
  <w:style w:type="character" w:customStyle="1" w:styleId="TimesNewRomanTimesNewRoman">
    <w:name w:val="סגנון (לטיני) Times New Roman (עברית ושפות אחרות) Times New Roman..."/>
    <w:rsid w:val="00D94464"/>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D94464"/>
    <w:rPr>
      <w:rFonts w:ascii="Times New Roman" w:eastAsia="Times New Roman" w:hAnsi="Times New Roman"/>
      <w:b/>
      <w:bCs/>
      <w:u w:val="single"/>
    </w:rPr>
  </w:style>
  <w:style w:type="character" w:styleId="a9">
    <w:name w:val="line number"/>
    <w:rsid w:val="00A71BD6"/>
  </w:style>
  <w:style w:type="character" w:styleId="Hyperlink">
    <w:name w:val="Hyperlink"/>
    <w:rsid w:val="00A71BD6"/>
    <w:rPr>
      <w:color w:val="0563C1"/>
      <w:u w:val="single"/>
    </w:rPr>
  </w:style>
  <w:style w:type="character" w:styleId="aa">
    <w:name w:val="Unresolved Mention"/>
    <w:rsid w:val="00A71B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946</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5665</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8257637</vt:i4>
      </vt:variant>
      <vt:variant>
        <vt:i4>9</vt:i4>
      </vt:variant>
      <vt:variant>
        <vt:i4>0</vt:i4>
      </vt:variant>
      <vt:variant>
        <vt:i4>5</vt:i4>
      </vt:variant>
      <vt:variant>
        <vt:lpwstr>http://www.nevo.co.il/law/4216</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2025-04-22T22:44:00Z</dcterms:created>
  <dcterms:modified xsi:type="dcterms:W3CDTF">2025-04-22T22:44:00Z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22215;23569</vt:lpwstr>
  </property>
  <property fmtid="{D5CDD505-2E9C-101B-9397-08002B2CF9AE}" pid="6" name="NEWPARTB">
    <vt:lpwstr>06;08</vt:lpwstr>
  </property>
  <property fmtid="{D5CDD505-2E9C-101B-9397-08002B2CF9AE}" pid="7" name="NEWPARTC">
    <vt:lpwstr>15;15</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רוני אלסטר;עזר מבורך </vt:lpwstr>
  </property>
  <property fmtid="{D5CDD505-2E9C-101B-9397-08002B2CF9AE}" pid="11" name="JUDGE">
    <vt:lpwstr>עמית פרייז</vt:lpwstr>
  </property>
  <property fmtid="{D5CDD505-2E9C-101B-9397-08002B2CF9AE}" pid="12" name="CITY">
    <vt:lpwstr>נת'</vt:lpwstr>
  </property>
  <property fmtid="{D5CDD505-2E9C-101B-9397-08002B2CF9AE}" pid="13" name="DATE">
    <vt:lpwstr>20180207</vt:lpwstr>
  </property>
  <property fmtid="{D5CDD505-2E9C-101B-9397-08002B2CF9AE}" pid="14" name="TYPE_N_DATE">
    <vt:lpwstr>38020180207</vt:lpwstr>
  </property>
  <property fmtid="{D5CDD505-2E9C-101B-9397-08002B2CF9AE}" pid="15" name="WORDNUMPAGES">
    <vt:lpwstr>4</vt:lpwstr>
  </property>
  <property fmtid="{D5CDD505-2E9C-101B-9397-08002B2CF9AE}" pid="16" name="TYPE_ABS_DATE">
    <vt:lpwstr>380020180207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4216:3</vt:lpwstr>
  </property>
</Properties>
</file>