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1E6A3" w14:textId="77777777" w:rsidR="00752379" w:rsidRPr="00463A83" w:rsidRDefault="00752379">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752379" w:rsidRPr="00463A83" w14:paraId="4DB5E326" w14:textId="77777777">
        <w:trPr>
          <w:trHeight w:hRule="exact" w:val="418"/>
          <w:jc w:val="center"/>
        </w:trPr>
        <w:tc>
          <w:tcPr>
            <w:tcW w:w="8720" w:type="dxa"/>
            <w:gridSpan w:val="3"/>
          </w:tcPr>
          <w:p w14:paraId="4EB9EC95" w14:textId="77777777" w:rsidR="00752379" w:rsidRPr="00463A83" w:rsidRDefault="00463A83">
            <w:pPr>
              <w:pStyle w:val="a4"/>
              <w:tabs>
                <w:tab w:val="clear" w:pos="8306"/>
              </w:tabs>
              <w:jc w:val="center"/>
              <w:rPr>
                <w:rFonts w:ascii="Tahoma" w:hAnsi="Tahoma" w:cs="Tahoma"/>
                <w:b/>
                <w:bCs/>
                <w:color w:val="000080"/>
                <w:sz w:val="20"/>
                <w:szCs w:val="20"/>
                <w:rtl/>
              </w:rPr>
            </w:pPr>
            <w:r w:rsidRPr="00463A83">
              <w:rPr>
                <w:rFonts w:ascii="Tahoma" w:hAnsi="Tahoma" w:cs="Tahoma"/>
                <w:b/>
                <w:bCs/>
                <w:color w:val="000080"/>
                <w:sz w:val="20"/>
                <w:szCs w:val="20"/>
                <w:rtl/>
              </w:rPr>
              <w:t>בית משפט השלום באילת</w:t>
            </w:r>
          </w:p>
        </w:tc>
      </w:tr>
      <w:tr w:rsidR="00752379" w:rsidRPr="00463A83" w14:paraId="28CDE71D" w14:textId="77777777">
        <w:trPr>
          <w:trHeight w:val="337"/>
          <w:jc w:val="center"/>
        </w:trPr>
        <w:tc>
          <w:tcPr>
            <w:tcW w:w="6396" w:type="dxa"/>
          </w:tcPr>
          <w:p w14:paraId="55D80C89" w14:textId="77777777" w:rsidR="00752379" w:rsidRPr="00463A83" w:rsidRDefault="00463A83">
            <w:pPr>
              <w:rPr>
                <w:rFonts w:hint="cs"/>
                <w:b/>
                <w:bCs/>
                <w:sz w:val="26"/>
                <w:szCs w:val="26"/>
                <w:rtl/>
              </w:rPr>
            </w:pPr>
            <w:r w:rsidRPr="00463A83">
              <w:rPr>
                <w:b/>
                <w:bCs/>
                <w:sz w:val="26"/>
                <w:szCs w:val="26"/>
                <w:rtl/>
              </w:rPr>
              <w:t>ת"פ</w:t>
            </w:r>
            <w:r w:rsidRPr="00463A83">
              <w:rPr>
                <w:rFonts w:hint="cs"/>
                <w:b/>
                <w:bCs/>
                <w:sz w:val="26"/>
                <w:szCs w:val="26"/>
                <w:rtl/>
              </w:rPr>
              <w:t xml:space="preserve"> </w:t>
            </w:r>
            <w:r w:rsidRPr="00463A83">
              <w:rPr>
                <w:b/>
                <w:bCs/>
                <w:sz w:val="26"/>
                <w:szCs w:val="26"/>
                <w:rtl/>
              </w:rPr>
              <w:t>5033-06-15</w:t>
            </w:r>
            <w:r w:rsidRPr="00463A83">
              <w:rPr>
                <w:rFonts w:hint="cs"/>
                <w:b/>
                <w:bCs/>
                <w:sz w:val="26"/>
                <w:szCs w:val="26"/>
                <w:rtl/>
              </w:rPr>
              <w:t xml:space="preserve"> </w:t>
            </w:r>
            <w:r w:rsidRPr="00463A83">
              <w:rPr>
                <w:b/>
                <w:bCs/>
                <w:sz w:val="26"/>
                <w:szCs w:val="26"/>
                <w:rtl/>
              </w:rPr>
              <w:t>מדינת ישראל נ' הדר</w:t>
            </w:r>
            <w:r w:rsidRPr="00463A83">
              <w:rPr>
                <w:b/>
                <w:bCs/>
                <w:sz w:val="26"/>
                <w:szCs w:val="26"/>
                <w:rtl/>
              </w:rPr>
              <w:br/>
            </w:r>
            <w:r w:rsidRPr="00463A83">
              <w:rPr>
                <w:rFonts w:hint="cs"/>
                <w:b/>
                <w:bCs/>
                <w:rtl/>
              </w:rPr>
              <w:t>ת"פ 16264-02-16</w:t>
            </w:r>
            <w:r w:rsidR="009E6B9A">
              <w:rPr>
                <w:rFonts w:hint="cs"/>
                <w:b/>
                <w:bCs/>
                <w:sz w:val="26"/>
                <w:szCs w:val="26"/>
                <w:rtl/>
              </w:rPr>
              <w:t xml:space="preserve"> </w:t>
            </w:r>
          </w:p>
          <w:p w14:paraId="5C65B48A" w14:textId="77777777" w:rsidR="00752379" w:rsidRPr="00463A83" w:rsidRDefault="003A6821">
            <w:pPr>
              <w:rPr>
                <w:rFonts w:hint="cs"/>
                <w:b/>
                <w:bCs/>
                <w:sz w:val="26"/>
                <w:szCs w:val="26"/>
                <w:rtl/>
              </w:rPr>
            </w:pPr>
            <w:r>
              <w:rPr>
                <w:rFonts w:hint="cs"/>
                <w:b/>
                <w:bCs/>
                <w:sz w:val="26"/>
                <w:szCs w:val="26"/>
                <w:rtl/>
              </w:rPr>
              <w:t xml:space="preserve"> </w:t>
            </w:r>
          </w:p>
        </w:tc>
        <w:tc>
          <w:tcPr>
            <w:tcW w:w="236" w:type="dxa"/>
          </w:tcPr>
          <w:p w14:paraId="44CC0AFE" w14:textId="77777777" w:rsidR="00752379" w:rsidRPr="00463A83" w:rsidRDefault="00752379">
            <w:pPr>
              <w:pStyle w:val="a4"/>
              <w:jc w:val="right"/>
              <w:rPr>
                <w:b/>
                <w:bCs/>
                <w:sz w:val="26"/>
                <w:szCs w:val="26"/>
                <w:rtl/>
              </w:rPr>
            </w:pPr>
          </w:p>
        </w:tc>
        <w:tc>
          <w:tcPr>
            <w:tcW w:w="2088" w:type="dxa"/>
          </w:tcPr>
          <w:p w14:paraId="62CE8B96" w14:textId="77777777" w:rsidR="00752379" w:rsidRPr="00463A83" w:rsidRDefault="00463A83">
            <w:pPr>
              <w:pStyle w:val="a4"/>
              <w:tabs>
                <w:tab w:val="clear" w:pos="4153"/>
              </w:tabs>
              <w:jc w:val="right"/>
              <w:rPr>
                <w:b/>
                <w:bCs/>
                <w:sz w:val="26"/>
                <w:szCs w:val="26"/>
                <w:rtl/>
              </w:rPr>
            </w:pPr>
            <w:r w:rsidRPr="00463A83">
              <w:rPr>
                <w:b/>
                <w:bCs/>
                <w:sz w:val="26"/>
                <w:szCs w:val="26"/>
                <w:rtl/>
              </w:rPr>
              <w:t>08 פברואר 2016</w:t>
            </w:r>
          </w:p>
        </w:tc>
      </w:tr>
    </w:tbl>
    <w:p w14:paraId="7E281368" w14:textId="77777777" w:rsidR="00752379" w:rsidRPr="00463A83" w:rsidRDefault="00752379">
      <w:pPr>
        <w:pStyle w:val="a4"/>
        <w:jc w:val="center"/>
        <w:rPr>
          <w:rFonts w:ascii="Tahoma" w:hAnsi="Tahoma" w:cs="Tahoma"/>
          <w:b/>
          <w:bCs/>
          <w:color w:val="000080"/>
          <w:sz w:val="20"/>
          <w:szCs w:val="20"/>
          <w:rtl/>
        </w:rPr>
      </w:pPr>
    </w:p>
    <w:p w14:paraId="627D6EBF" w14:textId="77777777" w:rsidR="00752379" w:rsidRPr="00463A83" w:rsidRDefault="00752379">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752379" w:rsidRPr="00463A83" w14:paraId="1B9C6FE4" w14:textId="77777777">
        <w:trPr>
          <w:trHeight w:val="337"/>
          <w:jc w:val="center"/>
        </w:trPr>
        <w:tc>
          <w:tcPr>
            <w:tcW w:w="1592" w:type="dxa"/>
          </w:tcPr>
          <w:p w14:paraId="010E79DF" w14:textId="77777777" w:rsidR="00752379" w:rsidRPr="00463A83" w:rsidRDefault="00463A83">
            <w:pPr>
              <w:pStyle w:val="a4"/>
              <w:bidi w:val="0"/>
              <w:spacing w:line="360" w:lineRule="auto"/>
              <w:jc w:val="both"/>
              <w:rPr>
                <w:rFonts w:ascii="Times New Roman" w:hAnsi="Times New Roman"/>
              </w:rPr>
            </w:pPr>
            <w:r w:rsidRPr="00463A83">
              <w:rPr>
                <w:rFonts w:ascii="Times New Roman" w:hAnsi="Times New Roman"/>
              </w:rPr>
              <w:t xml:space="preserve">   </w:t>
            </w:r>
          </w:p>
        </w:tc>
        <w:tc>
          <w:tcPr>
            <w:tcW w:w="7128" w:type="dxa"/>
          </w:tcPr>
          <w:p w14:paraId="23660361" w14:textId="77777777" w:rsidR="00752379" w:rsidRPr="00463A83" w:rsidRDefault="00463A83">
            <w:pPr>
              <w:pStyle w:val="a4"/>
              <w:jc w:val="right"/>
              <w:rPr>
                <w:b/>
                <w:bCs/>
                <w:sz w:val="26"/>
                <w:szCs w:val="26"/>
                <w:rtl/>
              </w:rPr>
            </w:pPr>
            <w:r w:rsidRPr="00463A83">
              <w:rPr>
                <w:rFonts w:hint="cs"/>
                <w:rtl/>
              </w:rPr>
              <w:t xml:space="preserve"> </w:t>
            </w:r>
          </w:p>
        </w:tc>
      </w:tr>
    </w:tbl>
    <w:p w14:paraId="5B7D4007" w14:textId="77777777" w:rsidR="00752379" w:rsidRPr="00463A83" w:rsidRDefault="00752379">
      <w:pPr>
        <w:spacing w:line="360" w:lineRule="auto"/>
        <w:jc w:val="both"/>
        <w:rPr>
          <w:rFonts w:ascii="Arial" w:hAnsi="Arial"/>
          <w:rtl/>
        </w:rPr>
      </w:pPr>
    </w:p>
    <w:p w14:paraId="6F0E2598" w14:textId="77777777" w:rsidR="00752379" w:rsidRPr="00463A83" w:rsidRDefault="00752379">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752379" w:rsidRPr="00463A83" w14:paraId="1EBE3613" w14:textId="77777777">
        <w:trPr>
          <w:gridAfter w:val="1"/>
          <w:wAfter w:w="55" w:type="dxa"/>
        </w:trPr>
        <w:tc>
          <w:tcPr>
            <w:tcW w:w="8719" w:type="dxa"/>
            <w:gridSpan w:val="2"/>
            <w:shd w:val="clear" w:color="auto" w:fill="auto"/>
          </w:tcPr>
          <w:p w14:paraId="0CC520AC" w14:textId="77777777" w:rsidR="00752379" w:rsidRPr="00463A83" w:rsidRDefault="00463A83">
            <w:pPr>
              <w:spacing w:line="360" w:lineRule="auto"/>
              <w:rPr>
                <w:rFonts w:ascii="Times New Roman" w:eastAsia="Times New Roman" w:hAnsi="Times New Roman"/>
                <w:b/>
                <w:bCs/>
                <w:sz w:val="26"/>
                <w:szCs w:val="26"/>
                <w:rtl/>
              </w:rPr>
            </w:pPr>
            <w:r w:rsidRPr="00463A83">
              <w:rPr>
                <w:rFonts w:ascii="Times New Roman" w:eastAsia="Times New Roman" w:hAnsi="Times New Roman" w:hint="cs"/>
                <w:b/>
                <w:bCs/>
                <w:sz w:val="26"/>
                <w:szCs w:val="26"/>
                <w:rtl/>
              </w:rPr>
              <w:t>בפני כב' ה</w:t>
            </w:r>
            <w:r w:rsidRPr="00463A83">
              <w:rPr>
                <w:rFonts w:ascii="Times New Roman" w:eastAsia="Times New Roman" w:hAnsi="Times New Roman" w:hint="cs"/>
                <w:rtl/>
              </w:rPr>
              <w:t>שופט יוסי טופף</w:t>
            </w:r>
            <w:r w:rsidRPr="00463A83">
              <w:rPr>
                <w:rStyle w:val="TimesNewRomanTimesNewRoman"/>
                <w:rFonts w:eastAsia="Times New Roman"/>
                <w:rtl/>
              </w:rPr>
              <w:t xml:space="preserve"> </w:t>
            </w:r>
          </w:p>
          <w:p w14:paraId="0183220E" w14:textId="77777777" w:rsidR="00752379" w:rsidRPr="00463A83" w:rsidRDefault="00752379">
            <w:pPr>
              <w:rPr>
                <w:rFonts w:ascii="Times New Roman" w:eastAsia="Times New Roman" w:hAnsi="Times New Roman"/>
                <w:b/>
                <w:bCs/>
                <w:sz w:val="26"/>
                <w:szCs w:val="26"/>
                <w:rtl/>
              </w:rPr>
            </w:pPr>
          </w:p>
        </w:tc>
      </w:tr>
      <w:tr w:rsidR="00752379" w:rsidRPr="00463A83" w14:paraId="505C74DD" w14:textId="77777777">
        <w:tc>
          <w:tcPr>
            <w:tcW w:w="2880" w:type="dxa"/>
            <w:shd w:val="clear" w:color="auto" w:fill="auto"/>
          </w:tcPr>
          <w:p w14:paraId="022D3938" w14:textId="77777777" w:rsidR="00752379" w:rsidRPr="00463A83" w:rsidRDefault="00463A83">
            <w:pPr>
              <w:ind w:left="26"/>
              <w:rPr>
                <w:rFonts w:ascii="Times New Roman" w:eastAsia="Times New Roman" w:hAnsi="Times New Roman"/>
                <w:b/>
                <w:bCs/>
                <w:sz w:val="26"/>
                <w:szCs w:val="26"/>
                <w:rtl/>
              </w:rPr>
            </w:pPr>
            <w:bookmarkStart w:id="1" w:name="FirstAppellant"/>
            <w:r w:rsidRPr="00463A83">
              <w:rPr>
                <w:rFonts w:ascii="Times New Roman" w:eastAsia="Times New Roman" w:hAnsi="Times New Roman" w:hint="cs"/>
                <w:b/>
                <w:bCs/>
                <w:sz w:val="26"/>
                <w:szCs w:val="26"/>
                <w:rtl/>
              </w:rPr>
              <w:t>ה</w:t>
            </w:r>
            <w:r w:rsidRPr="00463A83">
              <w:rPr>
                <w:rFonts w:ascii="Times New Roman" w:eastAsia="Times New Roman" w:hAnsi="Times New Roman" w:hint="cs"/>
                <w:rtl/>
              </w:rPr>
              <w:t>מאשימה:</w:t>
            </w:r>
          </w:p>
        </w:tc>
        <w:tc>
          <w:tcPr>
            <w:tcW w:w="5922" w:type="dxa"/>
            <w:gridSpan w:val="2"/>
            <w:shd w:val="clear" w:color="auto" w:fill="auto"/>
          </w:tcPr>
          <w:p w14:paraId="1BF8CECF" w14:textId="77777777" w:rsidR="00752379" w:rsidRPr="00463A83" w:rsidRDefault="00463A83">
            <w:pPr>
              <w:rPr>
                <w:rFonts w:ascii="Times New Roman" w:eastAsia="Times New Roman" w:hAnsi="Times New Roman"/>
                <w:b/>
                <w:bCs/>
                <w:sz w:val="26"/>
                <w:szCs w:val="26"/>
                <w:rtl/>
              </w:rPr>
            </w:pPr>
            <w:r w:rsidRPr="00463A83">
              <w:rPr>
                <w:rFonts w:ascii="Times New Roman" w:eastAsia="Times New Roman" w:hAnsi="Times New Roman" w:hint="cs"/>
                <w:b/>
                <w:bCs/>
                <w:sz w:val="26"/>
                <w:szCs w:val="26"/>
                <w:rtl/>
              </w:rPr>
              <w:t xml:space="preserve">מדינת ישראל </w:t>
            </w:r>
          </w:p>
          <w:p w14:paraId="3322928A" w14:textId="77777777" w:rsidR="00752379" w:rsidRPr="00463A83" w:rsidRDefault="00463A83">
            <w:pPr>
              <w:rPr>
                <w:rFonts w:ascii="Times New Roman" w:eastAsia="Times New Roman" w:hAnsi="Times New Roman"/>
                <w:b/>
                <w:bCs/>
                <w:sz w:val="26"/>
                <w:szCs w:val="26"/>
                <w:rtl/>
              </w:rPr>
            </w:pPr>
            <w:r w:rsidRPr="00463A83">
              <w:rPr>
                <w:rFonts w:ascii="Times New Roman" w:eastAsia="Times New Roman" w:hAnsi="Times New Roman"/>
                <w:b/>
                <w:bCs/>
                <w:sz w:val="26"/>
                <w:szCs w:val="26"/>
                <w:rtl/>
              </w:rPr>
              <w:t xml:space="preserve"> </w:t>
            </w:r>
          </w:p>
        </w:tc>
      </w:tr>
      <w:bookmarkEnd w:id="1"/>
      <w:tr w:rsidR="00752379" w:rsidRPr="00463A83" w14:paraId="74F076C0" w14:textId="77777777">
        <w:tc>
          <w:tcPr>
            <w:tcW w:w="8802" w:type="dxa"/>
            <w:gridSpan w:val="3"/>
            <w:shd w:val="clear" w:color="auto" w:fill="auto"/>
          </w:tcPr>
          <w:p w14:paraId="05FC1160" w14:textId="77777777" w:rsidR="00752379" w:rsidRPr="00463A83" w:rsidRDefault="00463A83">
            <w:pPr>
              <w:jc w:val="center"/>
              <w:rPr>
                <w:rFonts w:ascii="Arial" w:eastAsia="Times New Roman" w:hAnsi="Arial"/>
                <w:b/>
                <w:bCs/>
                <w:sz w:val="26"/>
                <w:szCs w:val="26"/>
                <w:rtl/>
              </w:rPr>
            </w:pPr>
            <w:r w:rsidRPr="00463A83">
              <w:rPr>
                <w:rFonts w:ascii="Arial" w:eastAsia="Times New Roman" w:hAnsi="Arial"/>
                <w:b/>
                <w:bCs/>
                <w:sz w:val="26"/>
                <w:szCs w:val="26"/>
                <w:rtl/>
              </w:rPr>
              <w:t>נגד</w:t>
            </w:r>
          </w:p>
          <w:p w14:paraId="32334BD2" w14:textId="77777777" w:rsidR="00752379" w:rsidRPr="00463A83" w:rsidRDefault="00752379">
            <w:pPr>
              <w:jc w:val="center"/>
              <w:rPr>
                <w:rFonts w:ascii="Arial" w:eastAsia="Times New Roman" w:hAnsi="Arial"/>
                <w:b/>
                <w:bCs/>
                <w:sz w:val="26"/>
                <w:szCs w:val="26"/>
              </w:rPr>
            </w:pPr>
          </w:p>
        </w:tc>
      </w:tr>
      <w:tr w:rsidR="00752379" w:rsidRPr="00463A83" w14:paraId="318C519D" w14:textId="77777777">
        <w:tc>
          <w:tcPr>
            <w:tcW w:w="2880" w:type="dxa"/>
            <w:shd w:val="clear" w:color="auto" w:fill="auto"/>
          </w:tcPr>
          <w:p w14:paraId="48089E2F" w14:textId="77777777" w:rsidR="00752379" w:rsidRPr="00463A83" w:rsidRDefault="00463A83">
            <w:pPr>
              <w:ind w:left="26"/>
              <w:rPr>
                <w:rFonts w:ascii="Times New Roman" w:eastAsia="Times New Roman" w:hAnsi="Times New Roman"/>
                <w:b/>
                <w:bCs/>
                <w:sz w:val="26"/>
                <w:szCs w:val="26"/>
                <w:rtl/>
              </w:rPr>
            </w:pPr>
            <w:r w:rsidRPr="00463A83">
              <w:rPr>
                <w:rFonts w:ascii="Times New Roman" w:eastAsia="Times New Roman" w:hAnsi="Times New Roman" w:hint="cs"/>
                <w:b/>
                <w:bCs/>
                <w:sz w:val="26"/>
                <w:szCs w:val="26"/>
                <w:rtl/>
              </w:rPr>
              <w:t>ה</w:t>
            </w:r>
            <w:r w:rsidRPr="00463A83">
              <w:rPr>
                <w:rFonts w:ascii="Times New Roman" w:eastAsia="Times New Roman" w:hAnsi="Times New Roman" w:hint="cs"/>
                <w:rtl/>
              </w:rPr>
              <w:t>נאשמת:</w:t>
            </w:r>
          </w:p>
        </w:tc>
        <w:tc>
          <w:tcPr>
            <w:tcW w:w="5922" w:type="dxa"/>
            <w:gridSpan w:val="2"/>
            <w:shd w:val="clear" w:color="auto" w:fill="auto"/>
          </w:tcPr>
          <w:p w14:paraId="0DA9436C" w14:textId="77777777" w:rsidR="00752379" w:rsidRPr="00463A83" w:rsidRDefault="00463A83">
            <w:pPr>
              <w:rPr>
                <w:rFonts w:ascii="Times New Roman" w:eastAsia="Times New Roman" w:hAnsi="Times New Roman"/>
                <w:b/>
                <w:bCs/>
                <w:sz w:val="26"/>
                <w:szCs w:val="26"/>
                <w:rtl/>
              </w:rPr>
            </w:pPr>
            <w:r w:rsidRPr="00463A83">
              <w:rPr>
                <w:rFonts w:ascii="Times New Roman" w:eastAsia="Times New Roman" w:hAnsi="Times New Roman" w:hint="cs"/>
                <w:b/>
                <w:bCs/>
                <w:sz w:val="26"/>
                <w:szCs w:val="26"/>
                <w:rtl/>
              </w:rPr>
              <w:t xml:space="preserve">שני הדר ת.ז., </w:t>
            </w:r>
            <w:r>
              <w:rPr>
                <w:rFonts w:ascii="Times New Roman" w:eastAsia="Times New Roman" w:hAnsi="Times New Roman"/>
                <w:b/>
                <w:bCs/>
                <w:sz w:val="26"/>
                <w:szCs w:val="26"/>
              </w:rPr>
              <w:t>xxxxxxxxx</w:t>
            </w:r>
          </w:p>
        </w:tc>
      </w:tr>
    </w:tbl>
    <w:p w14:paraId="6F23C388" w14:textId="77777777" w:rsidR="00752379" w:rsidRPr="00463A83" w:rsidRDefault="00752379">
      <w:pPr>
        <w:spacing w:line="360" w:lineRule="auto"/>
        <w:jc w:val="both"/>
        <w:rPr>
          <w:rtl/>
        </w:rPr>
      </w:pPr>
    </w:p>
    <w:p w14:paraId="4A112DE5" w14:textId="77777777" w:rsidR="00752379" w:rsidRPr="00463A83" w:rsidRDefault="00463A83">
      <w:pPr>
        <w:spacing w:line="360" w:lineRule="auto"/>
        <w:jc w:val="both"/>
        <w:rPr>
          <w:sz w:val="6"/>
          <w:szCs w:val="6"/>
          <w:rtl/>
        </w:rPr>
      </w:pPr>
      <w:r w:rsidRPr="00463A83">
        <w:rPr>
          <w:sz w:val="6"/>
          <w:szCs w:val="6"/>
          <w:rtl/>
        </w:rPr>
        <w:t>&lt;#2#&gt;</w:t>
      </w:r>
    </w:p>
    <w:p w14:paraId="101A7CD7" w14:textId="77777777" w:rsidR="00752379" w:rsidRPr="00463A83" w:rsidRDefault="00463A83">
      <w:pPr>
        <w:pStyle w:val="12"/>
        <w:rPr>
          <w:u w:val="none"/>
          <w:rtl/>
        </w:rPr>
      </w:pPr>
      <w:r w:rsidRPr="00463A83">
        <w:rPr>
          <w:rFonts w:hint="cs"/>
          <w:u w:val="none"/>
          <w:rtl/>
        </w:rPr>
        <w:t>נוכחים:</w:t>
      </w:r>
    </w:p>
    <w:p w14:paraId="633404FE" w14:textId="77777777" w:rsidR="00752379" w:rsidRPr="00463A83" w:rsidRDefault="00463A83">
      <w:pPr>
        <w:pStyle w:val="12"/>
        <w:rPr>
          <w:b w:val="0"/>
          <w:bCs w:val="0"/>
          <w:u w:val="none"/>
          <w:rtl/>
        </w:rPr>
      </w:pPr>
      <w:bookmarkStart w:id="2" w:name="FirstLawyer"/>
      <w:r w:rsidRPr="00463A83">
        <w:rPr>
          <w:rFonts w:hint="cs"/>
          <w:b w:val="0"/>
          <w:bCs w:val="0"/>
          <w:u w:val="none"/>
          <w:rtl/>
        </w:rPr>
        <w:t>ב"כ</w:t>
      </w:r>
      <w:bookmarkEnd w:id="2"/>
      <w:r w:rsidRPr="00463A83">
        <w:rPr>
          <w:rFonts w:hint="cs"/>
          <w:b w:val="0"/>
          <w:bCs w:val="0"/>
          <w:u w:val="none"/>
          <w:rtl/>
        </w:rPr>
        <w:t xml:space="preserve"> המאשימה - עו"ד שחר עידן   </w:t>
      </w:r>
    </w:p>
    <w:p w14:paraId="5DB069A6" w14:textId="77777777" w:rsidR="00752379" w:rsidRPr="00463A83" w:rsidRDefault="00463A83">
      <w:pPr>
        <w:pStyle w:val="12"/>
        <w:rPr>
          <w:b w:val="0"/>
          <w:bCs w:val="0"/>
          <w:u w:val="none"/>
          <w:rtl/>
        </w:rPr>
      </w:pPr>
      <w:r w:rsidRPr="00463A83">
        <w:rPr>
          <w:rFonts w:hint="cs"/>
          <w:b w:val="0"/>
          <w:bCs w:val="0"/>
          <w:u w:val="none"/>
          <w:rtl/>
        </w:rPr>
        <w:t xml:space="preserve">הנאשמת וב"כ - עו"ד דארבי </w:t>
      </w:r>
      <w:r w:rsidRPr="00463A83">
        <w:rPr>
          <w:b w:val="0"/>
          <w:bCs w:val="0"/>
          <w:u w:val="none"/>
          <w:rtl/>
        </w:rPr>
        <w:t>–</w:t>
      </w:r>
      <w:r w:rsidRPr="00463A83">
        <w:rPr>
          <w:rFonts w:hint="cs"/>
          <w:b w:val="0"/>
          <w:bCs w:val="0"/>
          <w:u w:val="none"/>
          <w:rtl/>
        </w:rPr>
        <w:t xml:space="preserve"> ס"צ</w:t>
      </w:r>
    </w:p>
    <w:p w14:paraId="53D1FC4A" w14:textId="77777777" w:rsidR="00752379" w:rsidRPr="00463A83" w:rsidRDefault="00752379">
      <w:pPr>
        <w:pStyle w:val="12"/>
        <w:rPr>
          <w:b w:val="0"/>
          <w:bCs w:val="0"/>
          <w:u w:val="none"/>
          <w:rtl/>
        </w:rPr>
      </w:pPr>
    </w:p>
    <w:p w14:paraId="39C88DCE" w14:textId="77777777" w:rsidR="003A6821" w:rsidRDefault="00463A83">
      <w:pPr>
        <w:spacing w:line="360" w:lineRule="auto"/>
        <w:jc w:val="center"/>
        <w:rPr>
          <w:rFonts w:ascii="Arial" w:hAnsi="Arial"/>
          <w:sz w:val="28"/>
          <w:szCs w:val="28"/>
          <w:rtl/>
        </w:rPr>
      </w:pPr>
      <w:r w:rsidRPr="00463A83">
        <w:rPr>
          <w:rFonts w:ascii="Arial" w:hAnsi="Arial"/>
          <w:b/>
          <w:color w:val="FF0000"/>
          <w:sz w:val="28"/>
          <w:rtl/>
        </w:rPr>
        <w:t>במסמך זה הושמטו פרוטוקולים</w:t>
      </w:r>
      <w:bookmarkStart w:id="3" w:name="LawTable"/>
      <w:bookmarkEnd w:id="3"/>
    </w:p>
    <w:p w14:paraId="5DF4F964" w14:textId="77777777" w:rsidR="003A6821" w:rsidRPr="003A6821" w:rsidRDefault="003A6821" w:rsidP="003A6821">
      <w:pPr>
        <w:spacing w:after="120" w:line="240" w:lineRule="exact"/>
        <w:ind w:left="283" w:hanging="283"/>
        <w:jc w:val="both"/>
        <w:rPr>
          <w:rFonts w:ascii="FrankRuehl" w:hAnsi="FrankRuehl" w:cs="FrankRuehl"/>
          <w:rtl/>
        </w:rPr>
      </w:pPr>
    </w:p>
    <w:p w14:paraId="1A105E34" w14:textId="77777777" w:rsidR="003A6821" w:rsidRPr="003A6821" w:rsidRDefault="003A6821" w:rsidP="003A6821">
      <w:pPr>
        <w:spacing w:after="120" w:line="240" w:lineRule="exact"/>
        <w:ind w:left="283" w:hanging="283"/>
        <w:jc w:val="both"/>
        <w:rPr>
          <w:rFonts w:ascii="FrankRuehl" w:hAnsi="FrankRuehl" w:cs="FrankRuehl"/>
          <w:rtl/>
        </w:rPr>
      </w:pPr>
      <w:r w:rsidRPr="003A6821">
        <w:rPr>
          <w:rFonts w:ascii="FrankRuehl" w:hAnsi="FrankRuehl" w:cs="FrankRuehl"/>
          <w:rtl/>
        </w:rPr>
        <w:t xml:space="preserve">חקיקה שאוזכרה: </w:t>
      </w:r>
    </w:p>
    <w:p w14:paraId="00FAA173" w14:textId="77777777" w:rsidR="003A6821" w:rsidRPr="003A6821" w:rsidRDefault="003A6821" w:rsidP="003A6821">
      <w:pPr>
        <w:spacing w:after="120" w:line="240" w:lineRule="exact"/>
        <w:ind w:left="283" w:hanging="283"/>
        <w:jc w:val="both"/>
        <w:rPr>
          <w:rFonts w:ascii="FrankRuehl" w:hAnsi="FrankRuehl" w:cs="FrankRuehl"/>
          <w:rtl/>
        </w:rPr>
      </w:pPr>
      <w:hyperlink r:id="rId6" w:history="1">
        <w:r w:rsidRPr="003A6821">
          <w:rPr>
            <w:rFonts w:ascii="FrankRuehl" w:hAnsi="FrankRuehl" w:cs="FrankRuehl"/>
            <w:color w:val="0000FF"/>
            <w:u w:val="single"/>
            <w:rtl/>
          </w:rPr>
          <w:t>פקודת הסמים המסוכנים [נוסח חדש], תשל"ג-1973</w:t>
        </w:r>
      </w:hyperlink>
      <w:r w:rsidRPr="003A6821">
        <w:rPr>
          <w:rFonts w:ascii="FrankRuehl" w:hAnsi="FrankRuehl" w:cs="FrankRuehl"/>
          <w:rtl/>
        </w:rPr>
        <w:t xml:space="preserve">: סע'  </w:t>
      </w:r>
      <w:hyperlink r:id="rId7" w:history="1">
        <w:r w:rsidRPr="003A6821">
          <w:rPr>
            <w:rFonts w:ascii="FrankRuehl" w:hAnsi="FrankRuehl" w:cs="FrankRuehl"/>
            <w:color w:val="0000FF"/>
            <w:u w:val="single"/>
            <w:rtl/>
          </w:rPr>
          <w:t>7(א)</w:t>
        </w:r>
      </w:hyperlink>
      <w:r w:rsidRPr="003A6821">
        <w:rPr>
          <w:rFonts w:ascii="FrankRuehl" w:hAnsi="FrankRuehl" w:cs="FrankRuehl"/>
          <w:rtl/>
        </w:rPr>
        <w:t xml:space="preserve">, </w:t>
      </w:r>
      <w:hyperlink r:id="rId8" w:history="1">
        <w:r w:rsidRPr="003A6821">
          <w:rPr>
            <w:rFonts w:ascii="FrankRuehl" w:hAnsi="FrankRuehl" w:cs="FrankRuehl"/>
            <w:color w:val="0000FF"/>
            <w:u w:val="single"/>
            <w:rtl/>
          </w:rPr>
          <w:t>(ג)</w:t>
        </w:r>
      </w:hyperlink>
    </w:p>
    <w:p w14:paraId="2A1060DE" w14:textId="77777777" w:rsidR="003A6821" w:rsidRPr="003A6821" w:rsidRDefault="003A6821" w:rsidP="003A6821">
      <w:pPr>
        <w:spacing w:after="120" w:line="240" w:lineRule="exact"/>
        <w:ind w:left="283" w:hanging="283"/>
        <w:jc w:val="both"/>
        <w:rPr>
          <w:rFonts w:ascii="FrankRuehl" w:hAnsi="FrankRuehl" w:cs="FrankRuehl"/>
          <w:rtl/>
        </w:rPr>
      </w:pPr>
    </w:p>
    <w:p w14:paraId="5160DEF1" w14:textId="77777777" w:rsidR="00463A83" w:rsidRPr="00463A83" w:rsidRDefault="00463A83" w:rsidP="00463A83">
      <w:pPr>
        <w:spacing w:line="360" w:lineRule="auto"/>
        <w:jc w:val="center"/>
        <w:rPr>
          <w:rFonts w:ascii="Arial" w:hAnsi="Arial"/>
          <w:b/>
          <w:bCs/>
          <w:sz w:val="28"/>
          <w:szCs w:val="28"/>
          <w:u w:val="single"/>
          <w:rtl/>
        </w:rPr>
      </w:pPr>
      <w:bookmarkStart w:id="4" w:name="LawTable_End"/>
      <w:bookmarkEnd w:id="0"/>
      <w:bookmarkEnd w:id="4"/>
      <w:r w:rsidRPr="00463A83">
        <w:rPr>
          <w:rFonts w:ascii="Arial" w:hAnsi="Arial"/>
          <w:b/>
          <w:bCs/>
          <w:sz w:val="28"/>
          <w:szCs w:val="28"/>
          <w:u w:val="single"/>
          <w:rtl/>
        </w:rPr>
        <w:t>החלטה</w:t>
      </w:r>
    </w:p>
    <w:p w14:paraId="0C55B508" w14:textId="77777777" w:rsidR="00752379" w:rsidRDefault="00463A83">
      <w:pPr>
        <w:spacing w:line="360" w:lineRule="auto"/>
        <w:jc w:val="both"/>
        <w:rPr>
          <w:rtl/>
        </w:rPr>
      </w:pPr>
      <w:r>
        <w:rPr>
          <w:rFonts w:hint="cs"/>
          <w:rtl/>
        </w:rPr>
        <w:t xml:space="preserve">על יסוד הסכמת ב"כ הצדדים יצורף </w:t>
      </w:r>
      <w:hyperlink r:id="rId9" w:history="1">
        <w:r w:rsidRPr="00463A83">
          <w:rPr>
            <w:color w:val="0000FF"/>
            <w:u w:val="single"/>
            <w:rtl/>
          </w:rPr>
          <w:t>ת"פ 16264-02-16</w:t>
        </w:r>
      </w:hyperlink>
      <w:r>
        <w:rPr>
          <w:rFonts w:hint="cs"/>
          <w:rtl/>
        </w:rPr>
        <w:t xml:space="preserve"> לתיק זה. </w:t>
      </w:r>
    </w:p>
    <w:p w14:paraId="4F0EBE3C" w14:textId="77777777" w:rsidR="00752379" w:rsidRDefault="00463A83">
      <w:pPr>
        <w:spacing w:line="360" w:lineRule="auto"/>
        <w:jc w:val="both"/>
        <w:rPr>
          <w:sz w:val="6"/>
          <w:szCs w:val="6"/>
          <w:rtl/>
        </w:rPr>
      </w:pPr>
      <w:r>
        <w:rPr>
          <w:sz w:val="6"/>
          <w:szCs w:val="6"/>
          <w:rtl/>
        </w:rPr>
        <w:t>&lt;#4#&gt;</w:t>
      </w:r>
    </w:p>
    <w:p w14:paraId="03A4E4D5" w14:textId="77777777" w:rsidR="00752379" w:rsidRDefault="00752379">
      <w:pPr>
        <w:jc w:val="right"/>
        <w:rPr>
          <w:rtl/>
        </w:rPr>
      </w:pPr>
    </w:p>
    <w:p w14:paraId="67EB7B78" w14:textId="77777777" w:rsidR="00752379" w:rsidRDefault="00463A83">
      <w:pPr>
        <w:spacing w:line="360" w:lineRule="auto"/>
        <w:rPr>
          <w:rtl/>
        </w:rPr>
      </w:pPr>
      <w:r>
        <w:rPr>
          <w:rFonts w:hint="cs"/>
          <w:b/>
          <w:bCs/>
          <w:rtl/>
        </w:rPr>
        <w:t xml:space="preserve">ניתנה והודעה היום </w:t>
      </w:r>
      <w:r>
        <w:rPr>
          <w:rFonts w:hint="cs"/>
          <w:rtl/>
        </w:rPr>
        <w:t>כ"ט שבט תשע"ו</w:t>
      </w:r>
      <w:r>
        <w:rPr>
          <w:rFonts w:hint="cs"/>
          <w:b/>
          <w:bCs/>
          <w:rtl/>
        </w:rPr>
        <w:t xml:space="preserve">, </w:t>
      </w:r>
      <w:r>
        <w:rPr>
          <w:rFonts w:hint="cs"/>
          <w:rtl/>
        </w:rPr>
        <w:t>08/02/2016</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52379" w14:paraId="4383FB40" w14:textId="77777777">
        <w:trPr>
          <w:trHeight w:val="316"/>
          <w:jc w:val="right"/>
        </w:trPr>
        <w:tc>
          <w:tcPr>
            <w:tcW w:w="3936" w:type="dxa"/>
            <w:shd w:val="clear" w:color="auto" w:fill="auto"/>
          </w:tcPr>
          <w:p w14:paraId="4FEC9E5B" w14:textId="77777777" w:rsidR="00752379" w:rsidRDefault="00752379">
            <w:pPr>
              <w:jc w:val="center"/>
              <w:rPr>
                <w:rFonts w:ascii="Times New Roman" w:eastAsia="Times New Roman" w:hAnsi="Times New Roman" w:cs="Times New Roman"/>
                <w:rtl/>
              </w:rPr>
            </w:pPr>
          </w:p>
        </w:tc>
      </w:tr>
      <w:tr w:rsidR="00752379" w14:paraId="7DE3EFEC" w14:textId="77777777">
        <w:trPr>
          <w:trHeight w:val="361"/>
          <w:jc w:val="right"/>
        </w:trPr>
        <w:tc>
          <w:tcPr>
            <w:tcW w:w="3936" w:type="dxa"/>
            <w:shd w:val="clear" w:color="auto" w:fill="auto"/>
          </w:tcPr>
          <w:p w14:paraId="394A9932" w14:textId="77777777" w:rsidR="00752379" w:rsidRDefault="00463A83">
            <w:pPr>
              <w:jc w:val="center"/>
              <w:rPr>
                <w:rFonts w:ascii="Times New Roman" w:eastAsia="Times New Roman" w:hAnsi="Times New Roman"/>
                <w:b/>
                <w:bCs/>
                <w:rtl/>
              </w:rPr>
            </w:pPr>
            <w:r>
              <w:rPr>
                <w:rFonts w:ascii="Times New Roman" w:eastAsia="Times New Roman" w:hAnsi="Times New Roman" w:hint="cs"/>
                <w:b/>
                <w:bCs/>
                <w:rtl/>
              </w:rPr>
              <w:t>יוסי טופף</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C782BFE" w14:textId="77777777" w:rsidR="00752379" w:rsidRDefault="00752379">
      <w:pPr>
        <w:spacing w:line="360" w:lineRule="auto"/>
        <w:jc w:val="both"/>
        <w:rPr>
          <w:rtl/>
        </w:rPr>
      </w:pPr>
    </w:p>
    <w:p w14:paraId="193C8179" w14:textId="77777777" w:rsidR="00752379" w:rsidRDefault="00463A83">
      <w:pPr>
        <w:spacing w:line="360" w:lineRule="auto"/>
        <w:jc w:val="both"/>
        <w:rPr>
          <w:sz w:val="6"/>
          <w:szCs w:val="6"/>
          <w:rtl/>
        </w:rPr>
      </w:pPr>
      <w:r>
        <w:rPr>
          <w:sz w:val="6"/>
          <w:szCs w:val="6"/>
          <w:rtl/>
        </w:rPr>
        <w:t>#5#&gt;</w:t>
      </w:r>
    </w:p>
    <w:p w14:paraId="413FBC66" w14:textId="77777777" w:rsidR="00752379" w:rsidRDefault="00463A83">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452B6CCC" w14:textId="77777777" w:rsidR="00752379" w:rsidRDefault="00752379">
      <w:pPr>
        <w:spacing w:line="360" w:lineRule="auto"/>
        <w:jc w:val="both"/>
        <w:rPr>
          <w:rFonts w:ascii="Arial" w:hAnsi="Arial"/>
        </w:rPr>
      </w:pPr>
    </w:p>
    <w:p w14:paraId="2DF99C7C" w14:textId="77777777" w:rsidR="00752379" w:rsidRDefault="00463A83">
      <w:pPr>
        <w:spacing w:line="360" w:lineRule="auto"/>
        <w:ind w:left="510" w:hanging="510"/>
        <w:jc w:val="both"/>
        <w:rPr>
          <w:rtl/>
        </w:rPr>
      </w:pPr>
      <w:r>
        <w:rPr>
          <w:rFonts w:ascii="Arial" w:hAnsi="Arial" w:hint="cs"/>
          <w:rtl/>
        </w:rPr>
        <w:t>1</w:t>
      </w:r>
      <w:r>
        <w:rPr>
          <w:rFonts w:hint="cs"/>
          <w:rtl/>
        </w:rPr>
        <w:t>.</w:t>
      </w:r>
      <w:r>
        <w:rPr>
          <w:rFonts w:hint="cs"/>
          <w:rtl/>
        </w:rPr>
        <w:tab/>
        <w:t xml:space="preserve">הנאשמת הורשעה על פי הודאתה בשני כתבי אישום שצורפו יחדיו: </w:t>
      </w:r>
      <w:hyperlink r:id="rId10" w:history="1">
        <w:r w:rsidRPr="00463A83">
          <w:rPr>
            <w:color w:val="0000FF"/>
            <w:u w:val="single"/>
            <w:rtl/>
          </w:rPr>
          <w:t>ת"פ 5033-06-15</w:t>
        </w:r>
      </w:hyperlink>
      <w:r>
        <w:rPr>
          <w:rFonts w:hint="cs"/>
          <w:rtl/>
        </w:rPr>
        <w:t xml:space="preserve"> בעבירה של החזקה ושימוש בסמים לצריכה עצמית לפי סעיף </w:t>
      </w:r>
      <w:hyperlink r:id="rId11" w:history="1">
        <w:r w:rsidR="003A6821" w:rsidRPr="003A6821">
          <w:rPr>
            <w:color w:val="0000FF"/>
            <w:u w:val="single"/>
            <w:rtl/>
          </w:rPr>
          <w:t>7(א)</w:t>
        </w:r>
      </w:hyperlink>
      <w:r w:rsidR="003A6821">
        <w:rPr>
          <w:rFonts w:hint="cs"/>
          <w:rtl/>
        </w:rPr>
        <w:t xml:space="preserve"> </w:t>
      </w:r>
      <w:r>
        <w:rPr>
          <w:rFonts w:hint="cs"/>
          <w:rtl/>
        </w:rPr>
        <w:t>+</w:t>
      </w:r>
      <w:r w:rsidR="003A6821">
        <w:rPr>
          <w:rFonts w:hint="cs"/>
          <w:rtl/>
        </w:rPr>
        <w:t xml:space="preserve"> </w:t>
      </w:r>
      <w:hyperlink r:id="rId12" w:history="1">
        <w:r w:rsidR="003A6821" w:rsidRPr="003A6821">
          <w:rPr>
            <w:rStyle w:val="Hyperlink"/>
            <w:rtl/>
          </w:rPr>
          <w:t>(ג)</w:t>
        </w:r>
      </w:hyperlink>
      <w:r>
        <w:rPr>
          <w:rFonts w:hint="cs"/>
          <w:rtl/>
        </w:rPr>
        <w:t xml:space="preserve"> סיפא ל</w:t>
      </w:r>
      <w:hyperlink r:id="rId13" w:history="1">
        <w:r w:rsidRPr="00463A83">
          <w:rPr>
            <w:color w:val="0000FF"/>
            <w:u w:val="single"/>
            <w:rtl/>
          </w:rPr>
          <w:t>פקודת הסמים המסוכנים</w:t>
        </w:r>
      </w:hyperlink>
      <w:r>
        <w:rPr>
          <w:rFonts w:hint="cs"/>
          <w:rtl/>
        </w:rPr>
        <w:t xml:space="preserve"> (נוסח חדש), תשל"ג-1973. </w:t>
      </w:r>
    </w:p>
    <w:p w14:paraId="5BF51ABC" w14:textId="77777777" w:rsidR="00752379" w:rsidRDefault="00752379">
      <w:pPr>
        <w:spacing w:line="360" w:lineRule="auto"/>
        <w:ind w:left="510" w:hanging="510"/>
        <w:jc w:val="both"/>
        <w:rPr>
          <w:rtl/>
        </w:rPr>
      </w:pPr>
    </w:p>
    <w:p w14:paraId="650F8865" w14:textId="77777777" w:rsidR="00752379" w:rsidRDefault="00463A83">
      <w:pPr>
        <w:spacing w:line="360" w:lineRule="auto"/>
        <w:ind w:left="510" w:hanging="510"/>
        <w:jc w:val="both"/>
        <w:rPr>
          <w:rtl/>
        </w:rPr>
      </w:pPr>
      <w:r>
        <w:rPr>
          <w:rtl/>
        </w:rPr>
        <w:lastRenderedPageBreak/>
        <w:tab/>
      </w:r>
      <w:r>
        <w:rPr>
          <w:rFonts w:hint="cs"/>
          <w:rtl/>
        </w:rPr>
        <w:t>ב</w:t>
      </w:r>
      <w:hyperlink r:id="rId14" w:history="1">
        <w:r w:rsidRPr="00463A83">
          <w:rPr>
            <w:color w:val="0000FF"/>
            <w:u w:val="single"/>
            <w:rtl/>
          </w:rPr>
          <w:t>ת"פ 16264-02-16</w:t>
        </w:r>
      </w:hyperlink>
      <w:r>
        <w:rPr>
          <w:rFonts w:hint="cs"/>
          <w:rtl/>
        </w:rPr>
        <w:t xml:space="preserve"> בעבירה של החזקה ושימוש בסמים לצריכה עצמית לפי סעיף </w:t>
      </w:r>
      <w:hyperlink r:id="rId15" w:history="1">
        <w:r w:rsidR="003A6821" w:rsidRPr="003A6821">
          <w:rPr>
            <w:color w:val="0000FF"/>
            <w:u w:val="single"/>
            <w:rtl/>
          </w:rPr>
          <w:t>7(א)</w:t>
        </w:r>
      </w:hyperlink>
      <w:r w:rsidR="003A6821">
        <w:rPr>
          <w:rFonts w:hint="cs"/>
          <w:rtl/>
        </w:rPr>
        <w:t xml:space="preserve"> </w:t>
      </w:r>
      <w:r>
        <w:rPr>
          <w:rFonts w:hint="cs"/>
          <w:rtl/>
        </w:rPr>
        <w:t>+</w:t>
      </w:r>
      <w:r w:rsidR="003A6821">
        <w:rPr>
          <w:rFonts w:hint="cs"/>
          <w:rtl/>
        </w:rPr>
        <w:t xml:space="preserve"> </w:t>
      </w:r>
      <w:hyperlink r:id="rId16" w:history="1">
        <w:r w:rsidR="003A6821" w:rsidRPr="003A6821">
          <w:rPr>
            <w:color w:val="0000FF"/>
            <w:u w:val="single"/>
            <w:rtl/>
          </w:rPr>
          <w:t>(ג)</w:t>
        </w:r>
      </w:hyperlink>
      <w:r>
        <w:rPr>
          <w:rFonts w:hint="cs"/>
          <w:rtl/>
        </w:rPr>
        <w:t xml:space="preserve"> סיפא ל</w:t>
      </w:r>
      <w:hyperlink r:id="rId17" w:history="1">
        <w:r w:rsidRPr="00463A83">
          <w:rPr>
            <w:color w:val="0000FF"/>
            <w:u w:val="single"/>
            <w:rtl/>
          </w:rPr>
          <w:t>פקודת הסמים המסוכנים</w:t>
        </w:r>
      </w:hyperlink>
      <w:r>
        <w:rPr>
          <w:rFonts w:hint="cs"/>
          <w:rtl/>
        </w:rPr>
        <w:t xml:space="preserve"> (נוסח חדש), תשל"ג-1973. </w:t>
      </w:r>
    </w:p>
    <w:p w14:paraId="1FF06C53" w14:textId="77777777" w:rsidR="00752379" w:rsidRDefault="00752379">
      <w:pPr>
        <w:spacing w:line="360" w:lineRule="auto"/>
        <w:ind w:left="510" w:hanging="510"/>
        <w:jc w:val="both"/>
      </w:pPr>
    </w:p>
    <w:p w14:paraId="657879A0" w14:textId="77777777" w:rsidR="00752379" w:rsidRDefault="00463A83">
      <w:pPr>
        <w:spacing w:line="360" w:lineRule="auto"/>
        <w:ind w:left="510" w:hanging="510"/>
        <w:jc w:val="both"/>
        <w:rPr>
          <w:rtl/>
        </w:rPr>
      </w:pPr>
      <w:r>
        <w:rPr>
          <w:rFonts w:ascii="Arial" w:hAnsi="Arial" w:hint="cs"/>
          <w:rtl/>
        </w:rPr>
        <w:t>2</w:t>
      </w:r>
      <w:r>
        <w:rPr>
          <w:rFonts w:hint="cs"/>
          <w:rtl/>
        </w:rPr>
        <w:t>.</w:t>
      </w:r>
      <w:r>
        <w:rPr>
          <w:rFonts w:hint="cs"/>
          <w:rtl/>
        </w:rPr>
        <w:tab/>
        <w:t xml:space="preserve">הנאשמת ילידת שנת 1977 ולחובתה עבר רלוונטי. </w:t>
      </w:r>
    </w:p>
    <w:p w14:paraId="59DEE848" w14:textId="77777777" w:rsidR="00752379" w:rsidRDefault="00752379">
      <w:pPr>
        <w:spacing w:line="360" w:lineRule="auto"/>
        <w:ind w:left="510" w:hanging="510"/>
        <w:jc w:val="both"/>
        <w:rPr>
          <w:rtl/>
        </w:rPr>
      </w:pPr>
    </w:p>
    <w:p w14:paraId="57820758" w14:textId="77777777" w:rsidR="00752379" w:rsidRDefault="00463A83">
      <w:pPr>
        <w:spacing w:line="360" w:lineRule="auto"/>
        <w:ind w:left="510" w:hanging="510"/>
        <w:jc w:val="both"/>
        <w:rPr>
          <w:rtl/>
        </w:rPr>
      </w:pPr>
      <w:r>
        <w:rPr>
          <w:rFonts w:hint="cs"/>
          <w:rtl/>
        </w:rPr>
        <w:t>3.</w:t>
      </w:r>
      <w:r>
        <w:rPr>
          <w:rFonts w:hint="cs"/>
          <w:rtl/>
        </w:rPr>
        <w:tab/>
        <w:t>הצדדים הגיעו להסדר טיעון, ובנסיבות הענין לא ראיתי לנכון לסטות ממנו.</w:t>
      </w:r>
    </w:p>
    <w:p w14:paraId="3260981B" w14:textId="77777777" w:rsidR="00752379" w:rsidRDefault="00752379">
      <w:pPr>
        <w:spacing w:line="360" w:lineRule="auto"/>
        <w:ind w:left="510" w:hanging="510"/>
        <w:jc w:val="both"/>
        <w:rPr>
          <w:rtl/>
        </w:rPr>
      </w:pPr>
    </w:p>
    <w:p w14:paraId="3EB8152E" w14:textId="77777777" w:rsidR="00752379" w:rsidRDefault="00463A83">
      <w:pPr>
        <w:spacing w:line="360" w:lineRule="auto"/>
        <w:ind w:left="510" w:hanging="510"/>
        <w:jc w:val="both"/>
        <w:rPr>
          <w:rtl/>
        </w:rPr>
      </w:pPr>
      <w:r>
        <w:rPr>
          <w:rFonts w:hint="cs"/>
          <w:rtl/>
        </w:rPr>
        <w:t>4.</w:t>
      </w:r>
      <w:r>
        <w:rPr>
          <w:rFonts w:hint="cs"/>
          <w:rtl/>
        </w:rPr>
        <w:tab/>
        <w:t>לאחר ששקלתי את טיעון הצדדים, בחנתי את האיזונים בין אינטרס הציבור אל מול נסיבות המקרה, את הודאת הנאשמת באמור בכתבי האישום, החסכון בזמנו של בית המשפט, נסיבותיה האישיות כפי המפורט בתסקיר שירות המבחן שהוגש לבית המשפט ביום 24.01.2016 בשל צנעת הפרט אמנע מלפרט בעניין זה וכן החזקה כי העונש המוצע מצוי במתחם הענישה ההולם והמתאים בנסיבותיה של הנאשמת, אינני רואה לסטות מהסדר הטיעון ואינני רואה בו חריגה בלתי סבירה מנורמת ענישה ראוייה.</w:t>
      </w:r>
    </w:p>
    <w:p w14:paraId="37116997" w14:textId="77777777" w:rsidR="00752379" w:rsidRDefault="00752379">
      <w:pPr>
        <w:rPr>
          <w:rtl/>
        </w:rPr>
      </w:pPr>
    </w:p>
    <w:p w14:paraId="320CA491" w14:textId="77777777" w:rsidR="00752379" w:rsidRDefault="00463A83">
      <w:pPr>
        <w:spacing w:line="360" w:lineRule="auto"/>
        <w:ind w:left="510" w:hanging="510"/>
        <w:jc w:val="both"/>
        <w:rPr>
          <w:rtl/>
        </w:rPr>
      </w:pPr>
      <w:r>
        <w:rPr>
          <w:rFonts w:ascii="Arial" w:hAnsi="Arial" w:hint="cs"/>
          <w:rtl/>
        </w:rPr>
        <w:t>5</w:t>
      </w:r>
      <w:r>
        <w:rPr>
          <w:rFonts w:hint="cs"/>
          <w:rtl/>
        </w:rPr>
        <w:t>.</w:t>
      </w:r>
      <w:r>
        <w:rPr>
          <w:rFonts w:hint="cs"/>
          <w:rtl/>
        </w:rPr>
        <w:tab/>
        <w:t>לפיכך, אני מטיל  בזה על הנאשמת עונש כדלהלן:</w:t>
      </w:r>
    </w:p>
    <w:p w14:paraId="2A1218EE" w14:textId="77777777" w:rsidR="00752379" w:rsidRDefault="00752379">
      <w:pPr>
        <w:spacing w:line="360" w:lineRule="auto"/>
        <w:ind w:left="510"/>
        <w:jc w:val="both"/>
        <w:rPr>
          <w:b/>
          <w:bCs/>
          <w:rtl/>
        </w:rPr>
      </w:pPr>
    </w:p>
    <w:p w14:paraId="13533C87" w14:textId="77777777" w:rsidR="00752379" w:rsidRDefault="00463A83">
      <w:pPr>
        <w:spacing w:line="360" w:lineRule="auto"/>
        <w:ind w:left="510"/>
        <w:jc w:val="both"/>
        <w:rPr>
          <w:rtl/>
        </w:rPr>
      </w:pPr>
      <w:r>
        <w:rPr>
          <w:rFonts w:hint="cs"/>
          <w:b/>
          <w:bCs/>
          <w:rtl/>
        </w:rPr>
        <w:t>מאסר על תנאי</w:t>
      </w:r>
      <w:r>
        <w:rPr>
          <w:rFonts w:hint="cs"/>
          <w:rtl/>
        </w:rPr>
        <w:t xml:space="preserve"> - מאסר על תנאי לתקופה של 3 חודשים. הנאשמת תישא בעונש זה אם בתקופה של שלוש שנים מהיום  תעבור על כל עבירה על פי </w:t>
      </w:r>
      <w:hyperlink r:id="rId18" w:history="1">
        <w:r w:rsidRPr="00463A83">
          <w:rPr>
            <w:color w:val="0000FF"/>
            <w:u w:val="single"/>
            <w:rtl/>
          </w:rPr>
          <w:t>פקודת הסמים המסוכנים</w:t>
        </w:r>
      </w:hyperlink>
      <w:r>
        <w:rPr>
          <w:rFonts w:hint="cs"/>
          <w:rtl/>
        </w:rPr>
        <w:t xml:space="preserve">. </w:t>
      </w:r>
    </w:p>
    <w:p w14:paraId="7B45C741" w14:textId="77777777" w:rsidR="00752379" w:rsidRDefault="00752379">
      <w:pPr>
        <w:spacing w:line="360" w:lineRule="auto"/>
        <w:ind w:left="510"/>
        <w:jc w:val="both"/>
        <w:rPr>
          <w:rtl/>
        </w:rPr>
      </w:pPr>
    </w:p>
    <w:p w14:paraId="3EF9FC01" w14:textId="77777777" w:rsidR="00752379" w:rsidRDefault="00463A83">
      <w:pPr>
        <w:spacing w:line="360" w:lineRule="auto"/>
        <w:ind w:left="510"/>
        <w:jc w:val="both"/>
        <w:rPr>
          <w:rtl/>
        </w:rPr>
      </w:pPr>
      <w:r>
        <w:rPr>
          <w:b/>
          <w:bCs/>
          <w:rtl/>
        </w:rPr>
        <w:t xml:space="preserve">הפעלת </w:t>
      </w:r>
      <w:r>
        <w:rPr>
          <w:rFonts w:hint="cs"/>
          <w:b/>
          <w:bCs/>
          <w:rtl/>
        </w:rPr>
        <w:t>התחייבות</w:t>
      </w:r>
      <w:r>
        <w:rPr>
          <w:b/>
          <w:bCs/>
          <w:rtl/>
        </w:rPr>
        <w:t xml:space="preserve"> – </w:t>
      </w:r>
      <w:r>
        <w:rPr>
          <w:rFonts w:hint="cs"/>
          <w:rtl/>
        </w:rPr>
        <w:t>אני מחייב את הנאשמת בדמי ההתחייבות, בהתאם לכתב ההתחייבות עליו חתמה לאור גזר הדין שהוטל עליה ב</w:t>
      </w:r>
      <w:hyperlink r:id="rId19" w:history="1">
        <w:r w:rsidRPr="00463A83">
          <w:rPr>
            <w:color w:val="0000FF"/>
            <w:u w:val="single"/>
            <w:rtl/>
          </w:rPr>
          <w:t>ת"פ 586-01-15</w:t>
        </w:r>
      </w:hyperlink>
      <w:r>
        <w:rPr>
          <w:rFonts w:hint="cs"/>
          <w:rtl/>
        </w:rPr>
        <w:t xml:space="preserve"> מיום 05.05.2015 בבית משפט השלום באילת בסכום של 2,000 ₪. דמי ההתחייבות ישולמו ב-40 תשלומים חודשיים שווים ורצופים, כאשר תשלום ראשון ישולם ביום 01.03.2016 ויתר התשלומים מדי 01 לכל חודש שלאחר מכן, שאילולא כן תיאסר הנאשמת למשך 7 ימים. </w:t>
      </w:r>
    </w:p>
    <w:p w14:paraId="174581B7" w14:textId="77777777" w:rsidR="00752379" w:rsidRDefault="00752379">
      <w:pPr>
        <w:spacing w:line="360" w:lineRule="auto"/>
        <w:ind w:left="510"/>
        <w:jc w:val="both"/>
        <w:rPr>
          <w:rtl/>
        </w:rPr>
      </w:pPr>
    </w:p>
    <w:p w14:paraId="608E0AAB" w14:textId="77777777" w:rsidR="00752379" w:rsidRDefault="00463A83">
      <w:pPr>
        <w:spacing w:line="360" w:lineRule="auto"/>
        <w:ind w:left="566"/>
        <w:rPr>
          <w:rtl/>
          <w:lang w:val="hy-AM"/>
        </w:rPr>
      </w:pPr>
      <w:r>
        <w:rPr>
          <w:rFonts w:hint="cs"/>
          <w:b/>
          <w:bCs/>
          <w:rtl/>
        </w:rPr>
        <w:t xml:space="preserve">מוצגים </w:t>
      </w:r>
      <w:r>
        <w:rPr>
          <w:rFonts w:hint="cs"/>
          <w:rtl/>
        </w:rPr>
        <w:t xml:space="preserve">– מורה על השמדת הסמים. יתר המוצגים יושמדו/יחולטו/יושבו לשיקול דעת המאשימה. </w:t>
      </w:r>
    </w:p>
    <w:p w14:paraId="443C1D02" w14:textId="77777777" w:rsidR="00752379" w:rsidRDefault="00752379">
      <w:pPr>
        <w:rPr>
          <w:rtl/>
          <w:lang w:val="hy-AM"/>
        </w:rPr>
      </w:pPr>
    </w:p>
    <w:p w14:paraId="5131BC3A" w14:textId="77777777" w:rsidR="00752379" w:rsidRDefault="00463A83">
      <w:pPr>
        <w:spacing w:line="360" w:lineRule="auto"/>
        <w:jc w:val="both"/>
        <w:rPr>
          <w:rtl/>
        </w:rPr>
      </w:pPr>
      <w:r>
        <w:rPr>
          <w:rFonts w:hint="cs"/>
          <w:rtl/>
        </w:rPr>
        <w:t xml:space="preserve">זכות ערעור על פסק הדין תוך 45 יום מהיום. </w:t>
      </w:r>
    </w:p>
    <w:p w14:paraId="7C0EE97D" w14:textId="77777777" w:rsidR="00752379" w:rsidRDefault="00752379">
      <w:pPr>
        <w:rPr>
          <w:szCs w:val="20"/>
          <w:rtl/>
        </w:rPr>
      </w:pPr>
    </w:p>
    <w:p w14:paraId="63205A3E" w14:textId="77777777" w:rsidR="00752379" w:rsidRDefault="00463A83">
      <w:pPr>
        <w:spacing w:line="360" w:lineRule="auto"/>
        <w:jc w:val="both"/>
        <w:rPr>
          <w:sz w:val="6"/>
          <w:szCs w:val="6"/>
          <w:rtl/>
        </w:rPr>
      </w:pPr>
      <w:r>
        <w:rPr>
          <w:sz w:val="6"/>
          <w:szCs w:val="6"/>
          <w:rtl/>
        </w:rPr>
        <w:t>&lt;#6#&gt;</w:t>
      </w:r>
    </w:p>
    <w:p w14:paraId="6B32E3D9" w14:textId="77777777" w:rsidR="00752379" w:rsidRDefault="00752379">
      <w:pPr>
        <w:jc w:val="right"/>
        <w:rPr>
          <w:rtl/>
        </w:rPr>
      </w:pPr>
    </w:p>
    <w:p w14:paraId="1A5BE82E" w14:textId="77777777" w:rsidR="00752379" w:rsidRDefault="00463A83">
      <w:pPr>
        <w:jc w:val="center"/>
        <w:rPr>
          <w:rtl/>
        </w:rPr>
      </w:pPr>
      <w:r w:rsidRPr="00463A83">
        <w:rPr>
          <w:b/>
          <w:bCs/>
          <w:color w:val="FFFFFF"/>
          <w:sz w:val="2"/>
          <w:szCs w:val="2"/>
          <w:rtl/>
        </w:rPr>
        <w:t>5129371</w:t>
      </w:r>
      <w:r>
        <w:rPr>
          <w:b/>
          <w:bCs/>
          <w:rtl/>
        </w:rPr>
        <w:t xml:space="preserve">ניתנה והודעה היום כ"ט שבט תשע"ו, 08/02/2016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52379" w14:paraId="50D8FDD3" w14:textId="77777777">
        <w:trPr>
          <w:trHeight w:val="316"/>
          <w:jc w:val="right"/>
        </w:trPr>
        <w:tc>
          <w:tcPr>
            <w:tcW w:w="3936" w:type="dxa"/>
            <w:shd w:val="clear" w:color="auto" w:fill="auto"/>
          </w:tcPr>
          <w:p w14:paraId="52E6F95D" w14:textId="77777777" w:rsidR="00752379" w:rsidRPr="00463A83" w:rsidRDefault="00463A83">
            <w:pPr>
              <w:jc w:val="center"/>
              <w:rPr>
                <w:rFonts w:ascii="Times New Roman" w:eastAsia="Times New Roman" w:hAnsi="Times New Roman" w:cs="Times New Roman"/>
                <w:color w:val="FFFFFF"/>
                <w:sz w:val="2"/>
                <w:szCs w:val="2"/>
              </w:rPr>
            </w:pPr>
            <w:r w:rsidRPr="00463A83">
              <w:rPr>
                <w:rFonts w:ascii="Times New Roman" w:eastAsia="Times New Roman" w:hAnsi="Times New Roman" w:cs="Times New Roman"/>
                <w:color w:val="FFFFFF"/>
                <w:sz w:val="2"/>
                <w:szCs w:val="2"/>
                <w:rtl/>
              </w:rPr>
              <w:t>54678313</w:t>
            </w:r>
          </w:p>
          <w:p w14:paraId="01F937A9" w14:textId="77777777" w:rsidR="00752379" w:rsidRDefault="00752379">
            <w:pPr>
              <w:jc w:val="center"/>
              <w:rPr>
                <w:rFonts w:ascii="Times New Roman" w:eastAsia="Times New Roman" w:hAnsi="Times New Roman" w:cs="Times New Roman"/>
                <w:rtl/>
              </w:rPr>
            </w:pPr>
          </w:p>
        </w:tc>
      </w:tr>
      <w:tr w:rsidR="00752379" w14:paraId="041F68E0" w14:textId="77777777">
        <w:trPr>
          <w:trHeight w:val="361"/>
          <w:jc w:val="right"/>
        </w:trPr>
        <w:tc>
          <w:tcPr>
            <w:tcW w:w="3936" w:type="dxa"/>
            <w:shd w:val="clear" w:color="auto" w:fill="auto"/>
          </w:tcPr>
          <w:p w14:paraId="2F8E60AC" w14:textId="77777777" w:rsidR="00752379" w:rsidRDefault="00463A83">
            <w:pPr>
              <w:jc w:val="center"/>
              <w:rPr>
                <w:rFonts w:ascii="Times New Roman" w:eastAsia="Times New Roman" w:hAnsi="Times New Roman"/>
                <w:b/>
                <w:bCs/>
                <w:rtl/>
              </w:rPr>
            </w:pPr>
            <w:r>
              <w:rPr>
                <w:rFonts w:ascii="Times New Roman" w:eastAsia="Times New Roman" w:hAnsi="Times New Roman" w:hint="cs"/>
                <w:b/>
                <w:bCs/>
                <w:rtl/>
              </w:rPr>
              <w:t>יוסי טופף</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4070A4E" w14:textId="77777777" w:rsidR="00752379" w:rsidRDefault="00463A83">
      <w:r>
        <w:rPr>
          <w:rtl/>
        </w:rPr>
        <w:t>הוקלד</w:t>
      </w:r>
      <w:r>
        <w:t xml:space="preserve"> </w:t>
      </w:r>
      <w:r>
        <w:rPr>
          <w:rtl/>
        </w:rPr>
        <w:t>על</w:t>
      </w:r>
      <w:r>
        <w:t xml:space="preserve"> </w:t>
      </w:r>
      <w:r>
        <w:rPr>
          <w:rtl/>
        </w:rPr>
        <w:t>ידי</w:t>
      </w:r>
      <w:r>
        <w:t xml:space="preserve"> </w:t>
      </w:r>
      <w:r>
        <w:rPr>
          <w:rtl/>
        </w:rPr>
        <w:t>איטה</w:t>
      </w:r>
      <w:r>
        <w:t xml:space="preserve">  </w:t>
      </w:r>
      <w:r>
        <w:rPr>
          <w:rtl/>
        </w:rPr>
        <w:t>רוט</w:t>
      </w:r>
    </w:p>
    <w:p w14:paraId="5D231D43" w14:textId="77777777" w:rsidR="00463A83" w:rsidRPr="00463A83" w:rsidRDefault="00463A83" w:rsidP="00463A83">
      <w:pPr>
        <w:keepNext/>
        <w:rPr>
          <w:color w:val="000000"/>
          <w:sz w:val="22"/>
          <w:szCs w:val="22"/>
          <w:rtl/>
        </w:rPr>
      </w:pPr>
    </w:p>
    <w:p w14:paraId="272685C2" w14:textId="77777777" w:rsidR="00463A83" w:rsidRPr="00463A83" w:rsidRDefault="00463A83" w:rsidP="00463A83">
      <w:pPr>
        <w:keepNext/>
        <w:rPr>
          <w:color w:val="000000"/>
          <w:sz w:val="22"/>
          <w:szCs w:val="22"/>
          <w:rtl/>
        </w:rPr>
      </w:pPr>
      <w:r w:rsidRPr="00463A83">
        <w:rPr>
          <w:color w:val="000000"/>
          <w:sz w:val="22"/>
          <w:szCs w:val="22"/>
          <w:rtl/>
        </w:rPr>
        <w:t>יוסי טופף 54678313</w:t>
      </w:r>
    </w:p>
    <w:p w14:paraId="0BE624F8" w14:textId="77777777" w:rsidR="00463A83" w:rsidRDefault="00463A83" w:rsidP="00463A83">
      <w:r w:rsidRPr="00463A83">
        <w:rPr>
          <w:color w:val="000000"/>
          <w:rtl/>
        </w:rPr>
        <w:t>נוסח מסמך זה כפוף לשינויי ניסוח ועריכה</w:t>
      </w:r>
    </w:p>
    <w:p w14:paraId="1724E822" w14:textId="77777777" w:rsidR="00463A83" w:rsidRDefault="00463A83" w:rsidP="00463A83">
      <w:pPr>
        <w:rPr>
          <w:rtl/>
        </w:rPr>
      </w:pPr>
    </w:p>
    <w:p w14:paraId="7DEA1001" w14:textId="77777777" w:rsidR="00463A83" w:rsidRDefault="00463A83" w:rsidP="00463A83">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sectPr w:rsidR="00463A83" w:rsidSect="00463A83">
      <w:headerReference w:type="even" r:id="rId21"/>
      <w:headerReference w:type="default" r:id="rId22"/>
      <w:footerReference w:type="even" r:id="rId23"/>
      <w:footerReference w:type="default" r:id="rId2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A9B5F" w14:textId="77777777" w:rsidR="00065A4A" w:rsidRDefault="00065A4A">
      <w:r>
        <w:separator/>
      </w:r>
    </w:p>
  </w:endnote>
  <w:endnote w:type="continuationSeparator" w:id="0">
    <w:p w14:paraId="3A1197BD" w14:textId="77777777" w:rsidR="00065A4A" w:rsidRDefault="0006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1FE1F" w14:textId="77777777" w:rsidR="00065A4A" w:rsidRDefault="00065A4A" w:rsidP="00463A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54ED1FC" w14:textId="77777777" w:rsidR="00065A4A" w:rsidRPr="00463A83" w:rsidRDefault="00065A4A" w:rsidP="00463A83">
    <w:pPr>
      <w:pStyle w:val="a5"/>
      <w:pBdr>
        <w:top w:val="single" w:sz="4" w:space="1" w:color="auto"/>
        <w:between w:val="single" w:sz="4" w:space="0" w:color="auto"/>
      </w:pBdr>
      <w:spacing w:after="60"/>
      <w:jc w:val="center"/>
      <w:rPr>
        <w:rFonts w:ascii="FrankRuehl" w:hAnsi="FrankRuehl" w:cs="FrankRuehl"/>
        <w:color w:val="000000"/>
      </w:rPr>
    </w:pPr>
    <w:r w:rsidRPr="00463A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6A5A2" w14:textId="77777777" w:rsidR="00065A4A" w:rsidRDefault="00065A4A" w:rsidP="00463A8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E0F07">
      <w:rPr>
        <w:rFonts w:ascii="FrankRuehl" w:hAnsi="FrankRuehl" w:cs="FrankRuehl"/>
        <w:noProof/>
        <w:rtl/>
      </w:rPr>
      <w:t>1</w:t>
    </w:r>
    <w:r>
      <w:rPr>
        <w:rFonts w:ascii="FrankRuehl" w:hAnsi="FrankRuehl" w:cs="FrankRuehl"/>
        <w:rtl/>
      </w:rPr>
      <w:fldChar w:fldCharType="end"/>
    </w:r>
  </w:p>
  <w:p w14:paraId="0E6D07CE" w14:textId="77777777" w:rsidR="00065A4A" w:rsidRPr="00463A83" w:rsidRDefault="00065A4A" w:rsidP="00463A83">
    <w:pPr>
      <w:pStyle w:val="a5"/>
      <w:pBdr>
        <w:top w:val="single" w:sz="4" w:space="1" w:color="auto"/>
        <w:between w:val="single" w:sz="4" w:space="0" w:color="auto"/>
      </w:pBdr>
      <w:spacing w:after="60"/>
      <w:jc w:val="center"/>
      <w:rPr>
        <w:rFonts w:ascii="FrankRuehl" w:hAnsi="FrankRuehl" w:cs="FrankRuehl"/>
        <w:color w:val="000000"/>
      </w:rPr>
    </w:pPr>
    <w:r w:rsidRPr="00463A83">
      <w:rPr>
        <w:rFonts w:ascii="FrankRuehl" w:hAnsi="FrankRuehl" w:cs="FrankRuehl"/>
        <w:color w:val="000000"/>
      </w:rPr>
      <w:pict w14:anchorId="01AA8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689FA" w14:textId="77777777" w:rsidR="00065A4A" w:rsidRDefault="00065A4A">
      <w:r>
        <w:separator/>
      </w:r>
    </w:p>
  </w:footnote>
  <w:footnote w:type="continuationSeparator" w:id="0">
    <w:p w14:paraId="7B244CFF" w14:textId="77777777" w:rsidR="00065A4A" w:rsidRDefault="00065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50252" w14:textId="77777777" w:rsidR="00065A4A" w:rsidRPr="00463A83" w:rsidRDefault="00065A4A" w:rsidP="00463A8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5033-06-15</w:t>
    </w:r>
    <w:r>
      <w:rPr>
        <w:color w:val="000000"/>
        <w:sz w:val="22"/>
        <w:szCs w:val="22"/>
        <w:rtl/>
      </w:rPr>
      <w:tab/>
      <w:t xml:space="preserve"> מדינת ישראל נ' שני הדר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04CCE" w14:textId="77777777" w:rsidR="00065A4A" w:rsidRPr="00463A83" w:rsidRDefault="00065A4A" w:rsidP="00463A8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5033-06-15</w:t>
    </w:r>
    <w:r>
      <w:rPr>
        <w:color w:val="000000"/>
        <w:sz w:val="22"/>
        <w:szCs w:val="22"/>
        <w:rtl/>
      </w:rPr>
      <w:tab/>
      <w:t xml:space="preserve"> מדינת ישראל נ' שני הדר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2379"/>
    <w:rsid w:val="00017EB9"/>
    <w:rsid w:val="00065A4A"/>
    <w:rsid w:val="00121B1F"/>
    <w:rsid w:val="00241A6A"/>
    <w:rsid w:val="00330462"/>
    <w:rsid w:val="003A6821"/>
    <w:rsid w:val="0044684C"/>
    <w:rsid w:val="00463A83"/>
    <w:rsid w:val="00752379"/>
    <w:rsid w:val="009E6B9A"/>
    <w:rsid w:val="00EE0F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E6D238"/>
  <w15:chartTrackingRefBased/>
  <w15:docId w15:val="{479AB422-5C45-4C93-A915-76997719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237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52379"/>
  </w:style>
  <w:style w:type="paragraph" w:styleId="a4">
    <w:name w:val="header"/>
    <w:basedOn w:val="a"/>
    <w:rsid w:val="00752379"/>
    <w:pPr>
      <w:tabs>
        <w:tab w:val="center" w:pos="4153"/>
        <w:tab w:val="right" w:pos="8306"/>
      </w:tabs>
    </w:pPr>
  </w:style>
  <w:style w:type="paragraph" w:styleId="a5">
    <w:name w:val="footer"/>
    <w:basedOn w:val="a"/>
    <w:rsid w:val="00752379"/>
    <w:pPr>
      <w:tabs>
        <w:tab w:val="center" w:pos="4153"/>
        <w:tab w:val="right" w:pos="8306"/>
      </w:tabs>
    </w:pPr>
  </w:style>
  <w:style w:type="character" w:styleId="a6">
    <w:name w:val="page number"/>
    <w:basedOn w:val="a0"/>
    <w:rsid w:val="00752379"/>
  </w:style>
  <w:style w:type="character" w:customStyle="1" w:styleId="TimesNewRomanTimesNewRoman">
    <w:name w:val="סגנון (לטיני) Times New Roman (עברית ושפות אחרות) Times New Roman..."/>
    <w:rsid w:val="0075237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5237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52379"/>
    <w:pPr>
      <w:spacing w:line="360" w:lineRule="auto"/>
      <w:jc w:val="both"/>
    </w:pPr>
    <w:rPr>
      <w:rFonts w:ascii="Times New Roman" w:eastAsia="Times New Roman" w:hAnsi="Times New Roman"/>
    </w:rPr>
  </w:style>
  <w:style w:type="character" w:styleId="Hyperlink">
    <w:name w:val="Hyperlink"/>
    <w:basedOn w:val="a0"/>
    <w:rsid w:val="00463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footer" Target="footer1.xml"/><Relationship Id="rId10" Type="http://schemas.openxmlformats.org/officeDocument/2006/relationships/hyperlink" Target="http://www.nevo.co.il/case/20382336" TargetMode="External"/><Relationship Id="rId19" Type="http://schemas.openxmlformats.org/officeDocument/2006/relationships/hyperlink" Target="http://www.nevo.co.il/case/18778447" TargetMode="External"/><Relationship Id="rId4" Type="http://schemas.openxmlformats.org/officeDocument/2006/relationships/footnotes" Target="footnotes.xml"/><Relationship Id="rId9" Type="http://schemas.openxmlformats.org/officeDocument/2006/relationships/hyperlink" Target="http://www.nevo.co.il/case/20943855" TargetMode="External"/><Relationship Id="rId14" Type="http://schemas.openxmlformats.org/officeDocument/2006/relationships/hyperlink" Target="http://www.nevo.co.il/case/2094385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3124</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3801215</vt:i4>
      </vt:variant>
      <vt:variant>
        <vt:i4>39</vt:i4>
      </vt:variant>
      <vt:variant>
        <vt:i4>0</vt:i4>
      </vt:variant>
      <vt:variant>
        <vt:i4>5</vt:i4>
      </vt:variant>
      <vt:variant>
        <vt:lpwstr>http://www.nevo.co.il/case/18778447</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3997816</vt:i4>
      </vt:variant>
      <vt:variant>
        <vt:i4>24</vt:i4>
      </vt:variant>
      <vt:variant>
        <vt:i4>0</vt:i4>
      </vt:variant>
      <vt:variant>
        <vt:i4>5</vt:i4>
      </vt:variant>
      <vt:variant>
        <vt:lpwstr>http://www.nevo.co.il/case/20943855</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3145855</vt:i4>
      </vt:variant>
      <vt:variant>
        <vt:i4>12</vt:i4>
      </vt:variant>
      <vt:variant>
        <vt:i4>0</vt:i4>
      </vt:variant>
      <vt:variant>
        <vt:i4>5</vt:i4>
      </vt:variant>
      <vt:variant>
        <vt:lpwstr>http://www.nevo.co.il/case/20382336</vt:lpwstr>
      </vt:variant>
      <vt:variant>
        <vt:lpwstr/>
      </vt:variant>
      <vt:variant>
        <vt:i4>3997816</vt:i4>
      </vt:variant>
      <vt:variant>
        <vt:i4>9</vt:i4>
      </vt:variant>
      <vt:variant>
        <vt:i4>0</vt:i4>
      </vt:variant>
      <vt:variant>
        <vt:i4>5</vt:i4>
      </vt:variant>
      <vt:variant>
        <vt:lpwstr>http://www.nevo.co.il/case/20943855</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5033;16264</vt:lpwstr>
  </property>
  <property fmtid="{D5CDD505-2E9C-101B-9397-08002B2CF9AE}" pid="6" name="NEWPARTB">
    <vt:lpwstr>06;02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שני הדר</vt:lpwstr>
  </property>
  <property fmtid="{D5CDD505-2E9C-101B-9397-08002B2CF9AE}" pid="10" name="LAWYER">
    <vt:lpwstr>שחר עידן;דארבי ס#צ</vt:lpwstr>
  </property>
  <property fmtid="{D5CDD505-2E9C-101B-9397-08002B2CF9AE}" pid="11" name="JUDGE">
    <vt:lpwstr>יוסי טופף</vt:lpwstr>
  </property>
  <property fmtid="{D5CDD505-2E9C-101B-9397-08002B2CF9AE}" pid="12" name="CITY">
    <vt:lpwstr>אי'</vt:lpwstr>
  </property>
  <property fmtid="{D5CDD505-2E9C-101B-9397-08002B2CF9AE}" pid="13" name="DATE">
    <vt:lpwstr>20160208</vt:lpwstr>
  </property>
  <property fmtid="{D5CDD505-2E9C-101B-9397-08002B2CF9AE}" pid="14" name="TYPE_N_DATE">
    <vt:lpwstr>38020160208</vt:lpwstr>
  </property>
  <property fmtid="{D5CDD505-2E9C-101B-9397-08002B2CF9AE}" pid="15" name="CASESLISTTMP1">
    <vt:lpwstr>20943855:2;20382336;18778447</vt:lpwstr>
  </property>
  <property fmtid="{D5CDD505-2E9C-101B-9397-08002B2CF9AE}" pid="16" name="WORDNUMPAGES">
    <vt:lpwstr>2</vt:lpwstr>
  </property>
  <property fmtid="{D5CDD505-2E9C-101B-9397-08002B2CF9AE}" pid="17" name="TYPE_ABS_DATE">
    <vt:lpwstr>380020160208</vt:lpwstr>
  </property>
  <property fmtid="{D5CDD505-2E9C-101B-9397-08002B2CF9AE}" pid="18" name="LAWLISTTMP1">
    <vt:lpwstr>4216/007.a:2;007.c:2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