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E02716" w:rsidRPr="00FA1658" w14:paraId="75E7DCCA" w14:textId="77777777" w:rsidTr="009E60CF">
        <w:trPr>
          <w:trHeight w:hRule="exact" w:val="418"/>
          <w:jc w:val="center"/>
        </w:trPr>
        <w:tc>
          <w:tcPr>
            <w:tcW w:w="8720" w:type="dxa"/>
            <w:gridSpan w:val="3"/>
          </w:tcPr>
          <w:p w14:paraId="5B80C3E4" w14:textId="77777777" w:rsidR="00E02716" w:rsidRPr="00FA1658" w:rsidRDefault="00E02716" w:rsidP="009E60CF">
            <w:pPr>
              <w:pStyle w:val="a3"/>
              <w:tabs>
                <w:tab w:val="clear" w:pos="8306"/>
              </w:tabs>
              <w:jc w:val="center"/>
              <w:rPr>
                <w:rFonts w:ascii="Tahoma" w:hAnsi="Tahoma" w:cs="Tahoma"/>
                <w:b/>
                <w:bCs/>
                <w:color w:val="000080"/>
                <w:sz w:val="20"/>
                <w:szCs w:val="20"/>
                <w:rtl/>
              </w:rPr>
            </w:pPr>
            <w:bookmarkStart w:id="0" w:name="LastJudge"/>
            <w:r w:rsidRPr="00FA1658">
              <w:rPr>
                <w:rFonts w:ascii="Tahoma" w:hAnsi="Tahoma" w:cs="Tahoma"/>
                <w:b/>
                <w:bCs/>
                <w:color w:val="000080"/>
                <w:sz w:val="20"/>
                <w:szCs w:val="20"/>
                <w:rtl/>
              </w:rPr>
              <w:t>בית משפט השלום בבאר שבע</w:t>
            </w:r>
          </w:p>
        </w:tc>
      </w:tr>
      <w:tr w:rsidR="00E02716" w:rsidRPr="00FA1658" w14:paraId="44D8221D" w14:textId="77777777" w:rsidTr="009E60CF">
        <w:trPr>
          <w:trHeight w:val="337"/>
          <w:jc w:val="center"/>
        </w:trPr>
        <w:tc>
          <w:tcPr>
            <w:tcW w:w="6396" w:type="dxa"/>
          </w:tcPr>
          <w:p w14:paraId="5B0E1EDA" w14:textId="77777777" w:rsidR="00E02716" w:rsidRPr="00FA1658" w:rsidRDefault="00E02716" w:rsidP="009E60CF">
            <w:pPr>
              <w:rPr>
                <w:b/>
                <w:bCs/>
                <w:sz w:val="26"/>
                <w:szCs w:val="26"/>
                <w:rtl/>
              </w:rPr>
            </w:pPr>
            <w:r w:rsidRPr="00FA1658">
              <w:rPr>
                <w:b/>
                <w:bCs/>
                <w:sz w:val="26"/>
                <w:szCs w:val="26"/>
                <w:rtl/>
              </w:rPr>
              <w:t>ת"פ</w:t>
            </w:r>
            <w:r w:rsidRPr="00FA1658">
              <w:rPr>
                <w:rFonts w:hint="cs"/>
                <w:b/>
                <w:bCs/>
                <w:sz w:val="26"/>
                <w:szCs w:val="26"/>
                <w:rtl/>
              </w:rPr>
              <w:t xml:space="preserve"> </w:t>
            </w:r>
            <w:r w:rsidRPr="00FA1658">
              <w:rPr>
                <w:b/>
                <w:bCs/>
                <w:sz w:val="26"/>
                <w:szCs w:val="26"/>
                <w:rtl/>
              </w:rPr>
              <w:t>52031-06-15</w:t>
            </w:r>
            <w:r w:rsidRPr="00FA1658">
              <w:rPr>
                <w:rFonts w:hint="cs"/>
                <w:b/>
                <w:bCs/>
                <w:sz w:val="26"/>
                <w:szCs w:val="26"/>
                <w:rtl/>
              </w:rPr>
              <w:t xml:space="preserve"> </w:t>
            </w:r>
            <w:r w:rsidRPr="00FA1658">
              <w:rPr>
                <w:b/>
                <w:bCs/>
                <w:sz w:val="26"/>
                <w:szCs w:val="26"/>
                <w:rtl/>
              </w:rPr>
              <w:t>מדינת ישראל נ' אלקשחר</w:t>
            </w:r>
          </w:p>
          <w:p w14:paraId="47C27992" w14:textId="77777777" w:rsidR="00E02716" w:rsidRPr="00FA1658" w:rsidRDefault="00E02716" w:rsidP="009E60CF">
            <w:pPr>
              <w:rPr>
                <w:b/>
                <w:bCs/>
                <w:sz w:val="26"/>
                <w:szCs w:val="26"/>
                <w:rtl/>
              </w:rPr>
            </w:pPr>
          </w:p>
        </w:tc>
        <w:tc>
          <w:tcPr>
            <w:tcW w:w="236" w:type="dxa"/>
          </w:tcPr>
          <w:p w14:paraId="0ABEB0DB" w14:textId="77777777" w:rsidR="00E02716" w:rsidRPr="00FA1658" w:rsidRDefault="00E02716" w:rsidP="009E60CF">
            <w:pPr>
              <w:pStyle w:val="a3"/>
              <w:jc w:val="right"/>
              <w:rPr>
                <w:b/>
                <w:bCs/>
                <w:sz w:val="26"/>
                <w:szCs w:val="26"/>
                <w:rtl/>
              </w:rPr>
            </w:pPr>
          </w:p>
        </w:tc>
        <w:tc>
          <w:tcPr>
            <w:tcW w:w="2088" w:type="dxa"/>
          </w:tcPr>
          <w:p w14:paraId="50937ABA" w14:textId="77777777" w:rsidR="00E02716" w:rsidRPr="00FA1658" w:rsidRDefault="00E02716" w:rsidP="009E60CF">
            <w:pPr>
              <w:pStyle w:val="a3"/>
              <w:tabs>
                <w:tab w:val="clear" w:pos="4153"/>
              </w:tabs>
              <w:jc w:val="right"/>
              <w:rPr>
                <w:b/>
                <w:bCs/>
                <w:sz w:val="26"/>
                <w:szCs w:val="26"/>
                <w:rtl/>
              </w:rPr>
            </w:pPr>
            <w:r w:rsidRPr="00FA1658">
              <w:rPr>
                <w:b/>
                <w:bCs/>
                <w:sz w:val="26"/>
                <w:szCs w:val="26"/>
                <w:rtl/>
              </w:rPr>
              <w:t>03 נובמבר 2016</w:t>
            </w:r>
          </w:p>
        </w:tc>
      </w:tr>
    </w:tbl>
    <w:p w14:paraId="32A185A2" w14:textId="77777777" w:rsidR="00E02716" w:rsidRPr="00FA1658" w:rsidRDefault="00E02716" w:rsidP="00E02716">
      <w:pPr>
        <w:pStyle w:val="a3"/>
        <w:jc w:val="center"/>
        <w:rPr>
          <w:rFonts w:ascii="Tahoma" w:hAnsi="Tahoma" w:cs="Tahoma"/>
          <w:b/>
          <w:bCs/>
          <w:color w:val="000080"/>
          <w:sz w:val="20"/>
          <w:szCs w:val="20"/>
          <w:rtl/>
        </w:rPr>
      </w:pPr>
    </w:p>
    <w:p w14:paraId="79905C2F" w14:textId="77777777" w:rsidR="00E02716" w:rsidRPr="00FA1658" w:rsidRDefault="00E02716" w:rsidP="00E02716">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E02716" w:rsidRPr="00FA1658" w14:paraId="0EA05D93" w14:textId="77777777" w:rsidTr="009E60CF">
        <w:trPr>
          <w:trHeight w:val="337"/>
          <w:jc w:val="center"/>
        </w:trPr>
        <w:tc>
          <w:tcPr>
            <w:tcW w:w="1592" w:type="dxa"/>
          </w:tcPr>
          <w:p w14:paraId="322D6A17" w14:textId="77777777" w:rsidR="00E02716" w:rsidRPr="00FA1658" w:rsidRDefault="00E02716" w:rsidP="009E60CF">
            <w:pPr>
              <w:pStyle w:val="a3"/>
              <w:bidi w:val="0"/>
              <w:spacing w:line="360" w:lineRule="auto"/>
              <w:jc w:val="both"/>
              <w:rPr>
                <w:rFonts w:ascii="Times New Roman" w:hAnsi="Times New Roman"/>
              </w:rPr>
            </w:pPr>
            <w:r w:rsidRPr="00FA1658">
              <w:rPr>
                <w:rFonts w:ascii="Times New Roman" w:hAnsi="Times New Roman"/>
              </w:rPr>
              <w:t xml:space="preserve">   </w:t>
            </w:r>
          </w:p>
        </w:tc>
        <w:tc>
          <w:tcPr>
            <w:tcW w:w="7128" w:type="dxa"/>
          </w:tcPr>
          <w:p w14:paraId="134BC74E" w14:textId="77777777" w:rsidR="00E02716" w:rsidRPr="00FA1658" w:rsidRDefault="00E02716" w:rsidP="009E60CF">
            <w:pPr>
              <w:pStyle w:val="a3"/>
              <w:jc w:val="right"/>
              <w:rPr>
                <w:rtl/>
              </w:rPr>
            </w:pPr>
            <w:r w:rsidRPr="00FA1658">
              <w:rPr>
                <w:rFonts w:hint="cs"/>
                <w:rtl/>
              </w:rPr>
              <w:t xml:space="preserve"> </w:t>
            </w:r>
            <w:r w:rsidRPr="00FA1658">
              <w:rPr>
                <w:b/>
                <w:bCs/>
                <w:sz w:val="26"/>
                <w:szCs w:val="26"/>
                <w:rtl/>
              </w:rPr>
              <w:t>52037-06-15</w:t>
            </w:r>
          </w:p>
          <w:p w14:paraId="5D29B1BC" w14:textId="77777777" w:rsidR="00E02716" w:rsidRPr="00FA1658" w:rsidRDefault="00E02716" w:rsidP="009E60CF">
            <w:pPr>
              <w:pStyle w:val="a3"/>
              <w:jc w:val="right"/>
              <w:rPr>
                <w:b/>
                <w:bCs/>
                <w:rtl/>
              </w:rPr>
            </w:pPr>
            <w:r w:rsidRPr="00FA1658">
              <w:rPr>
                <w:b/>
                <w:bCs/>
                <w:rtl/>
              </w:rPr>
              <w:t xml:space="preserve"> מספר פל"א</w:t>
            </w:r>
            <w:r w:rsidRPr="00FA1658">
              <w:rPr>
                <w:rFonts w:hint="cs"/>
                <w:b/>
                <w:bCs/>
                <w:rtl/>
              </w:rPr>
              <w:t xml:space="preserve"> </w:t>
            </w:r>
            <w:r w:rsidRPr="00FA1658">
              <w:rPr>
                <w:rFonts w:hint="eastAsia"/>
                <w:b/>
                <w:bCs/>
                <w:rtl/>
              </w:rPr>
              <w:t>03481019082015</w:t>
            </w:r>
            <w:r w:rsidRPr="00FA1658">
              <w:rPr>
                <w:rFonts w:hint="cs"/>
                <w:b/>
                <w:bCs/>
                <w:rtl/>
              </w:rPr>
              <w:t xml:space="preserve"> </w:t>
            </w:r>
            <w:r w:rsidRPr="00FA1658">
              <w:rPr>
                <w:b/>
                <w:bCs/>
                <w:rtl/>
              </w:rPr>
              <w:t xml:space="preserve"> </w:t>
            </w:r>
          </w:p>
          <w:p w14:paraId="23944E31" w14:textId="77777777" w:rsidR="00E02716" w:rsidRPr="00FA1658" w:rsidRDefault="00E02716" w:rsidP="009E60CF">
            <w:pPr>
              <w:pStyle w:val="a3"/>
              <w:jc w:val="right"/>
              <w:rPr>
                <w:b/>
                <w:bCs/>
                <w:sz w:val="4"/>
                <w:szCs w:val="4"/>
                <w:rtl/>
              </w:rPr>
            </w:pPr>
          </w:p>
          <w:p w14:paraId="0B887FED" w14:textId="77777777" w:rsidR="00E02716" w:rsidRPr="00FA1658" w:rsidRDefault="00E02716" w:rsidP="009E60CF">
            <w:pPr>
              <w:pStyle w:val="a3"/>
              <w:jc w:val="right"/>
              <w:rPr>
                <w:b/>
                <w:bCs/>
                <w:sz w:val="26"/>
                <w:szCs w:val="26"/>
                <w:rtl/>
              </w:rPr>
            </w:pPr>
          </w:p>
        </w:tc>
      </w:tr>
    </w:tbl>
    <w:p w14:paraId="393285E7" w14:textId="77777777" w:rsidR="00E02716" w:rsidRPr="00FA1658" w:rsidRDefault="00E02716" w:rsidP="00E02716">
      <w:pPr>
        <w:suppressLineNumbers/>
        <w:rPr>
          <w:rFonts w:ascii="Arial" w:hAnsi="Arial"/>
          <w:rtl/>
        </w:rPr>
      </w:pPr>
    </w:p>
    <w:p w14:paraId="6247BCEB" w14:textId="77777777" w:rsidR="00E02716" w:rsidRPr="00FA1658" w:rsidRDefault="00E02716" w:rsidP="00E02716">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9E60CF" w:rsidRPr="00FA1658" w14:paraId="02B10C79" w14:textId="77777777" w:rsidTr="00E02716">
        <w:trPr>
          <w:gridAfter w:val="1"/>
          <w:wAfter w:w="56" w:type="dxa"/>
        </w:trPr>
        <w:tc>
          <w:tcPr>
            <w:tcW w:w="8718" w:type="dxa"/>
            <w:gridSpan w:val="2"/>
            <w:shd w:val="clear" w:color="auto" w:fill="auto"/>
          </w:tcPr>
          <w:p w14:paraId="75276094" w14:textId="77777777" w:rsidR="00E02716" w:rsidRPr="00FA1658" w:rsidRDefault="00E02716" w:rsidP="009E60CF">
            <w:pPr>
              <w:rPr>
                <w:b/>
                <w:bCs/>
                <w:sz w:val="26"/>
                <w:szCs w:val="26"/>
                <w:rtl/>
              </w:rPr>
            </w:pPr>
            <w:r w:rsidRPr="00FA1658">
              <w:rPr>
                <w:rFonts w:hint="cs"/>
                <w:b/>
                <w:bCs/>
                <w:sz w:val="26"/>
                <w:szCs w:val="26"/>
                <w:rtl/>
              </w:rPr>
              <w:t>לפני כבוד ה</w:t>
            </w:r>
            <w:r w:rsidRPr="00FA1658">
              <w:rPr>
                <w:b/>
                <w:bCs/>
                <w:sz w:val="26"/>
                <w:szCs w:val="26"/>
                <w:rtl/>
              </w:rPr>
              <w:t>שופט יואב עטר</w:t>
            </w:r>
            <w:r w:rsidRPr="00FA1658">
              <w:rPr>
                <w:rStyle w:val="TimesNewRomanTimesNewRoman"/>
                <w:rtl/>
              </w:rPr>
              <w:t xml:space="preserve"> </w:t>
            </w:r>
          </w:p>
        </w:tc>
      </w:tr>
      <w:tr w:rsidR="009E60CF" w:rsidRPr="00FA1658" w14:paraId="4B9A5388" w14:textId="77777777" w:rsidTr="00E02716">
        <w:trPr>
          <w:cantSplit/>
          <w:trHeight w:val="724"/>
        </w:trPr>
        <w:tc>
          <w:tcPr>
            <w:tcW w:w="2880" w:type="dxa"/>
            <w:shd w:val="clear" w:color="auto" w:fill="auto"/>
          </w:tcPr>
          <w:p w14:paraId="5D38376D" w14:textId="77777777" w:rsidR="00E02716" w:rsidRPr="00FA1658" w:rsidRDefault="00E02716" w:rsidP="00E02716">
            <w:pPr>
              <w:ind w:left="26"/>
              <w:rPr>
                <w:b/>
                <w:bCs/>
                <w:sz w:val="26"/>
                <w:szCs w:val="26"/>
                <w:rtl/>
              </w:rPr>
            </w:pPr>
            <w:bookmarkStart w:id="1" w:name="FirstAppellant"/>
            <w:bookmarkStart w:id="2" w:name="FirstLawyer"/>
          </w:p>
          <w:p w14:paraId="50B336A7" w14:textId="77777777" w:rsidR="00E02716" w:rsidRPr="00FA1658" w:rsidRDefault="00E02716" w:rsidP="00E02716">
            <w:pPr>
              <w:ind w:left="26"/>
              <w:rPr>
                <w:b/>
                <w:bCs/>
                <w:sz w:val="26"/>
                <w:szCs w:val="26"/>
                <w:rtl/>
              </w:rPr>
            </w:pPr>
            <w:r w:rsidRPr="00FA1658">
              <w:rPr>
                <w:rFonts w:hint="cs"/>
                <w:b/>
                <w:bCs/>
                <w:sz w:val="26"/>
                <w:szCs w:val="26"/>
                <w:rtl/>
              </w:rPr>
              <w:t>ה</w:t>
            </w:r>
            <w:r w:rsidRPr="00FA1658">
              <w:rPr>
                <w:b/>
                <w:bCs/>
                <w:sz w:val="26"/>
                <w:szCs w:val="26"/>
                <w:rtl/>
              </w:rPr>
              <w:t>מאשימה</w:t>
            </w:r>
          </w:p>
        </w:tc>
        <w:tc>
          <w:tcPr>
            <w:tcW w:w="5922" w:type="dxa"/>
            <w:gridSpan w:val="2"/>
            <w:shd w:val="clear" w:color="auto" w:fill="auto"/>
          </w:tcPr>
          <w:p w14:paraId="06447E49" w14:textId="77777777" w:rsidR="00E02716" w:rsidRPr="00FA1658" w:rsidRDefault="00E02716" w:rsidP="009E60CF">
            <w:pPr>
              <w:rPr>
                <w:rtl/>
              </w:rPr>
            </w:pPr>
          </w:p>
          <w:p w14:paraId="0CAD734A" w14:textId="77777777" w:rsidR="00E02716" w:rsidRPr="00FA1658" w:rsidRDefault="00E02716" w:rsidP="009E60CF">
            <w:pPr>
              <w:rPr>
                <w:b/>
                <w:bCs/>
                <w:sz w:val="26"/>
                <w:szCs w:val="26"/>
                <w:rtl/>
              </w:rPr>
            </w:pPr>
            <w:r w:rsidRPr="00FA1658">
              <w:rPr>
                <w:rFonts w:hint="cs"/>
                <w:rtl/>
              </w:rPr>
              <w:t xml:space="preserve"> </w:t>
            </w:r>
            <w:r w:rsidRPr="00FA1658">
              <w:rPr>
                <w:b/>
                <w:bCs/>
                <w:sz w:val="26"/>
                <w:szCs w:val="26"/>
                <w:rtl/>
              </w:rPr>
              <w:t>מדינת ישראל</w:t>
            </w:r>
          </w:p>
          <w:p w14:paraId="752C9D45" w14:textId="77777777" w:rsidR="00E02716" w:rsidRPr="00FA1658" w:rsidRDefault="00E02716" w:rsidP="009E60CF">
            <w:pPr>
              <w:rPr>
                <w:b/>
                <w:bCs/>
                <w:sz w:val="26"/>
                <w:szCs w:val="26"/>
                <w:rtl/>
              </w:rPr>
            </w:pPr>
            <w:r w:rsidRPr="00FA1658">
              <w:rPr>
                <w:rFonts w:hint="cs"/>
                <w:b/>
                <w:bCs/>
                <w:sz w:val="26"/>
                <w:szCs w:val="26"/>
                <w:rtl/>
              </w:rPr>
              <w:t xml:space="preserve">ע"י ב"כ עו"ד מורן אלקבץ עומסי </w:t>
            </w:r>
          </w:p>
        </w:tc>
      </w:tr>
      <w:bookmarkEnd w:id="1"/>
      <w:bookmarkEnd w:id="2"/>
      <w:tr w:rsidR="009E60CF" w:rsidRPr="00FA1658" w14:paraId="35B5F581" w14:textId="77777777" w:rsidTr="00E02716">
        <w:tc>
          <w:tcPr>
            <w:tcW w:w="8802" w:type="dxa"/>
            <w:gridSpan w:val="3"/>
            <w:shd w:val="clear" w:color="auto" w:fill="auto"/>
            <w:vAlign w:val="center"/>
          </w:tcPr>
          <w:p w14:paraId="7A835ECC" w14:textId="77777777" w:rsidR="00E02716" w:rsidRPr="00FA1658" w:rsidRDefault="00E02716" w:rsidP="00E02716">
            <w:pPr>
              <w:jc w:val="center"/>
              <w:rPr>
                <w:rFonts w:ascii="Arial" w:hAnsi="Arial"/>
                <w:b/>
                <w:bCs/>
                <w:sz w:val="26"/>
                <w:szCs w:val="26"/>
                <w:rtl/>
              </w:rPr>
            </w:pPr>
          </w:p>
          <w:p w14:paraId="1CD8A283" w14:textId="77777777" w:rsidR="00E02716" w:rsidRPr="00FA1658" w:rsidRDefault="00E02716" w:rsidP="00E02716">
            <w:pPr>
              <w:jc w:val="center"/>
              <w:rPr>
                <w:rFonts w:ascii="Arial" w:hAnsi="Arial"/>
                <w:b/>
                <w:bCs/>
                <w:sz w:val="26"/>
                <w:szCs w:val="26"/>
                <w:rtl/>
              </w:rPr>
            </w:pPr>
            <w:r w:rsidRPr="00FA1658">
              <w:rPr>
                <w:rFonts w:ascii="Arial" w:hAnsi="Arial"/>
                <w:b/>
                <w:bCs/>
                <w:sz w:val="26"/>
                <w:szCs w:val="26"/>
                <w:rtl/>
              </w:rPr>
              <w:t>נגד</w:t>
            </w:r>
          </w:p>
          <w:p w14:paraId="3DDF2C5E" w14:textId="77777777" w:rsidR="00E02716" w:rsidRPr="00FA1658" w:rsidRDefault="00E02716" w:rsidP="009E60CF">
            <w:pPr>
              <w:rPr>
                <w:rFonts w:ascii="Arial" w:hAnsi="Arial"/>
                <w:b/>
                <w:bCs/>
                <w:sz w:val="26"/>
                <w:szCs w:val="26"/>
              </w:rPr>
            </w:pPr>
          </w:p>
        </w:tc>
      </w:tr>
      <w:tr w:rsidR="009E60CF" w:rsidRPr="00FA1658" w14:paraId="2BB79B1D" w14:textId="77777777" w:rsidTr="00E02716">
        <w:tc>
          <w:tcPr>
            <w:tcW w:w="2880" w:type="dxa"/>
            <w:shd w:val="clear" w:color="auto" w:fill="auto"/>
          </w:tcPr>
          <w:p w14:paraId="20982A29" w14:textId="77777777" w:rsidR="00E02716" w:rsidRPr="00FA1658" w:rsidRDefault="00E02716" w:rsidP="00E02716">
            <w:pPr>
              <w:ind w:left="26"/>
              <w:rPr>
                <w:b/>
                <w:bCs/>
                <w:sz w:val="26"/>
                <w:szCs w:val="26"/>
                <w:rtl/>
              </w:rPr>
            </w:pPr>
            <w:r w:rsidRPr="00FA1658">
              <w:rPr>
                <w:rFonts w:hint="cs"/>
                <w:b/>
                <w:bCs/>
                <w:sz w:val="26"/>
                <w:szCs w:val="26"/>
                <w:rtl/>
              </w:rPr>
              <w:t>ה</w:t>
            </w:r>
            <w:r w:rsidRPr="00FA1658">
              <w:rPr>
                <w:b/>
                <w:bCs/>
                <w:sz w:val="26"/>
                <w:szCs w:val="26"/>
                <w:rtl/>
              </w:rPr>
              <w:t>נאשם</w:t>
            </w:r>
          </w:p>
        </w:tc>
        <w:tc>
          <w:tcPr>
            <w:tcW w:w="5922" w:type="dxa"/>
            <w:gridSpan w:val="2"/>
            <w:shd w:val="clear" w:color="auto" w:fill="auto"/>
          </w:tcPr>
          <w:p w14:paraId="089627A3" w14:textId="77777777" w:rsidR="00E02716" w:rsidRPr="00FA1658" w:rsidRDefault="00E02716" w:rsidP="00C6019E">
            <w:pPr>
              <w:rPr>
                <w:b/>
                <w:bCs/>
                <w:sz w:val="26"/>
                <w:szCs w:val="26"/>
                <w:rtl/>
              </w:rPr>
            </w:pPr>
            <w:r w:rsidRPr="00FA1658">
              <w:rPr>
                <w:rFonts w:hint="cs"/>
                <w:rtl/>
              </w:rPr>
              <w:t xml:space="preserve"> </w:t>
            </w:r>
            <w:r w:rsidRPr="00FA1658">
              <w:rPr>
                <w:b/>
                <w:bCs/>
                <w:sz w:val="26"/>
                <w:szCs w:val="26"/>
                <w:rtl/>
              </w:rPr>
              <w:t>עלי אלקשחר</w:t>
            </w:r>
            <w:r w:rsidRPr="00FA1658">
              <w:rPr>
                <w:rFonts w:hint="cs"/>
                <w:rtl/>
              </w:rPr>
              <w:t xml:space="preserve"> </w:t>
            </w:r>
            <w:r w:rsidRPr="00FA1658">
              <w:rPr>
                <w:rFonts w:hint="cs"/>
                <w:b/>
                <w:bCs/>
                <w:sz w:val="26"/>
                <w:szCs w:val="26"/>
                <w:rtl/>
              </w:rPr>
              <w:t>- בעצמו</w:t>
            </w:r>
          </w:p>
          <w:p w14:paraId="037B494C" w14:textId="77777777" w:rsidR="00E02716" w:rsidRPr="00FA1658" w:rsidRDefault="00E02716" w:rsidP="009E60CF">
            <w:pPr>
              <w:rPr>
                <w:b/>
                <w:bCs/>
                <w:sz w:val="26"/>
                <w:szCs w:val="26"/>
                <w:rtl/>
              </w:rPr>
            </w:pPr>
            <w:r w:rsidRPr="00FA1658">
              <w:rPr>
                <w:rFonts w:hint="cs"/>
                <w:b/>
                <w:bCs/>
                <w:sz w:val="26"/>
                <w:szCs w:val="26"/>
                <w:rtl/>
              </w:rPr>
              <w:t xml:space="preserve">ע"י ב"כ עו"ד יוסי הכהן </w:t>
            </w:r>
            <w:r w:rsidRPr="00FA1658">
              <w:rPr>
                <w:b/>
                <w:bCs/>
                <w:sz w:val="26"/>
                <w:szCs w:val="26"/>
                <w:rtl/>
              </w:rPr>
              <w:t>–</w:t>
            </w:r>
            <w:r w:rsidRPr="00FA1658">
              <w:rPr>
                <w:rFonts w:hint="cs"/>
                <w:b/>
                <w:bCs/>
                <w:sz w:val="26"/>
                <w:szCs w:val="26"/>
                <w:rtl/>
              </w:rPr>
              <w:t xml:space="preserve"> בהעדר</w:t>
            </w:r>
          </w:p>
        </w:tc>
      </w:tr>
    </w:tbl>
    <w:p w14:paraId="3DC66B59" w14:textId="77777777" w:rsidR="00E02716" w:rsidRPr="00FA1658" w:rsidRDefault="00E02716" w:rsidP="00E02716">
      <w:pPr>
        <w:spacing w:line="360" w:lineRule="auto"/>
        <w:jc w:val="both"/>
        <w:rPr>
          <w:sz w:val="6"/>
          <w:szCs w:val="6"/>
          <w:rtl/>
        </w:rPr>
      </w:pPr>
      <w:r w:rsidRPr="00FA1658">
        <w:rPr>
          <w:sz w:val="6"/>
          <w:szCs w:val="6"/>
          <w:rtl/>
        </w:rPr>
        <w:t>&lt;#1#&gt;</w:t>
      </w:r>
    </w:p>
    <w:p w14:paraId="0010F793" w14:textId="77777777" w:rsidR="00E02716" w:rsidRPr="00FA1658" w:rsidRDefault="00E02716" w:rsidP="00E02716">
      <w:pPr>
        <w:pStyle w:val="12"/>
        <w:rPr>
          <w:b w:val="0"/>
          <w:bCs w:val="0"/>
          <w:u w:val="none"/>
          <w:rtl/>
        </w:rPr>
      </w:pPr>
    </w:p>
    <w:p w14:paraId="25F66565" w14:textId="77777777" w:rsidR="00C6019E" w:rsidRDefault="00E02716" w:rsidP="00E02716">
      <w:pPr>
        <w:spacing w:line="360" w:lineRule="auto"/>
        <w:jc w:val="center"/>
        <w:rPr>
          <w:rFonts w:ascii="Arial" w:hAnsi="Arial"/>
          <w:sz w:val="28"/>
          <w:szCs w:val="28"/>
          <w:rtl/>
        </w:rPr>
      </w:pPr>
      <w:r w:rsidRPr="00FA1658">
        <w:rPr>
          <w:rFonts w:ascii="Arial" w:hAnsi="Arial"/>
          <w:b/>
          <w:color w:val="FF0000"/>
          <w:sz w:val="28"/>
          <w:rtl/>
        </w:rPr>
        <w:t>במסמך זה הושמטו פרוטוקולים</w:t>
      </w:r>
      <w:bookmarkStart w:id="3" w:name="LawTable"/>
      <w:bookmarkEnd w:id="3"/>
    </w:p>
    <w:p w14:paraId="789CA6DC" w14:textId="77777777" w:rsidR="00C6019E" w:rsidRPr="00C6019E" w:rsidRDefault="00C6019E" w:rsidP="00C6019E">
      <w:pPr>
        <w:spacing w:after="120" w:line="240" w:lineRule="exact"/>
        <w:ind w:left="283" w:hanging="283"/>
        <w:jc w:val="both"/>
        <w:rPr>
          <w:rFonts w:ascii="FrankRuehl" w:hAnsi="FrankRuehl" w:cs="FrankRuehl"/>
          <w:rtl/>
        </w:rPr>
      </w:pPr>
    </w:p>
    <w:p w14:paraId="2CBA453A" w14:textId="77777777" w:rsidR="00C6019E" w:rsidRPr="00C6019E" w:rsidRDefault="00C6019E" w:rsidP="00C6019E">
      <w:pPr>
        <w:spacing w:after="120" w:line="240" w:lineRule="exact"/>
        <w:ind w:left="283" w:hanging="283"/>
        <w:jc w:val="both"/>
        <w:rPr>
          <w:rFonts w:ascii="FrankRuehl" w:hAnsi="FrankRuehl" w:cs="FrankRuehl"/>
          <w:rtl/>
        </w:rPr>
      </w:pPr>
      <w:r w:rsidRPr="00C6019E">
        <w:rPr>
          <w:rFonts w:ascii="FrankRuehl" w:hAnsi="FrankRuehl" w:cs="FrankRuehl"/>
          <w:rtl/>
        </w:rPr>
        <w:t xml:space="preserve">חקיקה שאוזכרה: </w:t>
      </w:r>
    </w:p>
    <w:p w14:paraId="00FE8CEE" w14:textId="77777777" w:rsidR="00C6019E" w:rsidRPr="00C6019E" w:rsidRDefault="00C6019E" w:rsidP="00C6019E">
      <w:pPr>
        <w:spacing w:after="120" w:line="240" w:lineRule="exact"/>
        <w:ind w:left="283" w:hanging="283"/>
        <w:jc w:val="both"/>
        <w:rPr>
          <w:rFonts w:ascii="FrankRuehl" w:hAnsi="FrankRuehl" w:cs="FrankRuehl"/>
          <w:rtl/>
        </w:rPr>
      </w:pPr>
      <w:hyperlink r:id="rId6" w:history="1">
        <w:r w:rsidRPr="00C6019E">
          <w:rPr>
            <w:rFonts w:ascii="FrankRuehl" w:hAnsi="FrankRuehl" w:cs="FrankRuehl"/>
            <w:color w:val="0000FF"/>
            <w:u w:val="single"/>
            <w:rtl/>
          </w:rPr>
          <w:t>פקודת הסמים המסוכנים [נוסח חדש], תשל"ג-1973</w:t>
        </w:r>
      </w:hyperlink>
      <w:r w:rsidRPr="00C6019E">
        <w:rPr>
          <w:rFonts w:ascii="FrankRuehl" w:hAnsi="FrankRuehl" w:cs="FrankRuehl"/>
          <w:rtl/>
        </w:rPr>
        <w:t xml:space="preserve">: סע'  </w:t>
      </w:r>
      <w:hyperlink r:id="rId7" w:history="1">
        <w:r w:rsidRPr="00C6019E">
          <w:rPr>
            <w:rFonts w:ascii="FrankRuehl" w:hAnsi="FrankRuehl" w:cs="FrankRuehl"/>
            <w:color w:val="0000FF"/>
            <w:u w:val="single"/>
            <w:rtl/>
          </w:rPr>
          <w:t>7 (א)</w:t>
        </w:r>
      </w:hyperlink>
      <w:r w:rsidRPr="00C6019E">
        <w:rPr>
          <w:rFonts w:ascii="FrankRuehl" w:hAnsi="FrankRuehl" w:cs="FrankRuehl"/>
          <w:rtl/>
        </w:rPr>
        <w:t xml:space="preserve">, </w:t>
      </w:r>
      <w:hyperlink r:id="rId8" w:history="1">
        <w:r w:rsidRPr="00C6019E">
          <w:rPr>
            <w:rFonts w:ascii="FrankRuehl" w:hAnsi="FrankRuehl" w:cs="FrankRuehl"/>
            <w:color w:val="0000FF"/>
            <w:u w:val="single"/>
            <w:rtl/>
          </w:rPr>
          <w:t>7 (ג)</w:t>
        </w:r>
      </w:hyperlink>
    </w:p>
    <w:p w14:paraId="4071252F" w14:textId="77777777" w:rsidR="00FA1658" w:rsidRPr="00FA1658" w:rsidRDefault="00FA1658" w:rsidP="00E02716">
      <w:pPr>
        <w:spacing w:line="360" w:lineRule="auto"/>
        <w:jc w:val="center"/>
        <w:rPr>
          <w:rFonts w:ascii="Arial" w:hAnsi="Arial"/>
          <w:b/>
          <w:bCs/>
          <w:sz w:val="28"/>
          <w:szCs w:val="28"/>
          <w:rtl/>
        </w:rPr>
      </w:pPr>
    </w:p>
    <w:bookmarkEnd w:id="0"/>
    <w:p w14:paraId="4FAC41AF" w14:textId="77777777" w:rsidR="00FA1658" w:rsidRPr="00FA1658" w:rsidRDefault="00FA1658" w:rsidP="00FA1658">
      <w:pPr>
        <w:spacing w:line="360" w:lineRule="auto"/>
        <w:jc w:val="center"/>
        <w:rPr>
          <w:rFonts w:ascii="Arial" w:hAnsi="Arial"/>
          <w:b/>
          <w:bCs/>
          <w:sz w:val="28"/>
          <w:szCs w:val="28"/>
          <w:u w:val="single"/>
          <w:rtl/>
        </w:rPr>
      </w:pPr>
      <w:r w:rsidRPr="00FA1658">
        <w:rPr>
          <w:rFonts w:ascii="Arial" w:hAnsi="Arial"/>
          <w:b/>
          <w:bCs/>
          <w:sz w:val="28"/>
          <w:szCs w:val="28"/>
          <w:u w:val="single"/>
          <w:rtl/>
        </w:rPr>
        <w:t>החלטה</w:t>
      </w:r>
    </w:p>
    <w:p w14:paraId="1E60B210" w14:textId="77777777" w:rsidR="00E02716" w:rsidRDefault="00E02716" w:rsidP="00E02716">
      <w:pPr>
        <w:spacing w:line="360" w:lineRule="auto"/>
        <w:jc w:val="both"/>
        <w:rPr>
          <w:rtl/>
        </w:rPr>
      </w:pPr>
      <w:r>
        <w:rPr>
          <w:rFonts w:hint="cs"/>
          <w:rtl/>
        </w:rPr>
        <w:t>הדיון היה קבועה לשעה 09:00 והנאשם התייצב במועד.</w:t>
      </w:r>
    </w:p>
    <w:p w14:paraId="7E9BE155" w14:textId="77777777" w:rsidR="00E02716" w:rsidRDefault="00E02716" w:rsidP="00E02716">
      <w:pPr>
        <w:spacing w:line="360" w:lineRule="auto"/>
        <w:jc w:val="both"/>
        <w:rPr>
          <w:rtl/>
        </w:rPr>
      </w:pPr>
    </w:p>
    <w:p w14:paraId="3D206BB2" w14:textId="77777777" w:rsidR="00E02716" w:rsidRDefault="00E02716" w:rsidP="00E02716">
      <w:pPr>
        <w:spacing w:line="360" w:lineRule="auto"/>
        <w:jc w:val="both"/>
        <w:rPr>
          <w:rtl/>
        </w:rPr>
      </w:pPr>
      <w:r>
        <w:rPr>
          <w:rFonts w:hint="cs"/>
          <w:rtl/>
        </w:rPr>
        <w:t>בא כוח הנאשם הגיע לאולם, אך עזב את האולם לטובת דיון אחר.</w:t>
      </w:r>
    </w:p>
    <w:p w14:paraId="1FD06235" w14:textId="77777777" w:rsidR="00E02716" w:rsidRDefault="00E02716" w:rsidP="00E02716">
      <w:pPr>
        <w:spacing w:line="360" w:lineRule="auto"/>
        <w:jc w:val="both"/>
        <w:rPr>
          <w:rtl/>
        </w:rPr>
      </w:pPr>
    </w:p>
    <w:p w14:paraId="18545D3A" w14:textId="77777777" w:rsidR="00E02716" w:rsidRDefault="00E02716" w:rsidP="00E02716">
      <w:pPr>
        <w:spacing w:line="360" w:lineRule="auto"/>
        <w:jc w:val="both"/>
        <w:rPr>
          <w:rtl/>
        </w:rPr>
      </w:pPr>
      <w:r>
        <w:rPr>
          <w:rFonts w:hint="cs"/>
          <w:rtl/>
        </w:rPr>
        <w:t>השעה עתה 11:17. בית המשפט היה פנוי לשמוע את הדיון, ואולם בא כוח הנאשם טרם חזר. נוכח ריבוי הדיונים הקבועים בהמשך היום לא ניתן יהא לשמוע את הדיון בשעה מאוחרת יותר.</w:t>
      </w:r>
    </w:p>
    <w:p w14:paraId="778948F7" w14:textId="77777777" w:rsidR="00E02716" w:rsidRDefault="00E02716" w:rsidP="00E02716">
      <w:pPr>
        <w:spacing w:line="360" w:lineRule="auto"/>
        <w:jc w:val="both"/>
        <w:rPr>
          <w:rtl/>
        </w:rPr>
      </w:pPr>
    </w:p>
    <w:p w14:paraId="68C13632" w14:textId="77777777" w:rsidR="00E02716" w:rsidRDefault="00E02716" w:rsidP="00E02716">
      <w:pPr>
        <w:spacing w:line="360" w:lineRule="auto"/>
        <w:jc w:val="both"/>
        <w:rPr>
          <w:rtl/>
        </w:rPr>
      </w:pPr>
      <w:r>
        <w:rPr>
          <w:rFonts w:hint="cs"/>
          <w:rtl/>
        </w:rPr>
        <w:t>בנסיבות אלו, דוחה הטיעונים לעונש ליום 23.11.16 שעה 15:30.</w:t>
      </w:r>
    </w:p>
    <w:p w14:paraId="57490FC7" w14:textId="77777777" w:rsidR="00E02716" w:rsidRDefault="00E02716" w:rsidP="00E02716">
      <w:pPr>
        <w:spacing w:line="360" w:lineRule="auto"/>
        <w:jc w:val="both"/>
        <w:rPr>
          <w:rtl/>
        </w:rPr>
      </w:pPr>
    </w:p>
    <w:p w14:paraId="28EF298C" w14:textId="77777777" w:rsidR="00E02716" w:rsidRDefault="00E02716" w:rsidP="00E02716">
      <w:pPr>
        <w:pStyle w:val="a9"/>
        <w:spacing w:line="360" w:lineRule="auto"/>
        <w:jc w:val="both"/>
        <w:rPr>
          <w:rtl/>
        </w:rPr>
      </w:pPr>
      <w:r w:rsidRPr="00726AE3">
        <w:rPr>
          <w:rFonts w:hint="cs"/>
          <w:rtl/>
        </w:rPr>
        <w:t xml:space="preserve">הנאשם מוזהר </w:t>
      </w:r>
      <w:r>
        <w:rPr>
          <w:rFonts w:hint="cs"/>
          <w:rtl/>
        </w:rPr>
        <w:t xml:space="preserve">כי עליו </w:t>
      </w:r>
      <w:r w:rsidRPr="00726AE3">
        <w:rPr>
          <w:rFonts w:hint="cs"/>
          <w:rtl/>
        </w:rPr>
        <w:t>להתייצב במועד שנקבע, כי לא יקבל הזמנה נוספת לדיון, וכי באם לא יתייצב לדיון יוצא נגדו צו הבאה</w:t>
      </w:r>
      <w:r>
        <w:rPr>
          <w:rFonts w:hint="cs"/>
          <w:rtl/>
        </w:rPr>
        <w:t xml:space="preserve"> וכן יכול ויחולטו ערבויותיו</w:t>
      </w:r>
      <w:r w:rsidRPr="00726AE3">
        <w:rPr>
          <w:rFonts w:hint="cs"/>
          <w:rtl/>
        </w:rPr>
        <w:t>.</w:t>
      </w:r>
      <w:r>
        <w:rPr>
          <w:sz w:val="6"/>
          <w:szCs w:val="6"/>
          <w:rtl/>
        </w:rPr>
        <w:t>&lt;#3#&gt;</w:t>
      </w:r>
    </w:p>
    <w:p w14:paraId="7A19BB0B" w14:textId="77777777" w:rsidR="00E02716" w:rsidRDefault="00E02716" w:rsidP="00E02716">
      <w:pPr>
        <w:spacing w:line="360" w:lineRule="auto"/>
        <w:rPr>
          <w:rtl/>
        </w:rPr>
      </w:pPr>
      <w:r>
        <w:rPr>
          <w:rFonts w:hint="cs"/>
          <w:b/>
          <w:bCs/>
          <w:rtl/>
        </w:rPr>
        <w:t xml:space="preserve">ניתנה והודעה היום </w:t>
      </w:r>
      <w:r>
        <w:rPr>
          <w:b/>
          <w:bCs/>
          <w:rtl/>
        </w:rPr>
        <w:t>ב' חשוון תשע"ז</w:t>
      </w:r>
      <w:r>
        <w:rPr>
          <w:rFonts w:hint="cs"/>
          <w:b/>
          <w:bCs/>
          <w:rtl/>
        </w:rPr>
        <w:t xml:space="preserve">, </w:t>
      </w:r>
      <w:r>
        <w:rPr>
          <w:b/>
          <w:bCs/>
        </w:rPr>
        <w:t>03/11/2016</w:t>
      </w:r>
      <w:r>
        <w:rPr>
          <w:rFonts w:hint="cs"/>
          <w:b/>
          <w:bCs/>
          <w:rtl/>
        </w:rPr>
        <w:t xml:space="preserve"> במעמד הנוכחים.</w:t>
      </w:r>
    </w:p>
    <w:p w14:paraId="4829975F" w14:textId="77777777" w:rsidR="00E02716" w:rsidRDefault="00E02716" w:rsidP="00E02716">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E60CF" w14:paraId="783B13A0" w14:textId="77777777" w:rsidTr="00E02716">
        <w:trPr>
          <w:trHeight w:val="316"/>
          <w:jc w:val="right"/>
        </w:trPr>
        <w:tc>
          <w:tcPr>
            <w:tcW w:w="3936" w:type="dxa"/>
            <w:shd w:val="clear" w:color="auto" w:fill="auto"/>
          </w:tcPr>
          <w:p w14:paraId="7EA0F372" w14:textId="77777777" w:rsidR="00E02716" w:rsidRDefault="00E02716" w:rsidP="00E02716">
            <w:pPr>
              <w:jc w:val="center"/>
            </w:pPr>
            <w:r>
              <w:rPr>
                <w:rtl/>
              </w:rPr>
              <w:t xml:space="preserve">     </w:t>
            </w:r>
          </w:p>
          <w:p w14:paraId="7FA857BE" w14:textId="77777777" w:rsidR="00E02716" w:rsidRDefault="00E02716" w:rsidP="00E02716">
            <w:pPr>
              <w:jc w:val="center"/>
              <w:rPr>
                <w:rtl/>
              </w:rPr>
            </w:pPr>
          </w:p>
        </w:tc>
      </w:tr>
      <w:tr w:rsidR="009E60CF" w14:paraId="213BD13C" w14:textId="77777777" w:rsidTr="00E02716">
        <w:trPr>
          <w:trHeight w:val="361"/>
          <w:jc w:val="right"/>
        </w:trPr>
        <w:tc>
          <w:tcPr>
            <w:tcW w:w="3936" w:type="dxa"/>
            <w:shd w:val="clear" w:color="auto" w:fill="auto"/>
          </w:tcPr>
          <w:p w14:paraId="0D6CC7DB" w14:textId="77777777" w:rsidR="00E02716" w:rsidRPr="00E02716" w:rsidRDefault="00E02716" w:rsidP="00E02716">
            <w:pPr>
              <w:jc w:val="center"/>
              <w:rPr>
                <w:b/>
                <w:bCs/>
                <w:rtl/>
              </w:rPr>
            </w:pPr>
            <w:r w:rsidRPr="00E02716">
              <w:rPr>
                <w:b/>
                <w:bCs/>
                <w:rtl/>
              </w:rPr>
              <w:t>יואב</w:t>
            </w:r>
            <w:r w:rsidRPr="00E02716">
              <w:rPr>
                <w:rFonts w:hint="cs"/>
                <w:b/>
                <w:bCs/>
                <w:rtl/>
              </w:rPr>
              <w:t xml:space="preserve"> </w:t>
            </w:r>
            <w:r w:rsidRPr="00E02716">
              <w:rPr>
                <w:b/>
                <w:bCs/>
                <w:rtl/>
              </w:rPr>
              <w:t xml:space="preserve">עטר </w:t>
            </w:r>
            <w:r w:rsidRPr="00E02716">
              <w:rPr>
                <w:rFonts w:hint="cs"/>
                <w:b/>
                <w:bCs/>
                <w:rtl/>
              </w:rPr>
              <w:t xml:space="preserve">, </w:t>
            </w:r>
            <w:r w:rsidRPr="00E02716">
              <w:rPr>
                <w:b/>
                <w:bCs/>
                <w:rtl/>
              </w:rPr>
              <w:t xml:space="preserve">שופט </w:t>
            </w:r>
          </w:p>
        </w:tc>
      </w:tr>
    </w:tbl>
    <w:p w14:paraId="0ED6B8E0" w14:textId="77777777" w:rsidR="00E02716" w:rsidRDefault="00E02716" w:rsidP="00E02716">
      <w:pPr>
        <w:jc w:val="right"/>
        <w:rPr>
          <w:rtl/>
        </w:rPr>
      </w:pPr>
    </w:p>
    <w:p w14:paraId="5E7F2730" w14:textId="77777777" w:rsidR="00E02716" w:rsidRDefault="00E02716" w:rsidP="00E02716">
      <w:pPr>
        <w:pStyle w:val="a9"/>
        <w:spacing w:line="360" w:lineRule="auto"/>
        <w:jc w:val="both"/>
        <w:rPr>
          <w:rFonts w:ascii="David" w:hAnsi="David"/>
          <w:sz w:val="6"/>
          <w:szCs w:val="6"/>
          <w:rtl/>
        </w:rPr>
      </w:pPr>
      <w:r>
        <w:rPr>
          <w:rFonts w:ascii="David" w:hAnsi="David"/>
          <w:sz w:val="6"/>
          <w:szCs w:val="6"/>
          <w:rtl/>
        </w:rPr>
        <w:t>&lt;#4#&gt;</w:t>
      </w:r>
    </w:p>
    <w:p w14:paraId="4F0F5705" w14:textId="77777777" w:rsidR="00E02716" w:rsidRDefault="00E02716" w:rsidP="00E02716">
      <w:pPr>
        <w:spacing w:line="360" w:lineRule="auto"/>
        <w:jc w:val="center"/>
        <w:rPr>
          <w:rFonts w:ascii="Arial" w:hAnsi="Arial"/>
          <w:b/>
          <w:bCs/>
          <w:sz w:val="28"/>
          <w:szCs w:val="28"/>
          <w:u w:val="single"/>
          <w:rtl/>
        </w:rPr>
      </w:pPr>
      <w:bookmarkStart w:id="4" w:name="PsakDin"/>
      <w:r>
        <w:rPr>
          <w:rFonts w:ascii="Arial" w:hAnsi="Arial" w:hint="cs"/>
          <w:b/>
          <w:bCs/>
          <w:sz w:val="28"/>
          <w:szCs w:val="28"/>
          <w:u w:val="single"/>
          <w:rtl/>
        </w:rPr>
        <w:lastRenderedPageBreak/>
        <w:t>גזר דין</w:t>
      </w:r>
    </w:p>
    <w:bookmarkEnd w:id="4"/>
    <w:p w14:paraId="1A8A3AF4" w14:textId="77777777" w:rsidR="00E02716" w:rsidRDefault="00E02716" w:rsidP="00E02716">
      <w:pPr>
        <w:spacing w:line="360" w:lineRule="auto"/>
        <w:jc w:val="both"/>
        <w:rPr>
          <w:rFonts w:ascii="Arial" w:hAnsi="Arial"/>
          <w:rtl/>
        </w:rPr>
      </w:pPr>
      <w:r>
        <w:rPr>
          <w:rFonts w:ascii="Arial" w:hAnsi="Arial" w:hint="cs"/>
          <w:rtl/>
        </w:rPr>
        <w:t xml:space="preserve">הנאשם הורשע על פי הודאתו בכתב האישום המתוקן בעבירה של החזקת סם מסוכן שלא לצריכה עצמית (לפי </w:t>
      </w:r>
      <w:hyperlink r:id="rId9" w:history="1">
        <w:r w:rsidR="00C6019E" w:rsidRPr="00C6019E">
          <w:rPr>
            <w:rFonts w:ascii="Arial" w:hAnsi="Arial"/>
            <w:color w:val="0000FF"/>
            <w:u w:val="single"/>
            <w:rtl/>
          </w:rPr>
          <w:t>סעיף 7 (א)</w:t>
        </w:r>
      </w:hyperlink>
      <w:r>
        <w:rPr>
          <w:rFonts w:ascii="Arial" w:hAnsi="Arial" w:hint="cs"/>
          <w:rtl/>
        </w:rPr>
        <w:t xml:space="preserve"> + </w:t>
      </w:r>
      <w:hyperlink r:id="rId10" w:history="1">
        <w:r w:rsidR="00C6019E" w:rsidRPr="00C6019E">
          <w:rPr>
            <w:rStyle w:val="Hyperlink"/>
            <w:rFonts w:ascii="Arial" w:hAnsi="Arial"/>
            <w:color w:val="0000FF"/>
            <w:rtl/>
          </w:rPr>
          <w:t xml:space="preserve">7 (ג) </w:t>
        </w:r>
      </w:hyperlink>
      <w:r>
        <w:rPr>
          <w:rFonts w:ascii="Arial" w:hAnsi="Arial" w:hint="cs"/>
          <w:rtl/>
        </w:rPr>
        <w:t xml:space="preserve">  רישא ל</w:t>
      </w:r>
      <w:hyperlink r:id="rId11" w:history="1">
        <w:r w:rsidR="00FA1658" w:rsidRPr="00FA1658">
          <w:rPr>
            <w:rFonts w:ascii="Arial" w:hAnsi="Arial"/>
            <w:color w:val="0000FF"/>
            <w:u w:val="single"/>
            <w:rtl/>
          </w:rPr>
          <w:t>פקודת הסמים המסוכנים</w:t>
        </w:r>
      </w:hyperlink>
      <w:r>
        <w:rPr>
          <w:rFonts w:ascii="Arial" w:hAnsi="Arial" w:hint="cs"/>
          <w:rtl/>
        </w:rPr>
        <w:t xml:space="preserve"> [נוסח חדש] התשל"ג 1973; שעניינה החזקת סם מסוכן מסוג חשיש במשקל של כ 130 גרם נטו.</w:t>
      </w:r>
    </w:p>
    <w:p w14:paraId="440457D7" w14:textId="77777777" w:rsidR="00E02716" w:rsidRDefault="00E02716" w:rsidP="00E02716">
      <w:pPr>
        <w:spacing w:line="360" w:lineRule="auto"/>
        <w:jc w:val="both"/>
        <w:rPr>
          <w:rFonts w:ascii="Arial" w:hAnsi="Arial"/>
          <w:rtl/>
        </w:rPr>
      </w:pPr>
    </w:p>
    <w:p w14:paraId="75AAAB98" w14:textId="77777777" w:rsidR="00E02716" w:rsidRDefault="00E02716" w:rsidP="00E02716">
      <w:pPr>
        <w:spacing w:line="360" w:lineRule="auto"/>
        <w:jc w:val="both"/>
        <w:rPr>
          <w:rFonts w:ascii="Arial" w:hAnsi="Arial"/>
          <w:rtl/>
        </w:rPr>
      </w:pPr>
      <w:r>
        <w:rPr>
          <w:rFonts w:ascii="Arial" w:hAnsi="Arial" w:hint="cs"/>
          <w:rtl/>
        </w:rPr>
        <w:t>הצדדים הגיעו להסדר טיעון.</w:t>
      </w:r>
    </w:p>
    <w:p w14:paraId="2F85D3EA" w14:textId="77777777" w:rsidR="00E02716" w:rsidRDefault="00E02716" w:rsidP="00E02716">
      <w:pPr>
        <w:spacing w:line="360" w:lineRule="auto"/>
        <w:jc w:val="both"/>
        <w:rPr>
          <w:rFonts w:ascii="Arial" w:hAnsi="Arial"/>
          <w:rtl/>
        </w:rPr>
      </w:pPr>
    </w:p>
    <w:p w14:paraId="3C1F8EDA" w14:textId="77777777" w:rsidR="00E02716" w:rsidRDefault="00E02716" w:rsidP="00E02716">
      <w:pPr>
        <w:spacing w:line="360" w:lineRule="auto"/>
        <w:jc w:val="both"/>
        <w:rPr>
          <w:rFonts w:ascii="Arial" w:hAnsi="Arial"/>
          <w:rtl/>
        </w:rPr>
      </w:pPr>
      <w:r>
        <w:rPr>
          <w:rFonts w:ascii="Arial" w:hAnsi="Arial" w:hint="cs"/>
          <w:rtl/>
        </w:rPr>
        <w:t>לאור העולה מהתסקירים שהוגשו ביחס לדרך הטיפולית הארוכה שעבר הנאשם לרבות שהייה במסגרת טיפולית סגורה, תוך עלייה בשלבי הטיפול, ולאור העובדה שכעולה מהתסקיר הנאשם כיום מתגורר בהוסטל כחלק מההליך ה טיפולי ועובד במקביל להמשך ההליך הטיפולי והכל בפיקוח הגורמים המטפלים תוך מתן בדיקות שתן מידי שבוע, סבורני כי אכן יש מקום לאמץ את הסכמת הצדדים לעניין העונש ואת המלצת שירות המבחן.</w:t>
      </w:r>
    </w:p>
    <w:p w14:paraId="21B808AE" w14:textId="77777777" w:rsidR="00E02716" w:rsidRDefault="00E02716" w:rsidP="00E02716">
      <w:pPr>
        <w:spacing w:line="360" w:lineRule="auto"/>
        <w:jc w:val="both"/>
        <w:rPr>
          <w:rFonts w:ascii="Arial" w:hAnsi="Arial"/>
          <w:rtl/>
        </w:rPr>
      </w:pPr>
    </w:p>
    <w:p w14:paraId="2C31B9A1" w14:textId="77777777" w:rsidR="00E02716" w:rsidRDefault="00E02716" w:rsidP="00E02716">
      <w:pPr>
        <w:spacing w:line="360" w:lineRule="auto"/>
        <w:jc w:val="both"/>
        <w:rPr>
          <w:rFonts w:ascii="Arial" w:hAnsi="Arial"/>
          <w:rtl/>
        </w:rPr>
      </w:pPr>
      <w:r>
        <w:rPr>
          <w:rFonts w:ascii="Arial" w:hAnsi="Arial" w:hint="cs"/>
          <w:rtl/>
        </w:rPr>
        <w:t>לאור האמור לעיל, אני דן את הנאשם לעונשים הבאים:</w:t>
      </w:r>
    </w:p>
    <w:p w14:paraId="0AAB14BB" w14:textId="77777777" w:rsidR="00E02716" w:rsidRDefault="00E02716" w:rsidP="00E02716">
      <w:pPr>
        <w:spacing w:line="360" w:lineRule="auto"/>
        <w:jc w:val="both"/>
        <w:rPr>
          <w:rFonts w:ascii="Arial" w:hAnsi="Arial"/>
          <w:rtl/>
        </w:rPr>
      </w:pPr>
    </w:p>
    <w:p w14:paraId="60470919" w14:textId="77777777" w:rsidR="00E02716" w:rsidRDefault="00E02716" w:rsidP="00E02716">
      <w:pPr>
        <w:spacing w:line="360" w:lineRule="auto"/>
        <w:jc w:val="both"/>
        <w:rPr>
          <w:rFonts w:ascii="Arial" w:hAnsi="Arial"/>
          <w:rtl/>
        </w:rPr>
      </w:pPr>
      <w:r>
        <w:rPr>
          <w:rFonts w:ascii="Arial" w:hAnsi="Arial" w:hint="cs"/>
          <w:rtl/>
        </w:rPr>
        <w:t>א.</w:t>
      </w:r>
      <w:r>
        <w:rPr>
          <w:rFonts w:ascii="Arial" w:hAnsi="Arial" w:hint="cs"/>
          <w:rtl/>
        </w:rPr>
        <w:tab/>
        <w:t>אני מורה על הארכת מאסר על תנאי מ</w:t>
      </w:r>
      <w:hyperlink r:id="rId12" w:history="1">
        <w:r w:rsidR="00FA1658" w:rsidRPr="00FA1658">
          <w:rPr>
            <w:rFonts w:ascii="Arial" w:hAnsi="Arial"/>
            <w:color w:val="0000FF"/>
            <w:u w:val="single"/>
            <w:rtl/>
          </w:rPr>
          <w:t>ת"פ 38715-06-14</w:t>
        </w:r>
      </w:hyperlink>
      <w:r>
        <w:rPr>
          <w:rFonts w:ascii="Arial" w:hAnsi="Arial" w:hint="cs"/>
          <w:rtl/>
        </w:rPr>
        <w:t xml:space="preserve"> בשנתיים נוספות. </w:t>
      </w:r>
    </w:p>
    <w:p w14:paraId="2034E2A5" w14:textId="77777777" w:rsidR="00E02716" w:rsidRDefault="00E02716" w:rsidP="00E02716">
      <w:pPr>
        <w:spacing w:line="360" w:lineRule="auto"/>
        <w:jc w:val="both"/>
        <w:rPr>
          <w:rFonts w:ascii="Arial" w:hAnsi="Arial"/>
          <w:rtl/>
        </w:rPr>
      </w:pPr>
    </w:p>
    <w:p w14:paraId="27E79043" w14:textId="77777777" w:rsidR="00E02716" w:rsidRDefault="00E02716" w:rsidP="00E02716">
      <w:pPr>
        <w:spacing w:line="360" w:lineRule="auto"/>
        <w:jc w:val="both"/>
        <w:rPr>
          <w:rFonts w:ascii="Arial" w:hAnsi="Arial"/>
          <w:rtl/>
        </w:rPr>
      </w:pPr>
      <w:r>
        <w:rPr>
          <w:rFonts w:ascii="Arial" w:hAnsi="Arial" w:hint="cs"/>
          <w:rtl/>
        </w:rPr>
        <w:t>ב.</w:t>
      </w:r>
      <w:r>
        <w:rPr>
          <w:rFonts w:ascii="Arial" w:hAnsi="Arial" w:hint="cs"/>
          <w:rtl/>
        </w:rPr>
        <w:tab/>
        <w:t>ניתן בזאת צו מבחן למשך 18 חודשים מהיום.</w:t>
      </w:r>
    </w:p>
    <w:p w14:paraId="79961647" w14:textId="77777777" w:rsidR="00E02716" w:rsidRDefault="00E02716" w:rsidP="00E02716">
      <w:pPr>
        <w:spacing w:line="360" w:lineRule="auto"/>
        <w:jc w:val="both"/>
        <w:rPr>
          <w:rFonts w:ascii="Arial" w:hAnsi="Arial"/>
          <w:rtl/>
        </w:rPr>
      </w:pPr>
    </w:p>
    <w:p w14:paraId="0DE1ADFD" w14:textId="77777777" w:rsidR="00E02716" w:rsidRPr="00E02716" w:rsidRDefault="00E02716" w:rsidP="00E02716">
      <w:pPr>
        <w:spacing w:after="200" w:line="360" w:lineRule="auto"/>
        <w:jc w:val="both"/>
        <w:rPr>
          <w:rFonts w:ascii="Calibri" w:hAnsi="Calibri"/>
        </w:rPr>
      </w:pPr>
      <w:r w:rsidRPr="00E02716">
        <w:rPr>
          <w:rFonts w:ascii="Calibri" w:hAnsi="Calibri" w:hint="cs"/>
          <w:rtl/>
        </w:rPr>
        <w:t>מובהר לנאשם כי  ככל שלא יעמוד באופן מלא בתנאי צו המבחן, לרבות שיתוף פעולה עם ההליך הטיפולי בהתאם להנחיות הגורמים המטפלים ו/או התייצבות לכל מפגש טיפולי ו/או שיחה, ו/או מסירת כל בדיקה שיידרש, רשאי בימ"ש להפקיע את צו המבחן, ולדון את הנאשם מחדש, תוך שמובהר לנאשם כי בהעדר שיקולי שיקום, ייאלץ בית המשפט לדון את הנאשם במסגרת מתחם העונש ההולם, לרבות הפעלת המאסר המותנה.  במהלך הקראת גזר הדין הבהיר בית המשפט לנאשם  רכיב זה, בשפה ברורה ופשוטה ווידא כי הנאשם הבין זאת.</w:t>
      </w:r>
    </w:p>
    <w:p w14:paraId="25DC70B1" w14:textId="77777777" w:rsidR="00E02716" w:rsidRPr="00E02716" w:rsidRDefault="00E02716" w:rsidP="00E02716">
      <w:pPr>
        <w:spacing w:after="200" w:line="276" w:lineRule="auto"/>
        <w:rPr>
          <w:rFonts w:ascii="Calibri" w:hAnsi="Calibri"/>
          <w:b/>
          <w:bCs/>
          <w:u w:val="single"/>
          <w:rtl/>
        </w:rPr>
      </w:pPr>
      <w:r w:rsidRPr="00E02716">
        <w:rPr>
          <w:rFonts w:ascii="Calibri" w:hAnsi="Calibri" w:hint="cs"/>
          <w:b/>
          <w:bCs/>
          <w:u w:val="single"/>
          <w:rtl/>
        </w:rPr>
        <w:t>המזכירות תשלח העתק גזר הדין לשירות המבחן.</w:t>
      </w:r>
    </w:p>
    <w:p w14:paraId="14DC0F78" w14:textId="77777777" w:rsidR="00E02716" w:rsidRDefault="00E02716" w:rsidP="00E02716">
      <w:pPr>
        <w:spacing w:after="200" w:line="276" w:lineRule="auto"/>
        <w:rPr>
          <w:rtl/>
        </w:rPr>
      </w:pPr>
      <w:r w:rsidRPr="00E02716">
        <w:rPr>
          <w:rFonts w:ascii="Calibri" w:hAnsi="Calibri" w:hint="cs"/>
          <w:b/>
          <w:bCs/>
          <w:rtl/>
        </w:rPr>
        <w:t>זכות ערעור תוך 45 ימים מהיום לבית המשפט המחוזי בבאר-שבע.</w:t>
      </w:r>
      <w:r>
        <w:rPr>
          <w:rFonts w:hint="cs"/>
          <w:b/>
          <w:bCs/>
          <w:sz w:val="6"/>
          <w:szCs w:val="6"/>
          <w:rtl/>
        </w:rPr>
        <w:t>&lt;#3#&gt;</w:t>
      </w:r>
      <w:r>
        <w:rPr>
          <w:rFonts w:ascii="Arial" w:hAnsi="Arial"/>
          <w:sz w:val="6"/>
          <w:szCs w:val="6"/>
          <w:rtl/>
        </w:rPr>
        <w:t>&lt;#5#&gt;</w:t>
      </w:r>
    </w:p>
    <w:p w14:paraId="594A27EA" w14:textId="77777777" w:rsidR="00E02716" w:rsidRDefault="00E02716" w:rsidP="00E02716">
      <w:pPr>
        <w:spacing w:line="360" w:lineRule="auto"/>
        <w:rPr>
          <w:rtl/>
        </w:rPr>
      </w:pPr>
      <w:r>
        <w:rPr>
          <w:rFonts w:hint="cs"/>
          <w:b/>
          <w:bCs/>
          <w:rtl/>
        </w:rPr>
        <w:t xml:space="preserve">ניתנה והודעה היום </w:t>
      </w:r>
      <w:r>
        <w:rPr>
          <w:b/>
          <w:bCs/>
          <w:rtl/>
        </w:rPr>
        <w:t>ב' חשוון תשע"ז</w:t>
      </w:r>
      <w:r>
        <w:rPr>
          <w:rFonts w:hint="cs"/>
          <w:b/>
          <w:bCs/>
          <w:rtl/>
        </w:rPr>
        <w:t xml:space="preserve">, </w:t>
      </w:r>
      <w:r>
        <w:rPr>
          <w:b/>
          <w:bCs/>
        </w:rPr>
        <w:t>03/11/2016</w:t>
      </w:r>
      <w:r>
        <w:rPr>
          <w:rFonts w:hint="cs"/>
          <w:b/>
          <w:bCs/>
          <w:rtl/>
        </w:rPr>
        <w:t xml:space="preserve"> במעמד הנוכחים.</w:t>
      </w:r>
    </w:p>
    <w:p w14:paraId="0CEA1420" w14:textId="77777777" w:rsidR="00E02716" w:rsidRDefault="00E02716" w:rsidP="00E02716">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E60CF" w14:paraId="59D0FC2C" w14:textId="77777777" w:rsidTr="00E02716">
        <w:trPr>
          <w:trHeight w:val="316"/>
          <w:jc w:val="right"/>
        </w:trPr>
        <w:tc>
          <w:tcPr>
            <w:tcW w:w="3936" w:type="dxa"/>
            <w:shd w:val="clear" w:color="auto" w:fill="auto"/>
          </w:tcPr>
          <w:p w14:paraId="0B12DA7B" w14:textId="77777777" w:rsidR="00E02716" w:rsidRDefault="00E02716" w:rsidP="00E02716">
            <w:pPr>
              <w:jc w:val="center"/>
            </w:pPr>
            <w:r>
              <w:rPr>
                <w:rtl/>
              </w:rPr>
              <w:t xml:space="preserve">     </w:t>
            </w:r>
          </w:p>
          <w:p w14:paraId="6D5465C4" w14:textId="77777777" w:rsidR="00E02716" w:rsidRDefault="00E02716" w:rsidP="00E02716">
            <w:pPr>
              <w:jc w:val="center"/>
              <w:rPr>
                <w:rtl/>
              </w:rPr>
            </w:pPr>
          </w:p>
        </w:tc>
      </w:tr>
      <w:tr w:rsidR="009E60CF" w14:paraId="2B6E67EC" w14:textId="77777777" w:rsidTr="00E02716">
        <w:trPr>
          <w:trHeight w:val="361"/>
          <w:jc w:val="right"/>
        </w:trPr>
        <w:tc>
          <w:tcPr>
            <w:tcW w:w="3936" w:type="dxa"/>
            <w:shd w:val="clear" w:color="auto" w:fill="auto"/>
          </w:tcPr>
          <w:p w14:paraId="41671A72" w14:textId="77777777" w:rsidR="00E02716" w:rsidRPr="00E02716" w:rsidRDefault="00E02716" w:rsidP="00E02716">
            <w:pPr>
              <w:jc w:val="center"/>
              <w:rPr>
                <w:b/>
                <w:bCs/>
                <w:rtl/>
              </w:rPr>
            </w:pPr>
            <w:r w:rsidRPr="00E02716">
              <w:rPr>
                <w:b/>
                <w:bCs/>
                <w:rtl/>
              </w:rPr>
              <w:t>יואב</w:t>
            </w:r>
            <w:r w:rsidRPr="00E02716">
              <w:rPr>
                <w:rFonts w:hint="cs"/>
                <w:b/>
                <w:bCs/>
                <w:rtl/>
              </w:rPr>
              <w:t xml:space="preserve"> </w:t>
            </w:r>
            <w:r w:rsidRPr="00E02716">
              <w:rPr>
                <w:b/>
                <w:bCs/>
                <w:rtl/>
              </w:rPr>
              <w:t xml:space="preserve">עטר </w:t>
            </w:r>
            <w:r w:rsidRPr="00E02716">
              <w:rPr>
                <w:rFonts w:hint="cs"/>
                <w:b/>
                <w:bCs/>
                <w:rtl/>
              </w:rPr>
              <w:t xml:space="preserve">, </w:t>
            </w:r>
            <w:r w:rsidRPr="00E02716">
              <w:rPr>
                <w:b/>
                <w:bCs/>
                <w:rtl/>
              </w:rPr>
              <w:t xml:space="preserve">שופט </w:t>
            </w:r>
          </w:p>
        </w:tc>
      </w:tr>
    </w:tbl>
    <w:p w14:paraId="4595A0C6" w14:textId="77777777" w:rsidR="00E02716" w:rsidRDefault="00E02716" w:rsidP="00E02716">
      <w:pPr>
        <w:spacing w:line="360" w:lineRule="auto"/>
        <w:jc w:val="both"/>
        <w:rPr>
          <w:sz w:val="6"/>
          <w:szCs w:val="6"/>
          <w:rtl/>
        </w:rPr>
      </w:pPr>
      <w:r>
        <w:rPr>
          <w:sz w:val="6"/>
          <w:szCs w:val="6"/>
          <w:rtl/>
        </w:rPr>
        <w:t>&lt;#6#&gt;</w:t>
      </w:r>
    </w:p>
    <w:p w14:paraId="1845B62E" w14:textId="77777777" w:rsidR="00E02716" w:rsidRDefault="00E02716" w:rsidP="00E02716">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56ACBEA" w14:textId="77777777" w:rsidR="00E02716" w:rsidRDefault="00E02716" w:rsidP="00E02716">
      <w:pPr>
        <w:spacing w:line="360" w:lineRule="auto"/>
        <w:jc w:val="both"/>
        <w:rPr>
          <w:rtl/>
        </w:rPr>
      </w:pPr>
    </w:p>
    <w:p w14:paraId="2D1DBB9B" w14:textId="77777777" w:rsidR="00E02716" w:rsidRDefault="00E02716" w:rsidP="00E02716">
      <w:pPr>
        <w:spacing w:line="360" w:lineRule="auto"/>
        <w:jc w:val="both"/>
        <w:rPr>
          <w:rtl/>
        </w:rPr>
      </w:pPr>
      <w:r>
        <w:rPr>
          <w:rFonts w:hint="cs"/>
          <w:rtl/>
        </w:rPr>
        <w:t>בכפוף להעדר עיקולים ו/או כל מניעה אחרת, לרבות החלטות חילוט, ו/או כל מניעה אחרת קיימת, או ידועה למזכירות, יוחזר הפיקדון לנאשם.</w:t>
      </w:r>
    </w:p>
    <w:p w14:paraId="68B2FCDA" w14:textId="77777777" w:rsidR="00E02716" w:rsidRDefault="00E02716" w:rsidP="00E02716">
      <w:pPr>
        <w:spacing w:line="360" w:lineRule="auto"/>
        <w:jc w:val="both"/>
        <w:rPr>
          <w:rtl/>
        </w:rPr>
      </w:pPr>
    </w:p>
    <w:p w14:paraId="359B2557" w14:textId="77777777" w:rsidR="00E02716" w:rsidRDefault="00E02716" w:rsidP="00E02716">
      <w:pPr>
        <w:spacing w:line="360" w:lineRule="auto"/>
        <w:jc w:val="both"/>
        <w:rPr>
          <w:rtl/>
        </w:rPr>
      </w:pPr>
      <w:r>
        <w:rPr>
          <w:rFonts w:hint="cs"/>
          <w:rtl/>
        </w:rPr>
        <w:lastRenderedPageBreak/>
        <w:t>מובהר כי משניתן גזר דין, הרי שנסתיימו ההליכים לרבות תנאי השחרור שהיו קיימים, ואולם, מובהר לנאשם כי מכוח הוראות צו המבחן, ככל שהגורמים הטיפוליים סבורים שעל הנאשם להימצא בתחומי ההוסטל או בכל תנאי אחר, הרי שכל הגבלה שכזו ו/או הורייה שכזו בדבר שהייה בתחומי ההוסטל, הקהילה, ו/או כל הגבלת זמן או מקום אחרת, תקפה ועומדת מכוח צו המבחן.</w:t>
      </w:r>
    </w:p>
    <w:p w14:paraId="1BF454E6" w14:textId="77777777" w:rsidR="00E02716" w:rsidRDefault="00E02716" w:rsidP="00E02716">
      <w:pPr>
        <w:spacing w:line="360" w:lineRule="auto"/>
        <w:jc w:val="both"/>
        <w:rPr>
          <w:sz w:val="6"/>
          <w:szCs w:val="6"/>
          <w:rtl/>
        </w:rPr>
      </w:pPr>
      <w:r>
        <w:rPr>
          <w:sz w:val="6"/>
          <w:szCs w:val="6"/>
          <w:rtl/>
        </w:rPr>
        <w:t>&lt;#7#&gt;</w:t>
      </w:r>
    </w:p>
    <w:p w14:paraId="0769AA50" w14:textId="77777777" w:rsidR="00E02716" w:rsidRDefault="00E02716" w:rsidP="00E02716">
      <w:pPr>
        <w:jc w:val="right"/>
        <w:rPr>
          <w:rtl/>
        </w:rPr>
      </w:pPr>
    </w:p>
    <w:p w14:paraId="7BB77FB9" w14:textId="77777777" w:rsidR="00E02716" w:rsidRDefault="00FA1658" w:rsidP="00E02716">
      <w:pPr>
        <w:jc w:val="center"/>
        <w:rPr>
          <w:rtl/>
        </w:rPr>
      </w:pPr>
      <w:r w:rsidRPr="00FA1658">
        <w:rPr>
          <w:b/>
          <w:bCs/>
          <w:color w:val="FFFFFF"/>
          <w:sz w:val="2"/>
          <w:szCs w:val="2"/>
          <w:rtl/>
        </w:rPr>
        <w:t>5129371</w:t>
      </w:r>
      <w:r>
        <w:rPr>
          <w:b/>
          <w:bCs/>
          <w:rtl/>
        </w:rPr>
        <w:t xml:space="preserve">ניתנה והודעה היום ב' חשוון תשע"ז, 03/11/2016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E60CF" w14:paraId="36792BB9" w14:textId="77777777" w:rsidTr="00E02716">
        <w:trPr>
          <w:trHeight w:val="316"/>
          <w:jc w:val="right"/>
        </w:trPr>
        <w:tc>
          <w:tcPr>
            <w:tcW w:w="3936" w:type="dxa"/>
            <w:shd w:val="clear" w:color="auto" w:fill="auto"/>
          </w:tcPr>
          <w:p w14:paraId="49ABD30B" w14:textId="77777777" w:rsidR="00E02716" w:rsidRPr="00FA1658" w:rsidRDefault="00FA1658" w:rsidP="00E02716">
            <w:pPr>
              <w:jc w:val="center"/>
              <w:rPr>
                <w:color w:val="FFFFFF"/>
                <w:sz w:val="2"/>
                <w:szCs w:val="2"/>
              </w:rPr>
            </w:pPr>
            <w:r w:rsidRPr="00FA1658">
              <w:rPr>
                <w:color w:val="FFFFFF"/>
                <w:sz w:val="2"/>
                <w:szCs w:val="2"/>
                <w:rtl/>
              </w:rPr>
              <w:t>54678313</w:t>
            </w:r>
            <w:r w:rsidR="00E02716" w:rsidRPr="00FA1658">
              <w:rPr>
                <w:color w:val="FFFFFF"/>
                <w:sz w:val="2"/>
                <w:szCs w:val="2"/>
                <w:rtl/>
              </w:rPr>
              <w:t xml:space="preserve">     </w:t>
            </w:r>
          </w:p>
          <w:p w14:paraId="5FCC2A21" w14:textId="77777777" w:rsidR="00E02716" w:rsidRDefault="00E02716" w:rsidP="00E02716">
            <w:pPr>
              <w:jc w:val="center"/>
              <w:rPr>
                <w:rtl/>
              </w:rPr>
            </w:pPr>
          </w:p>
        </w:tc>
      </w:tr>
      <w:tr w:rsidR="009E60CF" w14:paraId="4F00F6B3" w14:textId="77777777" w:rsidTr="00E02716">
        <w:trPr>
          <w:trHeight w:val="361"/>
          <w:jc w:val="right"/>
        </w:trPr>
        <w:tc>
          <w:tcPr>
            <w:tcW w:w="3936" w:type="dxa"/>
            <w:shd w:val="clear" w:color="auto" w:fill="auto"/>
          </w:tcPr>
          <w:p w14:paraId="618F3C16" w14:textId="77777777" w:rsidR="00E02716" w:rsidRPr="00E02716" w:rsidRDefault="00E02716" w:rsidP="00E02716">
            <w:pPr>
              <w:jc w:val="center"/>
              <w:rPr>
                <w:b/>
                <w:bCs/>
                <w:rtl/>
              </w:rPr>
            </w:pPr>
            <w:r w:rsidRPr="00E02716">
              <w:rPr>
                <w:b/>
                <w:bCs/>
                <w:rtl/>
              </w:rPr>
              <w:t>יואב</w:t>
            </w:r>
            <w:r w:rsidRPr="00E02716">
              <w:rPr>
                <w:rFonts w:hint="cs"/>
                <w:b/>
                <w:bCs/>
                <w:rtl/>
              </w:rPr>
              <w:t xml:space="preserve"> </w:t>
            </w:r>
            <w:r w:rsidRPr="00E02716">
              <w:rPr>
                <w:b/>
                <w:bCs/>
                <w:rtl/>
              </w:rPr>
              <w:t xml:space="preserve">עטר </w:t>
            </w:r>
            <w:r w:rsidRPr="00E02716">
              <w:rPr>
                <w:rFonts w:hint="cs"/>
                <w:b/>
                <w:bCs/>
                <w:rtl/>
              </w:rPr>
              <w:t xml:space="preserve">, </w:t>
            </w:r>
            <w:r w:rsidRPr="00E02716">
              <w:rPr>
                <w:b/>
                <w:bCs/>
                <w:rtl/>
              </w:rPr>
              <w:t xml:space="preserve">שופט </w:t>
            </w:r>
          </w:p>
        </w:tc>
      </w:tr>
    </w:tbl>
    <w:p w14:paraId="730521A4" w14:textId="77777777" w:rsidR="00E02716" w:rsidRDefault="00E02716" w:rsidP="00E02716">
      <w:pPr>
        <w:jc w:val="right"/>
        <w:rPr>
          <w:rtl/>
        </w:rPr>
      </w:pPr>
    </w:p>
    <w:p w14:paraId="26E89102" w14:textId="77777777" w:rsidR="00E02716" w:rsidRDefault="00E02716" w:rsidP="00E02716">
      <w:pPr>
        <w:jc w:val="both"/>
        <w:rPr>
          <w:rtl/>
        </w:rPr>
      </w:pPr>
    </w:p>
    <w:p w14:paraId="430FBA17" w14:textId="77777777" w:rsidR="00E02716" w:rsidRPr="00571F74" w:rsidRDefault="00E02716" w:rsidP="00E02716">
      <w:pPr>
        <w:spacing w:line="360" w:lineRule="auto"/>
        <w:jc w:val="both"/>
        <w:rPr>
          <w:rtl/>
        </w:rPr>
      </w:pPr>
    </w:p>
    <w:p w14:paraId="4D62DF51" w14:textId="77777777" w:rsidR="00E02716" w:rsidRDefault="00C6019E" w:rsidP="00E02716">
      <w:r w:rsidRPr="00C6019E">
        <w:rPr>
          <w:color w:val="FFFFFF"/>
          <w:sz w:val="2"/>
          <w:szCs w:val="2"/>
          <w:rtl/>
        </w:rPr>
        <w:t>5129371</w:t>
      </w:r>
      <w:r w:rsidR="00E02716">
        <w:rPr>
          <w:rtl/>
        </w:rPr>
        <w:t>הוקלד</w:t>
      </w:r>
      <w:r w:rsidR="00E02716">
        <w:t xml:space="preserve"> </w:t>
      </w:r>
      <w:r w:rsidR="00E02716">
        <w:rPr>
          <w:rtl/>
        </w:rPr>
        <w:t>על</w:t>
      </w:r>
      <w:r w:rsidR="00E02716">
        <w:t xml:space="preserve"> </w:t>
      </w:r>
      <w:r w:rsidR="00E02716">
        <w:rPr>
          <w:rtl/>
        </w:rPr>
        <w:t>ידי</w:t>
      </w:r>
      <w:r w:rsidR="00E02716">
        <w:t xml:space="preserve"> </w:t>
      </w:r>
      <w:r w:rsidR="00E02716">
        <w:rPr>
          <w:rtl/>
        </w:rPr>
        <w:t>נורית</w:t>
      </w:r>
      <w:r w:rsidR="00E02716">
        <w:t xml:space="preserve"> </w:t>
      </w:r>
      <w:r w:rsidR="00E02716">
        <w:rPr>
          <w:rtl/>
        </w:rPr>
        <w:t>ג</w:t>
      </w:r>
      <w:r w:rsidR="00E02716">
        <w:t>'</w:t>
      </w:r>
      <w:r w:rsidR="00E02716">
        <w:rPr>
          <w:rtl/>
        </w:rPr>
        <w:t>רנו</w:t>
      </w:r>
    </w:p>
    <w:p w14:paraId="651E13E5" w14:textId="77777777" w:rsidR="002D7B2F" w:rsidRPr="00C6019E" w:rsidRDefault="00C6019E" w:rsidP="00FA1658">
      <w:pPr>
        <w:keepNext/>
        <w:rPr>
          <w:color w:val="FFFFFF"/>
          <w:sz w:val="2"/>
          <w:szCs w:val="2"/>
          <w:rtl/>
        </w:rPr>
      </w:pPr>
      <w:r w:rsidRPr="00C6019E">
        <w:rPr>
          <w:color w:val="FFFFFF"/>
          <w:sz w:val="2"/>
          <w:szCs w:val="2"/>
          <w:rtl/>
        </w:rPr>
        <w:t>54678313</w:t>
      </w:r>
    </w:p>
    <w:p w14:paraId="4DEE207E" w14:textId="77777777" w:rsidR="00FA1658" w:rsidRPr="00FA1658" w:rsidRDefault="00FA1658" w:rsidP="00FA1658">
      <w:pPr>
        <w:keepNext/>
        <w:rPr>
          <w:color w:val="000000"/>
          <w:sz w:val="22"/>
          <w:szCs w:val="22"/>
          <w:rtl/>
        </w:rPr>
      </w:pPr>
      <w:r w:rsidRPr="00FA1658">
        <w:rPr>
          <w:color w:val="000000"/>
          <w:sz w:val="22"/>
          <w:szCs w:val="22"/>
          <w:rtl/>
        </w:rPr>
        <w:t>יואב עטר 54678313</w:t>
      </w:r>
    </w:p>
    <w:p w14:paraId="4361559E" w14:textId="77777777" w:rsidR="00FA1658" w:rsidRDefault="00FA1658" w:rsidP="00FA1658">
      <w:r w:rsidRPr="00FA1658">
        <w:rPr>
          <w:color w:val="000000"/>
          <w:rtl/>
        </w:rPr>
        <w:t>נוסח מסמך זה כפוף לשינויי ניסוח ועריכה</w:t>
      </w:r>
    </w:p>
    <w:p w14:paraId="081E720F" w14:textId="77777777" w:rsidR="00FA1658" w:rsidRDefault="00FA1658" w:rsidP="00FA1658">
      <w:pPr>
        <w:rPr>
          <w:rtl/>
        </w:rPr>
      </w:pPr>
    </w:p>
    <w:p w14:paraId="130A4CE5" w14:textId="77777777" w:rsidR="00FA1658" w:rsidRDefault="00FA1658" w:rsidP="00FA1658">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0D349D73" w14:textId="77777777" w:rsidR="00C6019E" w:rsidRPr="00C6019E" w:rsidRDefault="00C6019E" w:rsidP="00C6019E">
      <w:pPr>
        <w:keepNext/>
        <w:rPr>
          <w:color w:val="000000"/>
          <w:sz w:val="22"/>
          <w:szCs w:val="22"/>
          <w:rtl/>
        </w:rPr>
      </w:pPr>
    </w:p>
    <w:p w14:paraId="3688F75B" w14:textId="77777777" w:rsidR="00FA1658" w:rsidRPr="00FA1658" w:rsidRDefault="00FA1658" w:rsidP="00C6019E">
      <w:pPr>
        <w:rPr>
          <w:color w:val="0000FF"/>
          <w:u w:val="single"/>
        </w:rPr>
      </w:pPr>
    </w:p>
    <w:sectPr w:rsidR="00FA1658" w:rsidRPr="00FA1658" w:rsidSect="00C6019E">
      <w:headerReference w:type="even" r:id="rId14"/>
      <w:headerReference w:type="default" r:id="rId15"/>
      <w:footerReference w:type="even" r:id="rId16"/>
      <w:footerReference w:type="default" r:id="rId1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6F49C" w14:textId="77777777" w:rsidR="00A31122" w:rsidRDefault="00A31122" w:rsidP="00DB0D93">
      <w:r>
        <w:separator/>
      </w:r>
    </w:p>
  </w:endnote>
  <w:endnote w:type="continuationSeparator" w:id="0">
    <w:p w14:paraId="583047EE" w14:textId="77777777" w:rsidR="00A31122" w:rsidRDefault="00A31122" w:rsidP="00DB0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B5ED9" w14:textId="77777777" w:rsidR="00A31122" w:rsidRDefault="00A31122" w:rsidP="00C6019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9285DF" w14:textId="77777777" w:rsidR="00A31122" w:rsidRPr="00C6019E" w:rsidRDefault="00A31122" w:rsidP="00C6019E">
    <w:pPr>
      <w:pStyle w:val="a5"/>
      <w:pBdr>
        <w:top w:val="single" w:sz="4" w:space="1" w:color="auto"/>
        <w:between w:val="single" w:sz="4" w:space="0" w:color="auto"/>
      </w:pBdr>
      <w:spacing w:after="60"/>
      <w:jc w:val="center"/>
      <w:rPr>
        <w:rFonts w:ascii="FrankRuehl" w:hAnsi="FrankRuehl" w:cs="FrankRuehl"/>
        <w:color w:val="000000"/>
      </w:rPr>
    </w:pPr>
    <w:r w:rsidRPr="00C6019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C522D" w14:textId="77777777" w:rsidR="00A31122" w:rsidRDefault="00A31122" w:rsidP="00C6019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33D06">
      <w:rPr>
        <w:rFonts w:ascii="FrankRuehl" w:hAnsi="FrankRuehl" w:cs="FrankRuehl"/>
        <w:noProof/>
        <w:rtl/>
      </w:rPr>
      <w:t>1</w:t>
    </w:r>
    <w:r>
      <w:rPr>
        <w:rFonts w:ascii="FrankRuehl" w:hAnsi="FrankRuehl" w:cs="FrankRuehl"/>
        <w:rtl/>
      </w:rPr>
      <w:fldChar w:fldCharType="end"/>
    </w:r>
  </w:p>
  <w:p w14:paraId="14393635" w14:textId="77777777" w:rsidR="00A31122" w:rsidRPr="00C6019E" w:rsidRDefault="00A31122" w:rsidP="00C6019E">
    <w:pPr>
      <w:pStyle w:val="a5"/>
      <w:pBdr>
        <w:top w:val="single" w:sz="4" w:space="1" w:color="auto"/>
        <w:between w:val="single" w:sz="4" w:space="0" w:color="auto"/>
      </w:pBdr>
      <w:spacing w:after="60"/>
      <w:jc w:val="center"/>
      <w:rPr>
        <w:rFonts w:ascii="FrankRuehl" w:hAnsi="FrankRuehl" w:cs="FrankRuehl"/>
        <w:color w:val="000000"/>
      </w:rPr>
    </w:pPr>
    <w:r w:rsidRPr="00C6019E">
      <w:rPr>
        <w:rFonts w:ascii="FrankRuehl" w:hAnsi="FrankRuehl" w:cs="FrankRuehl"/>
        <w:color w:val="000000"/>
      </w:rPr>
      <w:pict w14:anchorId="2D95BF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97E39" w14:textId="77777777" w:rsidR="00A31122" w:rsidRDefault="00A31122" w:rsidP="00DB0D93">
      <w:r>
        <w:separator/>
      </w:r>
    </w:p>
  </w:footnote>
  <w:footnote w:type="continuationSeparator" w:id="0">
    <w:p w14:paraId="331F0A56" w14:textId="77777777" w:rsidR="00A31122" w:rsidRDefault="00A31122" w:rsidP="00DB0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CE755" w14:textId="77777777" w:rsidR="00A31122" w:rsidRPr="00C6019E" w:rsidRDefault="00A31122" w:rsidP="00C6019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52031-06-15</w:t>
    </w:r>
    <w:r>
      <w:rPr>
        <w:color w:val="000000"/>
        <w:sz w:val="22"/>
        <w:szCs w:val="22"/>
        <w:rtl/>
      </w:rPr>
      <w:tab/>
      <w:t xml:space="preserve"> מדינת ישראל נ' עלי אלקשחר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D2DBF" w14:textId="77777777" w:rsidR="00A31122" w:rsidRPr="00C6019E" w:rsidRDefault="00A31122" w:rsidP="00C6019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52031-06-15</w:t>
    </w:r>
    <w:r>
      <w:rPr>
        <w:color w:val="000000"/>
        <w:sz w:val="22"/>
        <w:szCs w:val="22"/>
        <w:rtl/>
      </w:rPr>
      <w:tab/>
      <w:t xml:space="preserve"> מדינת ישראל נ' עלי אלקשחר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02716"/>
    <w:rsid w:val="00233D06"/>
    <w:rsid w:val="002D7B2F"/>
    <w:rsid w:val="007558F5"/>
    <w:rsid w:val="009E60CF"/>
    <w:rsid w:val="00A31122"/>
    <w:rsid w:val="00BA16A0"/>
    <w:rsid w:val="00BC7E58"/>
    <w:rsid w:val="00C6019E"/>
    <w:rsid w:val="00DA55A0"/>
    <w:rsid w:val="00DB0D93"/>
    <w:rsid w:val="00E02716"/>
    <w:rsid w:val="00FA16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1488526"/>
  <w15:chartTrackingRefBased/>
  <w15:docId w15:val="{CF496DF2-01A4-4F7B-93C2-26FE7D5D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2716"/>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02716"/>
    <w:pPr>
      <w:tabs>
        <w:tab w:val="center" w:pos="4153"/>
        <w:tab w:val="right" w:pos="8306"/>
      </w:tabs>
    </w:pPr>
  </w:style>
  <w:style w:type="character" w:customStyle="1" w:styleId="a4">
    <w:name w:val="כותרת עליונה תו"/>
    <w:link w:val="a3"/>
    <w:rsid w:val="00E02716"/>
    <w:rPr>
      <w:rFonts w:ascii="David" w:eastAsia="David" w:hAnsi="David" w:cs="David"/>
      <w:sz w:val="24"/>
      <w:szCs w:val="24"/>
    </w:rPr>
  </w:style>
  <w:style w:type="paragraph" w:styleId="a5">
    <w:name w:val="footer"/>
    <w:basedOn w:val="a"/>
    <w:link w:val="a6"/>
    <w:rsid w:val="00E02716"/>
    <w:pPr>
      <w:tabs>
        <w:tab w:val="center" w:pos="4153"/>
        <w:tab w:val="right" w:pos="8306"/>
      </w:tabs>
    </w:pPr>
  </w:style>
  <w:style w:type="character" w:customStyle="1" w:styleId="a6">
    <w:name w:val="כותרת תחתונה תו"/>
    <w:link w:val="a5"/>
    <w:rsid w:val="00E02716"/>
    <w:rPr>
      <w:rFonts w:ascii="David" w:eastAsia="David" w:hAnsi="David" w:cs="David"/>
      <w:sz w:val="24"/>
      <w:szCs w:val="24"/>
    </w:rPr>
  </w:style>
  <w:style w:type="table" w:styleId="a7">
    <w:name w:val="Table Grid"/>
    <w:basedOn w:val="a1"/>
    <w:rsid w:val="00E02716"/>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02716"/>
  </w:style>
  <w:style w:type="character" w:customStyle="1" w:styleId="TimesNewRomanTimesNewRoman">
    <w:name w:val="סגנון (לטיני) Times New Roman (עברית ושפות אחרות) Times New Roman..."/>
    <w:rsid w:val="00E02716"/>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E02716"/>
    <w:rPr>
      <w:rFonts w:ascii="Times New Roman" w:eastAsia="Times New Roman" w:hAnsi="Times New Roman"/>
      <w:b/>
      <w:bCs/>
      <w:u w:val="single"/>
    </w:rPr>
  </w:style>
  <w:style w:type="paragraph" w:styleId="a9">
    <w:name w:val="No Spacing"/>
    <w:qFormat/>
    <w:rsid w:val="00E02716"/>
    <w:pPr>
      <w:bidi/>
    </w:pPr>
    <w:rPr>
      <w:rFonts w:ascii="Times New Roman" w:eastAsia="Times New Roman" w:hAnsi="Times New Roman" w:cs="David"/>
      <w:sz w:val="24"/>
      <w:szCs w:val="24"/>
    </w:rPr>
  </w:style>
  <w:style w:type="character" w:styleId="aa">
    <w:name w:val="line number"/>
    <w:rsid w:val="00E02716"/>
  </w:style>
  <w:style w:type="character" w:styleId="Hyperlink">
    <w:name w:val="Hyperlink"/>
    <w:rsid w:val="00FA1658"/>
    <w:rPr>
      <w:color w:val="0563C1"/>
      <w:u w:val="single"/>
    </w:rPr>
  </w:style>
  <w:style w:type="character" w:styleId="ab">
    <w:name w:val="Unresolved Mention"/>
    <w:rsid w:val="00FA16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7.a" TargetMode="External"/><Relationship Id="rId12" Type="http://schemas.openxmlformats.org/officeDocument/2006/relationships/hyperlink" Target="http://www.nevo.co.il/case/18676046"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3576</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3473531</vt:i4>
      </vt:variant>
      <vt:variant>
        <vt:i4>18</vt:i4>
      </vt:variant>
      <vt:variant>
        <vt:i4>0</vt:i4>
      </vt:variant>
      <vt:variant>
        <vt:i4>5</vt:i4>
      </vt:variant>
      <vt:variant>
        <vt:lpwstr>http://www.nevo.co.il/case/18676046</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2025-04-22T22:45:00Z</dcterms:created>
  <dcterms:modified xsi:type="dcterms:W3CDTF">2025-04-22T22:45:00Z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52031</vt:lpwstr>
  </property>
  <property fmtid="{D5CDD505-2E9C-101B-9397-08002B2CF9AE}" pid="6" name="NEWPARTB">
    <vt:lpwstr>06</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עלי אלקשחר </vt:lpwstr>
  </property>
  <property fmtid="{D5CDD505-2E9C-101B-9397-08002B2CF9AE}" pid="10" name="LAWYER">
    <vt:lpwstr>מורן אלקבץ עומסי;יוסי הכהן </vt:lpwstr>
  </property>
  <property fmtid="{D5CDD505-2E9C-101B-9397-08002B2CF9AE}" pid="11" name="JUDGE">
    <vt:lpwstr>יואב עטר</vt:lpwstr>
  </property>
  <property fmtid="{D5CDD505-2E9C-101B-9397-08002B2CF9AE}" pid="12" name="CITY">
    <vt:lpwstr>ב"ש</vt:lpwstr>
  </property>
  <property fmtid="{D5CDD505-2E9C-101B-9397-08002B2CF9AE}" pid="13" name="DATE">
    <vt:lpwstr>20161103</vt:lpwstr>
  </property>
  <property fmtid="{D5CDD505-2E9C-101B-9397-08002B2CF9AE}" pid="14" name="TYPE_N_DATE">
    <vt:lpwstr>38020161103</vt:lpwstr>
  </property>
  <property fmtid="{D5CDD505-2E9C-101B-9397-08002B2CF9AE}" pid="15" name="CASESLISTTMP1">
    <vt:lpwstr>18676046</vt:lpwstr>
  </property>
  <property fmtid="{D5CDD505-2E9C-101B-9397-08002B2CF9AE}" pid="16" name="WORDNUMPAGES">
    <vt:lpwstr>3</vt:lpwstr>
  </property>
  <property fmtid="{D5CDD505-2E9C-101B-9397-08002B2CF9AE}" pid="17" name="TYPE_ABS_DATE">
    <vt:lpwstr>380020161103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vt:lpwstr>
  </property>
</Properties>
</file>