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6A3A76" w:rsidRPr="008043C7" w14:paraId="1A22733A" w14:textId="77777777">
        <w:trPr>
          <w:trHeight w:hRule="exact" w:val="418"/>
          <w:jc w:val="center"/>
        </w:trPr>
        <w:tc>
          <w:tcPr>
            <w:tcW w:w="8720" w:type="dxa"/>
            <w:gridSpan w:val="3"/>
          </w:tcPr>
          <w:p w14:paraId="639D0700" w14:textId="77777777" w:rsidR="006A3A76" w:rsidRPr="008043C7" w:rsidRDefault="006A3A76" w:rsidP="008043C7">
            <w:pPr>
              <w:pStyle w:val="a4"/>
              <w:tabs>
                <w:tab w:val="clear" w:pos="8306"/>
              </w:tabs>
              <w:jc w:val="center"/>
              <w:rPr>
                <w:rFonts w:ascii="Tahoma" w:hAnsi="Tahoma" w:cs="Tahoma"/>
                <w:b/>
                <w:bCs/>
                <w:color w:val="000080"/>
                <w:sz w:val="20"/>
                <w:szCs w:val="20"/>
                <w:rtl/>
              </w:rPr>
            </w:pPr>
            <w:r w:rsidRPr="008043C7">
              <w:rPr>
                <w:rFonts w:ascii="Tahoma" w:hAnsi="Tahoma" w:cs="Tahoma"/>
                <w:b/>
                <w:bCs/>
                <w:color w:val="000080"/>
                <w:sz w:val="20"/>
                <w:szCs w:val="20"/>
                <w:rtl/>
              </w:rPr>
              <w:t>בית משפט השלום בבאר שבע</w:t>
            </w:r>
          </w:p>
        </w:tc>
      </w:tr>
      <w:tr w:rsidR="006A3A76" w:rsidRPr="008043C7" w14:paraId="3F156216" w14:textId="77777777">
        <w:trPr>
          <w:trHeight w:val="337"/>
          <w:jc w:val="center"/>
        </w:trPr>
        <w:tc>
          <w:tcPr>
            <w:tcW w:w="6396" w:type="dxa"/>
          </w:tcPr>
          <w:p w14:paraId="36AB44F3" w14:textId="77777777" w:rsidR="006A3A76" w:rsidRPr="008043C7" w:rsidRDefault="006A3A76" w:rsidP="008043C7">
            <w:pPr>
              <w:rPr>
                <w:b/>
                <w:bCs/>
                <w:sz w:val="26"/>
                <w:szCs w:val="26"/>
                <w:rtl/>
              </w:rPr>
            </w:pPr>
            <w:r w:rsidRPr="008043C7">
              <w:rPr>
                <w:b/>
                <w:bCs/>
                <w:sz w:val="26"/>
                <w:szCs w:val="26"/>
                <w:rtl/>
              </w:rPr>
              <w:t>ת"פ</w:t>
            </w:r>
            <w:r w:rsidRPr="008043C7">
              <w:rPr>
                <w:rFonts w:hint="cs"/>
                <w:b/>
                <w:bCs/>
                <w:sz w:val="26"/>
                <w:szCs w:val="26"/>
                <w:rtl/>
              </w:rPr>
              <w:t xml:space="preserve"> </w:t>
            </w:r>
            <w:r w:rsidRPr="008043C7">
              <w:rPr>
                <w:b/>
                <w:bCs/>
                <w:sz w:val="26"/>
                <w:szCs w:val="26"/>
                <w:rtl/>
              </w:rPr>
              <w:t>34712-07-15</w:t>
            </w:r>
            <w:r w:rsidRPr="008043C7">
              <w:rPr>
                <w:rFonts w:hint="cs"/>
                <w:b/>
                <w:bCs/>
                <w:sz w:val="26"/>
                <w:szCs w:val="26"/>
                <w:rtl/>
              </w:rPr>
              <w:t xml:space="preserve"> </w:t>
            </w:r>
            <w:r w:rsidRPr="008043C7">
              <w:rPr>
                <w:b/>
                <w:bCs/>
                <w:sz w:val="26"/>
                <w:szCs w:val="26"/>
                <w:rtl/>
              </w:rPr>
              <w:t>מדינת ישראל נ' שורקי(עציר)</w:t>
            </w:r>
          </w:p>
          <w:p w14:paraId="6380DFB0" w14:textId="77777777" w:rsidR="006A3A76" w:rsidRPr="008043C7" w:rsidRDefault="006A3A76" w:rsidP="008043C7">
            <w:pPr>
              <w:rPr>
                <w:b/>
                <w:bCs/>
                <w:sz w:val="26"/>
                <w:szCs w:val="26"/>
                <w:rtl/>
              </w:rPr>
            </w:pPr>
          </w:p>
        </w:tc>
        <w:tc>
          <w:tcPr>
            <w:tcW w:w="236" w:type="dxa"/>
          </w:tcPr>
          <w:p w14:paraId="621252BB" w14:textId="77777777" w:rsidR="006A3A76" w:rsidRPr="008043C7" w:rsidRDefault="006A3A76" w:rsidP="008043C7">
            <w:pPr>
              <w:pStyle w:val="a4"/>
              <w:jc w:val="right"/>
              <w:rPr>
                <w:b/>
                <w:bCs/>
                <w:sz w:val="26"/>
                <w:szCs w:val="26"/>
                <w:rtl/>
              </w:rPr>
            </w:pPr>
          </w:p>
        </w:tc>
        <w:tc>
          <w:tcPr>
            <w:tcW w:w="2088" w:type="dxa"/>
          </w:tcPr>
          <w:p w14:paraId="73FCAA12" w14:textId="77777777" w:rsidR="006A3A76" w:rsidRPr="008043C7" w:rsidRDefault="006A3A76" w:rsidP="008043C7">
            <w:pPr>
              <w:pStyle w:val="a4"/>
              <w:tabs>
                <w:tab w:val="clear" w:pos="4153"/>
              </w:tabs>
              <w:jc w:val="right"/>
              <w:rPr>
                <w:b/>
                <w:bCs/>
                <w:sz w:val="26"/>
                <w:szCs w:val="26"/>
                <w:rtl/>
              </w:rPr>
            </w:pPr>
            <w:r w:rsidRPr="008043C7">
              <w:rPr>
                <w:b/>
                <w:bCs/>
                <w:sz w:val="26"/>
                <w:szCs w:val="26"/>
                <w:rtl/>
              </w:rPr>
              <w:t>03 פברואר 2016</w:t>
            </w:r>
          </w:p>
        </w:tc>
      </w:tr>
    </w:tbl>
    <w:p w14:paraId="3260AF0C" w14:textId="77777777" w:rsidR="006A3A76" w:rsidRPr="008043C7" w:rsidRDefault="006A3A76" w:rsidP="006A3A76">
      <w:pPr>
        <w:pStyle w:val="a4"/>
        <w:jc w:val="center"/>
        <w:rPr>
          <w:rFonts w:ascii="Tahoma" w:hAnsi="Tahoma" w:cs="Tahoma"/>
          <w:b/>
          <w:bCs/>
          <w:color w:val="000080"/>
          <w:sz w:val="20"/>
          <w:szCs w:val="20"/>
          <w:rtl/>
        </w:rPr>
      </w:pPr>
    </w:p>
    <w:p w14:paraId="42283D05" w14:textId="77777777" w:rsidR="006A3A76" w:rsidRPr="008043C7" w:rsidRDefault="006A3A76" w:rsidP="006A3A76">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6A3A76" w:rsidRPr="008043C7" w14:paraId="3EE32BF0" w14:textId="77777777">
        <w:trPr>
          <w:gridAfter w:val="1"/>
          <w:wAfter w:w="55" w:type="dxa"/>
        </w:trPr>
        <w:tc>
          <w:tcPr>
            <w:tcW w:w="8719" w:type="dxa"/>
            <w:gridSpan w:val="2"/>
            <w:shd w:val="clear" w:color="auto" w:fill="auto"/>
          </w:tcPr>
          <w:p w14:paraId="1CB9C49B" w14:textId="77777777" w:rsidR="006A3A76" w:rsidRPr="008043C7" w:rsidRDefault="006A3A76" w:rsidP="008043C7">
            <w:pPr>
              <w:spacing w:line="360" w:lineRule="auto"/>
              <w:rPr>
                <w:rFonts w:ascii="Times New Roman" w:eastAsia="Times New Roman" w:hAnsi="Times New Roman"/>
                <w:b/>
                <w:bCs/>
                <w:sz w:val="26"/>
                <w:szCs w:val="26"/>
                <w:rtl/>
              </w:rPr>
            </w:pPr>
            <w:r w:rsidRPr="008043C7">
              <w:rPr>
                <w:rFonts w:ascii="Times New Roman" w:eastAsia="Times New Roman" w:hAnsi="Times New Roman" w:hint="cs"/>
                <w:b/>
                <w:bCs/>
                <w:sz w:val="26"/>
                <w:szCs w:val="26"/>
                <w:rtl/>
              </w:rPr>
              <w:t>בפני כב' השופט איתי ברסלר-גונן, סגן נשיאה</w:t>
            </w:r>
          </w:p>
          <w:p w14:paraId="1DB83558" w14:textId="77777777" w:rsidR="006A3A76" w:rsidRPr="008043C7" w:rsidRDefault="006A3A76" w:rsidP="008043C7">
            <w:pPr>
              <w:spacing w:line="360" w:lineRule="auto"/>
              <w:rPr>
                <w:rFonts w:ascii="Times New Roman" w:eastAsia="Times New Roman" w:hAnsi="Times New Roman"/>
                <w:b/>
                <w:bCs/>
                <w:sz w:val="26"/>
                <w:szCs w:val="26"/>
                <w:rtl/>
              </w:rPr>
            </w:pPr>
          </w:p>
        </w:tc>
      </w:tr>
      <w:tr w:rsidR="006A3A76" w:rsidRPr="008043C7" w14:paraId="69830EAA" w14:textId="77777777">
        <w:tc>
          <w:tcPr>
            <w:tcW w:w="2880" w:type="dxa"/>
            <w:shd w:val="clear" w:color="auto" w:fill="auto"/>
          </w:tcPr>
          <w:p w14:paraId="2C196E28" w14:textId="77777777" w:rsidR="006A3A76" w:rsidRPr="008043C7" w:rsidRDefault="006A3A76" w:rsidP="008043C7">
            <w:pPr>
              <w:ind w:left="26"/>
              <w:rPr>
                <w:rFonts w:ascii="Times New Roman" w:eastAsia="Times New Roman" w:hAnsi="Times New Roman"/>
                <w:b/>
                <w:bCs/>
                <w:sz w:val="26"/>
                <w:szCs w:val="26"/>
                <w:rtl/>
              </w:rPr>
            </w:pPr>
            <w:bookmarkStart w:id="0" w:name="FirstAppellant"/>
            <w:bookmarkStart w:id="1" w:name="FirstLawyer"/>
            <w:bookmarkStart w:id="2" w:name="LastJudge"/>
            <w:bookmarkEnd w:id="2"/>
            <w:r w:rsidRPr="008043C7">
              <w:rPr>
                <w:rFonts w:ascii="Times New Roman" w:eastAsia="Times New Roman" w:hAnsi="Times New Roman" w:hint="cs"/>
                <w:b/>
                <w:bCs/>
                <w:sz w:val="26"/>
                <w:szCs w:val="26"/>
                <w:rtl/>
              </w:rPr>
              <w:t>ה</w:t>
            </w:r>
            <w:r w:rsidRPr="008043C7">
              <w:rPr>
                <w:rFonts w:ascii="Times New Roman" w:eastAsia="Times New Roman" w:hAnsi="Times New Roman" w:hint="cs"/>
                <w:rtl/>
              </w:rPr>
              <w:t>מאשימה</w:t>
            </w:r>
          </w:p>
        </w:tc>
        <w:tc>
          <w:tcPr>
            <w:tcW w:w="5922" w:type="dxa"/>
            <w:gridSpan w:val="2"/>
            <w:shd w:val="clear" w:color="auto" w:fill="auto"/>
          </w:tcPr>
          <w:p w14:paraId="66A3B172" w14:textId="77777777" w:rsidR="006A3A76" w:rsidRPr="008043C7" w:rsidRDefault="006A3A76" w:rsidP="008043C7">
            <w:pPr>
              <w:rPr>
                <w:rFonts w:ascii="Times New Roman" w:eastAsia="Times New Roman" w:hAnsi="Times New Roman"/>
                <w:b/>
                <w:bCs/>
                <w:sz w:val="26"/>
                <w:szCs w:val="26"/>
                <w:rtl/>
              </w:rPr>
            </w:pPr>
            <w:r w:rsidRPr="008043C7">
              <w:rPr>
                <w:rFonts w:ascii="Times New Roman" w:eastAsia="Times New Roman" w:hAnsi="Times New Roman" w:hint="cs"/>
                <w:rtl/>
              </w:rPr>
              <w:t>מדינת ישראל</w:t>
            </w:r>
          </w:p>
          <w:p w14:paraId="30DB561B" w14:textId="77777777" w:rsidR="006A3A76" w:rsidRPr="008043C7" w:rsidRDefault="006A3A76" w:rsidP="008043C7">
            <w:pPr>
              <w:rPr>
                <w:rFonts w:ascii="Times New Roman" w:eastAsia="Times New Roman" w:hAnsi="Times New Roman"/>
                <w:b/>
                <w:bCs/>
                <w:sz w:val="26"/>
                <w:szCs w:val="26"/>
                <w:rtl/>
              </w:rPr>
            </w:pPr>
            <w:r w:rsidRPr="008043C7">
              <w:rPr>
                <w:rFonts w:ascii="Times New Roman" w:eastAsia="Times New Roman" w:hAnsi="Times New Roman" w:hint="cs"/>
                <w:b/>
                <w:bCs/>
                <w:sz w:val="26"/>
                <w:szCs w:val="26"/>
                <w:rtl/>
              </w:rPr>
              <w:t xml:space="preserve">ע"י ב"כ עוה"ד גנית אטיאס </w:t>
            </w:r>
          </w:p>
        </w:tc>
      </w:tr>
      <w:bookmarkEnd w:id="0"/>
      <w:bookmarkEnd w:id="1"/>
      <w:tr w:rsidR="006A3A76" w:rsidRPr="008043C7" w14:paraId="1F90A3E8" w14:textId="77777777">
        <w:tc>
          <w:tcPr>
            <w:tcW w:w="8802" w:type="dxa"/>
            <w:gridSpan w:val="3"/>
            <w:shd w:val="clear" w:color="auto" w:fill="auto"/>
          </w:tcPr>
          <w:p w14:paraId="63D68D30" w14:textId="77777777" w:rsidR="006A3A76" w:rsidRPr="008043C7" w:rsidRDefault="006A3A76" w:rsidP="008043C7">
            <w:pPr>
              <w:jc w:val="both"/>
              <w:rPr>
                <w:rFonts w:ascii="Arial" w:eastAsia="Times New Roman" w:hAnsi="Arial"/>
                <w:b/>
                <w:bCs/>
                <w:sz w:val="26"/>
                <w:szCs w:val="26"/>
                <w:rtl/>
              </w:rPr>
            </w:pPr>
          </w:p>
          <w:p w14:paraId="38F346D3" w14:textId="77777777" w:rsidR="006A3A76" w:rsidRPr="008043C7" w:rsidRDefault="006A3A76" w:rsidP="008043C7">
            <w:pPr>
              <w:jc w:val="center"/>
              <w:rPr>
                <w:rFonts w:ascii="Arial" w:eastAsia="Times New Roman" w:hAnsi="Arial"/>
                <w:b/>
                <w:bCs/>
                <w:sz w:val="26"/>
                <w:szCs w:val="26"/>
                <w:rtl/>
              </w:rPr>
            </w:pPr>
            <w:r w:rsidRPr="008043C7">
              <w:rPr>
                <w:rFonts w:ascii="Arial" w:eastAsia="Times New Roman" w:hAnsi="Arial"/>
                <w:b/>
                <w:bCs/>
                <w:sz w:val="26"/>
                <w:szCs w:val="26"/>
                <w:rtl/>
              </w:rPr>
              <w:t>נגד</w:t>
            </w:r>
          </w:p>
          <w:p w14:paraId="67F0E511" w14:textId="77777777" w:rsidR="006A3A76" w:rsidRPr="008043C7" w:rsidRDefault="006A3A76" w:rsidP="008043C7">
            <w:pPr>
              <w:jc w:val="center"/>
              <w:rPr>
                <w:rFonts w:ascii="Arial" w:eastAsia="Times New Roman" w:hAnsi="Arial"/>
                <w:b/>
                <w:bCs/>
                <w:sz w:val="26"/>
                <w:szCs w:val="26"/>
              </w:rPr>
            </w:pPr>
          </w:p>
        </w:tc>
      </w:tr>
      <w:tr w:rsidR="006A3A76" w:rsidRPr="008043C7" w14:paraId="48B2E86E" w14:textId="77777777">
        <w:tc>
          <w:tcPr>
            <w:tcW w:w="2880" w:type="dxa"/>
            <w:shd w:val="clear" w:color="auto" w:fill="auto"/>
          </w:tcPr>
          <w:p w14:paraId="0AECAFE2" w14:textId="77777777" w:rsidR="006A3A76" w:rsidRPr="008043C7" w:rsidRDefault="006A3A76" w:rsidP="008043C7">
            <w:pPr>
              <w:ind w:left="26"/>
              <w:rPr>
                <w:rFonts w:ascii="Times New Roman" w:eastAsia="Times New Roman" w:hAnsi="Times New Roman"/>
                <w:b/>
                <w:bCs/>
                <w:sz w:val="26"/>
                <w:szCs w:val="26"/>
                <w:rtl/>
              </w:rPr>
            </w:pPr>
            <w:r w:rsidRPr="008043C7">
              <w:rPr>
                <w:rFonts w:ascii="Times New Roman" w:eastAsia="Times New Roman" w:hAnsi="Times New Roman" w:hint="cs"/>
                <w:b/>
                <w:bCs/>
                <w:sz w:val="26"/>
                <w:szCs w:val="26"/>
                <w:rtl/>
              </w:rPr>
              <w:t>ה</w:t>
            </w:r>
            <w:r w:rsidRPr="008043C7">
              <w:rPr>
                <w:rFonts w:ascii="Times New Roman" w:eastAsia="Times New Roman" w:hAnsi="Times New Roman" w:hint="cs"/>
                <w:rtl/>
              </w:rPr>
              <w:t>נאשם</w:t>
            </w:r>
          </w:p>
        </w:tc>
        <w:tc>
          <w:tcPr>
            <w:tcW w:w="5922" w:type="dxa"/>
            <w:gridSpan w:val="2"/>
            <w:shd w:val="clear" w:color="auto" w:fill="auto"/>
          </w:tcPr>
          <w:p w14:paraId="35243836" w14:textId="77777777" w:rsidR="006A3A76" w:rsidRPr="008043C7" w:rsidRDefault="006A3A76" w:rsidP="008043C7">
            <w:pPr>
              <w:rPr>
                <w:rFonts w:ascii="Times New Roman" w:eastAsia="Times New Roman" w:hAnsi="Times New Roman"/>
                <w:b/>
                <w:bCs/>
                <w:sz w:val="26"/>
                <w:szCs w:val="26"/>
                <w:rtl/>
              </w:rPr>
            </w:pPr>
            <w:r w:rsidRPr="008043C7">
              <w:rPr>
                <w:rFonts w:ascii="Times New Roman" w:eastAsia="Times New Roman" w:hAnsi="Times New Roman" w:hint="cs"/>
                <w:rtl/>
              </w:rPr>
              <w:t xml:space="preserve">יקיר שורקי (עציר)-בעצמו </w:t>
            </w:r>
          </w:p>
          <w:p w14:paraId="498D318E" w14:textId="77777777" w:rsidR="006A3A76" w:rsidRPr="008043C7" w:rsidRDefault="006A3A76" w:rsidP="008043C7">
            <w:pPr>
              <w:rPr>
                <w:rFonts w:ascii="Times New Roman" w:eastAsia="Times New Roman" w:hAnsi="Times New Roman"/>
                <w:b/>
                <w:bCs/>
                <w:sz w:val="26"/>
                <w:szCs w:val="26"/>
                <w:rtl/>
              </w:rPr>
            </w:pPr>
            <w:r w:rsidRPr="008043C7">
              <w:rPr>
                <w:rFonts w:ascii="Times New Roman" w:eastAsia="Times New Roman" w:hAnsi="Times New Roman" w:hint="cs"/>
                <w:b/>
                <w:bCs/>
                <w:sz w:val="26"/>
                <w:szCs w:val="26"/>
                <w:rtl/>
              </w:rPr>
              <w:t>ע"י ב"כ עו"ד יריב בן-דוד</w:t>
            </w:r>
          </w:p>
        </w:tc>
      </w:tr>
    </w:tbl>
    <w:p w14:paraId="128BA79E" w14:textId="77777777" w:rsidR="006A3A76" w:rsidRPr="008043C7" w:rsidRDefault="006A3A76" w:rsidP="006A3A76">
      <w:pPr>
        <w:spacing w:line="360" w:lineRule="auto"/>
        <w:jc w:val="both"/>
        <w:rPr>
          <w:sz w:val="6"/>
          <w:szCs w:val="6"/>
          <w:rtl/>
        </w:rPr>
      </w:pPr>
      <w:r w:rsidRPr="008043C7">
        <w:rPr>
          <w:sz w:val="6"/>
          <w:szCs w:val="6"/>
          <w:rtl/>
        </w:rPr>
        <w:t>&lt;#1#&gt;</w:t>
      </w:r>
    </w:p>
    <w:p w14:paraId="12AA2235" w14:textId="77777777" w:rsidR="006A3A76" w:rsidRPr="008043C7" w:rsidRDefault="006A3A76" w:rsidP="006A3A76">
      <w:pPr>
        <w:pStyle w:val="12"/>
        <w:rPr>
          <w:b w:val="0"/>
          <w:bCs w:val="0"/>
          <w:u w:val="none"/>
          <w:rtl/>
        </w:rPr>
      </w:pPr>
    </w:p>
    <w:p w14:paraId="23EEFB83" w14:textId="77777777" w:rsidR="006A3A76" w:rsidRPr="008043C7" w:rsidRDefault="006A3A76" w:rsidP="006A3A76">
      <w:pPr>
        <w:pStyle w:val="12"/>
        <w:rPr>
          <w:b w:val="0"/>
          <w:bCs w:val="0"/>
          <w:u w:val="none"/>
          <w:rtl/>
        </w:rPr>
      </w:pPr>
    </w:p>
    <w:p w14:paraId="2233832B" w14:textId="77777777" w:rsidR="0041724B" w:rsidRDefault="006A3A76" w:rsidP="0041724B">
      <w:pPr>
        <w:spacing w:before="120" w:line="360" w:lineRule="auto"/>
        <w:ind w:left="2760"/>
        <w:jc w:val="center"/>
        <w:rPr>
          <w:rFonts w:ascii="Arial" w:hAnsi="Arial"/>
          <w:sz w:val="28"/>
          <w:szCs w:val="28"/>
          <w:rtl/>
        </w:rPr>
      </w:pPr>
      <w:r w:rsidRPr="008043C7">
        <w:rPr>
          <w:rFonts w:ascii="Arial" w:hAnsi="Arial"/>
          <w:b/>
          <w:color w:val="FF0000"/>
          <w:sz w:val="28"/>
          <w:rtl/>
        </w:rPr>
        <w:t>במסמך זה הושמטו פרוטוקולים</w:t>
      </w:r>
      <w:bookmarkStart w:id="3" w:name="LawTable"/>
      <w:bookmarkEnd w:id="3"/>
    </w:p>
    <w:p w14:paraId="2D3BD367" w14:textId="77777777" w:rsidR="0041724B" w:rsidRPr="0041724B" w:rsidRDefault="0041724B" w:rsidP="0041724B">
      <w:pPr>
        <w:spacing w:before="120" w:after="120" w:line="240" w:lineRule="exact"/>
        <w:ind w:left="283" w:hanging="283"/>
        <w:jc w:val="both"/>
        <w:rPr>
          <w:rFonts w:ascii="FrankRuehl" w:hAnsi="FrankRuehl" w:cs="FrankRuehl"/>
          <w:rtl/>
        </w:rPr>
      </w:pPr>
      <w:r w:rsidRPr="0041724B">
        <w:rPr>
          <w:rFonts w:ascii="FrankRuehl" w:hAnsi="FrankRuehl" w:cs="FrankRuehl"/>
          <w:rtl/>
        </w:rPr>
        <w:t xml:space="preserve">חקיקה שאוזכרה: </w:t>
      </w:r>
    </w:p>
    <w:p w14:paraId="6B29D488" w14:textId="77777777" w:rsidR="0041724B" w:rsidRPr="0041724B" w:rsidRDefault="0041724B" w:rsidP="0041724B">
      <w:pPr>
        <w:spacing w:before="120" w:after="120" w:line="240" w:lineRule="exact"/>
        <w:ind w:left="283" w:hanging="283"/>
        <w:jc w:val="both"/>
        <w:rPr>
          <w:rFonts w:ascii="FrankRuehl" w:hAnsi="FrankRuehl" w:cs="FrankRuehl"/>
          <w:rtl/>
        </w:rPr>
      </w:pPr>
      <w:hyperlink r:id="rId7" w:history="1">
        <w:r w:rsidRPr="0041724B">
          <w:rPr>
            <w:rFonts w:ascii="FrankRuehl" w:hAnsi="FrankRuehl" w:cs="FrankRuehl"/>
            <w:color w:val="0000FF"/>
            <w:u w:val="single"/>
            <w:rtl/>
          </w:rPr>
          <w:t>חוק העונשין, תשל"ז-1977</w:t>
        </w:r>
      </w:hyperlink>
      <w:r w:rsidRPr="0041724B">
        <w:rPr>
          <w:rFonts w:ascii="FrankRuehl" w:hAnsi="FrankRuehl" w:cs="FrankRuehl"/>
          <w:rtl/>
        </w:rPr>
        <w:t xml:space="preserve">: סע'  </w:t>
      </w:r>
      <w:hyperlink r:id="rId8" w:history="1">
        <w:r w:rsidRPr="0041724B">
          <w:rPr>
            <w:rFonts w:ascii="FrankRuehl" w:hAnsi="FrankRuehl" w:cs="FrankRuehl"/>
            <w:color w:val="0000FF"/>
            <w:u w:val="single"/>
            <w:rtl/>
          </w:rPr>
          <w:t>52(ג)</w:t>
        </w:r>
      </w:hyperlink>
      <w:r w:rsidRPr="0041724B">
        <w:rPr>
          <w:rFonts w:ascii="FrankRuehl" w:hAnsi="FrankRuehl" w:cs="FrankRuehl"/>
          <w:rtl/>
        </w:rPr>
        <w:t xml:space="preserve">, </w:t>
      </w:r>
      <w:hyperlink r:id="rId9" w:history="1">
        <w:r w:rsidRPr="0041724B">
          <w:rPr>
            <w:rFonts w:ascii="FrankRuehl" w:hAnsi="FrankRuehl" w:cs="FrankRuehl"/>
            <w:color w:val="0000FF"/>
            <w:u w:val="single"/>
            <w:rtl/>
          </w:rPr>
          <w:t>499 (א)(1)</w:t>
        </w:r>
      </w:hyperlink>
    </w:p>
    <w:p w14:paraId="3ECB5580" w14:textId="77777777" w:rsidR="0041724B" w:rsidRPr="0041724B" w:rsidRDefault="0041724B" w:rsidP="0041724B">
      <w:pPr>
        <w:spacing w:before="120" w:after="120" w:line="240" w:lineRule="exact"/>
        <w:ind w:left="283" w:hanging="283"/>
        <w:jc w:val="both"/>
        <w:rPr>
          <w:rFonts w:ascii="FrankRuehl" w:hAnsi="FrankRuehl" w:cs="FrankRuehl"/>
          <w:rtl/>
        </w:rPr>
      </w:pPr>
      <w:hyperlink r:id="rId10" w:history="1">
        <w:r w:rsidRPr="0041724B">
          <w:rPr>
            <w:rFonts w:ascii="FrankRuehl" w:hAnsi="FrankRuehl" w:cs="FrankRuehl"/>
            <w:color w:val="0000FF"/>
            <w:u w:val="single"/>
            <w:rtl/>
          </w:rPr>
          <w:t>פקודת הסמים המסוכנים [נוסח חדש], תשל"ג-1973</w:t>
        </w:r>
      </w:hyperlink>
      <w:r w:rsidRPr="0041724B">
        <w:rPr>
          <w:rFonts w:ascii="FrankRuehl" w:hAnsi="FrankRuehl" w:cs="FrankRuehl"/>
          <w:rtl/>
        </w:rPr>
        <w:t xml:space="preserve">: סע'  </w:t>
      </w:r>
      <w:hyperlink r:id="rId11" w:history="1">
        <w:r w:rsidRPr="0041724B">
          <w:rPr>
            <w:rFonts w:ascii="FrankRuehl" w:hAnsi="FrankRuehl" w:cs="FrankRuehl"/>
            <w:color w:val="0000FF"/>
            <w:u w:val="single"/>
            <w:rtl/>
          </w:rPr>
          <w:t>7.א.</w:t>
        </w:r>
      </w:hyperlink>
      <w:r w:rsidRPr="0041724B">
        <w:rPr>
          <w:rFonts w:ascii="FrankRuehl" w:hAnsi="FrankRuehl" w:cs="FrankRuehl"/>
          <w:rtl/>
        </w:rPr>
        <w:t xml:space="preserve">, </w:t>
      </w:r>
      <w:hyperlink r:id="rId12" w:history="1">
        <w:r w:rsidRPr="0041724B">
          <w:rPr>
            <w:rFonts w:ascii="FrankRuehl" w:hAnsi="FrankRuehl" w:cs="FrankRuehl"/>
            <w:color w:val="0000FF"/>
            <w:u w:val="single"/>
            <w:rtl/>
          </w:rPr>
          <w:t>7.ג</w:t>
        </w:r>
      </w:hyperlink>
      <w:r w:rsidRPr="0041724B">
        <w:rPr>
          <w:rFonts w:ascii="FrankRuehl" w:hAnsi="FrankRuehl" w:cs="FrankRuehl"/>
          <w:rtl/>
        </w:rPr>
        <w:t xml:space="preserve">, </w:t>
      </w:r>
      <w:hyperlink r:id="rId13" w:history="1">
        <w:r w:rsidRPr="0041724B">
          <w:rPr>
            <w:rFonts w:ascii="FrankRuehl" w:hAnsi="FrankRuehl" w:cs="FrankRuehl"/>
            <w:color w:val="0000FF"/>
            <w:u w:val="single"/>
            <w:rtl/>
          </w:rPr>
          <w:t>14</w:t>
        </w:r>
      </w:hyperlink>
    </w:p>
    <w:p w14:paraId="199BDF27" w14:textId="77777777" w:rsidR="0041724B" w:rsidRPr="0041724B" w:rsidRDefault="0041724B" w:rsidP="0041724B">
      <w:pPr>
        <w:spacing w:before="120" w:after="120" w:line="240" w:lineRule="exact"/>
        <w:ind w:left="283" w:hanging="283"/>
        <w:jc w:val="both"/>
        <w:rPr>
          <w:rFonts w:ascii="FrankRuehl" w:hAnsi="FrankRuehl" w:cs="FrankRuehl"/>
          <w:rtl/>
        </w:rPr>
      </w:pPr>
    </w:p>
    <w:p w14:paraId="0BCC91DE" w14:textId="77777777" w:rsidR="008043C7" w:rsidRPr="008043C7" w:rsidRDefault="008043C7" w:rsidP="0041724B">
      <w:pPr>
        <w:spacing w:before="120" w:line="360" w:lineRule="auto"/>
        <w:ind w:left="2760"/>
        <w:rPr>
          <w:rFonts w:ascii="Arial" w:hAnsi="Arial"/>
          <w:b/>
          <w:bCs/>
          <w:sz w:val="28"/>
          <w:szCs w:val="28"/>
          <w:u w:val="single"/>
          <w:rtl/>
        </w:rPr>
      </w:pPr>
      <w:bookmarkStart w:id="4" w:name="LawTable_End"/>
      <w:bookmarkStart w:id="5" w:name="PsakDin"/>
      <w:bookmarkEnd w:id="4"/>
      <w:r w:rsidRPr="008043C7">
        <w:rPr>
          <w:rFonts w:ascii="Arial" w:hAnsi="Arial"/>
          <w:b/>
          <w:bCs/>
          <w:sz w:val="28"/>
          <w:szCs w:val="28"/>
          <w:u w:val="single"/>
          <w:rtl/>
        </w:rPr>
        <w:t>גזר דין</w:t>
      </w:r>
    </w:p>
    <w:p w14:paraId="4204BC0D" w14:textId="77777777" w:rsidR="006A3A76" w:rsidRDefault="006A3A76" w:rsidP="006A3A76">
      <w:pPr>
        <w:numPr>
          <w:ilvl w:val="0"/>
          <w:numId w:val="1"/>
        </w:numPr>
        <w:tabs>
          <w:tab w:val="num" w:pos="386"/>
        </w:tabs>
        <w:spacing w:before="120" w:line="360" w:lineRule="auto"/>
        <w:ind w:left="385" w:hanging="357"/>
        <w:jc w:val="both"/>
      </w:pPr>
      <w:bookmarkStart w:id="6" w:name="ABSTRACT_START"/>
      <w:bookmarkEnd w:id="5"/>
      <w:bookmarkEnd w:id="6"/>
      <w:r>
        <w:rPr>
          <w:rFonts w:hint="cs"/>
          <w:rtl/>
        </w:rPr>
        <w:t xml:space="preserve">הנאשם הורשע, על פי הודאתו, בשתי עבירות של קשירת קשר לביצוע פשע, לפי </w:t>
      </w:r>
      <w:hyperlink r:id="rId14" w:history="1">
        <w:r w:rsidR="0041724B" w:rsidRPr="0041724B">
          <w:rPr>
            <w:color w:val="0000FF"/>
            <w:u w:val="single"/>
            <w:rtl/>
          </w:rPr>
          <w:t>סעיף 499 (א)(1)</w:t>
        </w:r>
      </w:hyperlink>
      <w:r>
        <w:rPr>
          <w:rFonts w:hint="cs"/>
          <w:rtl/>
        </w:rPr>
        <w:t xml:space="preserve"> ב</w:t>
      </w:r>
      <w:hyperlink r:id="rId15" w:history="1">
        <w:r w:rsidR="008043C7" w:rsidRPr="008043C7">
          <w:rPr>
            <w:color w:val="0000FF"/>
            <w:u w:val="single"/>
            <w:rtl/>
          </w:rPr>
          <w:t>חוק העונשין</w:t>
        </w:r>
      </w:hyperlink>
      <w:r>
        <w:rPr>
          <w:rFonts w:hint="cs"/>
          <w:rtl/>
        </w:rPr>
        <w:t xml:space="preserve"> תשל"ז – 1977. עוד הורשע הנאשם בעבירה של תיווך לסחר בסם מסוכן, לפי </w:t>
      </w:r>
      <w:hyperlink r:id="rId16" w:history="1">
        <w:r w:rsidR="0041724B" w:rsidRPr="0041724B">
          <w:rPr>
            <w:color w:val="0000FF"/>
            <w:u w:val="single"/>
            <w:rtl/>
          </w:rPr>
          <w:t>סעיף 14</w:t>
        </w:r>
      </w:hyperlink>
      <w:r>
        <w:rPr>
          <w:rFonts w:hint="cs"/>
          <w:rtl/>
        </w:rPr>
        <w:t xml:space="preserve"> ב</w:t>
      </w:r>
      <w:hyperlink r:id="rId17" w:history="1">
        <w:r w:rsidR="008043C7" w:rsidRPr="008043C7">
          <w:rPr>
            <w:color w:val="0000FF"/>
            <w:u w:val="single"/>
            <w:rtl/>
          </w:rPr>
          <w:t>פקודת הסמים המסוכנים</w:t>
        </w:r>
      </w:hyperlink>
      <w:r>
        <w:rPr>
          <w:rFonts w:hint="cs"/>
          <w:rtl/>
        </w:rPr>
        <w:t xml:space="preserve"> [נוסח חדש] תשל"ג – 1973 וכן בעבירה של החזקת סם לצריכה עצמית לפי סעיף </w:t>
      </w:r>
      <w:hyperlink r:id="rId18" w:history="1">
        <w:r w:rsidR="0041724B" w:rsidRPr="0041724B">
          <w:rPr>
            <w:color w:val="0000FF"/>
            <w:u w:val="single"/>
            <w:rtl/>
          </w:rPr>
          <w:t>7(א) + (ג)</w:t>
        </w:r>
      </w:hyperlink>
      <w:r>
        <w:rPr>
          <w:rFonts w:hint="cs"/>
          <w:rtl/>
        </w:rPr>
        <w:t xml:space="preserve"> סיפא בפקודת הסמים המסוכנים.</w:t>
      </w:r>
    </w:p>
    <w:p w14:paraId="4AAF26B9" w14:textId="77777777" w:rsidR="006A3A76" w:rsidRDefault="006A3A76" w:rsidP="006A3A76">
      <w:pPr>
        <w:numPr>
          <w:ilvl w:val="0"/>
          <w:numId w:val="1"/>
        </w:numPr>
        <w:tabs>
          <w:tab w:val="num" w:pos="386"/>
        </w:tabs>
        <w:spacing w:before="120" w:line="360" w:lineRule="auto"/>
        <w:ind w:left="385" w:hanging="357"/>
        <w:jc w:val="both"/>
      </w:pPr>
      <w:bookmarkStart w:id="7" w:name="ABSTRACT_END"/>
      <w:bookmarkEnd w:id="7"/>
      <w:r>
        <w:rPr>
          <w:rFonts w:hint="cs"/>
          <w:rtl/>
        </w:rPr>
        <w:t>נסיבות המקרה הן שביום 30.6.15 הוא קשר קשר ביחד עם אחר על מנת לתווך לעסקת סמים. ביום 1.7.15 תיווך הנאשם בעסקת סמים בין קטין לאחר, מדובר היה בעסקה לחשיש במשקל 3 גרם בתמורה ל-200 ₪. בנוסף, חודשיים קודם לאותו מועד החזיק בסם חשיש וזאת במשקל שלא ידוע לצריכתו העצמית.</w:t>
      </w:r>
    </w:p>
    <w:p w14:paraId="3C6D658B" w14:textId="77777777" w:rsidR="006A3A76" w:rsidRDefault="006A3A76" w:rsidP="006A3A76">
      <w:pPr>
        <w:numPr>
          <w:ilvl w:val="0"/>
          <w:numId w:val="1"/>
        </w:numPr>
        <w:tabs>
          <w:tab w:val="num" w:pos="386"/>
        </w:tabs>
        <w:spacing w:before="120" w:line="360" w:lineRule="auto"/>
        <w:ind w:left="385" w:hanging="357"/>
        <w:jc w:val="both"/>
      </w:pPr>
      <w:r>
        <w:rPr>
          <w:rFonts w:hint="cs"/>
          <w:rtl/>
        </w:rPr>
        <w:t xml:space="preserve">הצדדים הגיעו להסדר טיעון ביניהם ועתרו במשותף להטיל על האשם 6 חודשי מאסר שיכול וירוצו בעבודות שירות בכפוף לכך שימצא מתאים. הוסכם על מאסר מותנה, פסילה על תנאי, התחייבות לשיקול דעת ביהמ"ש וקנס מוסכם בסך 7,000 ₪. </w:t>
      </w:r>
    </w:p>
    <w:p w14:paraId="4BDD5345" w14:textId="77777777" w:rsidR="006A3A76" w:rsidRDefault="006A3A76" w:rsidP="006A3A76">
      <w:pPr>
        <w:numPr>
          <w:ilvl w:val="0"/>
          <w:numId w:val="1"/>
        </w:numPr>
        <w:tabs>
          <w:tab w:val="num" w:pos="386"/>
        </w:tabs>
        <w:spacing w:before="120" w:line="360" w:lineRule="auto"/>
        <w:ind w:left="385" w:hanging="357"/>
        <w:jc w:val="both"/>
      </w:pPr>
      <w:r>
        <w:rPr>
          <w:rFonts w:hint="cs"/>
          <w:rtl/>
        </w:rPr>
        <w:t xml:space="preserve">הנאשם נשלח לקבלת חוות דעת של הממונה על עבודות השירות, אולם בין לבין נעצר בגין עבירות אחרות והוא היום עצור ואינו מתאים לעבודות שירות ועל כן הצדדים עותרים לגזור דינו למאסר תוך ניכוי כמובן, ימי המעצר. </w:t>
      </w:r>
    </w:p>
    <w:p w14:paraId="04D06CBD" w14:textId="77777777" w:rsidR="006A3A76" w:rsidRDefault="006A3A76" w:rsidP="006A3A76">
      <w:pPr>
        <w:numPr>
          <w:ilvl w:val="0"/>
          <w:numId w:val="1"/>
        </w:numPr>
        <w:tabs>
          <w:tab w:val="num" w:pos="386"/>
        </w:tabs>
        <w:spacing w:before="120" w:line="360" w:lineRule="auto"/>
        <w:ind w:left="385" w:hanging="357"/>
        <w:jc w:val="both"/>
      </w:pPr>
      <w:r>
        <w:rPr>
          <w:rFonts w:hint="cs"/>
          <w:rtl/>
        </w:rPr>
        <w:t xml:space="preserve">הנאשם כבן 25 וחצי. אין לו רישום פלילי קודם. </w:t>
      </w:r>
    </w:p>
    <w:p w14:paraId="4AE84D00" w14:textId="77777777" w:rsidR="006A3A76" w:rsidRDefault="006A3A76" w:rsidP="006A3A76">
      <w:pPr>
        <w:numPr>
          <w:ilvl w:val="0"/>
          <w:numId w:val="1"/>
        </w:numPr>
        <w:tabs>
          <w:tab w:val="num" w:pos="386"/>
        </w:tabs>
        <w:spacing w:before="120" w:line="360" w:lineRule="auto"/>
        <w:ind w:left="385" w:hanging="357"/>
        <w:jc w:val="both"/>
        <w:rPr>
          <w:rtl/>
        </w:rPr>
      </w:pPr>
      <w:r>
        <w:rPr>
          <w:rFonts w:hint="cs"/>
          <w:rtl/>
        </w:rPr>
        <w:lastRenderedPageBreak/>
        <w:t xml:space="preserve">העיסוק בסמים הוא אסור כמובן ויש לגדוע תופעה זו. התיווך וקשירת הקשר לעסוק בזה מאפשרים ביצוע עבירות הסמים על ידי העבריינים העיקריים ובמקרה שלפנינו, גם מדובר בתיווך גם מול קטינים. העונש המוסכם לא מחמיר עם הנאשם. כאמור הוא היה גם ניתן לביצוע בעבודות שירות. עם זאת, יש להביא בחשבון את העובדה שהנאשם נטל אחריות, חסך בזמן השיפוטי ויש גם עיצום כספי לצד העונש המוחשי שכיום הוא מוחשי יותר מכפי שהיה צפוי בתחילת ההליך בעת עריכת הסדר הטיעון. מכל הטעמים האמורים, ובשים לב לכך שכתב האישום תוקן משמעותית, אני מאמץ את המוסכם. </w:t>
      </w:r>
    </w:p>
    <w:p w14:paraId="4CDED7A2" w14:textId="77777777" w:rsidR="006A3A76" w:rsidRDefault="006A3A76" w:rsidP="006A3A76">
      <w:pPr>
        <w:numPr>
          <w:ilvl w:val="0"/>
          <w:numId w:val="1"/>
        </w:numPr>
        <w:tabs>
          <w:tab w:val="num" w:pos="386"/>
        </w:tabs>
        <w:spacing w:before="120" w:line="360" w:lineRule="auto"/>
        <w:ind w:left="385" w:hanging="357"/>
        <w:jc w:val="both"/>
        <w:rPr>
          <w:rtl/>
        </w:rPr>
      </w:pPr>
      <w:r>
        <w:rPr>
          <w:rFonts w:hint="cs"/>
          <w:rtl/>
        </w:rPr>
        <w:t>נוכח האמור, אני דן את הנאשם לעונשים הבאים:</w:t>
      </w:r>
    </w:p>
    <w:p w14:paraId="1C034B81" w14:textId="77777777" w:rsidR="006A3A76" w:rsidRDefault="006A3A76" w:rsidP="006A3A76">
      <w:pPr>
        <w:numPr>
          <w:ilvl w:val="0"/>
          <w:numId w:val="2"/>
        </w:numPr>
        <w:tabs>
          <w:tab w:val="clear" w:pos="716"/>
          <w:tab w:val="num" w:pos="926"/>
        </w:tabs>
        <w:spacing w:before="60" w:line="360" w:lineRule="auto"/>
        <w:ind w:left="925" w:hanging="539"/>
        <w:jc w:val="both"/>
        <w:rPr>
          <w:rtl/>
        </w:rPr>
      </w:pPr>
      <w:r>
        <w:rPr>
          <w:rFonts w:hint="cs"/>
          <w:rtl/>
        </w:rPr>
        <w:t>6 חודשי מאסר בפועל, בניכוי תקופת מעצרו בין הימים 6.7.2015 ועד יום 7.9.2015 (כולל).</w:t>
      </w:r>
    </w:p>
    <w:p w14:paraId="45744BAF" w14:textId="77777777" w:rsidR="006A3A76" w:rsidRDefault="006A3A76" w:rsidP="006A3A76">
      <w:pPr>
        <w:numPr>
          <w:ilvl w:val="0"/>
          <w:numId w:val="2"/>
        </w:numPr>
        <w:tabs>
          <w:tab w:val="clear" w:pos="716"/>
          <w:tab w:val="num" w:pos="926"/>
        </w:tabs>
        <w:spacing w:before="60" w:line="360" w:lineRule="auto"/>
        <w:ind w:left="925" w:hanging="539"/>
        <w:jc w:val="both"/>
      </w:pPr>
      <w:r>
        <w:rPr>
          <w:rFonts w:hint="cs"/>
          <w:rtl/>
        </w:rPr>
        <w:t xml:space="preserve">8 חודשי מאסר על תנאי, לתקופה של שלוש שנים בהתאם </w:t>
      </w:r>
      <w:hyperlink r:id="rId19" w:history="1">
        <w:r w:rsidR="0041724B" w:rsidRPr="0041724B">
          <w:rPr>
            <w:color w:val="0000FF"/>
            <w:u w:val="single"/>
            <w:rtl/>
          </w:rPr>
          <w:t>לסעיף 52(ג)</w:t>
        </w:r>
      </w:hyperlink>
      <w:r>
        <w:rPr>
          <w:rFonts w:hint="cs"/>
          <w:rtl/>
        </w:rPr>
        <w:t xml:space="preserve"> ב</w:t>
      </w:r>
      <w:hyperlink r:id="rId20" w:history="1">
        <w:r w:rsidR="008043C7" w:rsidRPr="008043C7">
          <w:rPr>
            <w:color w:val="0000FF"/>
            <w:u w:val="single"/>
            <w:rtl/>
          </w:rPr>
          <w:t>חוק העונשין</w:t>
        </w:r>
      </w:hyperlink>
      <w:r>
        <w:rPr>
          <w:rFonts w:hint="cs"/>
          <w:rtl/>
        </w:rPr>
        <w:t xml:space="preserve"> תשל"ז – 1977 שלא יעבור עבירת סמים מסוג פשע.</w:t>
      </w:r>
    </w:p>
    <w:p w14:paraId="19885EC7" w14:textId="77777777" w:rsidR="006A3A76" w:rsidRDefault="006A3A76" w:rsidP="006A3A76">
      <w:pPr>
        <w:numPr>
          <w:ilvl w:val="0"/>
          <w:numId w:val="2"/>
        </w:numPr>
        <w:tabs>
          <w:tab w:val="clear" w:pos="716"/>
          <w:tab w:val="num" w:pos="926"/>
        </w:tabs>
        <w:spacing w:before="60" w:line="360" w:lineRule="auto"/>
        <w:ind w:left="925" w:hanging="539"/>
        <w:jc w:val="both"/>
      </w:pPr>
      <w:r>
        <w:rPr>
          <w:rFonts w:hint="cs"/>
          <w:rtl/>
        </w:rPr>
        <w:t xml:space="preserve">5 חודשי מאסר על תנאי, לתקופה של שלוש שנים בהתאם </w:t>
      </w:r>
      <w:hyperlink r:id="rId21" w:history="1">
        <w:r w:rsidR="0041724B" w:rsidRPr="0041724B">
          <w:rPr>
            <w:color w:val="0000FF"/>
            <w:u w:val="single"/>
            <w:rtl/>
          </w:rPr>
          <w:t>לסעיף 52(ג)</w:t>
        </w:r>
      </w:hyperlink>
      <w:r>
        <w:rPr>
          <w:rFonts w:hint="cs"/>
          <w:rtl/>
        </w:rPr>
        <w:t xml:space="preserve"> ב</w:t>
      </w:r>
      <w:hyperlink r:id="rId22" w:history="1">
        <w:r w:rsidR="008043C7" w:rsidRPr="008043C7">
          <w:rPr>
            <w:color w:val="0000FF"/>
            <w:u w:val="single"/>
            <w:rtl/>
          </w:rPr>
          <w:t>חוק העונשין</w:t>
        </w:r>
      </w:hyperlink>
      <w:r>
        <w:rPr>
          <w:rFonts w:hint="cs"/>
          <w:rtl/>
        </w:rPr>
        <w:t xml:space="preserve"> תשל"ז – 1977 שלא יעבור עבירת סמים מסוג עוון.</w:t>
      </w:r>
    </w:p>
    <w:p w14:paraId="1FA8C8D8" w14:textId="77777777" w:rsidR="006A3A76" w:rsidRDefault="006A3A76" w:rsidP="006A3A76">
      <w:pPr>
        <w:numPr>
          <w:ilvl w:val="0"/>
          <w:numId w:val="2"/>
        </w:numPr>
        <w:tabs>
          <w:tab w:val="clear" w:pos="716"/>
          <w:tab w:val="num" w:pos="926"/>
        </w:tabs>
        <w:spacing w:before="60" w:line="360" w:lineRule="auto"/>
        <w:ind w:left="925" w:hanging="539"/>
        <w:jc w:val="both"/>
        <w:rPr>
          <w:rtl/>
        </w:rPr>
      </w:pPr>
      <w:r>
        <w:rPr>
          <w:rFonts w:hint="cs"/>
          <w:rtl/>
        </w:rPr>
        <w:t>קנס כספי בסך 7,000 ש"ח או 70 ימי מאסר תמורתו. הקנס ישולם ב -10 תשלומים חודשיים שווים ורצופים, החל מיום 1.7.2016 ובמשך כל 1 לחודש שלאחריו. לא ישולם אחד התשלומים במועדו, תעמוד כל היתרה לפירעון מיידי ויתווספו תוספות פיגור כחוק, וזאת מעבר לזכותה של המאשימה לבקש הפעלת מאסר חלף הקנס.</w:t>
      </w:r>
    </w:p>
    <w:p w14:paraId="292DC410" w14:textId="77777777" w:rsidR="006A3A76" w:rsidRDefault="006A3A76" w:rsidP="006A3A76">
      <w:pPr>
        <w:numPr>
          <w:ilvl w:val="0"/>
          <w:numId w:val="2"/>
        </w:numPr>
        <w:tabs>
          <w:tab w:val="clear" w:pos="716"/>
          <w:tab w:val="num" w:pos="926"/>
        </w:tabs>
        <w:spacing w:before="60" w:line="360" w:lineRule="auto"/>
        <w:ind w:left="925" w:hanging="539"/>
        <w:jc w:val="both"/>
      </w:pPr>
      <w:r>
        <w:rPr>
          <w:rFonts w:hint="cs"/>
          <w:rtl/>
        </w:rPr>
        <w:t xml:space="preserve">הנאשם יחתום על התחייבות כספית שלא לעבור כל עבירת סמים. ההתחייבות תהא לתקופה של שלוש שנים ממועד שחרורו ממאסר ובסך של 5,000 ₪ ואם לא תחתם בתוך עשרה ימים מהיום, ייאסר הנאשם למשך 30 ימים לשם כפייה. </w:t>
      </w:r>
    </w:p>
    <w:p w14:paraId="5BC75920" w14:textId="77777777" w:rsidR="006A3A76" w:rsidRDefault="006A3A76" w:rsidP="006A3A76">
      <w:pPr>
        <w:numPr>
          <w:ilvl w:val="0"/>
          <w:numId w:val="2"/>
        </w:numPr>
        <w:tabs>
          <w:tab w:val="clear" w:pos="716"/>
          <w:tab w:val="num" w:pos="926"/>
        </w:tabs>
        <w:spacing w:before="60" w:line="360" w:lineRule="auto"/>
        <w:ind w:left="925" w:hanging="539"/>
        <w:jc w:val="both"/>
      </w:pPr>
      <w:r>
        <w:rPr>
          <w:rFonts w:hint="cs"/>
          <w:rtl/>
        </w:rPr>
        <w:t>בנוסף, אני דן את הנאשם לפסילת רישיון או קבלת רישיון נהיגה למשך 10 חודשים אולם עונש זה יהיה על תנאי והתנאי הוא שבמשך 36 חודשים ממועד שחרורו ממאסר לא יעבור עבירת סמים כלשהי.</w:t>
      </w:r>
    </w:p>
    <w:p w14:paraId="09B30D20" w14:textId="77777777" w:rsidR="006A3A76" w:rsidRDefault="006A3A76" w:rsidP="006A3A76">
      <w:pPr>
        <w:spacing w:before="60" w:line="360" w:lineRule="auto"/>
        <w:jc w:val="both"/>
        <w:rPr>
          <w:rtl/>
        </w:rPr>
      </w:pPr>
    </w:p>
    <w:p w14:paraId="350B38B3" w14:textId="77777777" w:rsidR="006A3A76" w:rsidRDefault="006A3A76" w:rsidP="006A3A76">
      <w:pPr>
        <w:spacing w:before="60" w:line="360" w:lineRule="auto"/>
        <w:jc w:val="both"/>
        <w:rPr>
          <w:rtl/>
        </w:rPr>
      </w:pPr>
      <w:r>
        <w:rPr>
          <w:rFonts w:hint="cs"/>
          <w:rtl/>
        </w:rPr>
        <w:t>מוצגי הסם יושמדו ככל שאינם דרושים להליך אחר.</w:t>
      </w:r>
    </w:p>
    <w:p w14:paraId="0A8B0E16" w14:textId="77777777" w:rsidR="006A3A76" w:rsidRDefault="006A3A76" w:rsidP="006A3A76">
      <w:pPr>
        <w:spacing w:before="60" w:line="360" w:lineRule="auto"/>
        <w:jc w:val="both"/>
        <w:rPr>
          <w:rtl/>
        </w:rPr>
      </w:pPr>
    </w:p>
    <w:p w14:paraId="13A81A6B" w14:textId="77777777" w:rsidR="006A3A76" w:rsidRDefault="006A3A76" w:rsidP="006A3A76">
      <w:pPr>
        <w:spacing w:before="60" w:line="360" w:lineRule="auto"/>
        <w:jc w:val="both"/>
        <w:rPr>
          <w:rtl/>
        </w:rPr>
      </w:pPr>
      <w:r>
        <w:rPr>
          <w:rFonts w:hint="cs"/>
          <w:rtl/>
        </w:rPr>
        <w:t xml:space="preserve">הפיקדון שהופקד בתיק </w:t>
      </w:r>
      <w:hyperlink r:id="rId23" w:history="1">
        <w:r w:rsidR="008043C7" w:rsidRPr="008043C7">
          <w:rPr>
            <w:color w:val="0000FF"/>
            <w:u w:val="single"/>
            <w:rtl/>
          </w:rPr>
          <w:t>מ"ת 34719-07-15</w:t>
        </w:r>
      </w:hyperlink>
      <w:r>
        <w:rPr>
          <w:rFonts w:hint="cs"/>
          <w:rtl/>
        </w:rPr>
        <w:t xml:space="preserve"> יושב לנאשם באמצעות אחיו, מר שלום שורקי ת.ז </w:t>
      </w:r>
      <w:r w:rsidR="008043C7">
        <w:t>xxxxxxxxxx</w:t>
      </w:r>
      <w:r>
        <w:rPr>
          <w:rFonts w:hint="cs"/>
          <w:rtl/>
        </w:rPr>
        <w:t xml:space="preserve">וזאת בכפוף לכך שאין עליו עיקול, ובהתאם לפרטי חשבון בנק שיימסרו במזכירות בית המשפט. </w:t>
      </w:r>
    </w:p>
    <w:p w14:paraId="330A25BB" w14:textId="77777777" w:rsidR="006A3A76" w:rsidRDefault="006A3A76" w:rsidP="006A3A76">
      <w:pPr>
        <w:jc w:val="both"/>
        <w:rPr>
          <w:rtl/>
        </w:rPr>
      </w:pPr>
    </w:p>
    <w:p w14:paraId="27564CE1" w14:textId="77777777" w:rsidR="006A3A76" w:rsidRDefault="006A3A76" w:rsidP="006A3A76">
      <w:pPr>
        <w:jc w:val="both"/>
        <w:rPr>
          <w:rtl/>
        </w:rPr>
      </w:pPr>
      <w:r>
        <w:rPr>
          <w:rFonts w:hint="cs"/>
          <w:b/>
          <w:bCs/>
          <w:rtl/>
        </w:rPr>
        <w:t>זכות ערעור בתוך 45 יום לבית המשפט המחוזי</w:t>
      </w:r>
      <w:r>
        <w:rPr>
          <w:rFonts w:hint="cs"/>
          <w:rtl/>
        </w:rPr>
        <w:t>.</w:t>
      </w:r>
    </w:p>
    <w:p w14:paraId="34D01454" w14:textId="77777777" w:rsidR="006A3A76" w:rsidRDefault="006A3A76" w:rsidP="006A3A76">
      <w:pPr>
        <w:rPr>
          <w:rtl/>
        </w:rPr>
      </w:pPr>
    </w:p>
    <w:p w14:paraId="2DA8A406" w14:textId="77777777" w:rsidR="006A3A76" w:rsidRDefault="006A3A76" w:rsidP="006A3A76">
      <w:pPr>
        <w:rPr>
          <w:sz w:val="6"/>
          <w:szCs w:val="6"/>
        </w:rPr>
      </w:pPr>
      <w:r>
        <w:rPr>
          <w:sz w:val="6"/>
          <w:szCs w:val="6"/>
          <w:rtl/>
        </w:rPr>
        <w:t>&lt;#3#&gt;</w:t>
      </w:r>
    </w:p>
    <w:p w14:paraId="39A934ED" w14:textId="77777777" w:rsidR="006A3A76" w:rsidRDefault="006A3A76" w:rsidP="006A3A76">
      <w:pPr>
        <w:jc w:val="right"/>
        <w:rPr>
          <w:rtl/>
        </w:rPr>
      </w:pPr>
    </w:p>
    <w:p w14:paraId="2B602B29" w14:textId="77777777" w:rsidR="006A3A76" w:rsidRDefault="008043C7" w:rsidP="006A3A76">
      <w:pPr>
        <w:jc w:val="center"/>
        <w:rPr>
          <w:rtl/>
        </w:rPr>
      </w:pPr>
      <w:r>
        <w:rPr>
          <w:b/>
          <w:bCs/>
          <w:rtl/>
        </w:rPr>
        <w:t xml:space="preserve">ניתנה והודעה היום כ"ד שבט תשע"ו, 03/02/2016 במעמד הנוכחים. </w:t>
      </w:r>
    </w:p>
    <w:p w14:paraId="23648D2D" w14:textId="77777777" w:rsidR="006A3A76" w:rsidRPr="008043C7" w:rsidRDefault="008043C7" w:rsidP="006A3A76">
      <w:pPr>
        <w:jc w:val="right"/>
        <w:rPr>
          <w:color w:val="FFFFFF"/>
          <w:sz w:val="2"/>
          <w:szCs w:val="2"/>
          <w:rtl/>
        </w:rPr>
      </w:pPr>
      <w:r w:rsidRPr="008043C7">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6A3A76" w14:paraId="1B71F377" w14:textId="77777777">
        <w:trPr>
          <w:trHeight w:val="316"/>
          <w:jc w:val="right"/>
        </w:trPr>
        <w:tc>
          <w:tcPr>
            <w:tcW w:w="3936" w:type="dxa"/>
            <w:shd w:val="clear" w:color="auto" w:fill="auto"/>
          </w:tcPr>
          <w:p w14:paraId="6388C38C" w14:textId="77777777" w:rsidR="006A3A76" w:rsidRPr="008043C7" w:rsidRDefault="008043C7" w:rsidP="008043C7">
            <w:pPr>
              <w:jc w:val="center"/>
              <w:rPr>
                <w:rFonts w:ascii="Times New Roman" w:eastAsia="Times New Roman" w:hAnsi="Times New Roman" w:cs="Times New Roman"/>
                <w:color w:val="FFFFFF"/>
                <w:sz w:val="2"/>
                <w:szCs w:val="2"/>
              </w:rPr>
            </w:pPr>
            <w:r w:rsidRPr="008043C7">
              <w:rPr>
                <w:rFonts w:ascii="Times New Roman" w:eastAsia="Times New Roman" w:hAnsi="Times New Roman" w:cs="Times New Roman"/>
                <w:color w:val="FFFFFF"/>
                <w:sz w:val="2"/>
                <w:szCs w:val="2"/>
                <w:rtl/>
              </w:rPr>
              <w:t>54678313</w:t>
            </w:r>
          </w:p>
          <w:p w14:paraId="10C2C7A6" w14:textId="77777777" w:rsidR="006A3A76" w:rsidRPr="00E62116" w:rsidRDefault="006A3A76" w:rsidP="008043C7">
            <w:pPr>
              <w:jc w:val="center"/>
              <w:rPr>
                <w:rFonts w:ascii="Times New Roman" w:eastAsia="Times New Roman" w:hAnsi="Times New Roman" w:cs="Times New Roman"/>
                <w:rtl/>
              </w:rPr>
            </w:pPr>
          </w:p>
        </w:tc>
      </w:tr>
      <w:tr w:rsidR="006A3A76" w14:paraId="76D849BA" w14:textId="77777777">
        <w:trPr>
          <w:trHeight w:val="361"/>
          <w:jc w:val="right"/>
        </w:trPr>
        <w:tc>
          <w:tcPr>
            <w:tcW w:w="3936" w:type="dxa"/>
            <w:shd w:val="clear" w:color="auto" w:fill="auto"/>
          </w:tcPr>
          <w:p w14:paraId="7D95CCA1" w14:textId="77777777" w:rsidR="006A3A76" w:rsidRPr="00E62116" w:rsidRDefault="006A3A76" w:rsidP="008043C7">
            <w:pPr>
              <w:jc w:val="center"/>
              <w:rPr>
                <w:rFonts w:ascii="Times New Roman" w:eastAsia="Times New Roman" w:hAnsi="Times New Roman"/>
                <w:b/>
                <w:bCs/>
                <w:rtl/>
              </w:rPr>
            </w:pPr>
            <w:r w:rsidRPr="00E62116">
              <w:rPr>
                <w:rFonts w:ascii="Times New Roman" w:eastAsia="Times New Roman" w:hAnsi="Times New Roman" w:hint="cs"/>
                <w:b/>
                <w:bCs/>
                <w:rtl/>
              </w:rPr>
              <w:t>איתי ברסלר-גונן</w:t>
            </w:r>
            <w:r w:rsidRPr="00E62116">
              <w:rPr>
                <w:rFonts w:ascii="Times New Roman" w:eastAsia="Times New Roman" w:hAnsi="Times New Roman"/>
                <w:b/>
                <w:bCs/>
                <w:rtl/>
              </w:rPr>
              <w:t xml:space="preserve"> </w:t>
            </w:r>
            <w:r w:rsidRPr="00E62116">
              <w:rPr>
                <w:rFonts w:ascii="Times New Roman" w:eastAsia="Times New Roman" w:hAnsi="Times New Roman" w:hint="cs"/>
                <w:b/>
                <w:bCs/>
                <w:rtl/>
              </w:rPr>
              <w:t>, סגן נשיאה</w:t>
            </w:r>
            <w:r w:rsidRPr="00E62116">
              <w:rPr>
                <w:rFonts w:ascii="Times New Roman" w:eastAsia="Times New Roman" w:hAnsi="Times New Roman"/>
                <w:b/>
                <w:bCs/>
                <w:rtl/>
              </w:rPr>
              <w:t xml:space="preserve"> </w:t>
            </w:r>
          </w:p>
        </w:tc>
      </w:tr>
    </w:tbl>
    <w:p w14:paraId="62914D8B" w14:textId="77777777" w:rsidR="006A3A76" w:rsidRDefault="006A3A76" w:rsidP="006A3A76">
      <w:pPr>
        <w:jc w:val="right"/>
        <w:rPr>
          <w:rtl/>
        </w:rPr>
      </w:pPr>
    </w:p>
    <w:p w14:paraId="7B58B9C4" w14:textId="77777777" w:rsidR="006A3A76" w:rsidRDefault="006A3A76" w:rsidP="006A3A76">
      <w:r>
        <w:rPr>
          <w:rtl/>
        </w:rPr>
        <w:t>הוקלד</w:t>
      </w:r>
      <w:r>
        <w:t xml:space="preserve"> </w:t>
      </w:r>
      <w:r>
        <w:rPr>
          <w:rtl/>
        </w:rPr>
        <w:t>על</w:t>
      </w:r>
      <w:r>
        <w:t xml:space="preserve"> </w:t>
      </w:r>
      <w:r>
        <w:rPr>
          <w:rtl/>
        </w:rPr>
        <w:t>ידי</w:t>
      </w:r>
      <w:r>
        <w:t xml:space="preserve"> </w:t>
      </w:r>
      <w:r>
        <w:rPr>
          <w:rtl/>
        </w:rPr>
        <w:t>עדי</w:t>
      </w:r>
      <w:r>
        <w:t xml:space="preserve"> </w:t>
      </w:r>
      <w:r>
        <w:rPr>
          <w:rtl/>
        </w:rPr>
        <w:t>דבדה</w:t>
      </w:r>
    </w:p>
    <w:p w14:paraId="15DB801A" w14:textId="77777777" w:rsidR="008043C7" w:rsidRPr="008043C7" w:rsidRDefault="008043C7" w:rsidP="008043C7">
      <w:pPr>
        <w:keepNext/>
        <w:rPr>
          <w:color w:val="000000"/>
          <w:sz w:val="22"/>
          <w:szCs w:val="22"/>
          <w:rtl/>
        </w:rPr>
      </w:pPr>
    </w:p>
    <w:p w14:paraId="20CE2E81" w14:textId="77777777" w:rsidR="008043C7" w:rsidRPr="008043C7" w:rsidRDefault="008043C7" w:rsidP="008043C7">
      <w:pPr>
        <w:keepNext/>
        <w:rPr>
          <w:color w:val="000000"/>
          <w:sz w:val="22"/>
          <w:szCs w:val="22"/>
          <w:rtl/>
        </w:rPr>
      </w:pPr>
      <w:r w:rsidRPr="008043C7">
        <w:rPr>
          <w:color w:val="000000"/>
          <w:sz w:val="22"/>
          <w:szCs w:val="22"/>
          <w:rtl/>
        </w:rPr>
        <w:t>איתי ברסלר גונן 54678313</w:t>
      </w:r>
    </w:p>
    <w:p w14:paraId="20DAC22A" w14:textId="77777777" w:rsidR="008043C7" w:rsidRDefault="008043C7" w:rsidP="008043C7">
      <w:r w:rsidRPr="008043C7">
        <w:rPr>
          <w:color w:val="000000"/>
          <w:rtl/>
        </w:rPr>
        <w:t>נוסח מסמך זה כפוף לשינויי ניסוח ועריכה</w:t>
      </w:r>
    </w:p>
    <w:p w14:paraId="03577AB0" w14:textId="77777777" w:rsidR="008043C7" w:rsidRDefault="008043C7" w:rsidP="008043C7">
      <w:pPr>
        <w:rPr>
          <w:rtl/>
        </w:rPr>
      </w:pPr>
    </w:p>
    <w:p w14:paraId="4E0A529B" w14:textId="77777777" w:rsidR="008043C7" w:rsidRDefault="008043C7" w:rsidP="008043C7">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7D0FE5A3" w14:textId="77777777" w:rsidR="00636F11" w:rsidRPr="008043C7" w:rsidRDefault="00636F11" w:rsidP="008043C7">
      <w:pPr>
        <w:jc w:val="center"/>
        <w:rPr>
          <w:color w:val="0000FF"/>
          <w:u w:val="single"/>
        </w:rPr>
      </w:pPr>
    </w:p>
    <w:sectPr w:rsidR="00636F11" w:rsidRPr="008043C7" w:rsidSect="008043C7">
      <w:headerReference w:type="even" r:id="rId25"/>
      <w:headerReference w:type="default" r:id="rId26"/>
      <w:footerReference w:type="even" r:id="rId27"/>
      <w:footerReference w:type="default" r:id="rId2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F95825" w14:textId="77777777" w:rsidR="00451437" w:rsidRDefault="00451437">
      <w:r>
        <w:separator/>
      </w:r>
    </w:p>
  </w:endnote>
  <w:endnote w:type="continuationSeparator" w:id="0">
    <w:p w14:paraId="481ECE6A" w14:textId="77777777" w:rsidR="00451437" w:rsidRDefault="00451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F9303" w14:textId="77777777" w:rsidR="00451437" w:rsidRDefault="00451437" w:rsidP="008043C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5</w:t>
    </w:r>
    <w:r>
      <w:rPr>
        <w:rFonts w:ascii="FrankRuehl" w:hAnsi="FrankRuehl" w:cs="FrankRuehl"/>
        <w:rtl/>
      </w:rPr>
      <w:fldChar w:fldCharType="end"/>
    </w:r>
  </w:p>
  <w:p w14:paraId="32E7B581" w14:textId="77777777" w:rsidR="00451437" w:rsidRPr="008043C7" w:rsidRDefault="00451437" w:rsidP="008043C7">
    <w:pPr>
      <w:pStyle w:val="a5"/>
      <w:pBdr>
        <w:top w:val="single" w:sz="4" w:space="1" w:color="auto"/>
        <w:between w:val="single" w:sz="4" w:space="0" w:color="auto"/>
      </w:pBdr>
      <w:spacing w:after="60"/>
      <w:jc w:val="center"/>
      <w:rPr>
        <w:rFonts w:ascii="FrankRuehl" w:hAnsi="FrankRuehl" w:cs="FrankRuehl"/>
        <w:color w:val="000000"/>
      </w:rPr>
    </w:pPr>
    <w:r w:rsidRPr="008043C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03872" w14:textId="77777777" w:rsidR="00451437" w:rsidRDefault="00451437" w:rsidP="008043C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636B8">
      <w:rPr>
        <w:rFonts w:ascii="FrankRuehl" w:hAnsi="FrankRuehl" w:cs="FrankRuehl"/>
        <w:noProof/>
        <w:rtl/>
      </w:rPr>
      <w:t>1</w:t>
    </w:r>
    <w:r>
      <w:rPr>
        <w:rFonts w:ascii="FrankRuehl" w:hAnsi="FrankRuehl" w:cs="FrankRuehl"/>
        <w:rtl/>
      </w:rPr>
      <w:fldChar w:fldCharType="end"/>
    </w:r>
  </w:p>
  <w:p w14:paraId="13B243A9" w14:textId="77777777" w:rsidR="00451437" w:rsidRPr="008043C7" w:rsidRDefault="00451437" w:rsidP="008043C7">
    <w:pPr>
      <w:pStyle w:val="a5"/>
      <w:pBdr>
        <w:top w:val="single" w:sz="4" w:space="1" w:color="auto"/>
        <w:between w:val="single" w:sz="4" w:space="0" w:color="auto"/>
      </w:pBdr>
      <w:spacing w:after="60"/>
      <w:jc w:val="center"/>
      <w:rPr>
        <w:rFonts w:ascii="FrankRuehl" w:hAnsi="FrankRuehl" w:cs="FrankRuehl"/>
        <w:color w:val="000000"/>
      </w:rPr>
    </w:pPr>
    <w:r w:rsidRPr="008043C7">
      <w:rPr>
        <w:rFonts w:ascii="FrankRuehl" w:hAnsi="FrankRuehl" w:cs="FrankRuehl"/>
        <w:color w:val="000000"/>
      </w:rPr>
      <w:pict w14:anchorId="28975E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2763ED" w14:textId="77777777" w:rsidR="00451437" w:rsidRDefault="00451437">
      <w:r>
        <w:separator/>
      </w:r>
    </w:p>
  </w:footnote>
  <w:footnote w:type="continuationSeparator" w:id="0">
    <w:p w14:paraId="77CAEA66" w14:textId="77777777" w:rsidR="00451437" w:rsidRDefault="00451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C0AA2" w14:textId="77777777" w:rsidR="00451437" w:rsidRPr="008043C7" w:rsidRDefault="00451437" w:rsidP="008043C7">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34712-07-15</w:t>
    </w:r>
    <w:r>
      <w:rPr>
        <w:color w:val="000000"/>
        <w:sz w:val="22"/>
        <w:szCs w:val="22"/>
        <w:rtl/>
      </w:rPr>
      <w:tab/>
      <w:t xml:space="preserve"> מדינת ישראל נ' יקיר שורקי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437AE5" w14:textId="77777777" w:rsidR="00451437" w:rsidRPr="008043C7" w:rsidRDefault="00451437" w:rsidP="008043C7">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34712-07-15</w:t>
    </w:r>
    <w:r>
      <w:rPr>
        <w:color w:val="000000"/>
        <w:sz w:val="22"/>
        <w:szCs w:val="22"/>
        <w:rtl/>
      </w:rPr>
      <w:tab/>
      <w:t xml:space="preserve"> מדינת ישראל נ' יקיר שורקי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D50C8F"/>
    <w:multiLevelType w:val="hybridMultilevel"/>
    <w:tmpl w:val="ECF6293A"/>
    <w:lvl w:ilvl="0" w:tplc="B33813E8">
      <w:start w:val="1"/>
      <w:numFmt w:val="hebrew1"/>
      <w:lvlText w:val="(%1)"/>
      <w:lvlJc w:val="left"/>
      <w:pPr>
        <w:tabs>
          <w:tab w:val="num" w:pos="716"/>
        </w:tabs>
        <w:ind w:left="716" w:hanging="690"/>
      </w:pPr>
    </w:lvl>
    <w:lvl w:ilvl="1" w:tplc="04090019">
      <w:start w:val="1"/>
      <w:numFmt w:val="lowerLetter"/>
      <w:lvlText w:val="%2."/>
      <w:lvlJc w:val="left"/>
      <w:pPr>
        <w:tabs>
          <w:tab w:val="num" w:pos="1106"/>
        </w:tabs>
        <w:ind w:left="1106" w:hanging="360"/>
      </w:pPr>
    </w:lvl>
    <w:lvl w:ilvl="2" w:tplc="0409001B">
      <w:start w:val="1"/>
      <w:numFmt w:val="lowerRoman"/>
      <w:lvlText w:val="%3."/>
      <w:lvlJc w:val="right"/>
      <w:pPr>
        <w:tabs>
          <w:tab w:val="num" w:pos="1826"/>
        </w:tabs>
        <w:ind w:left="1826" w:hanging="180"/>
      </w:pPr>
    </w:lvl>
    <w:lvl w:ilvl="3" w:tplc="0409000F">
      <w:start w:val="1"/>
      <w:numFmt w:val="decimal"/>
      <w:lvlText w:val="%4."/>
      <w:lvlJc w:val="left"/>
      <w:pPr>
        <w:tabs>
          <w:tab w:val="num" w:pos="2546"/>
        </w:tabs>
        <w:ind w:left="2546" w:hanging="360"/>
      </w:pPr>
    </w:lvl>
    <w:lvl w:ilvl="4" w:tplc="04090019">
      <w:start w:val="1"/>
      <w:numFmt w:val="lowerLetter"/>
      <w:lvlText w:val="%5."/>
      <w:lvlJc w:val="left"/>
      <w:pPr>
        <w:tabs>
          <w:tab w:val="num" w:pos="3266"/>
        </w:tabs>
        <w:ind w:left="3266" w:hanging="360"/>
      </w:pPr>
    </w:lvl>
    <w:lvl w:ilvl="5" w:tplc="0409001B">
      <w:start w:val="1"/>
      <w:numFmt w:val="lowerRoman"/>
      <w:lvlText w:val="%6."/>
      <w:lvlJc w:val="right"/>
      <w:pPr>
        <w:tabs>
          <w:tab w:val="num" w:pos="3986"/>
        </w:tabs>
        <w:ind w:left="3986" w:hanging="180"/>
      </w:pPr>
    </w:lvl>
    <w:lvl w:ilvl="6" w:tplc="0409000F">
      <w:start w:val="1"/>
      <w:numFmt w:val="decimal"/>
      <w:lvlText w:val="%7."/>
      <w:lvlJc w:val="left"/>
      <w:pPr>
        <w:tabs>
          <w:tab w:val="num" w:pos="4706"/>
        </w:tabs>
        <w:ind w:left="4706" w:hanging="360"/>
      </w:pPr>
    </w:lvl>
    <w:lvl w:ilvl="7" w:tplc="04090019">
      <w:start w:val="1"/>
      <w:numFmt w:val="lowerLetter"/>
      <w:lvlText w:val="%8."/>
      <w:lvlJc w:val="left"/>
      <w:pPr>
        <w:tabs>
          <w:tab w:val="num" w:pos="5426"/>
        </w:tabs>
        <w:ind w:left="5426" w:hanging="360"/>
      </w:pPr>
    </w:lvl>
    <w:lvl w:ilvl="8" w:tplc="0409001B">
      <w:start w:val="1"/>
      <w:numFmt w:val="lowerRoman"/>
      <w:lvlText w:val="%9."/>
      <w:lvlJc w:val="right"/>
      <w:pPr>
        <w:tabs>
          <w:tab w:val="num" w:pos="6146"/>
        </w:tabs>
        <w:ind w:left="6146" w:hanging="180"/>
      </w:pPr>
    </w:lvl>
  </w:abstractNum>
  <w:abstractNum w:abstractNumId="1" w15:restartNumberingAfterBreak="0">
    <w:nsid w:val="66EB0433"/>
    <w:multiLevelType w:val="hybridMultilevel"/>
    <w:tmpl w:val="35D2269C"/>
    <w:lvl w:ilvl="0" w:tplc="CF6AAFB8">
      <w:start w:val="1"/>
      <w:numFmt w:val="decimal"/>
      <w:lvlText w:val="%1."/>
      <w:lvlJc w:val="left"/>
      <w:pPr>
        <w:tabs>
          <w:tab w:val="num" w:pos="4800"/>
        </w:tabs>
        <w:ind w:left="4800" w:hanging="720"/>
      </w:pPr>
    </w:lvl>
    <w:lvl w:ilvl="1" w:tplc="04090019">
      <w:start w:val="1"/>
      <w:numFmt w:val="lowerLetter"/>
      <w:lvlText w:val="%2."/>
      <w:lvlJc w:val="left"/>
      <w:pPr>
        <w:tabs>
          <w:tab w:val="num" w:pos="5160"/>
        </w:tabs>
        <w:ind w:left="5160" w:hanging="360"/>
      </w:pPr>
    </w:lvl>
    <w:lvl w:ilvl="2" w:tplc="0409001B">
      <w:start w:val="1"/>
      <w:numFmt w:val="lowerRoman"/>
      <w:lvlText w:val="%3."/>
      <w:lvlJc w:val="right"/>
      <w:pPr>
        <w:tabs>
          <w:tab w:val="num" w:pos="5880"/>
        </w:tabs>
        <w:ind w:left="5880" w:hanging="180"/>
      </w:pPr>
    </w:lvl>
    <w:lvl w:ilvl="3" w:tplc="0409000F">
      <w:start w:val="1"/>
      <w:numFmt w:val="decimal"/>
      <w:lvlText w:val="%4."/>
      <w:lvlJc w:val="left"/>
      <w:pPr>
        <w:tabs>
          <w:tab w:val="num" w:pos="6600"/>
        </w:tabs>
        <w:ind w:left="6600" w:hanging="360"/>
      </w:pPr>
    </w:lvl>
    <w:lvl w:ilvl="4" w:tplc="04090019">
      <w:start w:val="1"/>
      <w:numFmt w:val="lowerLetter"/>
      <w:lvlText w:val="%5."/>
      <w:lvlJc w:val="left"/>
      <w:pPr>
        <w:tabs>
          <w:tab w:val="num" w:pos="7320"/>
        </w:tabs>
        <w:ind w:left="7320" w:hanging="360"/>
      </w:pPr>
    </w:lvl>
    <w:lvl w:ilvl="5" w:tplc="0409001B">
      <w:start w:val="1"/>
      <w:numFmt w:val="lowerRoman"/>
      <w:lvlText w:val="%6."/>
      <w:lvlJc w:val="right"/>
      <w:pPr>
        <w:tabs>
          <w:tab w:val="num" w:pos="8040"/>
        </w:tabs>
        <w:ind w:left="8040" w:hanging="180"/>
      </w:pPr>
    </w:lvl>
    <w:lvl w:ilvl="6" w:tplc="0409000F">
      <w:start w:val="1"/>
      <w:numFmt w:val="decimal"/>
      <w:lvlText w:val="%7."/>
      <w:lvlJc w:val="left"/>
      <w:pPr>
        <w:tabs>
          <w:tab w:val="num" w:pos="8760"/>
        </w:tabs>
        <w:ind w:left="8760" w:hanging="360"/>
      </w:pPr>
    </w:lvl>
    <w:lvl w:ilvl="7" w:tplc="04090019">
      <w:start w:val="1"/>
      <w:numFmt w:val="lowerLetter"/>
      <w:lvlText w:val="%8."/>
      <w:lvlJc w:val="left"/>
      <w:pPr>
        <w:tabs>
          <w:tab w:val="num" w:pos="9480"/>
        </w:tabs>
        <w:ind w:left="9480" w:hanging="360"/>
      </w:pPr>
    </w:lvl>
    <w:lvl w:ilvl="8" w:tplc="0409001B">
      <w:start w:val="1"/>
      <w:numFmt w:val="lowerRoman"/>
      <w:lvlText w:val="%9."/>
      <w:lvlJc w:val="right"/>
      <w:pPr>
        <w:tabs>
          <w:tab w:val="num" w:pos="10200"/>
        </w:tabs>
        <w:ind w:left="10200" w:hanging="180"/>
      </w:pPr>
    </w:lvl>
  </w:abstractNum>
  <w:num w:numId="1" w16cid:durableId="5328101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916833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A3A76"/>
    <w:rsid w:val="0011108C"/>
    <w:rsid w:val="00147971"/>
    <w:rsid w:val="002B1E7C"/>
    <w:rsid w:val="00342C7C"/>
    <w:rsid w:val="0041724B"/>
    <w:rsid w:val="00426006"/>
    <w:rsid w:val="00451437"/>
    <w:rsid w:val="004636B8"/>
    <w:rsid w:val="00473330"/>
    <w:rsid w:val="004A110C"/>
    <w:rsid w:val="00581CA8"/>
    <w:rsid w:val="006151AB"/>
    <w:rsid w:val="00636F11"/>
    <w:rsid w:val="00637D9F"/>
    <w:rsid w:val="00645C23"/>
    <w:rsid w:val="006773B1"/>
    <w:rsid w:val="006A3A76"/>
    <w:rsid w:val="006C1ED8"/>
    <w:rsid w:val="00732A87"/>
    <w:rsid w:val="007D0496"/>
    <w:rsid w:val="008043C7"/>
    <w:rsid w:val="00806997"/>
    <w:rsid w:val="00837287"/>
    <w:rsid w:val="009D03A0"/>
    <w:rsid w:val="00A9588D"/>
    <w:rsid w:val="00BA1896"/>
    <w:rsid w:val="00BF76A3"/>
    <w:rsid w:val="00C038D1"/>
    <w:rsid w:val="00E64D2C"/>
    <w:rsid w:val="00F058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1BD1CAB"/>
  <w15:chartTrackingRefBased/>
  <w15:docId w15:val="{C1CF34F5-1FAB-4FCF-89A8-EA13C6CD2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A3A76"/>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6A3A76"/>
  </w:style>
  <w:style w:type="paragraph" w:styleId="a4">
    <w:name w:val="header"/>
    <w:basedOn w:val="a"/>
    <w:rsid w:val="006A3A76"/>
    <w:pPr>
      <w:tabs>
        <w:tab w:val="center" w:pos="4153"/>
        <w:tab w:val="right" w:pos="8306"/>
      </w:tabs>
    </w:pPr>
  </w:style>
  <w:style w:type="paragraph" w:styleId="a5">
    <w:name w:val="footer"/>
    <w:basedOn w:val="a"/>
    <w:rsid w:val="006A3A76"/>
    <w:pPr>
      <w:tabs>
        <w:tab w:val="center" w:pos="4153"/>
        <w:tab w:val="right" w:pos="8306"/>
      </w:tabs>
    </w:pPr>
  </w:style>
  <w:style w:type="character" w:styleId="a6">
    <w:name w:val="page number"/>
    <w:basedOn w:val="a0"/>
    <w:rsid w:val="006A3A76"/>
  </w:style>
  <w:style w:type="paragraph" w:customStyle="1" w:styleId="12">
    <w:name w:val="רגיל + ‏12 נק'"/>
    <w:aliases w:val="מיושר לשני הצדדים,מרווח בין שורות:  שורה וחצי"/>
    <w:basedOn w:val="a"/>
    <w:rsid w:val="006A3A76"/>
    <w:rPr>
      <w:rFonts w:ascii="Times New Roman" w:eastAsia="Times New Roman" w:hAnsi="Times New Roman"/>
      <w:b/>
      <w:bCs/>
      <w:u w:val="single"/>
    </w:rPr>
  </w:style>
  <w:style w:type="character" w:styleId="Hyperlink">
    <w:name w:val="Hyperlink"/>
    <w:basedOn w:val="a0"/>
    <w:rsid w:val="008043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52.c" TargetMode="External"/><Relationship Id="rId13" Type="http://schemas.openxmlformats.org/officeDocument/2006/relationships/hyperlink" Target="http://www.nevo.co.il/law/4216/14" TargetMode="External"/><Relationship Id="rId18" Type="http://schemas.openxmlformats.org/officeDocument/2006/relationships/hyperlink" Target="http://www.nevo.co.il/law/4216/7.a.;7.c"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law/70301/52.c" TargetMode="External"/><Relationship Id="rId7" Type="http://schemas.openxmlformats.org/officeDocument/2006/relationships/hyperlink" Target="http://www.nevo.co.il/law/70301" TargetMode="External"/><Relationship Id="rId12" Type="http://schemas.openxmlformats.org/officeDocument/2006/relationships/hyperlink" Target="http://www.nevo.co.il/law/4216/7.c" TargetMode="External"/><Relationship Id="rId17" Type="http://schemas.openxmlformats.org/officeDocument/2006/relationships/hyperlink" Target="http://www.nevo.co.il/law/4216"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4216/14" TargetMode="External"/><Relationship Id="rId20" Type="http://schemas.openxmlformats.org/officeDocument/2006/relationships/hyperlink" Target="http://www.nevo.co.il/law/7030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0445839" TargetMode="External"/><Relationship Id="rId28" Type="http://schemas.openxmlformats.org/officeDocument/2006/relationships/footer" Target="footer2.xml"/><Relationship Id="rId10" Type="http://schemas.openxmlformats.org/officeDocument/2006/relationships/hyperlink" Target="http://www.nevo.co.il/law/4216" TargetMode="External"/><Relationship Id="rId19" Type="http://schemas.openxmlformats.org/officeDocument/2006/relationships/hyperlink" Target="http://www.nevo.co.il/law/70301/52.c" TargetMode="External"/><Relationship Id="rId4" Type="http://schemas.openxmlformats.org/officeDocument/2006/relationships/webSettings" Target="webSettings.xml"/><Relationship Id="rId9" Type="http://schemas.openxmlformats.org/officeDocument/2006/relationships/hyperlink" Target="http://www.nevo.co.il/law/70301/499.a.1" TargetMode="External"/><Relationship Id="rId14" Type="http://schemas.openxmlformats.org/officeDocument/2006/relationships/hyperlink" Target="http://www.nevo.co.il/law/70301/499.a.1" TargetMode="External"/><Relationship Id="rId22" Type="http://schemas.openxmlformats.org/officeDocument/2006/relationships/hyperlink" Target="http://www.nevo.co.il/law/70301"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739</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4429</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3145848</vt:i4>
      </vt:variant>
      <vt:variant>
        <vt:i4>48</vt:i4>
      </vt:variant>
      <vt:variant>
        <vt:i4>0</vt:i4>
      </vt:variant>
      <vt:variant>
        <vt:i4>5</vt:i4>
      </vt:variant>
      <vt:variant>
        <vt:lpwstr>http://www.nevo.co.il/case/20445839</vt:lpwstr>
      </vt:variant>
      <vt:variant>
        <vt:lpwstr/>
      </vt:variant>
      <vt:variant>
        <vt:i4>7995492</vt:i4>
      </vt:variant>
      <vt:variant>
        <vt:i4>45</vt:i4>
      </vt:variant>
      <vt:variant>
        <vt:i4>0</vt:i4>
      </vt:variant>
      <vt:variant>
        <vt:i4>5</vt:i4>
      </vt:variant>
      <vt:variant>
        <vt:lpwstr>http://www.nevo.co.il/law/70301</vt:lpwstr>
      </vt:variant>
      <vt:variant>
        <vt:lpwstr/>
      </vt:variant>
      <vt:variant>
        <vt:i4>262222</vt:i4>
      </vt:variant>
      <vt:variant>
        <vt:i4>42</vt:i4>
      </vt:variant>
      <vt:variant>
        <vt:i4>0</vt:i4>
      </vt:variant>
      <vt:variant>
        <vt:i4>5</vt:i4>
      </vt:variant>
      <vt:variant>
        <vt:lpwstr>http://www.nevo.co.il/law/70301/52.c</vt:lpwstr>
      </vt:variant>
      <vt:variant>
        <vt:lpwstr/>
      </vt:variant>
      <vt:variant>
        <vt:i4>7995492</vt:i4>
      </vt:variant>
      <vt:variant>
        <vt:i4>39</vt:i4>
      </vt:variant>
      <vt:variant>
        <vt:i4>0</vt:i4>
      </vt:variant>
      <vt:variant>
        <vt:i4>5</vt:i4>
      </vt:variant>
      <vt:variant>
        <vt:lpwstr>http://www.nevo.co.il/law/70301</vt:lpwstr>
      </vt:variant>
      <vt:variant>
        <vt:lpwstr/>
      </vt:variant>
      <vt:variant>
        <vt:i4>262222</vt:i4>
      </vt:variant>
      <vt:variant>
        <vt:i4>36</vt:i4>
      </vt:variant>
      <vt:variant>
        <vt:i4>0</vt:i4>
      </vt:variant>
      <vt:variant>
        <vt:i4>5</vt:i4>
      </vt:variant>
      <vt:variant>
        <vt:lpwstr>http://www.nevo.co.il/law/70301/52.c</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8257637</vt:i4>
      </vt:variant>
      <vt:variant>
        <vt:i4>30</vt:i4>
      </vt:variant>
      <vt:variant>
        <vt:i4>0</vt:i4>
      </vt:variant>
      <vt:variant>
        <vt:i4>5</vt:i4>
      </vt:variant>
      <vt:variant>
        <vt:lpwstr>http://www.nevo.co.il/law/4216</vt:lpwstr>
      </vt:variant>
      <vt:variant>
        <vt:lpwstr/>
      </vt:variant>
      <vt:variant>
        <vt:i4>5177418</vt:i4>
      </vt:variant>
      <vt:variant>
        <vt:i4>27</vt:i4>
      </vt:variant>
      <vt:variant>
        <vt:i4>0</vt:i4>
      </vt:variant>
      <vt:variant>
        <vt:i4>5</vt:i4>
      </vt:variant>
      <vt:variant>
        <vt:lpwstr>http://www.nevo.co.il/law/4216/14</vt:lpwstr>
      </vt:variant>
      <vt:variant>
        <vt:lpwstr/>
      </vt:variant>
      <vt:variant>
        <vt:i4>7995492</vt:i4>
      </vt:variant>
      <vt:variant>
        <vt:i4>24</vt:i4>
      </vt:variant>
      <vt:variant>
        <vt:i4>0</vt:i4>
      </vt:variant>
      <vt:variant>
        <vt:i4>5</vt:i4>
      </vt:variant>
      <vt:variant>
        <vt:lpwstr>http://www.nevo.co.il/law/70301</vt:lpwstr>
      </vt:variant>
      <vt:variant>
        <vt:lpwstr/>
      </vt:variant>
      <vt:variant>
        <vt:i4>7077945</vt:i4>
      </vt:variant>
      <vt:variant>
        <vt:i4>21</vt:i4>
      </vt:variant>
      <vt:variant>
        <vt:i4>0</vt:i4>
      </vt:variant>
      <vt:variant>
        <vt:i4>5</vt:i4>
      </vt:variant>
      <vt:variant>
        <vt:lpwstr>http://www.nevo.co.il/law/70301/499.a.1</vt:lpwstr>
      </vt:variant>
      <vt:variant>
        <vt:lpwstr/>
      </vt:variant>
      <vt:variant>
        <vt:i4>5177418</vt:i4>
      </vt:variant>
      <vt:variant>
        <vt:i4>18</vt:i4>
      </vt:variant>
      <vt:variant>
        <vt:i4>0</vt:i4>
      </vt:variant>
      <vt:variant>
        <vt:i4>5</vt:i4>
      </vt:variant>
      <vt:variant>
        <vt:lpwstr>http://www.nevo.co.il/law/4216/14</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8257637</vt:i4>
      </vt:variant>
      <vt:variant>
        <vt:i4>9</vt:i4>
      </vt:variant>
      <vt:variant>
        <vt:i4>0</vt:i4>
      </vt:variant>
      <vt:variant>
        <vt:i4>5</vt:i4>
      </vt:variant>
      <vt:variant>
        <vt:lpwstr>http://www.nevo.co.il/law/4216</vt:lpwstr>
      </vt:variant>
      <vt:variant>
        <vt:lpwstr/>
      </vt:variant>
      <vt:variant>
        <vt:i4>7077945</vt:i4>
      </vt:variant>
      <vt:variant>
        <vt:i4>6</vt:i4>
      </vt:variant>
      <vt:variant>
        <vt:i4>0</vt:i4>
      </vt:variant>
      <vt:variant>
        <vt:i4>5</vt:i4>
      </vt:variant>
      <vt:variant>
        <vt:lpwstr>http://www.nevo.co.il/law/70301/499.a.1</vt:lpwstr>
      </vt:variant>
      <vt:variant>
        <vt:lpwstr/>
      </vt:variant>
      <vt:variant>
        <vt:i4>262222</vt:i4>
      </vt:variant>
      <vt:variant>
        <vt:i4>3</vt:i4>
      </vt:variant>
      <vt:variant>
        <vt:i4>0</vt:i4>
      </vt:variant>
      <vt:variant>
        <vt:i4>5</vt:i4>
      </vt:variant>
      <vt:variant>
        <vt:lpwstr>http://www.nevo.co.il/law/70301/52.c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2025-04-22T22:46:00Z</dcterms:created>
  <dcterms:modified xsi:type="dcterms:W3CDTF">2025-04-22T22:46:00Z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34712</vt:lpwstr>
  </property>
  <property fmtid="{D5CDD505-2E9C-101B-9397-08002B2CF9AE}" pid="6" name="NEWPARTB">
    <vt:lpwstr>07</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יקיר שורקי</vt:lpwstr>
  </property>
  <property fmtid="{D5CDD505-2E9C-101B-9397-08002B2CF9AE}" pid="10" name="LAWYER">
    <vt:lpwstr>גנית אטיאס;יריב בן דוד</vt:lpwstr>
  </property>
  <property fmtid="{D5CDD505-2E9C-101B-9397-08002B2CF9AE}" pid="11" name="JUDGE">
    <vt:lpwstr>איתי ברסלר גונן</vt:lpwstr>
  </property>
  <property fmtid="{D5CDD505-2E9C-101B-9397-08002B2CF9AE}" pid="12" name="CITY">
    <vt:lpwstr>ב"ש</vt:lpwstr>
  </property>
  <property fmtid="{D5CDD505-2E9C-101B-9397-08002B2CF9AE}" pid="13" name="DATE">
    <vt:lpwstr>20160203</vt:lpwstr>
  </property>
  <property fmtid="{D5CDD505-2E9C-101B-9397-08002B2CF9AE}" pid="14" name="TYPE_N_DATE">
    <vt:lpwstr>38020160203</vt:lpwstr>
  </property>
  <property fmtid="{D5CDD505-2E9C-101B-9397-08002B2CF9AE}" pid="15" name="CASESLISTTMP1">
    <vt:lpwstr>20445839</vt:lpwstr>
  </property>
  <property fmtid="{D5CDD505-2E9C-101B-9397-08002B2CF9AE}" pid="16" name="WORDNUMPAGES">
    <vt:lpwstr>3</vt:lpwstr>
  </property>
  <property fmtid="{D5CDD505-2E9C-101B-9397-08002B2CF9AE}" pid="17" name="TYPE_ABS_DATE">
    <vt:lpwstr>380020160203</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70301/499.a.1;052.c:2</vt:lpwstr>
  </property>
  <property fmtid="{D5CDD505-2E9C-101B-9397-08002B2CF9AE}" pid="37" name="LAWLISTTMP2">
    <vt:lpwstr>4216/014;007.a;007.c</vt:lpwstr>
  </property>
</Properties>
</file>