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06EF3" w:rsidRPr="00521EC1" w14:paraId="16A7EB83" w14:textId="77777777">
        <w:trPr>
          <w:trHeight w:hRule="exact" w:val="418"/>
          <w:jc w:val="center"/>
        </w:trPr>
        <w:tc>
          <w:tcPr>
            <w:tcW w:w="8720" w:type="dxa"/>
            <w:gridSpan w:val="3"/>
          </w:tcPr>
          <w:p w14:paraId="31229481" w14:textId="77777777" w:rsidR="00206EF3" w:rsidRPr="00521EC1" w:rsidRDefault="00521EC1">
            <w:pPr>
              <w:pStyle w:val="a4"/>
              <w:tabs>
                <w:tab w:val="clear" w:pos="8306"/>
              </w:tabs>
              <w:jc w:val="center"/>
              <w:rPr>
                <w:rFonts w:ascii="Tahoma" w:hAnsi="Tahoma" w:cs="Tahoma"/>
                <w:b/>
                <w:bCs/>
                <w:color w:val="000080"/>
                <w:sz w:val="20"/>
                <w:szCs w:val="20"/>
                <w:rtl/>
              </w:rPr>
            </w:pPr>
            <w:r w:rsidRPr="00521EC1">
              <w:rPr>
                <w:rFonts w:ascii="Tahoma" w:hAnsi="Tahoma" w:cs="Tahoma"/>
                <w:b/>
                <w:bCs/>
                <w:color w:val="000080"/>
                <w:sz w:val="20"/>
                <w:szCs w:val="20"/>
                <w:rtl/>
              </w:rPr>
              <w:t>בית משפט השלום בפתח תקווה</w:t>
            </w:r>
          </w:p>
        </w:tc>
      </w:tr>
      <w:tr w:rsidR="00206EF3" w:rsidRPr="00521EC1" w14:paraId="3112BEA1" w14:textId="77777777">
        <w:trPr>
          <w:trHeight w:val="337"/>
          <w:jc w:val="center"/>
        </w:trPr>
        <w:tc>
          <w:tcPr>
            <w:tcW w:w="6396" w:type="dxa"/>
          </w:tcPr>
          <w:p w14:paraId="4302C17A" w14:textId="77777777" w:rsidR="00206EF3" w:rsidRPr="00521EC1" w:rsidRDefault="00521EC1">
            <w:pPr>
              <w:rPr>
                <w:b/>
                <w:bCs/>
                <w:sz w:val="26"/>
                <w:szCs w:val="26"/>
                <w:rtl/>
              </w:rPr>
            </w:pPr>
            <w:r w:rsidRPr="00521EC1">
              <w:rPr>
                <w:b/>
                <w:bCs/>
                <w:sz w:val="26"/>
                <w:szCs w:val="26"/>
                <w:rtl/>
              </w:rPr>
              <w:t>ת"פ</w:t>
            </w:r>
            <w:r w:rsidRPr="00521EC1">
              <w:rPr>
                <w:rFonts w:hint="cs"/>
                <w:b/>
                <w:bCs/>
                <w:sz w:val="26"/>
                <w:szCs w:val="26"/>
                <w:rtl/>
              </w:rPr>
              <w:t xml:space="preserve"> </w:t>
            </w:r>
            <w:r w:rsidRPr="00521EC1">
              <w:rPr>
                <w:b/>
                <w:bCs/>
                <w:sz w:val="26"/>
                <w:szCs w:val="26"/>
                <w:rtl/>
              </w:rPr>
              <w:t>48197-07-15</w:t>
            </w:r>
            <w:r w:rsidRPr="00521EC1">
              <w:rPr>
                <w:rFonts w:hint="cs"/>
                <w:b/>
                <w:bCs/>
                <w:sz w:val="26"/>
                <w:szCs w:val="26"/>
                <w:rtl/>
              </w:rPr>
              <w:t xml:space="preserve"> </w:t>
            </w:r>
            <w:r w:rsidRPr="00521EC1">
              <w:rPr>
                <w:b/>
                <w:bCs/>
                <w:sz w:val="26"/>
                <w:szCs w:val="26"/>
                <w:rtl/>
              </w:rPr>
              <w:t>מדינת ישראל נ' פלשלר</w:t>
            </w:r>
          </w:p>
          <w:p w14:paraId="5BC54AB2" w14:textId="77777777" w:rsidR="00206EF3" w:rsidRPr="00521EC1" w:rsidRDefault="00206EF3">
            <w:pPr>
              <w:rPr>
                <w:b/>
                <w:bCs/>
                <w:sz w:val="26"/>
                <w:szCs w:val="26"/>
                <w:rtl/>
              </w:rPr>
            </w:pPr>
          </w:p>
        </w:tc>
        <w:tc>
          <w:tcPr>
            <w:tcW w:w="236" w:type="dxa"/>
          </w:tcPr>
          <w:p w14:paraId="3ACF85A7" w14:textId="77777777" w:rsidR="00206EF3" w:rsidRPr="00521EC1" w:rsidRDefault="00206EF3">
            <w:pPr>
              <w:pStyle w:val="a4"/>
              <w:jc w:val="right"/>
              <w:rPr>
                <w:b/>
                <w:bCs/>
                <w:sz w:val="26"/>
                <w:szCs w:val="26"/>
                <w:rtl/>
              </w:rPr>
            </w:pPr>
          </w:p>
        </w:tc>
        <w:tc>
          <w:tcPr>
            <w:tcW w:w="2088" w:type="dxa"/>
          </w:tcPr>
          <w:p w14:paraId="46471C3A" w14:textId="77777777" w:rsidR="00206EF3" w:rsidRPr="00521EC1" w:rsidRDefault="00521EC1">
            <w:pPr>
              <w:pStyle w:val="a4"/>
              <w:tabs>
                <w:tab w:val="clear" w:pos="4153"/>
              </w:tabs>
              <w:jc w:val="right"/>
              <w:rPr>
                <w:b/>
                <w:bCs/>
                <w:sz w:val="26"/>
                <w:szCs w:val="26"/>
                <w:rtl/>
              </w:rPr>
            </w:pPr>
            <w:r w:rsidRPr="00521EC1">
              <w:rPr>
                <w:b/>
                <w:bCs/>
                <w:sz w:val="26"/>
                <w:szCs w:val="26"/>
                <w:rtl/>
              </w:rPr>
              <w:t>24 דצמבר 2015</w:t>
            </w:r>
          </w:p>
        </w:tc>
      </w:tr>
    </w:tbl>
    <w:p w14:paraId="3727ECFF" w14:textId="77777777" w:rsidR="00206EF3" w:rsidRPr="00521EC1" w:rsidRDefault="00206EF3">
      <w:pPr>
        <w:pStyle w:val="a4"/>
        <w:jc w:val="center"/>
        <w:rPr>
          <w:rFonts w:ascii="Tahoma" w:hAnsi="Tahoma" w:cs="Tahoma"/>
          <w:b/>
          <w:bCs/>
          <w:color w:val="000080"/>
          <w:sz w:val="20"/>
          <w:szCs w:val="20"/>
          <w:rtl/>
        </w:rPr>
      </w:pPr>
    </w:p>
    <w:p w14:paraId="11BBC98F" w14:textId="77777777" w:rsidR="00206EF3" w:rsidRPr="00521EC1" w:rsidRDefault="00206EF3">
      <w:pPr>
        <w:rPr>
          <w:rFonts w:ascii="Arial" w:hAnsi="Arial"/>
          <w:rtl/>
        </w:rPr>
      </w:pPr>
    </w:p>
    <w:tbl>
      <w:tblPr>
        <w:bidiVisual/>
        <w:tblW w:w="0" w:type="auto"/>
        <w:jc w:val="center"/>
        <w:tblLook w:val="0000" w:firstRow="0" w:lastRow="0" w:firstColumn="0" w:lastColumn="0" w:noHBand="0" w:noVBand="0"/>
      </w:tblPr>
      <w:tblGrid>
        <w:gridCol w:w="1592"/>
        <w:gridCol w:w="7128"/>
      </w:tblGrid>
      <w:tr w:rsidR="00206EF3" w:rsidRPr="00521EC1" w14:paraId="2685523A" w14:textId="77777777">
        <w:trPr>
          <w:trHeight w:val="337"/>
          <w:jc w:val="center"/>
        </w:trPr>
        <w:tc>
          <w:tcPr>
            <w:tcW w:w="1592" w:type="dxa"/>
          </w:tcPr>
          <w:p w14:paraId="6C301B09" w14:textId="77777777" w:rsidR="00206EF3" w:rsidRPr="00521EC1" w:rsidRDefault="00521EC1">
            <w:pPr>
              <w:pStyle w:val="a4"/>
              <w:bidi w:val="0"/>
              <w:spacing w:line="360" w:lineRule="auto"/>
              <w:jc w:val="both"/>
              <w:rPr>
                <w:rFonts w:ascii="Times New Roman" w:hAnsi="Times New Roman"/>
              </w:rPr>
            </w:pPr>
            <w:r w:rsidRPr="00521EC1">
              <w:rPr>
                <w:rFonts w:ascii="Times New Roman" w:hAnsi="Times New Roman"/>
              </w:rPr>
              <w:t xml:space="preserve">  </w:t>
            </w:r>
          </w:p>
        </w:tc>
        <w:tc>
          <w:tcPr>
            <w:tcW w:w="7128" w:type="dxa"/>
          </w:tcPr>
          <w:p w14:paraId="0C8A08EE" w14:textId="77777777" w:rsidR="00206EF3" w:rsidRPr="00521EC1" w:rsidRDefault="00521EC1">
            <w:pPr>
              <w:pStyle w:val="a4"/>
              <w:jc w:val="right"/>
              <w:rPr>
                <w:b/>
                <w:bCs/>
                <w:sz w:val="26"/>
                <w:szCs w:val="26"/>
                <w:rtl/>
              </w:rPr>
            </w:pPr>
            <w:r w:rsidRPr="00521EC1">
              <w:rPr>
                <w:rFonts w:hint="cs"/>
                <w:rtl/>
              </w:rPr>
              <w:t xml:space="preserve"> 48174-07-15</w:t>
            </w:r>
          </w:p>
        </w:tc>
      </w:tr>
    </w:tbl>
    <w:p w14:paraId="63B044A6" w14:textId="77777777" w:rsidR="00206EF3" w:rsidRPr="00521EC1" w:rsidRDefault="00206EF3">
      <w:pPr>
        <w:rPr>
          <w:rFonts w:ascii="Arial" w:hAnsi="Arial"/>
          <w:rtl/>
        </w:rPr>
      </w:pPr>
    </w:p>
    <w:p w14:paraId="7C467C60" w14:textId="77777777" w:rsidR="00206EF3" w:rsidRPr="00521EC1" w:rsidRDefault="00206EF3">
      <w:pPr>
        <w:spacing w:after="160" w:line="259" w:lineRule="auto"/>
        <w:rPr>
          <w:rFonts w:ascii="Calibri" w:eastAsia="Times New Roman" w:hAnsi="Calibri"/>
          <w:b/>
          <w:bCs/>
          <w:rtl/>
        </w:rPr>
      </w:pPr>
    </w:p>
    <w:tbl>
      <w:tblPr>
        <w:bidiVisual/>
        <w:tblW w:w="8802" w:type="dxa"/>
        <w:tblInd w:w="-28" w:type="dxa"/>
        <w:tblLook w:val="01E0" w:firstRow="1" w:lastRow="1" w:firstColumn="1" w:lastColumn="1" w:noHBand="0" w:noVBand="0"/>
      </w:tblPr>
      <w:tblGrid>
        <w:gridCol w:w="2880"/>
        <w:gridCol w:w="5838"/>
        <w:gridCol w:w="84"/>
      </w:tblGrid>
      <w:tr w:rsidR="00206EF3" w:rsidRPr="00521EC1" w14:paraId="274FF027" w14:textId="77777777">
        <w:trPr>
          <w:gridAfter w:val="1"/>
          <w:wAfter w:w="56" w:type="dxa"/>
        </w:trPr>
        <w:tc>
          <w:tcPr>
            <w:tcW w:w="8718" w:type="dxa"/>
            <w:gridSpan w:val="2"/>
            <w:shd w:val="clear" w:color="auto" w:fill="auto"/>
          </w:tcPr>
          <w:p w14:paraId="371E7A8B" w14:textId="77777777" w:rsidR="00206EF3" w:rsidRPr="00521EC1" w:rsidRDefault="00521EC1">
            <w:pPr>
              <w:spacing w:line="360" w:lineRule="auto"/>
              <w:rPr>
                <w:rFonts w:ascii="Times New Roman" w:eastAsia="Times New Roman" w:hAnsi="Times New Roman"/>
                <w:b/>
                <w:bCs/>
                <w:sz w:val="26"/>
                <w:szCs w:val="26"/>
                <w:rtl/>
              </w:rPr>
            </w:pPr>
            <w:r w:rsidRPr="00521EC1">
              <w:rPr>
                <w:rFonts w:ascii="Times New Roman" w:eastAsia="Times New Roman" w:hAnsi="Times New Roman" w:hint="cs"/>
                <w:b/>
                <w:bCs/>
                <w:sz w:val="26"/>
                <w:szCs w:val="26"/>
                <w:rtl/>
              </w:rPr>
              <w:t>לפני כבוד ה</w:t>
            </w:r>
            <w:r w:rsidRPr="00521EC1">
              <w:rPr>
                <w:rFonts w:ascii="Times New Roman" w:eastAsia="Times New Roman" w:hAnsi="Times New Roman" w:hint="cs"/>
                <w:rtl/>
              </w:rPr>
              <w:t>שופט, סגן נשיאה חגי טרסי</w:t>
            </w:r>
            <w:r w:rsidRPr="00521EC1">
              <w:rPr>
                <w:rStyle w:val="TimesNewRomanTimesNewRoman"/>
                <w:rFonts w:eastAsia="Times New Roman"/>
                <w:rtl/>
              </w:rPr>
              <w:t xml:space="preserve"> </w:t>
            </w:r>
          </w:p>
        </w:tc>
      </w:tr>
      <w:tr w:rsidR="00206EF3" w:rsidRPr="00521EC1" w14:paraId="16D17735" w14:textId="77777777">
        <w:trPr>
          <w:cantSplit/>
          <w:trHeight w:val="724"/>
        </w:trPr>
        <w:tc>
          <w:tcPr>
            <w:tcW w:w="2880" w:type="dxa"/>
            <w:shd w:val="clear" w:color="auto" w:fill="auto"/>
          </w:tcPr>
          <w:p w14:paraId="40BCD0D9" w14:textId="77777777" w:rsidR="00206EF3" w:rsidRPr="00521EC1" w:rsidRDefault="00521EC1">
            <w:pPr>
              <w:ind w:left="26"/>
              <w:rPr>
                <w:rFonts w:ascii="Times New Roman" w:eastAsia="Times New Roman" w:hAnsi="Times New Roman"/>
                <w:b/>
                <w:bCs/>
                <w:sz w:val="26"/>
                <w:szCs w:val="26"/>
                <w:rtl/>
              </w:rPr>
            </w:pPr>
            <w:bookmarkStart w:id="0" w:name="FirstAppellant"/>
            <w:bookmarkStart w:id="1" w:name="LastJudge"/>
            <w:bookmarkEnd w:id="1"/>
            <w:r w:rsidRPr="00521EC1">
              <w:rPr>
                <w:rFonts w:ascii="Times New Roman" w:eastAsia="Times New Roman" w:hAnsi="Times New Roman" w:hint="cs"/>
                <w:b/>
                <w:bCs/>
                <w:sz w:val="26"/>
                <w:szCs w:val="26"/>
                <w:rtl/>
              </w:rPr>
              <w:t>המאשימה</w:t>
            </w:r>
          </w:p>
        </w:tc>
        <w:tc>
          <w:tcPr>
            <w:tcW w:w="5922" w:type="dxa"/>
            <w:gridSpan w:val="2"/>
            <w:shd w:val="clear" w:color="auto" w:fill="auto"/>
          </w:tcPr>
          <w:p w14:paraId="26A4F604" w14:textId="77777777" w:rsidR="00206EF3" w:rsidRPr="00521EC1" w:rsidRDefault="00521EC1">
            <w:pPr>
              <w:rPr>
                <w:rFonts w:ascii="Times New Roman" w:eastAsia="Times New Roman" w:hAnsi="Times New Roman"/>
                <w:b/>
                <w:bCs/>
                <w:sz w:val="26"/>
                <w:szCs w:val="26"/>
                <w:rtl/>
              </w:rPr>
            </w:pPr>
            <w:r w:rsidRPr="00521EC1">
              <w:rPr>
                <w:rFonts w:ascii="Times New Roman" w:eastAsia="Times New Roman" w:hAnsi="Times New Roman" w:cs="Times New Roman" w:hint="cs"/>
                <w:rtl/>
              </w:rPr>
              <w:t xml:space="preserve"> </w:t>
            </w:r>
            <w:r w:rsidRPr="00521EC1">
              <w:rPr>
                <w:rFonts w:ascii="Times New Roman" w:eastAsia="Times New Roman" w:hAnsi="Times New Roman" w:hint="cs"/>
                <w:rtl/>
              </w:rPr>
              <w:t>מדינת ישראל</w:t>
            </w:r>
          </w:p>
          <w:p w14:paraId="217EC17C" w14:textId="77777777" w:rsidR="00206EF3" w:rsidRPr="00521EC1" w:rsidRDefault="00206EF3">
            <w:pPr>
              <w:rPr>
                <w:rFonts w:ascii="Times New Roman" w:eastAsia="Times New Roman" w:hAnsi="Times New Roman"/>
                <w:b/>
                <w:bCs/>
                <w:sz w:val="26"/>
                <w:szCs w:val="26"/>
                <w:rtl/>
              </w:rPr>
            </w:pPr>
          </w:p>
        </w:tc>
      </w:tr>
      <w:bookmarkEnd w:id="0"/>
      <w:tr w:rsidR="00206EF3" w:rsidRPr="00521EC1" w14:paraId="212A860D" w14:textId="77777777">
        <w:tc>
          <w:tcPr>
            <w:tcW w:w="8802" w:type="dxa"/>
            <w:gridSpan w:val="3"/>
            <w:shd w:val="clear" w:color="auto" w:fill="auto"/>
            <w:vAlign w:val="center"/>
          </w:tcPr>
          <w:p w14:paraId="7CD6F8D4" w14:textId="77777777" w:rsidR="00206EF3" w:rsidRPr="00521EC1" w:rsidRDefault="00206EF3">
            <w:pPr>
              <w:jc w:val="center"/>
              <w:rPr>
                <w:rFonts w:ascii="Arial" w:eastAsia="Times New Roman" w:hAnsi="Arial"/>
                <w:b/>
                <w:bCs/>
                <w:sz w:val="26"/>
                <w:szCs w:val="26"/>
                <w:rtl/>
              </w:rPr>
            </w:pPr>
          </w:p>
          <w:p w14:paraId="5E14CF48" w14:textId="77777777" w:rsidR="00206EF3" w:rsidRPr="00521EC1" w:rsidRDefault="00521EC1">
            <w:pPr>
              <w:jc w:val="center"/>
              <w:rPr>
                <w:rFonts w:ascii="Arial" w:eastAsia="Times New Roman" w:hAnsi="Arial"/>
                <w:b/>
                <w:bCs/>
                <w:sz w:val="26"/>
                <w:szCs w:val="26"/>
                <w:rtl/>
              </w:rPr>
            </w:pPr>
            <w:r w:rsidRPr="00521EC1">
              <w:rPr>
                <w:rFonts w:ascii="Arial" w:eastAsia="Times New Roman" w:hAnsi="Arial"/>
                <w:b/>
                <w:bCs/>
                <w:sz w:val="26"/>
                <w:szCs w:val="26"/>
                <w:rtl/>
              </w:rPr>
              <w:t>נגד</w:t>
            </w:r>
          </w:p>
          <w:p w14:paraId="5F60D725" w14:textId="77777777" w:rsidR="00206EF3" w:rsidRPr="00521EC1" w:rsidRDefault="00206EF3">
            <w:pPr>
              <w:rPr>
                <w:rFonts w:ascii="Arial" w:eastAsia="Times New Roman" w:hAnsi="Arial"/>
                <w:b/>
                <w:bCs/>
                <w:sz w:val="26"/>
                <w:szCs w:val="26"/>
              </w:rPr>
            </w:pPr>
          </w:p>
        </w:tc>
      </w:tr>
      <w:tr w:rsidR="00206EF3" w:rsidRPr="00521EC1" w14:paraId="390A88A2" w14:textId="77777777">
        <w:tc>
          <w:tcPr>
            <w:tcW w:w="2880" w:type="dxa"/>
            <w:shd w:val="clear" w:color="auto" w:fill="auto"/>
          </w:tcPr>
          <w:p w14:paraId="776571DE" w14:textId="77777777" w:rsidR="00206EF3" w:rsidRPr="00521EC1" w:rsidRDefault="00521EC1">
            <w:pPr>
              <w:ind w:left="26"/>
              <w:rPr>
                <w:rFonts w:ascii="Times New Roman" w:eastAsia="Times New Roman" w:hAnsi="Times New Roman"/>
                <w:b/>
                <w:bCs/>
                <w:sz w:val="26"/>
                <w:szCs w:val="26"/>
                <w:rtl/>
              </w:rPr>
            </w:pPr>
            <w:r w:rsidRPr="00521EC1">
              <w:rPr>
                <w:rFonts w:ascii="Times New Roman" w:eastAsia="Times New Roman" w:hAnsi="Times New Roman" w:hint="cs"/>
                <w:b/>
                <w:bCs/>
                <w:sz w:val="26"/>
                <w:szCs w:val="26"/>
                <w:rtl/>
              </w:rPr>
              <w:t>הנאשם</w:t>
            </w:r>
          </w:p>
        </w:tc>
        <w:tc>
          <w:tcPr>
            <w:tcW w:w="5922" w:type="dxa"/>
            <w:gridSpan w:val="2"/>
            <w:shd w:val="clear" w:color="auto" w:fill="auto"/>
          </w:tcPr>
          <w:p w14:paraId="09CE46FD" w14:textId="77777777" w:rsidR="00206EF3" w:rsidRPr="00521EC1" w:rsidRDefault="00521EC1">
            <w:pPr>
              <w:rPr>
                <w:rFonts w:ascii="Times New Roman" w:eastAsia="Times New Roman" w:hAnsi="Times New Roman"/>
                <w:b/>
                <w:bCs/>
                <w:sz w:val="26"/>
                <w:szCs w:val="26"/>
                <w:rtl/>
              </w:rPr>
            </w:pPr>
            <w:r w:rsidRPr="00521EC1">
              <w:rPr>
                <w:rFonts w:ascii="Times New Roman" w:eastAsia="Times New Roman" w:hAnsi="Times New Roman" w:cs="Times New Roman" w:hint="cs"/>
                <w:rtl/>
              </w:rPr>
              <w:t xml:space="preserve"> </w:t>
            </w:r>
            <w:r w:rsidRPr="00521EC1">
              <w:rPr>
                <w:rFonts w:ascii="Times New Roman" w:eastAsia="Times New Roman" w:hAnsi="Times New Roman" w:hint="cs"/>
                <w:rtl/>
              </w:rPr>
              <w:t>בנימין פלשלר</w:t>
            </w:r>
          </w:p>
          <w:p w14:paraId="49861CC5" w14:textId="77777777" w:rsidR="00206EF3" w:rsidRPr="00521EC1" w:rsidRDefault="00206EF3">
            <w:pPr>
              <w:rPr>
                <w:rFonts w:ascii="Times New Roman" w:eastAsia="Times New Roman" w:hAnsi="Times New Roman"/>
                <w:b/>
                <w:bCs/>
                <w:sz w:val="26"/>
                <w:szCs w:val="26"/>
                <w:rtl/>
              </w:rPr>
            </w:pPr>
          </w:p>
        </w:tc>
      </w:tr>
    </w:tbl>
    <w:p w14:paraId="64288B3C" w14:textId="77777777" w:rsidR="00206EF3" w:rsidRPr="00521EC1" w:rsidRDefault="00521EC1">
      <w:pPr>
        <w:spacing w:after="160" w:line="259" w:lineRule="auto"/>
        <w:rPr>
          <w:rFonts w:ascii="Calibri" w:eastAsia="Times New Roman" w:hAnsi="Calibri"/>
          <w:rtl/>
        </w:rPr>
      </w:pPr>
      <w:r w:rsidRPr="00521EC1">
        <w:rPr>
          <w:rFonts w:ascii="Calibri" w:eastAsia="Times New Roman" w:hAnsi="Calibri" w:hint="eastAsia"/>
          <w:b/>
          <w:bCs/>
          <w:rtl/>
        </w:rPr>
        <w:t>נוכחים</w:t>
      </w:r>
      <w:r w:rsidRPr="00521EC1">
        <w:rPr>
          <w:rFonts w:ascii="Calibri" w:eastAsia="Times New Roman" w:hAnsi="Calibri"/>
          <w:b/>
          <w:bCs/>
          <w:rtl/>
        </w:rPr>
        <w:t>:</w:t>
      </w:r>
    </w:p>
    <w:p w14:paraId="02727B94" w14:textId="77777777" w:rsidR="00206EF3" w:rsidRPr="00521EC1" w:rsidRDefault="00521EC1">
      <w:pPr>
        <w:spacing w:after="160" w:line="259" w:lineRule="auto"/>
        <w:rPr>
          <w:rFonts w:ascii="Calibri" w:eastAsia="Times New Roman" w:hAnsi="Calibri"/>
          <w:rtl/>
        </w:rPr>
      </w:pPr>
      <w:bookmarkStart w:id="2" w:name="FirstLawyer"/>
      <w:r w:rsidRPr="00521EC1">
        <w:rPr>
          <w:rFonts w:ascii="Calibri" w:eastAsia="Times New Roman" w:hAnsi="Calibri" w:hint="eastAsia"/>
          <w:rtl/>
        </w:rPr>
        <w:t>ב</w:t>
      </w:r>
      <w:r w:rsidRPr="00521EC1">
        <w:rPr>
          <w:rFonts w:ascii="Calibri" w:eastAsia="Times New Roman" w:hAnsi="Calibri"/>
          <w:rtl/>
        </w:rPr>
        <w:t>"</w:t>
      </w:r>
      <w:r w:rsidRPr="00521EC1">
        <w:rPr>
          <w:rFonts w:ascii="Calibri" w:eastAsia="Times New Roman" w:hAnsi="Calibri" w:hint="eastAsia"/>
          <w:rtl/>
        </w:rPr>
        <w:t>כ</w:t>
      </w:r>
      <w:bookmarkEnd w:id="2"/>
      <w:r w:rsidRPr="00521EC1">
        <w:rPr>
          <w:rFonts w:ascii="Calibri" w:eastAsia="Times New Roman" w:hAnsi="Calibri"/>
          <w:rtl/>
        </w:rPr>
        <w:t xml:space="preserve"> </w:t>
      </w:r>
      <w:r w:rsidRPr="00521EC1">
        <w:rPr>
          <w:rFonts w:ascii="Calibri" w:eastAsia="Times New Roman" w:hAnsi="Calibri" w:hint="eastAsia"/>
          <w:rtl/>
        </w:rPr>
        <w:t>המאשימה</w:t>
      </w:r>
      <w:r w:rsidRPr="00521EC1">
        <w:rPr>
          <w:rFonts w:ascii="Calibri" w:eastAsia="Times New Roman" w:hAnsi="Calibri"/>
          <w:rtl/>
        </w:rPr>
        <w:t xml:space="preserve"> – </w:t>
      </w:r>
      <w:r w:rsidRPr="00521EC1">
        <w:rPr>
          <w:rFonts w:ascii="Calibri" w:eastAsia="Times New Roman" w:hAnsi="Calibri" w:hint="eastAsia"/>
          <w:rtl/>
        </w:rPr>
        <w:t>עוה</w:t>
      </w:r>
      <w:r w:rsidRPr="00521EC1">
        <w:rPr>
          <w:rFonts w:ascii="Calibri" w:eastAsia="Times New Roman" w:hAnsi="Calibri"/>
          <w:rtl/>
        </w:rPr>
        <w:t>"</w:t>
      </w:r>
      <w:r w:rsidRPr="00521EC1">
        <w:rPr>
          <w:rFonts w:ascii="Calibri" w:eastAsia="Times New Roman" w:hAnsi="Calibri" w:hint="eastAsia"/>
          <w:rtl/>
        </w:rPr>
        <w:t>ד</w:t>
      </w:r>
      <w:r w:rsidRPr="00521EC1">
        <w:rPr>
          <w:rFonts w:ascii="Calibri" w:eastAsia="Times New Roman" w:hAnsi="Calibri"/>
          <w:rtl/>
        </w:rPr>
        <w:t xml:space="preserve"> </w:t>
      </w:r>
      <w:r w:rsidRPr="00521EC1">
        <w:rPr>
          <w:rFonts w:ascii="Calibri" w:eastAsia="Times New Roman" w:hAnsi="Calibri" w:hint="eastAsia"/>
          <w:rtl/>
        </w:rPr>
        <w:t>שחר</w:t>
      </w:r>
      <w:r w:rsidRPr="00521EC1">
        <w:rPr>
          <w:rFonts w:ascii="Calibri" w:eastAsia="Times New Roman" w:hAnsi="Calibri"/>
          <w:rtl/>
        </w:rPr>
        <w:t xml:space="preserve"> </w:t>
      </w:r>
      <w:r w:rsidRPr="00521EC1">
        <w:rPr>
          <w:rFonts w:ascii="Calibri" w:eastAsia="Times New Roman" w:hAnsi="Calibri" w:hint="eastAsia"/>
          <w:rtl/>
        </w:rPr>
        <w:t>יערי</w:t>
      </w:r>
      <w:r w:rsidRPr="00521EC1">
        <w:rPr>
          <w:rFonts w:ascii="Calibri" w:eastAsia="Times New Roman" w:hAnsi="Calibri"/>
          <w:rtl/>
        </w:rPr>
        <w:t xml:space="preserve"> </w:t>
      </w:r>
      <w:r w:rsidRPr="00521EC1">
        <w:rPr>
          <w:rFonts w:ascii="Calibri" w:eastAsia="Times New Roman" w:hAnsi="Calibri" w:hint="eastAsia"/>
          <w:rtl/>
        </w:rPr>
        <w:t>וקרן</w:t>
      </w:r>
      <w:r w:rsidRPr="00521EC1">
        <w:rPr>
          <w:rFonts w:ascii="Calibri" w:eastAsia="Times New Roman" w:hAnsi="Calibri"/>
          <w:rtl/>
        </w:rPr>
        <w:t xml:space="preserve"> </w:t>
      </w:r>
      <w:r w:rsidRPr="00521EC1">
        <w:rPr>
          <w:rFonts w:ascii="Calibri" w:eastAsia="Times New Roman" w:hAnsi="Calibri" w:hint="eastAsia"/>
          <w:rtl/>
        </w:rPr>
        <w:t>פינקלס</w:t>
      </w:r>
    </w:p>
    <w:p w14:paraId="7CFB9D20" w14:textId="77777777" w:rsidR="00206EF3" w:rsidRPr="00521EC1" w:rsidRDefault="00521EC1">
      <w:pPr>
        <w:spacing w:after="160" w:line="259" w:lineRule="auto"/>
        <w:rPr>
          <w:rFonts w:ascii="Calibri" w:eastAsia="Times New Roman" w:hAnsi="Calibri"/>
          <w:rtl/>
        </w:rPr>
      </w:pPr>
      <w:r w:rsidRPr="00521EC1">
        <w:rPr>
          <w:rFonts w:ascii="Calibri" w:eastAsia="Times New Roman" w:hAnsi="Calibri" w:hint="eastAsia"/>
          <w:rtl/>
        </w:rPr>
        <w:t>הנאשם</w:t>
      </w:r>
      <w:r w:rsidRPr="00521EC1">
        <w:rPr>
          <w:rFonts w:ascii="Calibri" w:eastAsia="Times New Roman" w:hAnsi="Calibri"/>
          <w:rtl/>
        </w:rPr>
        <w:t xml:space="preserve"> </w:t>
      </w:r>
      <w:r w:rsidRPr="00521EC1">
        <w:rPr>
          <w:rFonts w:ascii="Calibri" w:eastAsia="Times New Roman" w:hAnsi="Calibri" w:hint="eastAsia"/>
          <w:rtl/>
        </w:rPr>
        <w:t>וב</w:t>
      </w:r>
      <w:r w:rsidRPr="00521EC1">
        <w:rPr>
          <w:rFonts w:ascii="Calibri" w:eastAsia="Times New Roman" w:hAnsi="Calibri"/>
          <w:rtl/>
        </w:rPr>
        <w:t>"</w:t>
      </w:r>
      <w:r w:rsidRPr="00521EC1">
        <w:rPr>
          <w:rFonts w:ascii="Calibri" w:eastAsia="Times New Roman" w:hAnsi="Calibri" w:hint="eastAsia"/>
          <w:rtl/>
        </w:rPr>
        <w:t>כ</w:t>
      </w:r>
      <w:r w:rsidRPr="00521EC1">
        <w:rPr>
          <w:rFonts w:ascii="Calibri" w:eastAsia="Times New Roman" w:hAnsi="Calibri"/>
          <w:rtl/>
        </w:rPr>
        <w:t xml:space="preserve"> – </w:t>
      </w:r>
      <w:r w:rsidRPr="00521EC1">
        <w:rPr>
          <w:rFonts w:ascii="Calibri" w:eastAsia="Times New Roman" w:hAnsi="Calibri" w:hint="eastAsia"/>
          <w:rtl/>
        </w:rPr>
        <w:t>עוה</w:t>
      </w:r>
      <w:r w:rsidRPr="00521EC1">
        <w:rPr>
          <w:rFonts w:ascii="Calibri" w:eastAsia="Times New Roman" w:hAnsi="Calibri"/>
          <w:rtl/>
        </w:rPr>
        <w:t>"</w:t>
      </w:r>
      <w:r w:rsidRPr="00521EC1">
        <w:rPr>
          <w:rFonts w:ascii="Calibri" w:eastAsia="Times New Roman" w:hAnsi="Calibri" w:hint="eastAsia"/>
          <w:rtl/>
        </w:rPr>
        <w:t>ד</w:t>
      </w:r>
      <w:r w:rsidRPr="00521EC1">
        <w:rPr>
          <w:rFonts w:ascii="Calibri" w:eastAsia="Times New Roman" w:hAnsi="Calibri"/>
          <w:rtl/>
        </w:rPr>
        <w:t xml:space="preserve">  </w:t>
      </w:r>
      <w:r w:rsidRPr="00521EC1">
        <w:rPr>
          <w:rFonts w:ascii="Calibri" w:eastAsia="Times New Roman" w:hAnsi="Calibri" w:hint="cs"/>
          <w:rtl/>
        </w:rPr>
        <w:t>איתן און</w:t>
      </w:r>
    </w:p>
    <w:p w14:paraId="5BC7D5F4" w14:textId="77777777" w:rsidR="00206EF3" w:rsidRPr="00521EC1" w:rsidRDefault="00206EF3">
      <w:pPr>
        <w:pStyle w:val="12"/>
        <w:rPr>
          <w:b w:val="0"/>
          <w:bCs w:val="0"/>
          <w:u w:val="none"/>
          <w:rtl/>
        </w:rPr>
      </w:pPr>
    </w:p>
    <w:p w14:paraId="1C67CFD4" w14:textId="77777777" w:rsidR="00206EF3" w:rsidRPr="00521EC1" w:rsidRDefault="00521EC1">
      <w:pPr>
        <w:spacing w:line="360" w:lineRule="auto"/>
        <w:jc w:val="center"/>
        <w:rPr>
          <w:rFonts w:ascii="Arial" w:hAnsi="Arial"/>
          <w:b/>
          <w:bCs/>
          <w:sz w:val="28"/>
          <w:szCs w:val="28"/>
          <w:rtl/>
        </w:rPr>
      </w:pPr>
      <w:r w:rsidRPr="00521EC1">
        <w:rPr>
          <w:rFonts w:ascii="Arial" w:hAnsi="Arial"/>
          <w:b/>
          <w:color w:val="FF0000"/>
          <w:sz w:val="28"/>
          <w:rtl/>
        </w:rPr>
        <w:t>במסמך זה הושמטו פרוטוקולים</w:t>
      </w:r>
    </w:p>
    <w:p w14:paraId="559CB7DB" w14:textId="77777777" w:rsidR="00521EC1" w:rsidRDefault="00521EC1">
      <w:pPr>
        <w:spacing w:line="360" w:lineRule="auto"/>
        <w:jc w:val="center"/>
        <w:rPr>
          <w:rFonts w:ascii="Arial" w:hAnsi="Arial"/>
          <w:sz w:val="28"/>
          <w:szCs w:val="28"/>
          <w:rtl/>
        </w:rPr>
      </w:pPr>
      <w:bookmarkStart w:id="3" w:name="LawTable"/>
      <w:bookmarkEnd w:id="3"/>
    </w:p>
    <w:p w14:paraId="78461D1A" w14:textId="77777777" w:rsidR="00521EC1" w:rsidRPr="00521EC1" w:rsidRDefault="00521EC1" w:rsidP="00521EC1">
      <w:pPr>
        <w:spacing w:after="120" w:line="240" w:lineRule="exact"/>
        <w:ind w:left="283" w:hanging="283"/>
        <w:jc w:val="both"/>
        <w:rPr>
          <w:rFonts w:ascii="FrankRuehl" w:hAnsi="FrankRuehl" w:cs="FrankRuehl"/>
          <w:rtl/>
        </w:rPr>
      </w:pPr>
      <w:r w:rsidRPr="00521EC1">
        <w:rPr>
          <w:rFonts w:ascii="FrankRuehl" w:hAnsi="FrankRuehl" w:cs="FrankRuehl"/>
          <w:rtl/>
        </w:rPr>
        <w:t xml:space="preserve">חקיקה שאוזכרה: </w:t>
      </w:r>
    </w:p>
    <w:p w14:paraId="34D778C4" w14:textId="77777777" w:rsidR="00521EC1" w:rsidRPr="00521EC1" w:rsidRDefault="00521EC1" w:rsidP="00521EC1">
      <w:pPr>
        <w:spacing w:after="120" w:line="240" w:lineRule="exact"/>
        <w:ind w:left="283" w:hanging="283"/>
        <w:jc w:val="both"/>
        <w:rPr>
          <w:rFonts w:ascii="FrankRuehl" w:hAnsi="FrankRuehl" w:cs="FrankRuehl"/>
          <w:rtl/>
        </w:rPr>
      </w:pPr>
      <w:hyperlink r:id="rId6" w:history="1">
        <w:r w:rsidRPr="00521EC1">
          <w:rPr>
            <w:rFonts w:ascii="FrankRuehl" w:hAnsi="FrankRuehl" w:cs="FrankRuehl"/>
            <w:color w:val="0000FF"/>
            <w:u w:val="single"/>
            <w:rtl/>
          </w:rPr>
          <w:t>פקודת הסמים המסוכנים [נוסח חדש], תשל"ג-1973</w:t>
        </w:r>
      </w:hyperlink>
    </w:p>
    <w:p w14:paraId="4940B6AB" w14:textId="77777777" w:rsidR="00521EC1" w:rsidRPr="00521EC1" w:rsidRDefault="00521EC1">
      <w:pPr>
        <w:spacing w:line="360" w:lineRule="auto"/>
        <w:jc w:val="center"/>
        <w:rPr>
          <w:rFonts w:ascii="Arial" w:hAnsi="Arial"/>
          <w:b/>
          <w:bCs/>
          <w:sz w:val="28"/>
          <w:szCs w:val="28"/>
          <w:rtl/>
        </w:rPr>
      </w:pPr>
      <w:bookmarkStart w:id="4" w:name="LawTable_End"/>
      <w:bookmarkEnd w:id="4"/>
    </w:p>
    <w:p w14:paraId="52AC9231" w14:textId="77777777" w:rsidR="00521EC1" w:rsidRPr="00521EC1" w:rsidRDefault="00521EC1" w:rsidP="00521EC1">
      <w:pPr>
        <w:spacing w:line="360" w:lineRule="auto"/>
        <w:jc w:val="center"/>
        <w:rPr>
          <w:rFonts w:ascii="Arial" w:hAnsi="Arial"/>
          <w:b/>
          <w:bCs/>
          <w:sz w:val="28"/>
          <w:szCs w:val="28"/>
          <w:u w:val="single"/>
          <w:rtl/>
        </w:rPr>
      </w:pPr>
      <w:bookmarkStart w:id="5" w:name="PsakDin"/>
      <w:r w:rsidRPr="00521EC1">
        <w:rPr>
          <w:rFonts w:ascii="Arial" w:hAnsi="Arial"/>
          <w:b/>
          <w:bCs/>
          <w:sz w:val="28"/>
          <w:szCs w:val="28"/>
          <w:u w:val="single"/>
          <w:rtl/>
        </w:rPr>
        <w:t>גזר דין</w:t>
      </w:r>
    </w:p>
    <w:bookmarkEnd w:id="5"/>
    <w:p w14:paraId="417133FF" w14:textId="77777777" w:rsidR="00206EF3" w:rsidRDefault="00521EC1">
      <w:pPr>
        <w:spacing w:line="360" w:lineRule="auto"/>
        <w:jc w:val="both"/>
        <w:rPr>
          <w:rFonts w:ascii="Arial" w:hAnsi="Arial"/>
          <w:rtl/>
        </w:rPr>
      </w:pPr>
      <w:r>
        <w:rPr>
          <w:rFonts w:ascii="Arial" w:hAnsi="Arial" w:hint="cs"/>
          <w:rtl/>
        </w:rPr>
        <w:t xml:space="preserve">הנאשם הורשע על פי הודאתו במסגרת הסדר טיעון בכתב אישום מתוקן בכך שביום 4.5.15 סחר בסם מסוכן מסוג קנבוס, במשקל של 3 גרם, בתמורה ל-300 ₪, וזאת במסגרת פעילותה של סוכנת משטרתית סמויה. </w:t>
      </w:r>
    </w:p>
    <w:p w14:paraId="2EE4A171" w14:textId="77777777" w:rsidR="00206EF3" w:rsidRDefault="00206EF3">
      <w:pPr>
        <w:spacing w:line="360" w:lineRule="auto"/>
        <w:jc w:val="both"/>
        <w:rPr>
          <w:rFonts w:ascii="Arial" w:hAnsi="Arial"/>
          <w:rtl/>
        </w:rPr>
      </w:pPr>
    </w:p>
    <w:p w14:paraId="141243CB" w14:textId="77777777" w:rsidR="00206EF3" w:rsidRDefault="00521EC1">
      <w:pPr>
        <w:spacing w:line="360" w:lineRule="auto"/>
        <w:jc w:val="both"/>
        <w:rPr>
          <w:rFonts w:ascii="Arial" w:hAnsi="Arial"/>
          <w:rtl/>
        </w:rPr>
      </w:pPr>
      <w:r>
        <w:rPr>
          <w:rFonts w:ascii="Arial" w:hAnsi="Arial" w:hint="cs"/>
          <w:rtl/>
        </w:rPr>
        <w:t>ב"כ הצדדים עותרים במשותף להטלת 5 חודשי מאסר אשר ירוצה בעבודות שירות, קנס בסך 8,000 ₪, מאסר על תנאי, פסילה בפועל ופסילה על תנאי. הנאשם הוא בחור צעיר, אשר השתחרר לאחרונה משירות צבאי קרבי מלא. אין לחובתו הרשעות קודמות. כתב האישום תוקן באופן משמעותי לקולא והנאשם הודה, נטל אחריות וחסך זמן ציבורי. עונש המאסר המוצע מצוי בגדר מתחם העונש ההולם, גם אם בחלקו התחתון ובשים לב למרכיבים הנוספים, הרי שמדובר בעונש ראוי ומאוזן ועל כן יכבד ביהמ"ש את ההסדר.</w:t>
      </w:r>
    </w:p>
    <w:p w14:paraId="1BBF9120" w14:textId="77777777" w:rsidR="00206EF3" w:rsidRDefault="00206EF3">
      <w:pPr>
        <w:spacing w:line="360" w:lineRule="auto"/>
        <w:jc w:val="both"/>
        <w:rPr>
          <w:rFonts w:ascii="Arial" w:hAnsi="Arial"/>
          <w:rtl/>
        </w:rPr>
      </w:pPr>
    </w:p>
    <w:p w14:paraId="1F2F2BF4" w14:textId="77777777" w:rsidR="00206EF3" w:rsidRDefault="00521EC1">
      <w:pPr>
        <w:spacing w:line="360" w:lineRule="auto"/>
        <w:jc w:val="both"/>
        <w:rPr>
          <w:rFonts w:ascii="Arial" w:hAnsi="Arial"/>
          <w:b/>
          <w:bCs/>
          <w:u w:val="single"/>
          <w:rtl/>
        </w:rPr>
      </w:pPr>
      <w:r>
        <w:rPr>
          <w:rFonts w:ascii="Arial" w:hAnsi="Arial" w:hint="cs"/>
          <w:b/>
          <w:bCs/>
          <w:u w:val="single"/>
          <w:rtl/>
        </w:rPr>
        <w:t>אשר על כן הנני דן הנאשם לעונשים הבאים:</w:t>
      </w:r>
    </w:p>
    <w:p w14:paraId="6FB5F360" w14:textId="77777777" w:rsidR="00206EF3" w:rsidRDefault="00521EC1">
      <w:pPr>
        <w:spacing w:line="360" w:lineRule="auto"/>
        <w:ind w:left="720" w:hanging="720"/>
        <w:jc w:val="both"/>
        <w:rPr>
          <w:rFonts w:ascii="Arial" w:hAnsi="Arial"/>
          <w:rtl/>
        </w:rPr>
      </w:pPr>
      <w:r>
        <w:rPr>
          <w:rFonts w:ascii="Arial" w:hAnsi="Arial" w:hint="cs"/>
          <w:rtl/>
        </w:rPr>
        <w:lastRenderedPageBreak/>
        <w:t>1.</w:t>
      </w:r>
      <w:r>
        <w:rPr>
          <w:rFonts w:ascii="Arial" w:hAnsi="Arial"/>
          <w:rtl/>
        </w:rPr>
        <w:tab/>
      </w:r>
      <w:r>
        <w:rPr>
          <w:rFonts w:ascii="Arial" w:hAnsi="Arial" w:hint="cs"/>
          <w:rtl/>
        </w:rPr>
        <w:t>מאסר בפועל למשך 5 חודשים, אשר ירוצה בעבודות שירות במסגרת "פתחון לב" בראשון לציון, החל מיום 24.2.16.</w:t>
      </w:r>
    </w:p>
    <w:p w14:paraId="32468B82" w14:textId="77777777" w:rsidR="00206EF3" w:rsidRDefault="00521EC1">
      <w:pPr>
        <w:spacing w:line="360" w:lineRule="auto"/>
        <w:ind w:left="720" w:hanging="720"/>
        <w:jc w:val="both"/>
        <w:rPr>
          <w:rFonts w:ascii="Arial" w:hAnsi="Arial"/>
          <w:rtl/>
        </w:rPr>
      </w:pPr>
      <w:r>
        <w:rPr>
          <w:rFonts w:ascii="Arial" w:hAnsi="Arial"/>
          <w:rtl/>
        </w:rPr>
        <w:tab/>
      </w:r>
      <w:r>
        <w:rPr>
          <w:rFonts w:ascii="Arial" w:hAnsi="Arial" w:hint="cs"/>
          <w:rtl/>
        </w:rPr>
        <w:t xml:space="preserve">תשומת לב הנאשם לאזהרות המפורטות בסעיף 4.2 לחוות דעת הממונה. </w:t>
      </w:r>
    </w:p>
    <w:p w14:paraId="5762C7C7" w14:textId="77777777" w:rsidR="00206EF3" w:rsidRDefault="00206EF3">
      <w:pPr>
        <w:spacing w:line="360" w:lineRule="auto"/>
        <w:ind w:left="720" w:hanging="720"/>
        <w:jc w:val="both"/>
        <w:rPr>
          <w:rFonts w:ascii="Arial" w:hAnsi="Arial"/>
          <w:rtl/>
        </w:rPr>
      </w:pPr>
    </w:p>
    <w:p w14:paraId="0396F710" w14:textId="77777777" w:rsidR="00206EF3" w:rsidRDefault="00521EC1">
      <w:pPr>
        <w:spacing w:line="360" w:lineRule="auto"/>
        <w:ind w:left="720" w:hanging="720"/>
        <w:jc w:val="both"/>
        <w:rPr>
          <w:rFonts w:ascii="Arial" w:hAnsi="Arial"/>
          <w:rtl/>
        </w:rPr>
      </w:pPr>
      <w:r>
        <w:rPr>
          <w:rFonts w:ascii="Arial" w:hAnsi="Arial" w:hint="cs"/>
          <w:rtl/>
        </w:rPr>
        <w:t>2.</w:t>
      </w:r>
      <w:r>
        <w:rPr>
          <w:rFonts w:ascii="Arial" w:hAnsi="Arial" w:hint="cs"/>
          <w:rtl/>
        </w:rPr>
        <w:tab/>
        <w:t xml:space="preserve">6 חודשי מאסר על תנאי והתנאי הוא כי במשך 3 שנים מהיום לא יעבור הנאשם כל עבירה על </w:t>
      </w:r>
      <w:hyperlink r:id="rId7" w:history="1">
        <w:r w:rsidRPr="00521EC1">
          <w:rPr>
            <w:rFonts w:ascii="Arial" w:hAnsi="Arial"/>
            <w:color w:val="0000FF"/>
            <w:u w:val="single"/>
            <w:rtl/>
          </w:rPr>
          <w:t>פקודת הסמים המסוכנים</w:t>
        </w:r>
      </w:hyperlink>
      <w:r>
        <w:rPr>
          <w:rFonts w:ascii="Arial" w:hAnsi="Arial" w:hint="cs"/>
          <w:rtl/>
        </w:rPr>
        <w:t xml:space="preserve">. </w:t>
      </w:r>
    </w:p>
    <w:p w14:paraId="5190C527" w14:textId="77777777" w:rsidR="00206EF3" w:rsidRDefault="00206EF3">
      <w:pPr>
        <w:spacing w:line="360" w:lineRule="auto"/>
        <w:ind w:left="720" w:hanging="720"/>
        <w:jc w:val="both"/>
        <w:rPr>
          <w:rFonts w:ascii="Arial" w:hAnsi="Arial"/>
          <w:rtl/>
        </w:rPr>
      </w:pPr>
    </w:p>
    <w:p w14:paraId="39E846AE" w14:textId="77777777" w:rsidR="00206EF3" w:rsidRDefault="00521EC1">
      <w:pPr>
        <w:spacing w:line="360" w:lineRule="auto"/>
        <w:ind w:left="720" w:hanging="720"/>
        <w:jc w:val="both"/>
        <w:rPr>
          <w:rFonts w:ascii="Arial" w:hAnsi="Arial"/>
          <w:rtl/>
        </w:rPr>
      </w:pPr>
      <w:r>
        <w:rPr>
          <w:rFonts w:ascii="Arial" w:hAnsi="Arial" w:hint="cs"/>
          <w:rtl/>
        </w:rPr>
        <w:t>3.</w:t>
      </w:r>
      <w:r>
        <w:rPr>
          <w:rFonts w:ascii="Arial" w:hAnsi="Arial" w:hint="cs"/>
          <w:rtl/>
        </w:rPr>
        <w:tab/>
        <w:t>קנס בסך 8,000 ₪ או  80 ימי מאסר תמורתו. הקנס יקוזז מהפקדה המצויה בתיק המעצר. ככל שקיימת יתרת הפקדה הרי שהיא תוחזר לנאשם.</w:t>
      </w:r>
    </w:p>
    <w:p w14:paraId="1EEC4F10" w14:textId="77777777" w:rsidR="00206EF3" w:rsidRDefault="00206EF3">
      <w:pPr>
        <w:spacing w:line="360" w:lineRule="auto"/>
        <w:ind w:left="720" w:hanging="720"/>
        <w:jc w:val="both"/>
        <w:rPr>
          <w:rFonts w:ascii="Arial" w:hAnsi="Arial"/>
          <w:rtl/>
        </w:rPr>
      </w:pPr>
    </w:p>
    <w:p w14:paraId="6AA1E816" w14:textId="77777777" w:rsidR="00206EF3" w:rsidRDefault="00521EC1">
      <w:pPr>
        <w:spacing w:line="360" w:lineRule="auto"/>
        <w:ind w:left="720" w:hanging="720"/>
        <w:jc w:val="both"/>
        <w:rPr>
          <w:rFonts w:ascii="Arial" w:hAnsi="Arial"/>
          <w:rtl/>
        </w:rPr>
      </w:pPr>
      <w:r>
        <w:rPr>
          <w:rFonts w:ascii="Arial" w:hAnsi="Arial" w:hint="cs"/>
          <w:rtl/>
        </w:rPr>
        <w:t>4.</w:t>
      </w:r>
      <w:r>
        <w:rPr>
          <w:rFonts w:ascii="Arial" w:hAnsi="Arial" w:hint="cs"/>
          <w:rtl/>
        </w:rPr>
        <w:tab/>
        <w:t>אני פוסל את הנאשם מלקבל או להחזיק רישיון נהיגה למשך 3 חודשים בפועל. הפסילה תחל היום. הנאשם בלתי מורשה לנהיגה ועל כן אין צורך בביצוע הפקדה.</w:t>
      </w:r>
    </w:p>
    <w:p w14:paraId="60517493" w14:textId="77777777" w:rsidR="00206EF3" w:rsidRDefault="00206EF3">
      <w:pPr>
        <w:spacing w:line="360" w:lineRule="auto"/>
        <w:ind w:left="720" w:hanging="720"/>
        <w:jc w:val="both"/>
        <w:rPr>
          <w:rFonts w:ascii="Arial" w:hAnsi="Arial"/>
          <w:rtl/>
        </w:rPr>
      </w:pPr>
    </w:p>
    <w:p w14:paraId="2FF20A6A" w14:textId="77777777" w:rsidR="00206EF3" w:rsidRDefault="00521EC1">
      <w:pPr>
        <w:spacing w:line="360" w:lineRule="auto"/>
        <w:ind w:left="720" w:hanging="720"/>
        <w:jc w:val="both"/>
        <w:rPr>
          <w:rFonts w:ascii="Arial" w:hAnsi="Arial"/>
          <w:rtl/>
        </w:rPr>
      </w:pPr>
      <w:r>
        <w:rPr>
          <w:rFonts w:ascii="Arial" w:hAnsi="Arial" w:hint="cs"/>
          <w:rtl/>
        </w:rPr>
        <w:t>5.</w:t>
      </w:r>
      <w:r>
        <w:rPr>
          <w:rFonts w:ascii="Arial" w:hAnsi="Arial" w:hint="cs"/>
          <w:rtl/>
        </w:rPr>
        <w:tab/>
        <w:t xml:space="preserve">אני פוסל את הנאשם לקבל או להחזיק רישיון נהיגה למשך 4 חודשים וזאת על תנאי כאשר התנאי הוא כי במשך שנתיים מהיום לא יעבור כל עבירה על </w:t>
      </w:r>
      <w:hyperlink r:id="rId8" w:history="1">
        <w:r w:rsidRPr="00521EC1">
          <w:rPr>
            <w:rFonts w:ascii="Arial" w:hAnsi="Arial"/>
            <w:color w:val="0000FF"/>
            <w:u w:val="single"/>
            <w:rtl/>
          </w:rPr>
          <w:t>פקודת הסמים המסוכנים</w:t>
        </w:r>
      </w:hyperlink>
      <w:r>
        <w:rPr>
          <w:rFonts w:ascii="Arial" w:hAnsi="Arial" w:hint="cs"/>
          <w:rtl/>
        </w:rPr>
        <w:t>.</w:t>
      </w:r>
    </w:p>
    <w:p w14:paraId="73864445" w14:textId="77777777" w:rsidR="00206EF3" w:rsidRDefault="00206EF3">
      <w:pPr>
        <w:spacing w:line="360" w:lineRule="auto"/>
        <w:ind w:left="720" w:hanging="720"/>
        <w:jc w:val="both"/>
        <w:rPr>
          <w:rFonts w:ascii="Arial" w:hAnsi="Arial"/>
          <w:rtl/>
        </w:rPr>
      </w:pPr>
    </w:p>
    <w:p w14:paraId="00F5FB03" w14:textId="77777777" w:rsidR="00206EF3" w:rsidRDefault="00521EC1">
      <w:pPr>
        <w:spacing w:line="360" w:lineRule="auto"/>
        <w:ind w:left="720" w:hanging="720"/>
        <w:jc w:val="both"/>
        <w:rPr>
          <w:rFonts w:ascii="Arial" w:hAnsi="Arial"/>
          <w:rtl/>
        </w:rPr>
      </w:pPr>
      <w:r>
        <w:rPr>
          <w:rFonts w:ascii="Arial" w:hAnsi="Arial" w:hint="cs"/>
          <w:rtl/>
        </w:rPr>
        <w:t xml:space="preserve">מוצגים: מכשיר טלפון שנתפס מידי הנאשם יוחזר לידיו. </w:t>
      </w:r>
    </w:p>
    <w:p w14:paraId="77AB63F3" w14:textId="77777777" w:rsidR="00206EF3" w:rsidRDefault="00206EF3">
      <w:pPr>
        <w:spacing w:line="360" w:lineRule="auto"/>
        <w:ind w:left="720" w:hanging="720"/>
        <w:jc w:val="both"/>
        <w:rPr>
          <w:rFonts w:ascii="Arial" w:hAnsi="Arial"/>
          <w:rtl/>
        </w:rPr>
      </w:pPr>
    </w:p>
    <w:p w14:paraId="05265486" w14:textId="77777777" w:rsidR="00206EF3" w:rsidRDefault="00521EC1">
      <w:pPr>
        <w:spacing w:line="360" w:lineRule="auto"/>
        <w:ind w:left="720" w:hanging="720"/>
        <w:jc w:val="both"/>
        <w:rPr>
          <w:rFonts w:ascii="Arial" w:hAnsi="Arial"/>
          <w:b/>
          <w:bCs/>
          <w:u w:val="single"/>
          <w:rtl/>
        </w:rPr>
      </w:pPr>
      <w:r>
        <w:rPr>
          <w:rFonts w:ascii="Arial" w:hAnsi="Arial" w:hint="cs"/>
          <w:b/>
          <w:bCs/>
          <w:u w:val="single"/>
          <w:rtl/>
        </w:rPr>
        <w:t xml:space="preserve">העתק יועבר לממונה על עבודות השירות. </w:t>
      </w:r>
    </w:p>
    <w:p w14:paraId="2A853F45" w14:textId="77777777" w:rsidR="00206EF3" w:rsidRDefault="00206EF3">
      <w:pPr>
        <w:spacing w:line="360" w:lineRule="auto"/>
        <w:ind w:left="720" w:hanging="720"/>
        <w:jc w:val="both"/>
        <w:rPr>
          <w:rFonts w:ascii="Arial" w:hAnsi="Arial"/>
          <w:rtl/>
        </w:rPr>
      </w:pPr>
    </w:p>
    <w:p w14:paraId="54D90272" w14:textId="77777777" w:rsidR="00206EF3" w:rsidRDefault="00521EC1">
      <w:pPr>
        <w:spacing w:line="360" w:lineRule="auto"/>
        <w:ind w:left="720" w:hanging="720"/>
        <w:jc w:val="both"/>
        <w:rPr>
          <w:rFonts w:ascii="Arial" w:hAnsi="Arial"/>
          <w:b/>
          <w:bCs/>
          <w:u w:val="single"/>
          <w:rtl/>
        </w:rPr>
      </w:pPr>
      <w:r>
        <w:rPr>
          <w:rFonts w:ascii="Arial" w:hAnsi="Arial" w:hint="cs"/>
          <w:b/>
          <w:bCs/>
          <w:u w:val="single"/>
          <w:rtl/>
        </w:rPr>
        <w:t>זכות ערעור בתוך 45 ימים.</w:t>
      </w:r>
    </w:p>
    <w:p w14:paraId="243FBB17" w14:textId="77777777" w:rsidR="00206EF3" w:rsidRDefault="00206EF3">
      <w:pPr>
        <w:jc w:val="right"/>
        <w:rPr>
          <w:rtl/>
        </w:rPr>
      </w:pPr>
    </w:p>
    <w:p w14:paraId="3BF91582" w14:textId="77777777" w:rsidR="00206EF3" w:rsidRDefault="00521EC1">
      <w:pPr>
        <w:jc w:val="center"/>
        <w:rPr>
          <w:rtl/>
        </w:rPr>
      </w:pPr>
      <w:r w:rsidRPr="00521EC1">
        <w:rPr>
          <w:b/>
          <w:bCs/>
          <w:color w:val="FFFFFF"/>
          <w:sz w:val="2"/>
          <w:szCs w:val="2"/>
          <w:rtl/>
        </w:rPr>
        <w:t>5129371</w:t>
      </w:r>
      <w:r>
        <w:rPr>
          <w:b/>
          <w:bCs/>
          <w:rtl/>
        </w:rPr>
        <w:t xml:space="preserve">ניתנה והודעה היום י"ב טבת תשע"ו, 24/12/2015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06EF3" w14:paraId="5F8EDD95" w14:textId="77777777">
        <w:trPr>
          <w:trHeight w:val="316"/>
          <w:jc w:val="right"/>
        </w:trPr>
        <w:tc>
          <w:tcPr>
            <w:tcW w:w="3936" w:type="dxa"/>
            <w:shd w:val="clear" w:color="auto" w:fill="auto"/>
          </w:tcPr>
          <w:p w14:paraId="5DBADFE3" w14:textId="77777777" w:rsidR="00206EF3" w:rsidRPr="00521EC1" w:rsidRDefault="00521EC1">
            <w:pPr>
              <w:jc w:val="center"/>
              <w:rPr>
                <w:rFonts w:ascii="Times New Roman" w:eastAsia="Times New Roman" w:hAnsi="Times New Roman" w:cs="Times New Roman"/>
                <w:color w:val="FFFFFF"/>
                <w:sz w:val="2"/>
                <w:szCs w:val="2"/>
              </w:rPr>
            </w:pPr>
            <w:r w:rsidRPr="00521EC1">
              <w:rPr>
                <w:rFonts w:ascii="Times New Roman" w:eastAsia="Times New Roman" w:hAnsi="Times New Roman" w:cs="Times New Roman"/>
                <w:color w:val="FFFFFF"/>
                <w:sz w:val="2"/>
                <w:szCs w:val="2"/>
                <w:rtl/>
              </w:rPr>
              <w:t>54678313</w:t>
            </w:r>
          </w:p>
          <w:p w14:paraId="652BE220" w14:textId="77777777" w:rsidR="00206EF3" w:rsidRDefault="00206EF3">
            <w:pPr>
              <w:jc w:val="center"/>
              <w:rPr>
                <w:rFonts w:ascii="Times New Roman" w:eastAsia="Times New Roman" w:hAnsi="Times New Roman" w:cs="Times New Roman"/>
                <w:rtl/>
              </w:rPr>
            </w:pPr>
          </w:p>
        </w:tc>
      </w:tr>
      <w:tr w:rsidR="00206EF3" w14:paraId="179F045B" w14:textId="77777777">
        <w:trPr>
          <w:trHeight w:val="361"/>
          <w:jc w:val="right"/>
        </w:trPr>
        <w:tc>
          <w:tcPr>
            <w:tcW w:w="3936" w:type="dxa"/>
            <w:shd w:val="clear" w:color="auto" w:fill="auto"/>
          </w:tcPr>
          <w:p w14:paraId="06D795EB" w14:textId="77777777" w:rsidR="00206EF3" w:rsidRDefault="00521EC1">
            <w:pPr>
              <w:jc w:val="center"/>
              <w:rPr>
                <w:rFonts w:ascii="Times New Roman" w:eastAsia="Times New Roman" w:hAnsi="Times New Roman"/>
                <w:b/>
                <w:bCs/>
                <w:rtl/>
              </w:rPr>
            </w:pPr>
            <w:r>
              <w:rPr>
                <w:rFonts w:ascii="Times New Roman" w:eastAsia="Times New Roman" w:hAnsi="Times New Roman" w:hint="cs"/>
                <w:b/>
                <w:bCs/>
                <w:rtl/>
              </w:rPr>
              <w:t>חגי טרסי</w:t>
            </w:r>
            <w:r>
              <w:rPr>
                <w:rFonts w:ascii="Times New Roman" w:eastAsia="Times New Roman" w:hAnsi="Times New Roman"/>
                <w:b/>
                <w:bCs/>
                <w:rtl/>
              </w:rPr>
              <w:t xml:space="preserve"> </w:t>
            </w:r>
            <w:r>
              <w:rPr>
                <w:rFonts w:ascii="Times New Roman" w:eastAsia="Times New Roman" w:hAnsi="Times New Roman" w:hint="cs"/>
                <w:b/>
                <w:bCs/>
                <w:rtl/>
              </w:rPr>
              <w:t>, שופט, סגן נשיאה</w:t>
            </w:r>
            <w:r>
              <w:rPr>
                <w:rFonts w:ascii="Times New Roman" w:eastAsia="Times New Roman" w:hAnsi="Times New Roman"/>
                <w:b/>
                <w:bCs/>
                <w:rtl/>
              </w:rPr>
              <w:t xml:space="preserve"> </w:t>
            </w:r>
          </w:p>
        </w:tc>
      </w:tr>
    </w:tbl>
    <w:p w14:paraId="4A76E270" w14:textId="77777777" w:rsidR="00206EF3" w:rsidRDefault="00206EF3">
      <w:pPr>
        <w:jc w:val="right"/>
        <w:rPr>
          <w:rtl/>
        </w:rPr>
      </w:pPr>
    </w:p>
    <w:p w14:paraId="4DD9B230" w14:textId="77777777" w:rsidR="00206EF3" w:rsidRDefault="00521EC1">
      <w:r>
        <w:rPr>
          <w:rtl/>
        </w:rPr>
        <w:t>הוקלד</w:t>
      </w:r>
      <w:r>
        <w:t xml:space="preserve"> </w:t>
      </w:r>
      <w:r>
        <w:rPr>
          <w:rtl/>
        </w:rPr>
        <w:t>על</w:t>
      </w:r>
      <w:r>
        <w:t xml:space="preserve"> </w:t>
      </w:r>
      <w:r>
        <w:rPr>
          <w:rtl/>
        </w:rPr>
        <w:t>ידי</w:t>
      </w:r>
      <w:r>
        <w:t xml:space="preserve"> </w:t>
      </w:r>
      <w:r>
        <w:rPr>
          <w:rtl/>
        </w:rPr>
        <w:t>דורית</w:t>
      </w:r>
      <w:r>
        <w:t xml:space="preserve"> </w:t>
      </w:r>
      <w:r>
        <w:rPr>
          <w:rtl/>
        </w:rPr>
        <w:t>סבג</w:t>
      </w:r>
    </w:p>
    <w:p w14:paraId="3395AA90" w14:textId="77777777" w:rsidR="00521EC1" w:rsidRPr="00521EC1" w:rsidRDefault="00521EC1" w:rsidP="00521EC1">
      <w:pPr>
        <w:keepNext/>
        <w:rPr>
          <w:color w:val="000000"/>
          <w:sz w:val="22"/>
          <w:szCs w:val="22"/>
          <w:rtl/>
        </w:rPr>
      </w:pPr>
    </w:p>
    <w:p w14:paraId="0FBD28F6" w14:textId="77777777" w:rsidR="00521EC1" w:rsidRPr="00521EC1" w:rsidRDefault="00521EC1" w:rsidP="00521EC1">
      <w:pPr>
        <w:keepNext/>
        <w:rPr>
          <w:color w:val="000000"/>
          <w:sz w:val="22"/>
          <w:szCs w:val="22"/>
          <w:rtl/>
        </w:rPr>
      </w:pPr>
      <w:r w:rsidRPr="00521EC1">
        <w:rPr>
          <w:color w:val="000000"/>
          <w:sz w:val="22"/>
          <w:szCs w:val="22"/>
          <w:rtl/>
        </w:rPr>
        <w:t>ה חגי טרסי 54678313</w:t>
      </w:r>
    </w:p>
    <w:p w14:paraId="66D92641" w14:textId="77777777" w:rsidR="00521EC1" w:rsidRDefault="00521EC1" w:rsidP="00521EC1">
      <w:r w:rsidRPr="00521EC1">
        <w:rPr>
          <w:color w:val="000000"/>
          <w:rtl/>
        </w:rPr>
        <w:t>נוסח מסמך זה כפוף לשינויי ניסוח ועריכה</w:t>
      </w:r>
    </w:p>
    <w:p w14:paraId="339D70FE" w14:textId="77777777" w:rsidR="00521EC1" w:rsidRDefault="00521EC1" w:rsidP="00521EC1">
      <w:pPr>
        <w:rPr>
          <w:rtl/>
        </w:rPr>
      </w:pPr>
    </w:p>
    <w:p w14:paraId="3A0490E6" w14:textId="77777777" w:rsidR="00521EC1" w:rsidRDefault="00521EC1" w:rsidP="00521EC1">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5C378C1D" w14:textId="77777777" w:rsidR="00206EF3" w:rsidRPr="00521EC1" w:rsidRDefault="00206EF3" w:rsidP="00521EC1">
      <w:pPr>
        <w:jc w:val="center"/>
        <w:rPr>
          <w:color w:val="0000FF"/>
          <w:u w:val="single"/>
        </w:rPr>
      </w:pPr>
    </w:p>
    <w:sectPr w:rsidR="00206EF3" w:rsidRPr="00521EC1" w:rsidSect="00521EC1">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7AF3F" w14:textId="77777777" w:rsidR="00BE12E0" w:rsidRDefault="00BE12E0">
      <w:r>
        <w:separator/>
      </w:r>
    </w:p>
  </w:endnote>
  <w:endnote w:type="continuationSeparator" w:id="0">
    <w:p w14:paraId="2D428E5D" w14:textId="77777777" w:rsidR="00BE12E0" w:rsidRDefault="00BE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FDBDB" w14:textId="77777777" w:rsidR="00BE12E0" w:rsidRDefault="00BE12E0" w:rsidP="00521E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33623D3F" w14:textId="77777777" w:rsidR="00BE12E0" w:rsidRPr="00521EC1" w:rsidRDefault="00BE12E0" w:rsidP="00521EC1">
    <w:pPr>
      <w:pStyle w:val="a5"/>
      <w:pBdr>
        <w:top w:val="single" w:sz="4" w:space="1" w:color="auto"/>
        <w:between w:val="single" w:sz="4" w:space="0" w:color="auto"/>
      </w:pBdr>
      <w:spacing w:after="60"/>
      <w:jc w:val="center"/>
      <w:rPr>
        <w:rFonts w:ascii="FrankRuehl" w:hAnsi="FrankRuehl" w:cs="FrankRuehl"/>
        <w:color w:val="000000"/>
      </w:rPr>
    </w:pPr>
    <w:r w:rsidRPr="00521E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F6CCF" w14:textId="77777777" w:rsidR="00BE12E0" w:rsidRDefault="00BE12E0" w:rsidP="00521E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477F">
      <w:rPr>
        <w:rFonts w:ascii="FrankRuehl" w:hAnsi="FrankRuehl" w:cs="FrankRuehl"/>
        <w:noProof/>
        <w:rtl/>
      </w:rPr>
      <w:t>1</w:t>
    </w:r>
    <w:r>
      <w:rPr>
        <w:rFonts w:ascii="FrankRuehl" w:hAnsi="FrankRuehl" w:cs="FrankRuehl"/>
        <w:rtl/>
      </w:rPr>
      <w:fldChar w:fldCharType="end"/>
    </w:r>
  </w:p>
  <w:p w14:paraId="7C1DF74B" w14:textId="77777777" w:rsidR="00BE12E0" w:rsidRPr="00521EC1" w:rsidRDefault="00BE12E0" w:rsidP="00521EC1">
    <w:pPr>
      <w:pStyle w:val="a5"/>
      <w:pBdr>
        <w:top w:val="single" w:sz="4" w:space="1" w:color="auto"/>
        <w:between w:val="single" w:sz="4" w:space="0" w:color="auto"/>
      </w:pBdr>
      <w:spacing w:after="60"/>
      <w:jc w:val="center"/>
      <w:rPr>
        <w:rFonts w:ascii="FrankRuehl" w:hAnsi="FrankRuehl" w:cs="FrankRuehl"/>
        <w:color w:val="000000"/>
      </w:rPr>
    </w:pPr>
    <w:r w:rsidRPr="00521EC1">
      <w:rPr>
        <w:rFonts w:ascii="FrankRuehl" w:hAnsi="FrankRuehl" w:cs="FrankRuehl"/>
        <w:color w:val="000000"/>
      </w:rPr>
      <w:pict w14:anchorId="63F30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75D3A" w14:textId="77777777" w:rsidR="00BE12E0" w:rsidRDefault="00BE12E0">
      <w:r>
        <w:separator/>
      </w:r>
    </w:p>
  </w:footnote>
  <w:footnote w:type="continuationSeparator" w:id="0">
    <w:p w14:paraId="485FC85C" w14:textId="77777777" w:rsidR="00BE12E0" w:rsidRDefault="00BE1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89E86" w14:textId="77777777" w:rsidR="00BE12E0" w:rsidRPr="00521EC1" w:rsidRDefault="00BE12E0" w:rsidP="00521EC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48197-07-15</w:t>
    </w:r>
    <w:r>
      <w:rPr>
        <w:color w:val="000000"/>
        <w:sz w:val="22"/>
        <w:szCs w:val="22"/>
        <w:rtl/>
      </w:rPr>
      <w:tab/>
      <w:t xml:space="preserve"> מדינת ישראל נ' בנימין פלשלר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35EC7" w14:textId="77777777" w:rsidR="00BE12E0" w:rsidRPr="00521EC1" w:rsidRDefault="00BE12E0" w:rsidP="00521EC1">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48197-07-15</w:t>
    </w:r>
    <w:r>
      <w:rPr>
        <w:color w:val="000000"/>
        <w:sz w:val="22"/>
        <w:szCs w:val="22"/>
        <w:rtl/>
      </w:rPr>
      <w:tab/>
      <w:t xml:space="preserve"> מדינת ישראל נ' בנימין פלשלר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6EF3"/>
    <w:rsid w:val="001859B7"/>
    <w:rsid w:val="00206EF3"/>
    <w:rsid w:val="0046642C"/>
    <w:rsid w:val="0050477F"/>
    <w:rsid w:val="00521EC1"/>
    <w:rsid w:val="00961C86"/>
    <w:rsid w:val="00BE12E0"/>
    <w:rsid w:val="00C32335"/>
    <w:rsid w:val="00E86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A3FB17"/>
  <w15:chartTrackingRefBased/>
  <w15:docId w15:val="{E3D0720F-FB1B-455A-AEBF-3DD145FA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6EF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06EF3"/>
  </w:style>
  <w:style w:type="paragraph" w:styleId="a4">
    <w:name w:val="header"/>
    <w:basedOn w:val="a"/>
    <w:rsid w:val="00206EF3"/>
    <w:pPr>
      <w:tabs>
        <w:tab w:val="center" w:pos="4153"/>
        <w:tab w:val="right" w:pos="8306"/>
      </w:tabs>
    </w:pPr>
  </w:style>
  <w:style w:type="paragraph" w:styleId="a5">
    <w:name w:val="footer"/>
    <w:basedOn w:val="a"/>
    <w:rsid w:val="00206EF3"/>
    <w:pPr>
      <w:tabs>
        <w:tab w:val="center" w:pos="4153"/>
        <w:tab w:val="right" w:pos="8306"/>
      </w:tabs>
    </w:pPr>
  </w:style>
  <w:style w:type="character" w:styleId="a6">
    <w:name w:val="page number"/>
    <w:basedOn w:val="a0"/>
    <w:rsid w:val="00206EF3"/>
  </w:style>
  <w:style w:type="character" w:customStyle="1" w:styleId="TimesNewRomanTimesNewRoman">
    <w:name w:val="סגנון (לטיני) Times New Roman (עברית ושפות אחרות) Times New Roman..."/>
    <w:rsid w:val="00206EF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06EF3"/>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206EF3"/>
    <w:pPr>
      <w:spacing w:line="360" w:lineRule="auto"/>
      <w:jc w:val="both"/>
    </w:pPr>
    <w:rPr>
      <w:rFonts w:ascii="Times New Roman" w:eastAsia="Times New Roman" w:hAnsi="Times New Roman"/>
    </w:rPr>
  </w:style>
  <w:style w:type="character" w:styleId="Hyperlink">
    <w:name w:val="Hyperlink"/>
    <w:basedOn w:val="a0"/>
    <w:rsid w:val="00521E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2310</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48197</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בנימין פלשלר</vt:lpwstr>
  </property>
  <property fmtid="{D5CDD505-2E9C-101B-9397-08002B2CF9AE}" pid="10" name="LAWYER">
    <vt:lpwstr>שחר יערי וקרן פינקלס;איתן און</vt:lpwstr>
  </property>
  <property fmtid="{D5CDD505-2E9C-101B-9397-08002B2CF9AE}" pid="11" name="JUDGE">
    <vt:lpwstr>ה חגי טרסי</vt:lpwstr>
  </property>
  <property fmtid="{D5CDD505-2E9C-101B-9397-08002B2CF9AE}" pid="12" name="CITY">
    <vt:lpwstr>פ"ת</vt:lpwstr>
  </property>
  <property fmtid="{D5CDD505-2E9C-101B-9397-08002B2CF9AE}" pid="13" name="DATE">
    <vt:lpwstr>20151224</vt:lpwstr>
  </property>
  <property fmtid="{D5CDD505-2E9C-101B-9397-08002B2CF9AE}" pid="14" name="TYPE_N_DATE">
    <vt:lpwstr>38020151224</vt:lpwstr>
  </property>
  <property fmtid="{D5CDD505-2E9C-101B-9397-08002B2CF9AE}" pid="15" name="LAWLISTTMP1">
    <vt:lpwstr>4216:2</vt:lpwstr>
  </property>
  <property fmtid="{D5CDD505-2E9C-101B-9397-08002B2CF9AE}" pid="16" name="WORDNUMPAGES">
    <vt:lpwstr>2</vt:lpwstr>
  </property>
  <property fmtid="{D5CDD505-2E9C-101B-9397-08002B2CF9AE}" pid="17" name="TYPE_ABS_DATE">
    <vt:lpwstr>380020151224</vt:lpwstr>
  </property>
</Properties>
</file>