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867964" w:rsidRPr="00973FA3" w14:paraId="49D8E817" w14:textId="77777777" w:rsidTr="00973FA3">
        <w:trPr>
          <w:trHeight w:hRule="exact" w:val="418"/>
          <w:jc w:val="center"/>
        </w:trPr>
        <w:tc>
          <w:tcPr>
            <w:tcW w:w="8720" w:type="dxa"/>
            <w:gridSpan w:val="3"/>
          </w:tcPr>
          <w:p w14:paraId="1D2C5C2D" w14:textId="77777777" w:rsidR="00867964" w:rsidRPr="00973FA3" w:rsidRDefault="00867964" w:rsidP="00973FA3">
            <w:pPr>
              <w:pStyle w:val="a4"/>
              <w:tabs>
                <w:tab w:val="clear" w:pos="8306"/>
              </w:tabs>
              <w:jc w:val="center"/>
              <w:rPr>
                <w:rFonts w:ascii="Tahoma" w:hAnsi="Tahoma" w:cs="Tahoma"/>
                <w:b/>
                <w:bCs/>
                <w:color w:val="000080"/>
                <w:sz w:val="20"/>
                <w:szCs w:val="20"/>
                <w:rtl/>
              </w:rPr>
            </w:pPr>
            <w:bookmarkStart w:id="0" w:name="LastJudge"/>
            <w:r w:rsidRPr="00973FA3">
              <w:rPr>
                <w:rFonts w:ascii="Tahoma" w:hAnsi="Tahoma" w:cs="Tahoma"/>
                <w:b/>
                <w:bCs/>
                <w:color w:val="000080"/>
                <w:sz w:val="20"/>
                <w:szCs w:val="20"/>
                <w:rtl/>
              </w:rPr>
              <w:t>בית משפט השלום בראשון לציון</w:t>
            </w:r>
          </w:p>
        </w:tc>
      </w:tr>
      <w:tr w:rsidR="00867964" w:rsidRPr="00973FA3" w14:paraId="152C1388" w14:textId="77777777" w:rsidTr="00973FA3">
        <w:trPr>
          <w:trHeight w:val="337"/>
          <w:jc w:val="center"/>
        </w:trPr>
        <w:tc>
          <w:tcPr>
            <w:tcW w:w="6396" w:type="dxa"/>
          </w:tcPr>
          <w:p w14:paraId="214C879C" w14:textId="77777777" w:rsidR="00867964" w:rsidRPr="00973FA3" w:rsidRDefault="00867964" w:rsidP="00973FA3">
            <w:pPr>
              <w:rPr>
                <w:b/>
                <w:bCs/>
                <w:sz w:val="26"/>
                <w:szCs w:val="26"/>
                <w:rtl/>
              </w:rPr>
            </w:pPr>
            <w:r w:rsidRPr="00973FA3">
              <w:rPr>
                <w:b/>
                <w:bCs/>
                <w:sz w:val="26"/>
                <w:szCs w:val="26"/>
                <w:rtl/>
              </w:rPr>
              <w:t>ת"פ</w:t>
            </w:r>
            <w:r w:rsidRPr="00973FA3">
              <w:rPr>
                <w:rFonts w:hint="cs"/>
                <w:b/>
                <w:bCs/>
                <w:sz w:val="26"/>
                <w:szCs w:val="26"/>
                <w:rtl/>
              </w:rPr>
              <w:t xml:space="preserve"> </w:t>
            </w:r>
            <w:r w:rsidRPr="00973FA3">
              <w:rPr>
                <w:b/>
                <w:bCs/>
                <w:sz w:val="26"/>
                <w:szCs w:val="26"/>
                <w:rtl/>
              </w:rPr>
              <w:t>32354-09-15</w:t>
            </w:r>
            <w:r w:rsidRPr="00973FA3">
              <w:rPr>
                <w:rFonts w:hint="cs"/>
                <w:b/>
                <w:bCs/>
                <w:sz w:val="26"/>
                <w:szCs w:val="26"/>
                <w:rtl/>
              </w:rPr>
              <w:t xml:space="preserve"> </w:t>
            </w:r>
            <w:r w:rsidRPr="00973FA3">
              <w:rPr>
                <w:b/>
                <w:bCs/>
                <w:sz w:val="26"/>
                <w:szCs w:val="26"/>
                <w:rtl/>
              </w:rPr>
              <w:t>מדינת ישראל נ' כהן(עציר)</w:t>
            </w:r>
          </w:p>
          <w:p w14:paraId="0FFB2991" w14:textId="77777777" w:rsidR="00867964" w:rsidRPr="00973FA3" w:rsidRDefault="00867964" w:rsidP="00973FA3">
            <w:pPr>
              <w:rPr>
                <w:b/>
                <w:bCs/>
                <w:sz w:val="26"/>
                <w:szCs w:val="26"/>
                <w:rtl/>
              </w:rPr>
            </w:pPr>
          </w:p>
        </w:tc>
        <w:tc>
          <w:tcPr>
            <w:tcW w:w="236" w:type="dxa"/>
          </w:tcPr>
          <w:p w14:paraId="31765480" w14:textId="77777777" w:rsidR="00867964" w:rsidRPr="00973FA3" w:rsidRDefault="00867964" w:rsidP="00973FA3">
            <w:pPr>
              <w:pStyle w:val="a4"/>
              <w:jc w:val="right"/>
              <w:rPr>
                <w:b/>
                <w:bCs/>
                <w:sz w:val="26"/>
                <w:szCs w:val="26"/>
                <w:rtl/>
              </w:rPr>
            </w:pPr>
          </w:p>
        </w:tc>
        <w:tc>
          <w:tcPr>
            <w:tcW w:w="2088" w:type="dxa"/>
          </w:tcPr>
          <w:p w14:paraId="23948E84" w14:textId="77777777" w:rsidR="00867964" w:rsidRPr="00973FA3" w:rsidRDefault="00867964" w:rsidP="00973FA3">
            <w:pPr>
              <w:pStyle w:val="a4"/>
              <w:tabs>
                <w:tab w:val="clear" w:pos="4153"/>
              </w:tabs>
              <w:jc w:val="right"/>
              <w:rPr>
                <w:b/>
                <w:bCs/>
                <w:sz w:val="26"/>
                <w:szCs w:val="26"/>
                <w:rtl/>
              </w:rPr>
            </w:pPr>
            <w:r w:rsidRPr="00973FA3">
              <w:rPr>
                <w:b/>
                <w:bCs/>
                <w:sz w:val="26"/>
                <w:szCs w:val="26"/>
                <w:rtl/>
              </w:rPr>
              <w:t>09 פברואר 2017</w:t>
            </w:r>
          </w:p>
        </w:tc>
      </w:tr>
    </w:tbl>
    <w:p w14:paraId="56F5F703" w14:textId="77777777" w:rsidR="00867964" w:rsidRPr="00973FA3" w:rsidRDefault="00867964" w:rsidP="00867964">
      <w:pPr>
        <w:pStyle w:val="a4"/>
        <w:jc w:val="center"/>
        <w:rPr>
          <w:rFonts w:ascii="Tahoma" w:hAnsi="Tahoma" w:cs="Tahoma"/>
          <w:b/>
          <w:bCs/>
          <w:color w:val="000080"/>
          <w:sz w:val="20"/>
          <w:szCs w:val="20"/>
          <w:rtl/>
        </w:rPr>
      </w:pPr>
    </w:p>
    <w:p w14:paraId="3512072E" w14:textId="77777777" w:rsidR="00867964" w:rsidRPr="00973FA3" w:rsidRDefault="00867964" w:rsidP="00867964">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867964" w:rsidRPr="00973FA3" w14:paraId="05E8313A" w14:textId="77777777" w:rsidTr="00973FA3">
        <w:trPr>
          <w:trHeight w:val="337"/>
          <w:jc w:val="center"/>
        </w:trPr>
        <w:tc>
          <w:tcPr>
            <w:tcW w:w="1592" w:type="dxa"/>
          </w:tcPr>
          <w:p w14:paraId="0FAA486E" w14:textId="77777777" w:rsidR="00867964" w:rsidRPr="00973FA3" w:rsidRDefault="00867964" w:rsidP="00973FA3">
            <w:pPr>
              <w:pStyle w:val="a4"/>
              <w:bidi w:val="0"/>
              <w:spacing w:line="360" w:lineRule="auto"/>
              <w:jc w:val="both"/>
              <w:rPr>
                <w:rFonts w:ascii="Times New Roman" w:hAnsi="Times New Roman"/>
              </w:rPr>
            </w:pPr>
            <w:r w:rsidRPr="00973FA3">
              <w:rPr>
                <w:rFonts w:ascii="Times New Roman" w:hAnsi="Times New Roman"/>
              </w:rPr>
              <w:t xml:space="preserve">  </w:t>
            </w:r>
          </w:p>
        </w:tc>
        <w:tc>
          <w:tcPr>
            <w:tcW w:w="7128" w:type="dxa"/>
          </w:tcPr>
          <w:p w14:paraId="12A959D6" w14:textId="77777777" w:rsidR="00867964" w:rsidRPr="00973FA3" w:rsidRDefault="00867964" w:rsidP="00973FA3">
            <w:pPr>
              <w:pStyle w:val="a4"/>
              <w:jc w:val="right"/>
              <w:rPr>
                <w:rtl/>
              </w:rPr>
            </w:pPr>
            <w:r w:rsidRPr="00973FA3">
              <w:rPr>
                <w:rFonts w:hint="cs"/>
                <w:rtl/>
              </w:rPr>
              <w:t xml:space="preserve"> 32363-09-15</w:t>
            </w:r>
          </w:p>
        </w:tc>
      </w:tr>
      <w:tr w:rsidR="00867964" w:rsidRPr="00973FA3" w14:paraId="78DDACF1" w14:textId="77777777" w:rsidTr="00973FA3">
        <w:trPr>
          <w:trHeight w:val="337"/>
          <w:jc w:val="center"/>
        </w:trPr>
        <w:tc>
          <w:tcPr>
            <w:tcW w:w="1592" w:type="dxa"/>
          </w:tcPr>
          <w:p w14:paraId="37B52050" w14:textId="77777777" w:rsidR="00867964" w:rsidRPr="00973FA3" w:rsidRDefault="00867964" w:rsidP="00973FA3">
            <w:pPr>
              <w:pStyle w:val="a4"/>
              <w:bidi w:val="0"/>
              <w:jc w:val="both"/>
              <w:rPr>
                <w:rFonts w:ascii="Times New Roman" w:hAnsi="Times New Roman"/>
              </w:rPr>
            </w:pPr>
          </w:p>
        </w:tc>
        <w:tc>
          <w:tcPr>
            <w:tcW w:w="7128" w:type="dxa"/>
          </w:tcPr>
          <w:p w14:paraId="3AA57747" w14:textId="77777777" w:rsidR="00867964" w:rsidRPr="00973FA3" w:rsidRDefault="00867964" w:rsidP="00973FA3">
            <w:pPr>
              <w:pStyle w:val="a4"/>
              <w:rPr>
                <w:b/>
                <w:bCs/>
                <w:sz w:val="4"/>
                <w:szCs w:val="4"/>
                <w:rtl/>
              </w:rPr>
            </w:pPr>
            <w:r w:rsidRPr="00973FA3">
              <w:rPr>
                <w:rFonts w:hint="cs"/>
                <w:b/>
                <w:bCs/>
                <w:rtl/>
              </w:rPr>
              <w:t xml:space="preserve">                      </w:t>
            </w:r>
            <w:r w:rsidRPr="00973FA3">
              <w:rPr>
                <w:b/>
                <w:bCs/>
                <w:rtl/>
              </w:rPr>
              <w:t xml:space="preserve"> </w:t>
            </w:r>
            <w:r w:rsidRPr="00973FA3">
              <w:rPr>
                <w:rFonts w:hint="cs"/>
                <w:b/>
                <w:bCs/>
                <w:rtl/>
              </w:rPr>
              <w:t>מספר פל"א 4006612015</w:t>
            </w:r>
          </w:p>
        </w:tc>
      </w:tr>
      <w:tr w:rsidR="00867964" w:rsidRPr="00973FA3" w14:paraId="2DCB46F3" w14:textId="77777777" w:rsidTr="00973FA3">
        <w:trPr>
          <w:trHeight w:val="337"/>
          <w:jc w:val="center"/>
        </w:trPr>
        <w:tc>
          <w:tcPr>
            <w:tcW w:w="1592" w:type="dxa"/>
          </w:tcPr>
          <w:p w14:paraId="6B4084B2" w14:textId="77777777" w:rsidR="00867964" w:rsidRPr="00973FA3" w:rsidRDefault="00867964" w:rsidP="00973FA3">
            <w:pPr>
              <w:pStyle w:val="a4"/>
              <w:bidi w:val="0"/>
              <w:jc w:val="both"/>
              <w:rPr>
                <w:rFonts w:ascii="Times New Roman" w:hAnsi="Times New Roman"/>
              </w:rPr>
            </w:pPr>
          </w:p>
        </w:tc>
        <w:tc>
          <w:tcPr>
            <w:tcW w:w="7128" w:type="dxa"/>
          </w:tcPr>
          <w:p w14:paraId="252F9747" w14:textId="77777777" w:rsidR="00867964" w:rsidRPr="00973FA3" w:rsidRDefault="00867964" w:rsidP="00973FA3">
            <w:pPr>
              <w:pStyle w:val="a4"/>
              <w:jc w:val="right"/>
              <w:rPr>
                <w:rtl/>
              </w:rPr>
            </w:pPr>
          </w:p>
        </w:tc>
      </w:tr>
    </w:tbl>
    <w:p w14:paraId="6A6DAF0B" w14:textId="77777777" w:rsidR="00867964" w:rsidRPr="00973FA3" w:rsidRDefault="00867964" w:rsidP="00867964">
      <w:pPr>
        <w:suppressLineNumbers/>
        <w:rPr>
          <w:rFonts w:ascii="Arial" w:hAnsi="Arial"/>
          <w:rtl/>
        </w:rPr>
      </w:pPr>
    </w:p>
    <w:p w14:paraId="0CE11FE0" w14:textId="77777777" w:rsidR="00867964" w:rsidRPr="00973FA3" w:rsidRDefault="00867964" w:rsidP="00867964">
      <w:pPr>
        <w:suppressLineNumbers/>
        <w:spacing w:line="360" w:lineRule="auto"/>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867964" w:rsidRPr="00973FA3" w14:paraId="4CFA4DDF" w14:textId="77777777" w:rsidTr="00973FA3">
        <w:trPr>
          <w:gridAfter w:val="1"/>
          <w:wAfter w:w="56" w:type="dxa"/>
        </w:trPr>
        <w:tc>
          <w:tcPr>
            <w:tcW w:w="8718" w:type="dxa"/>
            <w:gridSpan w:val="2"/>
            <w:shd w:val="clear" w:color="auto" w:fill="auto"/>
          </w:tcPr>
          <w:p w14:paraId="339096EA" w14:textId="77777777" w:rsidR="00867964" w:rsidRPr="00973FA3" w:rsidRDefault="00867964" w:rsidP="00973FA3">
            <w:pPr>
              <w:rPr>
                <w:rFonts w:ascii="Times New Roman" w:eastAsia="Times New Roman" w:hAnsi="Times New Roman"/>
                <w:b/>
                <w:bCs/>
                <w:sz w:val="26"/>
                <w:szCs w:val="26"/>
                <w:rtl/>
              </w:rPr>
            </w:pPr>
            <w:r w:rsidRPr="00973FA3">
              <w:rPr>
                <w:rFonts w:ascii="Times New Roman" w:eastAsia="Times New Roman" w:hAnsi="Times New Roman" w:hint="cs"/>
                <w:b/>
                <w:bCs/>
                <w:sz w:val="26"/>
                <w:szCs w:val="26"/>
                <w:rtl/>
              </w:rPr>
              <w:t>לפני כבוד ה</w:t>
            </w:r>
            <w:r w:rsidRPr="00973FA3">
              <w:rPr>
                <w:rFonts w:ascii="Times New Roman" w:eastAsia="Times New Roman" w:hAnsi="Times New Roman" w:hint="cs"/>
                <w:rtl/>
              </w:rPr>
              <w:t>שופטת שירלי דקל נוה</w:t>
            </w:r>
            <w:r w:rsidRPr="00973FA3">
              <w:rPr>
                <w:rStyle w:val="TimesNewRomanTimesNewRoman"/>
                <w:rFonts w:eastAsia="Times New Roman"/>
                <w:rtl/>
              </w:rPr>
              <w:t xml:space="preserve"> </w:t>
            </w:r>
          </w:p>
        </w:tc>
      </w:tr>
      <w:tr w:rsidR="00867964" w:rsidRPr="00973FA3" w14:paraId="75093DB3" w14:textId="77777777" w:rsidTr="00973FA3">
        <w:trPr>
          <w:cantSplit/>
          <w:trHeight w:val="724"/>
        </w:trPr>
        <w:tc>
          <w:tcPr>
            <w:tcW w:w="2880" w:type="dxa"/>
            <w:shd w:val="clear" w:color="auto" w:fill="auto"/>
          </w:tcPr>
          <w:p w14:paraId="398A4D10" w14:textId="77777777" w:rsidR="00867964" w:rsidRPr="00973FA3" w:rsidRDefault="00867964" w:rsidP="00973FA3">
            <w:pPr>
              <w:ind w:left="26"/>
              <w:rPr>
                <w:rFonts w:ascii="Times New Roman" w:eastAsia="Times New Roman" w:hAnsi="Times New Roman"/>
                <w:b/>
                <w:bCs/>
                <w:sz w:val="26"/>
                <w:szCs w:val="26"/>
                <w:rtl/>
              </w:rPr>
            </w:pPr>
            <w:bookmarkStart w:id="1" w:name="FirstAppellant"/>
          </w:p>
          <w:p w14:paraId="09BB2B9E" w14:textId="77777777" w:rsidR="00867964" w:rsidRPr="00973FA3" w:rsidRDefault="00867964" w:rsidP="00973FA3">
            <w:pPr>
              <w:ind w:left="26"/>
              <w:rPr>
                <w:rFonts w:ascii="Times New Roman" w:eastAsia="Times New Roman" w:hAnsi="Times New Roman"/>
                <w:b/>
                <w:bCs/>
                <w:sz w:val="26"/>
                <w:szCs w:val="26"/>
                <w:rtl/>
              </w:rPr>
            </w:pPr>
            <w:r w:rsidRPr="00973FA3">
              <w:rPr>
                <w:rFonts w:ascii="Times New Roman" w:eastAsia="Times New Roman" w:hAnsi="Times New Roman" w:hint="cs"/>
                <w:b/>
                <w:bCs/>
                <w:sz w:val="26"/>
                <w:szCs w:val="26"/>
                <w:rtl/>
              </w:rPr>
              <w:t>המאשימה</w:t>
            </w:r>
          </w:p>
        </w:tc>
        <w:tc>
          <w:tcPr>
            <w:tcW w:w="5922" w:type="dxa"/>
            <w:gridSpan w:val="2"/>
            <w:shd w:val="clear" w:color="auto" w:fill="auto"/>
          </w:tcPr>
          <w:p w14:paraId="6C8506D7" w14:textId="77777777" w:rsidR="00867964" w:rsidRPr="00973FA3" w:rsidRDefault="00867964" w:rsidP="00973FA3">
            <w:pPr>
              <w:rPr>
                <w:rFonts w:ascii="Times New Roman" w:eastAsia="Times New Roman" w:hAnsi="Times New Roman" w:cs="Times New Roman"/>
                <w:rtl/>
              </w:rPr>
            </w:pPr>
          </w:p>
          <w:p w14:paraId="46645A05" w14:textId="77777777" w:rsidR="00867964" w:rsidRPr="00973FA3" w:rsidRDefault="00867964" w:rsidP="00973FA3">
            <w:pPr>
              <w:rPr>
                <w:rFonts w:ascii="Times New Roman" w:eastAsia="Times New Roman" w:hAnsi="Times New Roman"/>
                <w:b/>
                <w:bCs/>
                <w:sz w:val="26"/>
                <w:szCs w:val="26"/>
                <w:rtl/>
              </w:rPr>
            </w:pPr>
            <w:r w:rsidRPr="00973FA3">
              <w:rPr>
                <w:rFonts w:ascii="Times New Roman" w:eastAsia="Times New Roman" w:hAnsi="Times New Roman" w:cs="Times New Roman" w:hint="cs"/>
                <w:rtl/>
              </w:rPr>
              <w:t xml:space="preserve"> </w:t>
            </w:r>
            <w:r w:rsidRPr="00973FA3">
              <w:rPr>
                <w:rFonts w:ascii="Times New Roman" w:eastAsia="Times New Roman" w:hAnsi="Times New Roman" w:hint="cs"/>
                <w:rtl/>
              </w:rPr>
              <w:t>מדינת ישראל</w:t>
            </w:r>
          </w:p>
          <w:p w14:paraId="12DE4BA9" w14:textId="77777777" w:rsidR="00867964" w:rsidRPr="00973FA3" w:rsidRDefault="00867964" w:rsidP="00973FA3">
            <w:pPr>
              <w:rPr>
                <w:rFonts w:ascii="Times New Roman" w:eastAsia="Times New Roman" w:hAnsi="Times New Roman"/>
                <w:b/>
                <w:bCs/>
                <w:sz w:val="26"/>
                <w:szCs w:val="26"/>
                <w:rtl/>
              </w:rPr>
            </w:pPr>
          </w:p>
        </w:tc>
      </w:tr>
      <w:bookmarkEnd w:id="1"/>
      <w:tr w:rsidR="00867964" w:rsidRPr="00973FA3" w14:paraId="1730A94D" w14:textId="77777777" w:rsidTr="00973FA3">
        <w:tc>
          <w:tcPr>
            <w:tcW w:w="8802" w:type="dxa"/>
            <w:gridSpan w:val="3"/>
            <w:shd w:val="clear" w:color="auto" w:fill="auto"/>
            <w:vAlign w:val="center"/>
          </w:tcPr>
          <w:p w14:paraId="7E90FBC7" w14:textId="77777777" w:rsidR="00867964" w:rsidRPr="00973FA3" w:rsidRDefault="00867964" w:rsidP="00973FA3">
            <w:pPr>
              <w:jc w:val="center"/>
              <w:rPr>
                <w:rFonts w:ascii="Arial" w:eastAsia="Times New Roman" w:hAnsi="Arial"/>
                <w:b/>
                <w:bCs/>
                <w:sz w:val="26"/>
                <w:szCs w:val="26"/>
                <w:rtl/>
              </w:rPr>
            </w:pPr>
          </w:p>
          <w:p w14:paraId="1B17F5F5" w14:textId="77777777" w:rsidR="00867964" w:rsidRPr="00973FA3" w:rsidRDefault="00867964" w:rsidP="00973FA3">
            <w:pPr>
              <w:jc w:val="center"/>
              <w:rPr>
                <w:rFonts w:ascii="Arial" w:eastAsia="Times New Roman" w:hAnsi="Arial"/>
                <w:b/>
                <w:bCs/>
                <w:sz w:val="26"/>
                <w:szCs w:val="26"/>
                <w:rtl/>
              </w:rPr>
            </w:pPr>
            <w:r w:rsidRPr="00973FA3">
              <w:rPr>
                <w:rFonts w:ascii="Arial" w:eastAsia="Times New Roman" w:hAnsi="Arial"/>
                <w:b/>
                <w:bCs/>
                <w:sz w:val="26"/>
                <w:szCs w:val="26"/>
                <w:rtl/>
              </w:rPr>
              <w:t>נגד</w:t>
            </w:r>
          </w:p>
          <w:p w14:paraId="01438ACE" w14:textId="77777777" w:rsidR="00867964" w:rsidRPr="00973FA3" w:rsidRDefault="00867964" w:rsidP="00973FA3">
            <w:pPr>
              <w:rPr>
                <w:rFonts w:ascii="Arial" w:eastAsia="Times New Roman" w:hAnsi="Arial"/>
                <w:b/>
                <w:bCs/>
                <w:sz w:val="26"/>
                <w:szCs w:val="26"/>
              </w:rPr>
            </w:pPr>
          </w:p>
        </w:tc>
      </w:tr>
      <w:tr w:rsidR="00867964" w:rsidRPr="00973FA3" w14:paraId="2A7F170D" w14:textId="77777777" w:rsidTr="00973FA3">
        <w:tc>
          <w:tcPr>
            <w:tcW w:w="2880" w:type="dxa"/>
            <w:shd w:val="clear" w:color="auto" w:fill="auto"/>
          </w:tcPr>
          <w:p w14:paraId="40DBA5BF" w14:textId="77777777" w:rsidR="00867964" w:rsidRPr="00973FA3" w:rsidRDefault="00867964" w:rsidP="00973FA3">
            <w:pPr>
              <w:ind w:left="26"/>
              <w:rPr>
                <w:rFonts w:ascii="Times New Roman" w:eastAsia="Times New Roman" w:hAnsi="Times New Roman"/>
                <w:b/>
                <w:bCs/>
                <w:sz w:val="26"/>
                <w:szCs w:val="26"/>
                <w:rtl/>
              </w:rPr>
            </w:pPr>
            <w:r w:rsidRPr="00973FA3">
              <w:rPr>
                <w:rFonts w:ascii="Times New Roman" w:eastAsia="Times New Roman" w:hAnsi="Times New Roman" w:hint="cs"/>
                <w:b/>
                <w:bCs/>
                <w:sz w:val="26"/>
                <w:szCs w:val="26"/>
                <w:rtl/>
              </w:rPr>
              <w:t>הנאשם</w:t>
            </w:r>
          </w:p>
        </w:tc>
        <w:tc>
          <w:tcPr>
            <w:tcW w:w="5922" w:type="dxa"/>
            <w:gridSpan w:val="2"/>
            <w:shd w:val="clear" w:color="auto" w:fill="auto"/>
          </w:tcPr>
          <w:p w14:paraId="45726D43" w14:textId="77777777" w:rsidR="00867964" w:rsidRPr="00973FA3" w:rsidRDefault="00867964" w:rsidP="00973FA3">
            <w:pPr>
              <w:rPr>
                <w:rFonts w:ascii="Times New Roman" w:eastAsia="Times New Roman" w:hAnsi="Times New Roman"/>
                <w:b/>
                <w:bCs/>
                <w:sz w:val="26"/>
                <w:szCs w:val="26"/>
                <w:rtl/>
              </w:rPr>
            </w:pPr>
            <w:r w:rsidRPr="00973FA3">
              <w:rPr>
                <w:rFonts w:ascii="Times New Roman" w:eastAsia="Times New Roman" w:hAnsi="Times New Roman" w:cs="Times New Roman" w:hint="cs"/>
                <w:rtl/>
              </w:rPr>
              <w:t xml:space="preserve"> </w:t>
            </w:r>
            <w:r w:rsidRPr="00973FA3">
              <w:rPr>
                <w:rFonts w:ascii="Times New Roman" w:eastAsia="Times New Roman" w:hAnsi="Times New Roman" w:hint="cs"/>
                <w:rtl/>
              </w:rPr>
              <w:t>אפרים אפי כהן (עציר)</w:t>
            </w:r>
            <w:r w:rsidRPr="00973FA3">
              <w:rPr>
                <w:rFonts w:ascii="Times New Roman" w:eastAsia="Times New Roman" w:hAnsi="Times New Roman" w:cs="Times New Roman" w:hint="cs"/>
                <w:rtl/>
              </w:rPr>
              <w:t xml:space="preserve"> </w:t>
            </w:r>
            <w:r w:rsidRPr="00973FA3">
              <w:rPr>
                <w:rFonts w:ascii="Times New Roman" w:eastAsia="Times New Roman" w:hAnsi="Times New Roman" w:hint="cs"/>
                <w:b/>
                <w:bCs/>
                <w:sz w:val="26"/>
                <w:szCs w:val="26"/>
                <w:rtl/>
              </w:rPr>
              <w:t>ת.ז.</w:t>
            </w:r>
            <w:r w:rsidRPr="00973FA3">
              <w:rPr>
                <w:rFonts w:ascii="Times New Roman" w:eastAsia="Times New Roman" w:hAnsi="Times New Roman"/>
                <w:b/>
                <w:bCs/>
                <w:sz w:val="26"/>
                <w:szCs w:val="26"/>
                <w:rtl/>
              </w:rPr>
              <w:t xml:space="preserve"> </w:t>
            </w:r>
            <w:r w:rsidRPr="00973FA3">
              <w:rPr>
                <w:rFonts w:ascii="Times New Roman" w:eastAsia="Times New Roman" w:hAnsi="Times New Roman" w:hint="cs"/>
                <w:b/>
                <w:bCs/>
                <w:sz w:val="26"/>
                <w:szCs w:val="26"/>
                <w:rtl/>
              </w:rPr>
              <w:t xml:space="preserve"> </w:t>
            </w:r>
            <w:r w:rsidR="00973FA3">
              <w:rPr>
                <w:rFonts w:ascii="Times New Roman" w:eastAsia="Times New Roman" w:hAnsi="Times New Roman"/>
                <w:b/>
                <w:bCs/>
                <w:sz w:val="26"/>
                <w:szCs w:val="26"/>
              </w:rPr>
              <w:t>xxxxxxxxxx</w:t>
            </w:r>
          </w:p>
          <w:p w14:paraId="51D66F77" w14:textId="77777777" w:rsidR="00867964" w:rsidRPr="00973FA3" w:rsidRDefault="00867964" w:rsidP="00973FA3">
            <w:pPr>
              <w:rPr>
                <w:rFonts w:ascii="Times New Roman" w:eastAsia="Times New Roman" w:hAnsi="Times New Roman"/>
                <w:b/>
                <w:bCs/>
                <w:sz w:val="26"/>
                <w:szCs w:val="26"/>
                <w:rtl/>
              </w:rPr>
            </w:pPr>
          </w:p>
        </w:tc>
      </w:tr>
    </w:tbl>
    <w:p w14:paraId="68A419FF" w14:textId="77777777" w:rsidR="00867964" w:rsidRPr="00973FA3" w:rsidRDefault="00867964" w:rsidP="00867964">
      <w:pPr>
        <w:suppressLineNumbers/>
        <w:spacing w:line="360" w:lineRule="auto"/>
        <w:rPr>
          <w:rFonts w:ascii="Arial" w:hAnsi="Arial"/>
          <w:rtl/>
        </w:rPr>
      </w:pPr>
      <w:r w:rsidRPr="00973FA3">
        <w:rPr>
          <w:rFonts w:ascii="Arial" w:hAnsi="Arial" w:hint="cs"/>
          <w:rtl/>
        </w:rPr>
        <w:t>נוכחים:</w:t>
      </w:r>
    </w:p>
    <w:p w14:paraId="7A864864" w14:textId="77777777" w:rsidR="00867964" w:rsidRPr="00973FA3" w:rsidRDefault="00867964" w:rsidP="00867964">
      <w:pPr>
        <w:suppressLineNumbers/>
        <w:spacing w:line="360" w:lineRule="auto"/>
        <w:rPr>
          <w:rFonts w:ascii="Arial" w:hAnsi="Arial"/>
          <w:rtl/>
        </w:rPr>
      </w:pPr>
      <w:bookmarkStart w:id="2" w:name="FirstLawyer"/>
      <w:r w:rsidRPr="00973FA3">
        <w:rPr>
          <w:rFonts w:ascii="Arial" w:hAnsi="Arial" w:hint="cs"/>
          <w:rtl/>
        </w:rPr>
        <w:t>ב"כ</w:t>
      </w:r>
      <w:bookmarkEnd w:id="2"/>
      <w:r w:rsidRPr="00973FA3">
        <w:rPr>
          <w:rFonts w:ascii="Arial" w:hAnsi="Arial" w:hint="cs"/>
          <w:rtl/>
        </w:rPr>
        <w:t xml:space="preserve"> המאשימה עו"ד גינגוילד</w:t>
      </w:r>
    </w:p>
    <w:p w14:paraId="0C940EBB" w14:textId="77777777" w:rsidR="00867964" w:rsidRPr="00973FA3" w:rsidRDefault="00867964" w:rsidP="00867964">
      <w:pPr>
        <w:suppressLineNumbers/>
        <w:spacing w:line="360" w:lineRule="auto"/>
        <w:rPr>
          <w:rFonts w:ascii="Arial" w:hAnsi="Arial"/>
          <w:rtl/>
        </w:rPr>
      </w:pPr>
      <w:r w:rsidRPr="00973FA3">
        <w:rPr>
          <w:rFonts w:ascii="Arial" w:hAnsi="Arial" w:hint="cs"/>
          <w:rtl/>
        </w:rPr>
        <w:t>הנאשם וב"כ עו"ד איצקוביץ</w:t>
      </w:r>
    </w:p>
    <w:p w14:paraId="2705CCB7" w14:textId="77777777" w:rsidR="00867964" w:rsidRPr="00973FA3" w:rsidRDefault="00867964" w:rsidP="00867964">
      <w:pPr>
        <w:spacing w:line="360" w:lineRule="auto"/>
        <w:jc w:val="both"/>
        <w:rPr>
          <w:sz w:val="6"/>
          <w:szCs w:val="6"/>
          <w:rtl/>
        </w:rPr>
      </w:pPr>
      <w:r w:rsidRPr="00973FA3">
        <w:rPr>
          <w:sz w:val="6"/>
          <w:szCs w:val="6"/>
          <w:rtl/>
        </w:rPr>
        <w:t>&lt;#1#&gt;</w:t>
      </w:r>
    </w:p>
    <w:p w14:paraId="248B4579" w14:textId="77777777" w:rsidR="00637B16" w:rsidRDefault="00867964" w:rsidP="00867964">
      <w:pPr>
        <w:spacing w:line="360" w:lineRule="auto"/>
        <w:jc w:val="center"/>
        <w:rPr>
          <w:rFonts w:ascii="Arial" w:hAnsi="Arial"/>
          <w:sz w:val="28"/>
          <w:szCs w:val="28"/>
          <w:rtl/>
        </w:rPr>
      </w:pPr>
      <w:r w:rsidRPr="00973FA3">
        <w:rPr>
          <w:rFonts w:ascii="Arial" w:hAnsi="Arial"/>
          <w:b/>
          <w:color w:val="FF0000"/>
          <w:sz w:val="28"/>
          <w:rtl/>
        </w:rPr>
        <w:t>במסמך זה הושמטו פרוטוקולים</w:t>
      </w:r>
      <w:bookmarkStart w:id="3" w:name="LawTable"/>
      <w:bookmarkEnd w:id="3"/>
    </w:p>
    <w:p w14:paraId="0DF50741" w14:textId="77777777" w:rsidR="00637B16" w:rsidRPr="00637B16" w:rsidRDefault="00637B16" w:rsidP="00637B16">
      <w:pPr>
        <w:spacing w:after="120" w:line="240" w:lineRule="exact"/>
        <w:ind w:left="283" w:hanging="283"/>
        <w:jc w:val="both"/>
        <w:rPr>
          <w:rFonts w:ascii="FrankRuehl" w:hAnsi="FrankRuehl" w:cs="FrankRuehl"/>
          <w:rtl/>
        </w:rPr>
      </w:pPr>
      <w:r w:rsidRPr="00637B16">
        <w:rPr>
          <w:rFonts w:ascii="FrankRuehl" w:hAnsi="FrankRuehl" w:cs="FrankRuehl"/>
          <w:rtl/>
        </w:rPr>
        <w:t xml:space="preserve">חקיקה שאוזכרה: </w:t>
      </w:r>
    </w:p>
    <w:p w14:paraId="0C24095B" w14:textId="77777777" w:rsidR="00637B16" w:rsidRPr="00637B16" w:rsidRDefault="00637B16" w:rsidP="00637B16">
      <w:pPr>
        <w:spacing w:after="120" w:line="240" w:lineRule="exact"/>
        <w:ind w:left="283" w:hanging="283"/>
        <w:jc w:val="both"/>
        <w:rPr>
          <w:rFonts w:ascii="FrankRuehl" w:hAnsi="FrankRuehl" w:cs="FrankRuehl"/>
          <w:rtl/>
        </w:rPr>
      </w:pPr>
      <w:hyperlink r:id="rId6" w:history="1">
        <w:r w:rsidRPr="00637B16">
          <w:rPr>
            <w:rFonts w:ascii="FrankRuehl" w:hAnsi="FrankRuehl" w:cs="FrankRuehl"/>
            <w:color w:val="0000FF"/>
            <w:u w:val="single"/>
            <w:rtl/>
          </w:rPr>
          <w:t>חוק העונשין, תשל"ז-1977</w:t>
        </w:r>
      </w:hyperlink>
    </w:p>
    <w:p w14:paraId="5D879923" w14:textId="77777777" w:rsidR="00637B16" w:rsidRPr="00637B16" w:rsidRDefault="00637B16" w:rsidP="00637B16">
      <w:pPr>
        <w:spacing w:after="120" w:line="240" w:lineRule="exact"/>
        <w:ind w:left="283" w:hanging="283"/>
        <w:jc w:val="both"/>
        <w:rPr>
          <w:rFonts w:ascii="FrankRuehl" w:hAnsi="FrankRuehl" w:cs="FrankRuehl"/>
          <w:rtl/>
        </w:rPr>
      </w:pPr>
      <w:hyperlink r:id="rId7" w:history="1">
        <w:r w:rsidRPr="00637B16">
          <w:rPr>
            <w:rFonts w:ascii="FrankRuehl" w:hAnsi="FrankRuehl" w:cs="FrankRuehl"/>
            <w:color w:val="0000FF"/>
            <w:u w:val="single"/>
            <w:rtl/>
          </w:rPr>
          <w:t>פקודת הסמים המסוכנים [נוסח חדש], תשל"ג-1973</w:t>
        </w:r>
      </w:hyperlink>
    </w:p>
    <w:p w14:paraId="360AAC95" w14:textId="77777777" w:rsidR="00637B16" w:rsidRPr="00637B16" w:rsidRDefault="00637B16" w:rsidP="00637B16">
      <w:pPr>
        <w:spacing w:after="120" w:line="240" w:lineRule="exact"/>
        <w:ind w:left="283" w:hanging="283"/>
        <w:jc w:val="both"/>
        <w:rPr>
          <w:rFonts w:ascii="FrankRuehl" w:hAnsi="FrankRuehl" w:cs="FrankRuehl"/>
          <w:rtl/>
        </w:rPr>
      </w:pPr>
      <w:hyperlink r:id="rId8" w:history="1">
        <w:r w:rsidRPr="00637B16">
          <w:rPr>
            <w:rFonts w:ascii="FrankRuehl" w:hAnsi="FrankRuehl" w:cs="FrankRuehl"/>
            <w:color w:val="0000FF"/>
            <w:u w:val="single"/>
            <w:rtl/>
          </w:rPr>
          <w:t>פקודת המבחן [נוסח חדש], תשכ"ט-1969</w:t>
        </w:r>
      </w:hyperlink>
    </w:p>
    <w:p w14:paraId="528B93F0" w14:textId="77777777" w:rsidR="00637B16" w:rsidRPr="00637B16" w:rsidRDefault="00637B16" w:rsidP="00637B16">
      <w:pPr>
        <w:spacing w:after="120" w:line="240" w:lineRule="exact"/>
        <w:ind w:left="283" w:hanging="283"/>
        <w:jc w:val="both"/>
        <w:rPr>
          <w:rFonts w:ascii="FrankRuehl" w:hAnsi="FrankRuehl" w:cs="FrankRuehl"/>
          <w:rtl/>
        </w:rPr>
      </w:pPr>
    </w:p>
    <w:p w14:paraId="4FB746C9" w14:textId="77777777" w:rsidR="00973FA3" w:rsidRPr="00973FA3" w:rsidRDefault="00973FA3" w:rsidP="00973FA3">
      <w:pPr>
        <w:spacing w:line="360" w:lineRule="auto"/>
        <w:jc w:val="center"/>
        <w:rPr>
          <w:rFonts w:ascii="Arial" w:hAnsi="Arial"/>
          <w:b/>
          <w:bCs/>
          <w:sz w:val="28"/>
          <w:szCs w:val="28"/>
          <w:u w:val="single"/>
          <w:rtl/>
        </w:rPr>
      </w:pPr>
      <w:bookmarkStart w:id="4" w:name="LawTable_End"/>
      <w:bookmarkStart w:id="5" w:name="PsakDin"/>
      <w:bookmarkEnd w:id="0"/>
      <w:bookmarkEnd w:id="4"/>
      <w:r w:rsidRPr="00973FA3">
        <w:rPr>
          <w:rFonts w:ascii="Arial" w:hAnsi="Arial"/>
          <w:b/>
          <w:bCs/>
          <w:sz w:val="28"/>
          <w:szCs w:val="28"/>
          <w:u w:val="single"/>
          <w:rtl/>
        </w:rPr>
        <w:t>גזר דין</w:t>
      </w:r>
    </w:p>
    <w:bookmarkEnd w:id="5"/>
    <w:p w14:paraId="45237CBD" w14:textId="77777777" w:rsidR="00867964" w:rsidRDefault="00867964" w:rsidP="00867964">
      <w:pPr>
        <w:spacing w:line="360" w:lineRule="auto"/>
        <w:jc w:val="both"/>
        <w:rPr>
          <w:rFonts w:ascii="Arial" w:hAnsi="Arial"/>
          <w:rtl/>
        </w:rPr>
      </w:pPr>
      <w:r>
        <w:rPr>
          <w:rFonts w:ascii="Arial" w:hAnsi="Arial" w:hint="cs"/>
          <w:rtl/>
        </w:rPr>
        <w:t>הנאשם הורשע, על פי הודאתו, ובמסגרת הסדר טיעון, בכתב אישום מתוקן, ב</w:t>
      </w:r>
      <w:bookmarkStart w:id="6" w:name="ABSTRACT_START"/>
      <w:bookmarkEnd w:id="6"/>
      <w:r>
        <w:rPr>
          <w:rFonts w:ascii="Arial" w:hAnsi="Arial" w:hint="cs"/>
          <w:rtl/>
        </w:rPr>
        <w:t>עבירות של גידול סמים, החזקה/שימוש בסמים שלא לצריכה עצמית, והחזקת כלים להכנת סם שלא לצריכה עצמית</w:t>
      </w:r>
      <w:bookmarkStart w:id="7" w:name="ABSTRACT_END"/>
      <w:bookmarkEnd w:id="7"/>
      <w:r>
        <w:rPr>
          <w:rFonts w:ascii="Arial" w:hAnsi="Arial" w:hint="cs"/>
          <w:rtl/>
        </w:rPr>
        <w:t xml:space="preserve">. </w:t>
      </w:r>
    </w:p>
    <w:p w14:paraId="7D7531D4" w14:textId="77777777" w:rsidR="00867964" w:rsidRDefault="00867964" w:rsidP="00867964">
      <w:pPr>
        <w:spacing w:line="360" w:lineRule="auto"/>
        <w:jc w:val="both"/>
        <w:rPr>
          <w:rFonts w:ascii="Arial" w:hAnsi="Arial"/>
          <w:rtl/>
        </w:rPr>
      </w:pPr>
    </w:p>
    <w:p w14:paraId="140583AF" w14:textId="77777777" w:rsidR="00867964" w:rsidRDefault="00867964" w:rsidP="00867964">
      <w:pPr>
        <w:spacing w:line="360" w:lineRule="auto"/>
        <w:jc w:val="both"/>
        <w:rPr>
          <w:rFonts w:ascii="Arial" w:hAnsi="Arial"/>
          <w:rtl/>
        </w:rPr>
      </w:pPr>
      <w:r>
        <w:rPr>
          <w:rFonts w:ascii="Arial" w:hAnsi="Arial" w:hint="cs"/>
          <w:rtl/>
        </w:rPr>
        <w:t xml:space="preserve">על פי עובדות כתב האישום המתוקן, כחודשיים עובר לתאריך 9/9/15 הנאשם ואשתו שכרו בית שכלל 2 יחידות דיור. בחיפוש שנערך ביום 9/9/15 נמצאו באחת מהיחידות דיור 8 עציצים של סם מסוג קנבוס, שגודלו בשיטת ההידרו, במשקל כולל של 981 גרם נטו. לצורך גידול הסם החזיק הנאשם בכלים שכללו אדניות, פלורסנטים, גליל נייר כסף, מערכת שאיבת אוויר, צינור שרשורי, שנאים, מנורות הלוגן, מד לחות וטמפרטורה, מפוח ומשקל דיגיטאלי. </w:t>
      </w:r>
    </w:p>
    <w:p w14:paraId="3299992E" w14:textId="77777777" w:rsidR="00867964" w:rsidRDefault="00867964" w:rsidP="00867964">
      <w:pPr>
        <w:spacing w:line="360" w:lineRule="auto"/>
        <w:jc w:val="both"/>
        <w:rPr>
          <w:rFonts w:ascii="Arial" w:hAnsi="Arial"/>
          <w:rtl/>
        </w:rPr>
      </w:pPr>
    </w:p>
    <w:p w14:paraId="499653ED" w14:textId="77777777" w:rsidR="00867964" w:rsidRDefault="00867964" w:rsidP="00867964">
      <w:pPr>
        <w:spacing w:line="360" w:lineRule="auto"/>
        <w:jc w:val="both"/>
        <w:rPr>
          <w:rFonts w:ascii="Arial" w:hAnsi="Arial"/>
          <w:rtl/>
        </w:rPr>
      </w:pPr>
      <w:r>
        <w:rPr>
          <w:rFonts w:ascii="Arial" w:hAnsi="Arial" w:hint="cs"/>
          <w:rtl/>
        </w:rPr>
        <w:t>בהתאם להסדר שהוצג בין הצדדים, הופנה הנאשם לשירות המבחן וכן לממונה על עבודות השירות בשב"ס.</w:t>
      </w:r>
    </w:p>
    <w:p w14:paraId="271E7940" w14:textId="77777777" w:rsidR="00867964" w:rsidRDefault="00867964" w:rsidP="00867964">
      <w:pPr>
        <w:spacing w:line="360" w:lineRule="auto"/>
        <w:jc w:val="both"/>
        <w:rPr>
          <w:rFonts w:ascii="Arial" w:hAnsi="Arial"/>
          <w:rtl/>
        </w:rPr>
      </w:pPr>
    </w:p>
    <w:p w14:paraId="571E5108" w14:textId="77777777" w:rsidR="00867964" w:rsidRDefault="00867964" w:rsidP="00867964">
      <w:pPr>
        <w:spacing w:line="360" w:lineRule="auto"/>
        <w:jc w:val="both"/>
        <w:rPr>
          <w:rFonts w:ascii="Arial" w:hAnsi="Arial"/>
          <w:rtl/>
        </w:rPr>
      </w:pPr>
      <w:r>
        <w:rPr>
          <w:rFonts w:ascii="Arial" w:hAnsi="Arial" w:hint="cs"/>
          <w:rtl/>
        </w:rPr>
        <w:t xml:space="preserve">הצדדים הצהירו כי ככל שהתסקיר יהא חיובי הם יעתרו במשותף להטלת 5 חודשי מאסר שירוצו בדרך של עבודות שירות, מאסר על תנאי וקנס על סך 7500 ש"ח, ורק לעניין פסילת הרישיון יטענו הצדדים באופן פתוח. </w:t>
      </w:r>
    </w:p>
    <w:p w14:paraId="4117965E" w14:textId="77777777" w:rsidR="00867964" w:rsidRDefault="00867964" w:rsidP="00867964">
      <w:pPr>
        <w:spacing w:line="360" w:lineRule="auto"/>
        <w:jc w:val="both"/>
        <w:rPr>
          <w:rFonts w:ascii="Arial" w:hAnsi="Arial"/>
          <w:rtl/>
        </w:rPr>
      </w:pPr>
    </w:p>
    <w:p w14:paraId="40F074A8" w14:textId="77777777" w:rsidR="00867964" w:rsidRDefault="00867964" w:rsidP="00867964">
      <w:pPr>
        <w:spacing w:line="360" w:lineRule="auto"/>
        <w:jc w:val="both"/>
        <w:rPr>
          <w:rFonts w:ascii="Arial" w:hAnsi="Arial"/>
          <w:rtl/>
        </w:rPr>
      </w:pPr>
      <w:r>
        <w:rPr>
          <w:rFonts w:ascii="Arial" w:hAnsi="Arial" w:hint="cs"/>
          <w:rtl/>
        </w:rPr>
        <w:t xml:space="preserve">בעניינו של הנאשם התקבלו שני תסקירים מטעם שירות המבחן. מהתסקירים עולה כי הנאשם נשוי ואב ל-4 ילדים, שהה במעצר בית ובהמשך בתנאים מגבילים. </w:t>
      </w:r>
    </w:p>
    <w:p w14:paraId="63B82912" w14:textId="77777777" w:rsidR="00867964" w:rsidRDefault="00867964" w:rsidP="00867964">
      <w:pPr>
        <w:spacing w:line="360" w:lineRule="auto"/>
        <w:jc w:val="both"/>
        <w:rPr>
          <w:rFonts w:ascii="Arial" w:hAnsi="Arial"/>
          <w:rtl/>
        </w:rPr>
      </w:pPr>
      <w:r>
        <w:rPr>
          <w:rFonts w:ascii="Arial" w:hAnsi="Arial" w:hint="cs"/>
          <w:rtl/>
        </w:rPr>
        <w:t>הנאשם השתלב בקבוצה טיפולית בשירות המבחן המיועדת לעצורי בית, הגיע באופן סדיר וביטא נכונות לערוך שינוי בדפוסי התנהגותו. אולם, כשהופנה ליחידה לטיפול בנפגעי סמים לא שתף פעולה והוחלט להפסיק את הטיפול בו כעבור חודשיים. כמו כן, הנאשם התקשה לקחת אחריות על התנהלותו.</w:t>
      </w:r>
    </w:p>
    <w:p w14:paraId="2B0C81CA" w14:textId="77777777" w:rsidR="00867964" w:rsidRDefault="00867964" w:rsidP="00867964">
      <w:pPr>
        <w:spacing w:line="360" w:lineRule="auto"/>
        <w:jc w:val="both"/>
        <w:rPr>
          <w:rFonts w:ascii="Arial" w:hAnsi="Arial"/>
          <w:rtl/>
        </w:rPr>
      </w:pPr>
      <w:r>
        <w:rPr>
          <w:rFonts w:ascii="Arial" w:hAnsi="Arial" w:hint="cs"/>
          <w:rtl/>
        </w:rPr>
        <w:t xml:space="preserve">הדיונים נדחו נוכח העובדה ששירות המבחן העריך כי קיימת רמת סיכון במצבו של הנאשם. </w:t>
      </w:r>
    </w:p>
    <w:p w14:paraId="19DBEB97" w14:textId="77777777" w:rsidR="00867964" w:rsidRDefault="00867964" w:rsidP="00867964">
      <w:pPr>
        <w:spacing w:line="360" w:lineRule="auto"/>
        <w:jc w:val="both"/>
        <w:rPr>
          <w:rFonts w:ascii="Arial" w:hAnsi="Arial"/>
          <w:rtl/>
        </w:rPr>
      </w:pPr>
    </w:p>
    <w:p w14:paraId="24E9C517" w14:textId="77777777" w:rsidR="00867964" w:rsidRDefault="00867964" w:rsidP="00867964">
      <w:pPr>
        <w:spacing w:line="360" w:lineRule="auto"/>
        <w:jc w:val="both"/>
        <w:rPr>
          <w:rFonts w:ascii="Arial" w:hAnsi="Arial"/>
          <w:rtl/>
        </w:rPr>
      </w:pPr>
      <w:r>
        <w:rPr>
          <w:rFonts w:ascii="Arial" w:hAnsi="Arial" w:hint="cs"/>
          <w:rtl/>
        </w:rPr>
        <w:t>בתסקיר המשלים, צוין כי אף שהנאשם שלל נזקקות טיפולית, הוא הביע רצון ומוטיבציה לשמר הימנעותו משימוש בסמים וחזרה לביצוע עבירות.</w:t>
      </w:r>
    </w:p>
    <w:p w14:paraId="373AD6E7" w14:textId="77777777" w:rsidR="00867964" w:rsidRDefault="00867964" w:rsidP="00867964">
      <w:pPr>
        <w:spacing w:line="360" w:lineRule="auto"/>
        <w:jc w:val="both"/>
        <w:rPr>
          <w:rFonts w:ascii="Arial" w:hAnsi="Arial"/>
          <w:rtl/>
        </w:rPr>
      </w:pPr>
      <w:r>
        <w:rPr>
          <w:rFonts w:ascii="Arial" w:hAnsi="Arial" w:hint="cs"/>
          <w:rtl/>
        </w:rPr>
        <w:t>שירות המבחן שילב את הנאשם בקבוצה טיפולית המיועדת למכורים נקיים, ולפני כשבועיים החל את הטיפול הקבוצתי.</w:t>
      </w:r>
    </w:p>
    <w:p w14:paraId="675323B2" w14:textId="77777777" w:rsidR="00867964" w:rsidRDefault="00867964" w:rsidP="00867964">
      <w:pPr>
        <w:spacing w:line="360" w:lineRule="auto"/>
        <w:jc w:val="both"/>
        <w:rPr>
          <w:rFonts w:ascii="Arial" w:hAnsi="Arial"/>
          <w:rtl/>
        </w:rPr>
      </w:pPr>
      <w:r>
        <w:rPr>
          <w:rFonts w:ascii="Arial" w:hAnsi="Arial" w:hint="cs"/>
          <w:rtl/>
        </w:rPr>
        <w:t>שירות המבחן סבור שקיימת חשיבות במתן הזדמנות לשיקום, ונוכח שיתוף הפעולה של הנאשם בעת הנוכחית המליץ על הטלת צו מבחן ולצדו ענישה של מאסר בעבודות שירות.</w:t>
      </w:r>
    </w:p>
    <w:p w14:paraId="7B8D6450" w14:textId="77777777" w:rsidR="00867964" w:rsidRDefault="00867964" w:rsidP="00867964">
      <w:pPr>
        <w:spacing w:line="360" w:lineRule="auto"/>
        <w:jc w:val="both"/>
        <w:rPr>
          <w:rFonts w:ascii="Arial" w:hAnsi="Arial"/>
          <w:rtl/>
        </w:rPr>
      </w:pPr>
      <w:r>
        <w:rPr>
          <w:rFonts w:ascii="Arial" w:hAnsi="Arial" w:hint="cs"/>
          <w:rtl/>
        </w:rPr>
        <w:t xml:space="preserve">שירות המבחן ציין כי להערכתו ענישה מחמירה עלולה להביא לרגרסיה במצבו של הנאשם. </w:t>
      </w:r>
    </w:p>
    <w:p w14:paraId="7A4E4C8B" w14:textId="77777777" w:rsidR="00867964" w:rsidRDefault="00867964" w:rsidP="00867964">
      <w:pPr>
        <w:spacing w:line="360" w:lineRule="auto"/>
        <w:jc w:val="both"/>
        <w:rPr>
          <w:rFonts w:ascii="Arial" w:hAnsi="Arial"/>
          <w:rtl/>
        </w:rPr>
      </w:pPr>
    </w:p>
    <w:p w14:paraId="28DB5786" w14:textId="77777777" w:rsidR="00867964" w:rsidRDefault="00867964" w:rsidP="00867964">
      <w:pPr>
        <w:spacing w:line="360" w:lineRule="auto"/>
        <w:jc w:val="both"/>
        <w:rPr>
          <w:rFonts w:ascii="Arial" w:hAnsi="Arial"/>
          <w:rtl/>
        </w:rPr>
      </w:pPr>
      <w:r>
        <w:rPr>
          <w:rFonts w:ascii="Arial" w:hAnsi="Arial" w:hint="cs"/>
          <w:rtl/>
        </w:rPr>
        <w:t xml:space="preserve">הצדדים עתרו להשתת רכיבי ענישה כפי שהוסכם בהסדר הטיעון. </w:t>
      </w:r>
    </w:p>
    <w:p w14:paraId="01B9803B" w14:textId="77777777" w:rsidR="00867964" w:rsidRDefault="00867964" w:rsidP="00867964">
      <w:pPr>
        <w:spacing w:line="360" w:lineRule="auto"/>
        <w:jc w:val="both"/>
        <w:rPr>
          <w:rFonts w:ascii="Arial" w:hAnsi="Arial"/>
          <w:rtl/>
        </w:rPr>
      </w:pPr>
      <w:r>
        <w:rPr>
          <w:rFonts w:ascii="Arial" w:hAnsi="Arial" w:hint="cs"/>
          <w:rtl/>
        </w:rPr>
        <w:t xml:space="preserve">ב"כ המאשימה טען כי יש להטיל על הנאשם גם שלילת רישיון בפועל כאמור בפקודת הסמים, וב"כ הנאשם ביקש להימנע מכך, וזאת לאחר שלדבריו הנאשם זקוק לרישיון הנהיגה כדי להסיע את ילדיו, ולאור אינטרס השיקום. </w:t>
      </w:r>
    </w:p>
    <w:p w14:paraId="44791506" w14:textId="77777777" w:rsidR="00867964" w:rsidRDefault="00867964" w:rsidP="00867964">
      <w:pPr>
        <w:spacing w:line="360" w:lineRule="auto"/>
        <w:jc w:val="both"/>
        <w:rPr>
          <w:rFonts w:ascii="Arial" w:hAnsi="Arial"/>
          <w:rtl/>
        </w:rPr>
      </w:pPr>
    </w:p>
    <w:p w14:paraId="74286CDB" w14:textId="77777777" w:rsidR="00867964" w:rsidRDefault="00867964" w:rsidP="00867964">
      <w:pPr>
        <w:spacing w:line="360" w:lineRule="auto"/>
        <w:jc w:val="both"/>
        <w:rPr>
          <w:rFonts w:ascii="Arial" w:hAnsi="Arial"/>
          <w:rtl/>
        </w:rPr>
      </w:pPr>
      <w:r>
        <w:rPr>
          <w:rFonts w:ascii="Arial" w:hAnsi="Arial" w:hint="cs"/>
          <w:rtl/>
        </w:rPr>
        <w:t>מאחר ומדובר בהסדר טיעון סגור, לא אפרט בגזר הדין את הרכיבים הנדרשים לצורך קביעת העונש כמפורט בתיקון 113 ל</w:t>
      </w:r>
      <w:hyperlink r:id="rId9" w:history="1">
        <w:r w:rsidR="00973FA3" w:rsidRPr="00973FA3">
          <w:rPr>
            <w:rStyle w:val="Hyperlink"/>
            <w:rFonts w:ascii="Arial" w:hAnsi="Arial" w:hint="eastAsia"/>
            <w:rtl/>
          </w:rPr>
          <w:t>חוק</w:t>
        </w:r>
        <w:r w:rsidR="00973FA3" w:rsidRPr="00973FA3">
          <w:rPr>
            <w:rStyle w:val="Hyperlink"/>
            <w:rFonts w:ascii="Arial" w:hAnsi="Arial"/>
            <w:rtl/>
          </w:rPr>
          <w:t xml:space="preserve"> העונשין</w:t>
        </w:r>
      </w:hyperlink>
      <w:r>
        <w:rPr>
          <w:rFonts w:ascii="Arial" w:hAnsi="Arial" w:hint="cs"/>
          <w:rtl/>
        </w:rPr>
        <w:t xml:space="preserve">, רק אציין שזו פעם ראשונה בה הנאשם עומד לדין, הודה וחסך זמן שיפוטי יקר ולא נפתחו נגדו תיקים נוספים. </w:t>
      </w:r>
    </w:p>
    <w:p w14:paraId="4DE5110F" w14:textId="77777777" w:rsidR="00867964" w:rsidRDefault="00867964" w:rsidP="00867964">
      <w:pPr>
        <w:spacing w:line="360" w:lineRule="auto"/>
        <w:jc w:val="both"/>
        <w:rPr>
          <w:rFonts w:ascii="Arial" w:hAnsi="Arial"/>
          <w:rtl/>
        </w:rPr>
      </w:pPr>
    </w:p>
    <w:p w14:paraId="67CC3DE5" w14:textId="77777777" w:rsidR="00867964" w:rsidRDefault="00867964" w:rsidP="00867964">
      <w:pPr>
        <w:spacing w:line="360" w:lineRule="auto"/>
        <w:jc w:val="both"/>
        <w:rPr>
          <w:rFonts w:ascii="Arial" w:hAnsi="Arial"/>
          <w:rtl/>
        </w:rPr>
      </w:pPr>
      <w:r>
        <w:rPr>
          <w:rFonts w:ascii="Arial" w:hAnsi="Arial" w:hint="cs"/>
          <w:rtl/>
        </w:rPr>
        <w:t xml:space="preserve">לאחר ששקלתי את טיעוני הצדדים לעניין הטלת פסילת רישיון, החלטתי להימנע מכך, וזאת כדי לאפשר לנאשם להוכיח המשך תפקוד תקין, שיתוף פעולה עם גורמי הטיפול וניקיון מסמים, וככל שלא יעשה כן ממילא בית המשפט יגזור את עונשו מחדש ואז ניתן יהיה להטיל עליו כל עונש אחר, לרבות פסילת רישיון בפועל. לשם איזון אי הטלת פסילה בפועל, תקופת הפסילה על תנאי שתוטל על הנאשם תהא משמעותית.  </w:t>
      </w:r>
    </w:p>
    <w:p w14:paraId="216F650B" w14:textId="77777777" w:rsidR="00867964" w:rsidRDefault="00867964" w:rsidP="00867964">
      <w:pPr>
        <w:spacing w:line="360" w:lineRule="auto"/>
        <w:jc w:val="both"/>
        <w:rPr>
          <w:rFonts w:ascii="Arial" w:hAnsi="Arial"/>
          <w:rtl/>
        </w:rPr>
      </w:pPr>
    </w:p>
    <w:p w14:paraId="49840B39" w14:textId="77777777" w:rsidR="00867964" w:rsidRPr="00910BA9" w:rsidRDefault="00867964" w:rsidP="00867964">
      <w:pPr>
        <w:spacing w:line="360" w:lineRule="auto"/>
        <w:jc w:val="both"/>
        <w:rPr>
          <w:rFonts w:ascii="Arial" w:hAnsi="Arial"/>
          <w:b/>
          <w:bCs/>
          <w:rtl/>
        </w:rPr>
      </w:pPr>
      <w:r w:rsidRPr="00910BA9">
        <w:rPr>
          <w:rFonts w:ascii="Arial" w:hAnsi="Arial" w:hint="cs"/>
          <w:b/>
          <w:bCs/>
          <w:rtl/>
        </w:rPr>
        <w:t>אשר על כן אני גוזרת על הנאשם את העונשים כדלקמן:</w:t>
      </w:r>
    </w:p>
    <w:p w14:paraId="69AF5455" w14:textId="77777777" w:rsidR="00867964" w:rsidRDefault="00867964" w:rsidP="00867964">
      <w:pPr>
        <w:spacing w:line="360" w:lineRule="auto"/>
        <w:jc w:val="both"/>
        <w:rPr>
          <w:rFonts w:ascii="Arial" w:hAnsi="Arial"/>
          <w:rtl/>
        </w:rPr>
      </w:pPr>
    </w:p>
    <w:p w14:paraId="06433DCA" w14:textId="77777777" w:rsidR="00867964" w:rsidRDefault="00867964" w:rsidP="00867964">
      <w:pPr>
        <w:spacing w:line="360" w:lineRule="auto"/>
        <w:ind w:left="720" w:hanging="720"/>
        <w:jc w:val="both"/>
        <w:rPr>
          <w:rtl/>
        </w:rPr>
      </w:pPr>
      <w:r w:rsidRPr="009A64AF">
        <w:rPr>
          <w:rFonts w:hint="cs"/>
          <w:rtl/>
        </w:rPr>
        <w:t>א)</w:t>
      </w:r>
      <w:r>
        <w:rPr>
          <w:rtl/>
        </w:rPr>
        <w:tab/>
      </w:r>
      <w:r w:rsidRPr="00B85AF5">
        <w:rPr>
          <w:rFonts w:hint="cs"/>
          <w:rtl/>
        </w:rPr>
        <w:t xml:space="preserve">מאסר לתקופה של </w:t>
      </w:r>
      <w:r>
        <w:rPr>
          <w:rFonts w:hint="cs"/>
          <w:rtl/>
        </w:rPr>
        <w:t>5</w:t>
      </w:r>
      <w:r w:rsidRPr="00B85AF5">
        <w:rPr>
          <w:rFonts w:hint="cs"/>
          <w:rtl/>
        </w:rPr>
        <w:t xml:space="preserve"> חודשים,</w:t>
      </w:r>
      <w:r>
        <w:rPr>
          <w:rFonts w:hint="cs"/>
          <w:rtl/>
        </w:rPr>
        <w:t xml:space="preserve"> אשר ירוצה בדרך של עבודות שירות ב"שווים" ברחוב הבנאי 14 חולון, </w:t>
      </w:r>
      <w:r w:rsidRPr="00B85AF5">
        <w:rPr>
          <w:rFonts w:hint="cs"/>
          <w:rtl/>
        </w:rPr>
        <w:t xml:space="preserve">החל מיום </w:t>
      </w:r>
      <w:r>
        <w:rPr>
          <w:rFonts w:hint="cs"/>
          <w:rtl/>
        </w:rPr>
        <w:t>20/3/17,</w:t>
      </w:r>
      <w:r w:rsidRPr="00B85AF5">
        <w:rPr>
          <w:rFonts w:hint="cs"/>
          <w:rtl/>
        </w:rPr>
        <w:t xml:space="preserve"> </w:t>
      </w:r>
      <w:r>
        <w:rPr>
          <w:rFonts w:hint="cs"/>
          <w:rtl/>
        </w:rPr>
        <w:t xml:space="preserve"> 5 ימים בשבוע, 8.5 שעות עבודה יומיות</w:t>
      </w:r>
      <w:r w:rsidRPr="00B85AF5">
        <w:rPr>
          <w:rFonts w:hint="cs"/>
          <w:rtl/>
        </w:rPr>
        <w:t xml:space="preserve">. בערבי חג וחול המועד הנאשם יועסק במקום העבודה וגם אם לא עבד באותו יום, בין אם מסיבותיו ובין אם בגלל שהמקום סגור, יחויב ביום עבודה מלא. </w:t>
      </w:r>
    </w:p>
    <w:p w14:paraId="5CA619FD" w14:textId="77777777" w:rsidR="00867964" w:rsidRDefault="00867964" w:rsidP="00867964">
      <w:pPr>
        <w:spacing w:line="360" w:lineRule="auto"/>
        <w:jc w:val="both"/>
        <w:rPr>
          <w:rtl/>
        </w:rPr>
      </w:pPr>
    </w:p>
    <w:p w14:paraId="6B3FF42C" w14:textId="77777777" w:rsidR="00867964" w:rsidRPr="00B85AF5" w:rsidRDefault="00867964" w:rsidP="00867964">
      <w:pPr>
        <w:spacing w:line="360" w:lineRule="auto"/>
        <w:ind w:left="720"/>
        <w:jc w:val="both"/>
        <w:rPr>
          <w:rtl/>
        </w:rPr>
      </w:pPr>
      <w:r w:rsidRPr="00B85AF5">
        <w:rPr>
          <w:rFonts w:hint="cs"/>
          <w:rtl/>
        </w:rPr>
        <w:t>הובהר לנאשם, כי עליו לעמוד בתנאי הפיקוח וביקורות הפתע, וכל הפרה בעבודות השירות או ביצוע עבירות נוספות, יביאו להפסקה מנהלית וריצוי העונש במאסר ממש.</w:t>
      </w:r>
    </w:p>
    <w:p w14:paraId="0F872018" w14:textId="77777777" w:rsidR="00867964" w:rsidRPr="00B85AF5" w:rsidRDefault="00867964" w:rsidP="00867964">
      <w:pPr>
        <w:spacing w:line="360" w:lineRule="auto"/>
        <w:jc w:val="both"/>
        <w:rPr>
          <w:rtl/>
        </w:rPr>
      </w:pPr>
    </w:p>
    <w:p w14:paraId="4DE6DF9B" w14:textId="77777777" w:rsidR="00867964" w:rsidRDefault="00867964" w:rsidP="00867964">
      <w:pPr>
        <w:spacing w:line="360" w:lineRule="auto"/>
        <w:ind w:left="720"/>
        <w:jc w:val="both"/>
        <w:rPr>
          <w:rtl/>
        </w:rPr>
      </w:pPr>
      <w:r w:rsidRPr="00B85AF5">
        <w:rPr>
          <w:rFonts w:hint="cs"/>
          <w:rtl/>
        </w:rPr>
        <w:t xml:space="preserve">על הנאשם להתייצב בתאריך </w:t>
      </w:r>
      <w:r>
        <w:rPr>
          <w:rFonts w:hint="cs"/>
          <w:rtl/>
        </w:rPr>
        <w:t>20/3/17</w:t>
      </w:r>
      <w:r w:rsidRPr="00B85AF5">
        <w:rPr>
          <w:rFonts w:hint="cs"/>
          <w:rtl/>
        </w:rPr>
        <w:t xml:space="preserve"> בשעה </w:t>
      </w:r>
      <w:r>
        <w:rPr>
          <w:rFonts w:hint="cs"/>
          <w:rtl/>
        </w:rPr>
        <w:t xml:space="preserve">08:00 </w:t>
      </w:r>
      <w:r w:rsidRPr="00B85AF5">
        <w:rPr>
          <w:rFonts w:hint="cs"/>
          <w:rtl/>
        </w:rPr>
        <w:t xml:space="preserve">לצורך קליטה והצבה בפני המפקח על עבודות השירות במפקדת מחוז </w:t>
      </w:r>
      <w:r>
        <w:rPr>
          <w:rFonts w:hint="cs"/>
          <w:rtl/>
        </w:rPr>
        <w:t>מרכז</w:t>
      </w:r>
      <w:r w:rsidRPr="00B85AF5">
        <w:rPr>
          <w:rFonts w:hint="cs"/>
          <w:rtl/>
        </w:rPr>
        <w:t xml:space="preserve">, יחידת עבודות השירות בעיר </w:t>
      </w:r>
      <w:r>
        <w:rPr>
          <w:rFonts w:hint="cs"/>
          <w:rtl/>
        </w:rPr>
        <w:t>רמלה.</w:t>
      </w:r>
    </w:p>
    <w:p w14:paraId="2D1D2190" w14:textId="77777777" w:rsidR="00867964" w:rsidRPr="00B85AF5" w:rsidRDefault="00867964" w:rsidP="00867964">
      <w:pPr>
        <w:spacing w:line="360" w:lineRule="auto"/>
        <w:ind w:left="720"/>
        <w:jc w:val="both"/>
        <w:rPr>
          <w:rtl/>
        </w:rPr>
      </w:pPr>
    </w:p>
    <w:p w14:paraId="519D6C80" w14:textId="77777777" w:rsidR="00867964" w:rsidRDefault="00867964" w:rsidP="00867964">
      <w:pPr>
        <w:spacing w:line="360" w:lineRule="auto"/>
        <w:ind w:left="720" w:hanging="720"/>
        <w:jc w:val="both"/>
        <w:rPr>
          <w:rtl/>
        </w:rPr>
      </w:pPr>
      <w:r>
        <w:rPr>
          <w:rFonts w:hint="cs"/>
          <w:rtl/>
        </w:rPr>
        <w:t>ב)</w:t>
      </w:r>
      <w:r>
        <w:rPr>
          <w:rtl/>
        </w:rPr>
        <w:tab/>
      </w:r>
      <w:r w:rsidRPr="009A64AF">
        <w:rPr>
          <w:rFonts w:hint="cs"/>
          <w:rtl/>
        </w:rPr>
        <w:t>מאסר על תנאי למשך</w:t>
      </w:r>
      <w:r>
        <w:rPr>
          <w:rFonts w:hint="cs"/>
          <w:rtl/>
        </w:rPr>
        <w:t xml:space="preserve"> 6 </w:t>
      </w:r>
      <w:r w:rsidRPr="009A64AF">
        <w:rPr>
          <w:rFonts w:hint="cs"/>
          <w:rtl/>
        </w:rPr>
        <w:t>חודשים, והנאשם לא י</w:t>
      </w:r>
      <w:r>
        <w:rPr>
          <w:rFonts w:hint="cs"/>
          <w:rtl/>
        </w:rPr>
        <w:t>י</w:t>
      </w:r>
      <w:r w:rsidRPr="009A64AF">
        <w:rPr>
          <w:rFonts w:hint="cs"/>
          <w:rtl/>
        </w:rPr>
        <w:t xml:space="preserve">שא בעונש זה אלא אם כן יעבור בתוך שלוש שנים מהיום </w:t>
      </w:r>
      <w:r>
        <w:rPr>
          <w:rFonts w:hint="cs"/>
          <w:rtl/>
        </w:rPr>
        <w:t xml:space="preserve">כל עבירה על </w:t>
      </w:r>
      <w:hyperlink r:id="rId10" w:history="1">
        <w:r w:rsidR="00973FA3" w:rsidRPr="00973FA3">
          <w:rPr>
            <w:rStyle w:val="Hyperlink"/>
            <w:rFonts w:hint="eastAsia"/>
            <w:rtl/>
          </w:rPr>
          <w:t>פקודת</w:t>
        </w:r>
        <w:r w:rsidR="00973FA3" w:rsidRPr="00973FA3">
          <w:rPr>
            <w:rStyle w:val="Hyperlink"/>
            <w:rtl/>
          </w:rPr>
          <w:t xml:space="preserve"> הסמים המסוכנים</w:t>
        </w:r>
      </w:hyperlink>
      <w:r>
        <w:rPr>
          <w:rFonts w:hint="cs"/>
          <w:rtl/>
        </w:rPr>
        <w:t xml:space="preserve"> מסוג פשע.</w:t>
      </w:r>
    </w:p>
    <w:p w14:paraId="1F584684" w14:textId="77777777" w:rsidR="00867964" w:rsidRDefault="00867964" w:rsidP="00867964">
      <w:pPr>
        <w:spacing w:line="360" w:lineRule="auto"/>
        <w:ind w:left="720" w:hanging="720"/>
        <w:jc w:val="both"/>
        <w:rPr>
          <w:rtl/>
        </w:rPr>
      </w:pPr>
    </w:p>
    <w:p w14:paraId="1895EB88" w14:textId="77777777" w:rsidR="00867964" w:rsidRPr="009A64AF" w:rsidRDefault="00867964" w:rsidP="00867964">
      <w:pPr>
        <w:spacing w:line="360" w:lineRule="auto"/>
        <w:ind w:left="720" w:hanging="720"/>
        <w:jc w:val="both"/>
      </w:pPr>
      <w:r>
        <w:rPr>
          <w:rFonts w:hint="cs"/>
          <w:rtl/>
        </w:rPr>
        <w:t>ג)</w:t>
      </w:r>
      <w:r>
        <w:rPr>
          <w:rtl/>
        </w:rPr>
        <w:tab/>
      </w:r>
      <w:r w:rsidRPr="009A64AF">
        <w:rPr>
          <w:rFonts w:hint="cs"/>
          <w:rtl/>
        </w:rPr>
        <w:t>מאסר על תנאי למשך</w:t>
      </w:r>
      <w:r>
        <w:rPr>
          <w:rFonts w:hint="cs"/>
          <w:rtl/>
        </w:rPr>
        <w:t xml:space="preserve"> </w:t>
      </w:r>
      <w:r w:rsidRPr="009A64AF">
        <w:rPr>
          <w:rFonts w:hint="cs"/>
          <w:rtl/>
        </w:rPr>
        <w:t>חודש</w:t>
      </w:r>
      <w:r>
        <w:rPr>
          <w:rFonts w:hint="cs"/>
          <w:rtl/>
        </w:rPr>
        <w:t>י</w:t>
      </w:r>
      <w:r w:rsidRPr="009A64AF">
        <w:rPr>
          <w:rFonts w:hint="cs"/>
          <w:rtl/>
        </w:rPr>
        <w:t>ים, והנאשם לא י</w:t>
      </w:r>
      <w:r>
        <w:rPr>
          <w:rFonts w:hint="cs"/>
          <w:rtl/>
        </w:rPr>
        <w:t>י</w:t>
      </w:r>
      <w:r w:rsidRPr="009A64AF">
        <w:rPr>
          <w:rFonts w:hint="cs"/>
          <w:rtl/>
        </w:rPr>
        <w:t xml:space="preserve">שא בעונש זה אלא אם כן יעבור בתוך שלוש שנים מהיום </w:t>
      </w:r>
      <w:r>
        <w:rPr>
          <w:rFonts w:hint="cs"/>
          <w:rtl/>
        </w:rPr>
        <w:t xml:space="preserve">כל עבירה על </w:t>
      </w:r>
      <w:hyperlink r:id="rId11" w:history="1">
        <w:r w:rsidR="00973FA3" w:rsidRPr="00973FA3">
          <w:rPr>
            <w:rStyle w:val="Hyperlink"/>
            <w:rFonts w:hint="eastAsia"/>
            <w:rtl/>
          </w:rPr>
          <w:t>פקודת</w:t>
        </w:r>
        <w:r w:rsidR="00973FA3" w:rsidRPr="00973FA3">
          <w:rPr>
            <w:rStyle w:val="Hyperlink"/>
            <w:rtl/>
          </w:rPr>
          <w:t xml:space="preserve"> הסמים המסוכנים</w:t>
        </w:r>
      </w:hyperlink>
      <w:r>
        <w:rPr>
          <w:rFonts w:hint="cs"/>
          <w:rtl/>
        </w:rPr>
        <w:t xml:space="preserve"> מסוג עוון. </w:t>
      </w:r>
    </w:p>
    <w:p w14:paraId="4A796F03" w14:textId="77777777" w:rsidR="00867964" w:rsidRPr="00B93271" w:rsidRDefault="00867964" w:rsidP="00867964">
      <w:pPr>
        <w:spacing w:line="360" w:lineRule="auto"/>
        <w:ind w:left="720" w:hanging="720"/>
        <w:jc w:val="both"/>
        <w:rPr>
          <w:rtl/>
        </w:rPr>
      </w:pPr>
    </w:p>
    <w:p w14:paraId="2FA49F2E" w14:textId="77777777" w:rsidR="00867964" w:rsidRDefault="00867964" w:rsidP="00867964">
      <w:pPr>
        <w:spacing w:line="360" w:lineRule="auto"/>
        <w:ind w:left="720" w:hanging="720"/>
        <w:jc w:val="both"/>
        <w:rPr>
          <w:rtl/>
        </w:rPr>
      </w:pPr>
      <w:r>
        <w:rPr>
          <w:rFonts w:hint="cs"/>
          <w:rtl/>
        </w:rPr>
        <w:t>ד</w:t>
      </w:r>
      <w:r w:rsidRPr="009A64AF">
        <w:rPr>
          <w:rFonts w:hint="cs"/>
          <w:rtl/>
        </w:rPr>
        <w:t>)</w:t>
      </w:r>
      <w:r w:rsidRPr="009A64AF">
        <w:rPr>
          <w:rFonts w:hint="cs"/>
          <w:rtl/>
        </w:rPr>
        <w:tab/>
        <w:t>קנס כספי בסך</w:t>
      </w:r>
      <w:r>
        <w:rPr>
          <w:rFonts w:hint="cs"/>
          <w:rtl/>
        </w:rPr>
        <w:t xml:space="preserve"> 7500 </w:t>
      </w:r>
      <w:r w:rsidRPr="009A64AF">
        <w:rPr>
          <w:rFonts w:hint="cs"/>
          <w:rtl/>
        </w:rPr>
        <w:t xml:space="preserve">₪ או </w:t>
      </w:r>
      <w:r>
        <w:rPr>
          <w:rFonts w:hint="cs"/>
          <w:rtl/>
        </w:rPr>
        <w:t xml:space="preserve">30 </w:t>
      </w:r>
      <w:r w:rsidRPr="009A64AF">
        <w:rPr>
          <w:rFonts w:hint="cs"/>
          <w:rtl/>
        </w:rPr>
        <w:t>ימי מאסר תמורתו.</w:t>
      </w:r>
      <w:r>
        <w:rPr>
          <w:rFonts w:hint="cs"/>
          <w:rtl/>
        </w:rPr>
        <w:t xml:space="preserve"> הקנס ישולם עד ליום 1/3/17.</w:t>
      </w:r>
    </w:p>
    <w:p w14:paraId="597B806D" w14:textId="77777777" w:rsidR="00867964" w:rsidRPr="009A64AF" w:rsidRDefault="00867964" w:rsidP="00867964">
      <w:pPr>
        <w:spacing w:line="360" w:lineRule="auto"/>
        <w:ind w:left="720" w:hanging="720"/>
        <w:jc w:val="both"/>
        <w:rPr>
          <w:rtl/>
        </w:rPr>
      </w:pPr>
      <w:r>
        <w:rPr>
          <w:rtl/>
        </w:rPr>
        <w:tab/>
      </w:r>
      <w:r>
        <w:rPr>
          <w:rFonts w:hint="cs"/>
          <w:rtl/>
        </w:rPr>
        <w:t>לבקשת הנאשם, יקוזז סכום הקנס מכספי ההפקדה ב-</w:t>
      </w:r>
      <w:hyperlink r:id="rId12" w:history="1">
        <w:r w:rsidR="00973FA3" w:rsidRPr="00973FA3">
          <w:rPr>
            <w:rStyle w:val="Hyperlink"/>
            <w:rFonts w:hint="eastAsia"/>
            <w:rtl/>
          </w:rPr>
          <w:t>מ</w:t>
        </w:r>
        <w:r w:rsidR="00973FA3" w:rsidRPr="00973FA3">
          <w:rPr>
            <w:rStyle w:val="Hyperlink"/>
            <w:rtl/>
          </w:rPr>
          <w:t>"ת 32363-09-15</w:t>
        </w:r>
      </w:hyperlink>
      <w:r>
        <w:rPr>
          <w:rFonts w:hint="cs"/>
          <w:rtl/>
        </w:rPr>
        <w:t xml:space="preserve">, וזאת בהעדר כל מניעה אחרת, לרבות עיקולים. </w:t>
      </w:r>
    </w:p>
    <w:p w14:paraId="71FAB1D5" w14:textId="77777777" w:rsidR="00867964" w:rsidRPr="005B07F3" w:rsidRDefault="00867964" w:rsidP="00867964">
      <w:pPr>
        <w:spacing w:line="360" w:lineRule="auto"/>
        <w:ind w:left="720" w:hanging="720"/>
        <w:jc w:val="both"/>
        <w:rPr>
          <w:rtl/>
        </w:rPr>
      </w:pPr>
      <w:r w:rsidRPr="009A64AF">
        <w:rPr>
          <w:rFonts w:hint="cs"/>
          <w:rtl/>
        </w:rPr>
        <w:tab/>
      </w:r>
    </w:p>
    <w:p w14:paraId="39852939" w14:textId="77777777" w:rsidR="00867964" w:rsidRPr="004B3736" w:rsidRDefault="00867964" w:rsidP="00867964">
      <w:pPr>
        <w:spacing w:line="360" w:lineRule="auto"/>
        <w:ind w:left="720" w:hanging="720"/>
        <w:jc w:val="both"/>
        <w:rPr>
          <w:rtl/>
        </w:rPr>
      </w:pPr>
      <w:r>
        <w:rPr>
          <w:rFonts w:hint="cs"/>
          <w:rtl/>
        </w:rPr>
        <w:t>ה</w:t>
      </w:r>
      <w:r w:rsidRPr="009A64AF">
        <w:rPr>
          <w:rFonts w:hint="cs"/>
          <w:rtl/>
        </w:rPr>
        <w:t>)</w:t>
      </w:r>
      <w:r>
        <w:rPr>
          <w:rtl/>
        </w:rPr>
        <w:tab/>
      </w:r>
      <w:r w:rsidRPr="004B3736">
        <w:rPr>
          <w:rFonts w:hint="eastAsia"/>
          <w:rtl/>
        </w:rPr>
        <w:t>הנאשם</w:t>
      </w:r>
      <w:r w:rsidRPr="004B3736">
        <w:rPr>
          <w:rtl/>
        </w:rPr>
        <w:t xml:space="preserve"> </w:t>
      </w:r>
      <w:r w:rsidRPr="004B3736">
        <w:rPr>
          <w:rFonts w:hint="eastAsia"/>
          <w:rtl/>
        </w:rPr>
        <w:t>יעמוד</w:t>
      </w:r>
      <w:r w:rsidRPr="004B3736">
        <w:rPr>
          <w:rtl/>
        </w:rPr>
        <w:t xml:space="preserve"> </w:t>
      </w:r>
      <w:r w:rsidRPr="004B3736">
        <w:rPr>
          <w:rFonts w:hint="eastAsia"/>
          <w:rtl/>
        </w:rPr>
        <w:t>בפיקוח</w:t>
      </w:r>
      <w:r w:rsidRPr="004B3736">
        <w:rPr>
          <w:rtl/>
        </w:rPr>
        <w:t xml:space="preserve"> </w:t>
      </w:r>
      <w:r w:rsidRPr="004B3736">
        <w:rPr>
          <w:rFonts w:hint="eastAsia"/>
          <w:rtl/>
        </w:rPr>
        <w:t>של</w:t>
      </w:r>
      <w:r w:rsidRPr="004B3736">
        <w:rPr>
          <w:rtl/>
        </w:rPr>
        <w:t xml:space="preserve"> </w:t>
      </w:r>
      <w:r w:rsidRPr="004B3736">
        <w:rPr>
          <w:rFonts w:hint="eastAsia"/>
          <w:rtl/>
        </w:rPr>
        <w:t>קצין</w:t>
      </w:r>
      <w:r w:rsidRPr="004B3736">
        <w:rPr>
          <w:rtl/>
        </w:rPr>
        <w:t xml:space="preserve"> </w:t>
      </w:r>
      <w:r w:rsidRPr="004B3736">
        <w:rPr>
          <w:rFonts w:hint="eastAsia"/>
          <w:rtl/>
        </w:rPr>
        <w:t>מבחן</w:t>
      </w:r>
      <w:r w:rsidRPr="004B3736">
        <w:rPr>
          <w:rtl/>
        </w:rPr>
        <w:t xml:space="preserve">, </w:t>
      </w:r>
      <w:r w:rsidRPr="004B3736">
        <w:rPr>
          <w:rFonts w:hint="eastAsia"/>
          <w:rtl/>
        </w:rPr>
        <w:t>כאמור</w:t>
      </w:r>
      <w:r w:rsidRPr="004B3736">
        <w:rPr>
          <w:rtl/>
        </w:rPr>
        <w:t xml:space="preserve"> </w:t>
      </w:r>
      <w:r w:rsidRPr="004B3736">
        <w:rPr>
          <w:rFonts w:hint="eastAsia"/>
          <w:rtl/>
        </w:rPr>
        <w:t>ב</w:t>
      </w:r>
      <w:hyperlink r:id="rId13" w:history="1">
        <w:r w:rsidR="00973FA3" w:rsidRPr="00973FA3">
          <w:rPr>
            <w:rStyle w:val="Hyperlink"/>
            <w:rFonts w:hint="eastAsia"/>
            <w:rtl/>
          </w:rPr>
          <w:t>פקודת</w:t>
        </w:r>
        <w:r w:rsidR="00973FA3" w:rsidRPr="00973FA3">
          <w:rPr>
            <w:rStyle w:val="Hyperlink"/>
            <w:rtl/>
          </w:rPr>
          <w:t xml:space="preserve"> המבחן</w:t>
        </w:r>
      </w:hyperlink>
      <w:r w:rsidRPr="004B3736">
        <w:rPr>
          <w:rtl/>
        </w:rPr>
        <w:t xml:space="preserve"> [</w:t>
      </w:r>
      <w:r w:rsidRPr="004B3736">
        <w:rPr>
          <w:rFonts w:hint="eastAsia"/>
          <w:rtl/>
        </w:rPr>
        <w:t>נוסח</w:t>
      </w:r>
      <w:r w:rsidRPr="004B3736">
        <w:rPr>
          <w:rtl/>
        </w:rPr>
        <w:t xml:space="preserve"> </w:t>
      </w:r>
      <w:r w:rsidRPr="004B3736">
        <w:rPr>
          <w:rFonts w:hint="eastAsia"/>
          <w:rtl/>
        </w:rPr>
        <w:t>חדש</w:t>
      </w:r>
      <w:r w:rsidRPr="004B3736">
        <w:rPr>
          <w:rtl/>
        </w:rPr>
        <w:t xml:space="preserve">] </w:t>
      </w:r>
      <w:r w:rsidRPr="004B3736">
        <w:rPr>
          <w:rFonts w:hint="eastAsia"/>
          <w:rtl/>
        </w:rPr>
        <w:t>תשכ</w:t>
      </w:r>
      <w:r w:rsidRPr="004B3736">
        <w:rPr>
          <w:rtl/>
        </w:rPr>
        <w:t>"</w:t>
      </w:r>
      <w:r w:rsidRPr="004B3736">
        <w:rPr>
          <w:rFonts w:hint="eastAsia"/>
          <w:rtl/>
        </w:rPr>
        <w:t>ט</w:t>
      </w:r>
      <w:r w:rsidRPr="004B3736">
        <w:rPr>
          <w:rtl/>
        </w:rPr>
        <w:t>-1969</w:t>
      </w:r>
      <w:r>
        <w:rPr>
          <w:rFonts w:hint="cs"/>
          <w:rtl/>
        </w:rPr>
        <w:t>,</w:t>
      </w:r>
      <w:r w:rsidRPr="004B3736">
        <w:rPr>
          <w:rtl/>
        </w:rPr>
        <w:t xml:space="preserve"> </w:t>
      </w:r>
      <w:r w:rsidRPr="004B3736">
        <w:rPr>
          <w:rFonts w:hint="eastAsia"/>
          <w:rtl/>
        </w:rPr>
        <w:t>לתקופה</w:t>
      </w:r>
      <w:r w:rsidRPr="004B3736">
        <w:rPr>
          <w:rtl/>
        </w:rPr>
        <w:t xml:space="preserve"> </w:t>
      </w:r>
      <w:r w:rsidRPr="004B3736">
        <w:rPr>
          <w:rFonts w:hint="eastAsia"/>
          <w:rtl/>
        </w:rPr>
        <w:t>של</w:t>
      </w:r>
      <w:r w:rsidRPr="004B3736">
        <w:rPr>
          <w:rtl/>
        </w:rPr>
        <w:t xml:space="preserve"> </w:t>
      </w:r>
      <w:r>
        <w:rPr>
          <w:rFonts w:hint="cs"/>
          <w:rtl/>
        </w:rPr>
        <w:t>12</w:t>
      </w:r>
      <w:r w:rsidRPr="004B3736">
        <w:rPr>
          <w:rtl/>
        </w:rPr>
        <w:t xml:space="preserve"> </w:t>
      </w:r>
      <w:r w:rsidRPr="004B3736">
        <w:rPr>
          <w:rFonts w:hint="eastAsia"/>
          <w:rtl/>
        </w:rPr>
        <w:t>חודשים</w:t>
      </w:r>
      <w:r w:rsidRPr="004B3736">
        <w:rPr>
          <w:rtl/>
        </w:rPr>
        <w:t xml:space="preserve">, </w:t>
      </w:r>
      <w:r w:rsidRPr="004B3736">
        <w:rPr>
          <w:rFonts w:hint="eastAsia"/>
          <w:rtl/>
        </w:rPr>
        <w:t>שתחילתה</w:t>
      </w:r>
      <w:r w:rsidRPr="004B3736">
        <w:rPr>
          <w:rtl/>
        </w:rPr>
        <w:t xml:space="preserve"> </w:t>
      </w:r>
      <w:r w:rsidRPr="004B3736">
        <w:rPr>
          <w:rFonts w:hint="eastAsia"/>
          <w:rtl/>
        </w:rPr>
        <w:t>היום</w:t>
      </w:r>
      <w:r w:rsidRPr="004B3736">
        <w:rPr>
          <w:rtl/>
        </w:rPr>
        <w:t xml:space="preserve">, </w:t>
      </w:r>
      <w:r w:rsidRPr="004B3736">
        <w:rPr>
          <w:rFonts w:hint="eastAsia"/>
          <w:rtl/>
        </w:rPr>
        <w:t>ויפעל</w:t>
      </w:r>
      <w:r w:rsidRPr="004B3736">
        <w:rPr>
          <w:rtl/>
        </w:rPr>
        <w:t xml:space="preserve"> </w:t>
      </w:r>
      <w:r w:rsidRPr="004B3736">
        <w:rPr>
          <w:rFonts w:hint="eastAsia"/>
          <w:rtl/>
        </w:rPr>
        <w:t>בהתאם</w:t>
      </w:r>
      <w:r w:rsidRPr="004B3736">
        <w:rPr>
          <w:rtl/>
        </w:rPr>
        <w:t xml:space="preserve"> </w:t>
      </w:r>
      <w:r w:rsidRPr="004B3736">
        <w:rPr>
          <w:rFonts w:hint="eastAsia"/>
          <w:rtl/>
        </w:rPr>
        <w:t>לתוכנית</w:t>
      </w:r>
      <w:r w:rsidRPr="004B3736">
        <w:rPr>
          <w:rtl/>
        </w:rPr>
        <w:t xml:space="preserve"> </w:t>
      </w:r>
      <w:r w:rsidRPr="004B3736">
        <w:rPr>
          <w:rFonts w:hint="eastAsia"/>
          <w:rtl/>
        </w:rPr>
        <w:t>הטיפולית</w:t>
      </w:r>
      <w:r w:rsidRPr="004B3736">
        <w:rPr>
          <w:rtl/>
        </w:rPr>
        <w:t xml:space="preserve">, </w:t>
      </w:r>
      <w:r w:rsidRPr="004B3736">
        <w:rPr>
          <w:rFonts w:hint="eastAsia"/>
          <w:rtl/>
        </w:rPr>
        <w:t>להנחיות</w:t>
      </w:r>
      <w:r w:rsidRPr="004B3736">
        <w:rPr>
          <w:rtl/>
        </w:rPr>
        <w:t xml:space="preserve"> </w:t>
      </w:r>
      <w:r w:rsidRPr="004B3736">
        <w:rPr>
          <w:rFonts w:hint="eastAsia"/>
          <w:rtl/>
        </w:rPr>
        <w:t>ולפיקוח</w:t>
      </w:r>
      <w:r w:rsidRPr="004B3736">
        <w:rPr>
          <w:rtl/>
        </w:rPr>
        <w:t xml:space="preserve"> </w:t>
      </w:r>
      <w:r w:rsidRPr="004B3736">
        <w:rPr>
          <w:rFonts w:hint="eastAsia"/>
          <w:rtl/>
        </w:rPr>
        <w:t>שירות</w:t>
      </w:r>
      <w:r w:rsidRPr="004B3736">
        <w:rPr>
          <w:rtl/>
        </w:rPr>
        <w:t xml:space="preserve"> </w:t>
      </w:r>
      <w:r w:rsidRPr="004B3736">
        <w:rPr>
          <w:rFonts w:hint="eastAsia"/>
          <w:rtl/>
        </w:rPr>
        <w:t>המבחן</w:t>
      </w:r>
      <w:r w:rsidRPr="004B3736">
        <w:rPr>
          <w:rtl/>
        </w:rPr>
        <w:t xml:space="preserve">. </w:t>
      </w:r>
    </w:p>
    <w:p w14:paraId="448B3876" w14:textId="77777777" w:rsidR="00867964" w:rsidRPr="004B3736" w:rsidRDefault="00867964" w:rsidP="00867964">
      <w:pPr>
        <w:spacing w:line="360" w:lineRule="auto"/>
        <w:jc w:val="both"/>
        <w:rPr>
          <w:rtl/>
        </w:rPr>
      </w:pPr>
      <w:r w:rsidRPr="004B3736">
        <w:rPr>
          <w:rtl/>
        </w:rPr>
        <w:t xml:space="preserve"> </w:t>
      </w:r>
    </w:p>
    <w:p w14:paraId="2C01EF05" w14:textId="77777777" w:rsidR="00867964" w:rsidRPr="004B3736" w:rsidRDefault="00867964" w:rsidP="00867964">
      <w:pPr>
        <w:spacing w:line="360" w:lineRule="auto"/>
        <w:ind w:left="720"/>
        <w:jc w:val="both"/>
        <w:rPr>
          <w:rtl/>
        </w:rPr>
      </w:pPr>
      <w:r w:rsidRPr="004B3736">
        <w:rPr>
          <w:rFonts w:hint="eastAsia"/>
          <w:rtl/>
        </w:rPr>
        <w:t>הנאשם</w:t>
      </w:r>
      <w:r w:rsidRPr="004B3736">
        <w:rPr>
          <w:rtl/>
        </w:rPr>
        <w:t xml:space="preserve"> </w:t>
      </w:r>
      <w:r w:rsidRPr="004B3736">
        <w:rPr>
          <w:rFonts w:hint="eastAsia"/>
          <w:rtl/>
        </w:rPr>
        <w:t>מוזהר</w:t>
      </w:r>
      <w:r w:rsidRPr="004B3736">
        <w:rPr>
          <w:rtl/>
        </w:rPr>
        <w:t xml:space="preserve"> </w:t>
      </w:r>
      <w:r w:rsidRPr="004B3736">
        <w:rPr>
          <w:rFonts w:hint="eastAsia"/>
          <w:rtl/>
        </w:rPr>
        <w:t>על</w:t>
      </w:r>
      <w:r w:rsidRPr="004B3736">
        <w:rPr>
          <w:rtl/>
        </w:rPr>
        <w:t>-</w:t>
      </w:r>
      <w:r w:rsidRPr="004B3736">
        <w:rPr>
          <w:rFonts w:hint="eastAsia"/>
          <w:rtl/>
        </w:rPr>
        <w:t>ידי</w:t>
      </w:r>
      <w:r w:rsidRPr="004B3736">
        <w:rPr>
          <w:rtl/>
        </w:rPr>
        <w:t xml:space="preserve"> </w:t>
      </w:r>
      <w:r w:rsidRPr="004B3736">
        <w:rPr>
          <w:rFonts w:hint="eastAsia"/>
          <w:rtl/>
        </w:rPr>
        <w:t>בית</w:t>
      </w:r>
      <w:r w:rsidRPr="004B3736">
        <w:rPr>
          <w:rtl/>
        </w:rPr>
        <w:t>-</w:t>
      </w:r>
      <w:r w:rsidRPr="004B3736">
        <w:rPr>
          <w:rFonts w:hint="eastAsia"/>
          <w:rtl/>
        </w:rPr>
        <w:t>המשפט</w:t>
      </w:r>
      <w:r w:rsidRPr="004B3736">
        <w:rPr>
          <w:rtl/>
        </w:rPr>
        <w:t xml:space="preserve"> </w:t>
      </w:r>
      <w:r w:rsidRPr="004B3736">
        <w:rPr>
          <w:rFonts w:hint="eastAsia"/>
          <w:rtl/>
        </w:rPr>
        <w:t>כי</w:t>
      </w:r>
      <w:r w:rsidRPr="004B3736">
        <w:rPr>
          <w:rtl/>
        </w:rPr>
        <w:t xml:space="preserve"> </w:t>
      </w:r>
      <w:r w:rsidRPr="004B3736">
        <w:rPr>
          <w:rFonts w:hint="eastAsia"/>
          <w:rtl/>
        </w:rPr>
        <w:t>אם</w:t>
      </w:r>
      <w:r w:rsidRPr="004B3736">
        <w:rPr>
          <w:rtl/>
        </w:rPr>
        <w:t xml:space="preserve"> </w:t>
      </w:r>
      <w:r w:rsidRPr="004B3736">
        <w:rPr>
          <w:rFonts w:hint="eastAsia"/>
          <w:rtl/>
        </w:rPr>
        <w:t>לא</w:t>
      </w:r>
      <w:r w:rsidRPr="004B3736">
        <w:rPr>
          <w:rtl/>
        </w:rPr>
        <w:t xml:space="preserve"> </w:t>
      </w:r>
      <w:r w:rsidRPr="004B3736">
        <w:rPr>
          <w:rFonts w:hint="eastAsia"/>
          <w:rtl/>
        </w:rPr>
        <w:t>ימלא</w:t>
      </w:r>
      <w:r w:rsidRPr="004B3736">
        <w:rPr>
          <w:rtl/>
        </w:rPr>
        <w:t xml:space="preserve"> </w:t>
      </w:r>
      <w:r w:rsidRPr="004B3736">
        <w:rPr>
          <w:rFonts w:hint="eastAsia"/>
          <w:rtl/>
        </w:rPr>
        <w:t>אחר</w:t>
      </w:r>
      <w:r w:rsidRPr="004B3736">
        <w:rPr>
          <w:rtl/>
        </w:rPr>
        <w:t xml:space="preserve"> </w:t>
      </w:r>
      <w:r w:rsidRPr="004B3736">
        <w:rPr>
          <w:rFonts w:hint="eastAsia"/>
          <w:rtl/>
        </w:rPr>
        <w:t>צו</w:t>
      </w:r>
      <w:r w:rsidRPr="004B3736">
        <w:rPr>
          <w:rtl/>
        </w:rPr>
        <w:t xml:space="preserve"> </w:t>
      </w:r>
      <w:r w:rsidRPr="004B3736">
        <w:rPr>
          <w:rFonts w:hint="eastAsia"/>
          <w:rtl/>
        </w:rPr>
        <w:t>המבחן</w:t>
      </w:r>
      <w:r w:rsidRPr="004B3736">
        <w:rPr>
          <w:rtl/>
        </w:rPr>
        <w:t xml:space="preserve"> </w:t>
      </w:r>
      <w:r w:rsidRPr="004B3736">
        <w:rPr>
          <w:rFonts w:hint="eastAsia"/>
          <w:rtl/>
        </w:rPr>
        <w:t>מכל</w:t>
      </w:r>
      <w:r w:rsidRPr="004B3736">
        <w:rPr>
          <w:rtl/>
        </w:rPr>
        <w:t xml:space="preserve"> </w:t>
      </w:r>
      <w:r w:rsidRPr="004B3736">
        <w:rPr>
          <w:rFonts w:hint="eastAsia"/>
          <w:rtl/>
        </w:rPr>
        <w:t>בחינה</w:t>
      </w:r>
      <w:r w:rsidRPr="004B3736">
        <w:rPr>
          <w:rtl/>
        </w:rPr>
        <w:t xml:space="preserve"> </w:t>
      </w:r>
      <w:r w:rsidRPr="004B3736">
        <w:rPr>
          <w:rFonts w:hint="eastAsia"/>
          <w:rtl/>
        </w:rPr>
        <w:t>שהיא</w:t>
      </w:r>
      <w:r w:rsidRPr="004B3736">
        <w:rPr>
          <w:rtl/>
        </w:rPr>
        <w:t xml:space="preserve"> </w:t>
      </w:r>
      <w:r w:rsidRPr="004B3736">
        <w:rPr>
          <w:rFonts w:hint="eastAsia"/>
          <w:rtl/>
        </w:rPr>
        <w:t>או</w:t>
      </w:r>
      <w:r w:rsidRPr="004B3736">
        <w:rPr>
          <w:rtl/>
        </w:rPr>
        <w:t xml:space="preserve"> </w:t>
      </w:r>
      <w:r w:rsidRPr="004B3736">
        <w:rPr>
          <w:rFonts w:hint="eastAsia"/>
          <w:rtl/>
        </w:rPr>
        <w:t>יעבור</w:t>
      </w:r>
      <w:r w:rsidRPr="004B3736">
        <w:rPr>
          <w:rtl/>
        </w:rPr>
        <w:t xml:space="preserve"> </w:t>
      </w:r>
      <w:r w:rsidRPr="004B3736">
        <w:rPr>
          <w:rFonts w:hint="eastAsia"/>
          <w:rtl/>
        </w:rPr>
        <w:t>עבירה</w:t>
      </w:r>
      <w:r w:rsidRPr="004B3736">
        <w:rPr>
          <w:rtl/>
        </w:rPr>
        <w:t xml:space="preserve"> </w:t>
      </w:r>
      <w:r w:rsidRPr="004B3736">
        <w:rPr>
          <w:rFonts w:hint="eastAsia"/>
          <w:rtl/>
        </w:rPr>
        <w:t>נוספת</w:t>
      </w:r>
      <w:r w:rsidRPr="004B3736">
        <w:rPr>
          <w:rtl/>
        </w:rPr>
        <w:t xml:space="preserve"> </w:t>
      </w:r>
      <w:r w:rsidRPr="004B3736">
        <w:rPr>
          <w:rFonts w:hint="eastAsia"/>
          <w:rtl/>
        </w:rPr>
        <w:t>בתקופת</w:t>
      </w:r>
      <w:r w:rsidRPr="004B3736">
        <w:rPr>
          <w:rtl/>
        </w:rPr>
        <w:t xml:space="preserve"> </w:t>
      </w:r>
      <w:r w:rsidRPr="004B3736">
        <w:rPr>
          <w:rFonts w:hint="eastAsia"/>
          <w:rtl/>
        </w:rPr>
        <w:t>המבחן</w:t>
      </w:r>
      <w:r w:rsidRPr="004B3736">
        <w:rPr>
          <w:rtl/>
        </w:rPr>
        <w:t xml:space="preserve">, </w:t>
      </w:r>
      <w:r w:rsidRPr="004B3736">
        <w:rPr>
          <w:rFonts w:hint="eastAsia"/>
          <w:rtl/>
        </w:rPr>
        <w:t>בית</w:t>
      </w:r>
      <w:r w:rsidRPr="004B3736">
        <w:rPr>
          <w:rtl/>
        </w:rPr>
        <w:t>-</w:t>
      </w:r>
      <w:r w:rsidRPr="004B3736">
        <w:rPr>
          <w:rFonts w:hint="eastAsia"/>
          <w:rtl/>
        </w:rPr>
        <w:t>המשפט</w:t>
      </w:r>
      <w:r w:rsidRPr="004B3736">
        <w:rPr>
          <w:rtl/>
        </w:rPr>
        <w:t xml:space="preserve"> </w:t>
      </w:r>
      <w:r w:rsidRPr="004B3736">
        <w:rPr>
          <w:rFonts w:hint="eastAsia"/>
          <w:rtl/>
        </w:rPr>
        <w:t>רשאי</w:t>
      </w:r>
      <w:r w:rsidRPr="004B3736">
        <w:rPr>
          <w:rtl/>
        </w:rPr>
        <w:t xml:space="preserve"> </w:t>
      </w:r>
      <w:r w:rsidRPr="004B3736">
        <w:rPr>
          <w:rFonts w:hint="eastAsia"/>
          <w:rtl/>
        </w:rPr>
        <w:t>לגזור</w:t>
      </w:r>
      <w:r w:rsidRPr="004B3736">
        <w:rPr>
          <w:rtl/>
        </w:rPr>
        <w:t xml:space="preserve"> </w:t>
      </w:r>
      <w:r w:rsidRPr="004B3736">
        <w:rPr>
          <w:rFonts w:hint="eastAsia"/>
          <w:rtl/>
        </w:rPr>
        <w:t>את</w:t>
      </w:r>
      <w:r w:rsidRPr="004B3736">
        <w:rPr>
          <w:rtl/>
        </w:rPr>
        <w:t xml:space="preserve"> </w:t>
      </w:r>
      <w:r w:rsidRPr="004B3736">
        <w:rPr>
          <w:rFonts w:hint="eastAsia"/>
          <w:rtl/>
        </w:rPr>
        <w:t>עונשו</w:t>
      </w:r>
      <w:r w:rsidRPr="004B3736">
        <w:rPr>
          <w:rtl/>
        </w:rPr>
        <w:t xml:space="preserve"> </w:t>
      </w:r>
      <w:r w:rsidRPr="004B3736">
        <w:rPr>
          <w:rFonts w:hint="eastAsia"/>
          <w:rtl/>
        </w:rPr>
        <w:t>מחדש</w:t>
      </w:r>
      <w:r w:rsidRPr="004B3736">
        <w:rPr>
          <w:rtl/>
        </w:rPr>
        <w:t xml:space="preserve">, </w:t>
      </w:r>
      <w:r w:rsidRPr="004B3736">
        <w:rPr>
          <w:rFonts w:hint="eastAsia"/>
          <w:rtl/>
        </w:rPr>
        <w:t>ולהטיל</w:t>
      </w:r>
      <w:r w:rsidRPr="004B3736">
        <w:rPr>
          <w:rtl/>
        </w:rPr>
        <w:t xml:space="preserve"> </w:t>
      </w:r>
      <w:r w:rsidRPr="004B3736">
        <w:rPr>
          <w:rFonts w:hint="eastAsia"/>
          <w:rtl/>
        </w:rPr>
        <w:t>עליו</w:t>
      </w:r>
      <w:r w:rsidRPr="004B3736">
        <w:rPr>
          <w:rtl/>
        </w:rPr>
        <w:t xml:space="preserve"> </w:t>
      </w:r>
      <w:r w:rsidRPr="004B3736">
        <w:rPr>
          <w:rFonts w:hint="eastAsia"/>
          <w:rtl/>
        </w:rPr>
        <w:t>עונש</w:t>
      </w:r>
      <w:r w:rsidRPr="004B3736">
        <w:rPr>
          <w:rtl/>
        </w:rPr>
        <w:t xml:space="preserve"> </w:t>
      </w:r>
      <w:r w:rsidRPr="004B3736">
        <w:rPr>
          <w:rFonts w:hint="eastAsia"/>
          <w:rtl/>
        </w:rPr>
        <w:t>בגין</w:t>
      </w:r>
      <w:r w:rsidRPr="004B3736">
        <w:rPr>
          <w:rtl/>
        </w:rPr>
        <w:t xml:space="preserve"> </w:t>
      </w:r>
      <w:r w:rsidRPr="004B3736">
        <w:rPr>
          <w:rFonts w:hint="eastAsia"/>
          <w:rtl/>
        </w:rPr>
        <w:t>תיק</w:t>
      </w:r>
      <w:r w:rsidRPr="004B3736">
        <w:rPr>
          <w:rtl/>
        </w:rPr>
        <w:t xml:space="preserve"> </w:t>
      </w:r>
      <w:r w:rsidRPr="004B3736">
        <w:rPr>
          <w:rFonts w:hint="eastAsia"/>
          <w:rtl/>
        </w:rPr>
        <w:t>זה</w:t>
      </w:r>
      <w:r w:rsidRPr="004B3736">
        <w:rPr>
          <w:rtl/>
        </w:rPr>
        <w:t xml:space="preserve">, </w:t>
      </w:r>
      <w:r w:rsidRPr="004B3736">
        <w:rPr>
          <w:rFonts w:hint="eastAsia"/>
          <w:rtl/>
        </w:rPr>
        <w:t>בנוסף</w:t>
      </w:r>
      <w:r w:rsidRPr="004B3736">
        <w:rPr>
          <w:rtl/>
        </w:rPr>
        <w:t xml:space="preserve"> </w:t>
      </w:r>
      <w:r w:rsidRPr="004B3736">
        <w:rPr>
          <w:rFonts w:hint="eastAsia"/>
          <w:rtl/>
        </w:rPr>
        <w:t>לעונש</w:t>
      </w:r>
      <w:r w:rsidRPr="004B3736">
        <w:rPr>
          <w:rtl/>
        </w:rPr>
        <w:t xml:space="preserve"> </w:t>
      </w:r>
      <w:r w:rsidRPr="004B3736">
        <w:rPr>
          <w:rFonts w:hint="eastAsia"/>
          <w:rtl/>
        </w:rPr>
        <w:t>שנגזר</w:t>
      </w:r>
      <w:r w:rsidRPr="004B3736">
        <w:rPr>
          <w:rtl/>
        </w:rPr>
        <w:t xml:space="preserve"> </w:t>
      </w:r>
      <w:r w:rsidRPr="004B3736">
        <w:rPr>
          <w:rFonts w:hint="eastAsia"/>
          <w:rtl/>
        </w:rPr>
        <w:t>עליו</w:t>
      </w:r>
      <w:r w:rsidRPr="004B3736">
        <w:rPr>
          <w:rtl/>
        </w:rPr>
        <w:t xml:space="preserve">. </w:t>
      </w:r>
    </w:p>
    <w:p w14:paraId="613B58B9" w14:textId="77777777" w:rsidR="00867964" w:rsidRPr="004B3736" w:rsidRDefault="00867964" w:rsidP="00867964">
      <w:pPr>
        <w:spacing w:line="360" w:lineRule="auto"/>
        <w:jc w:val="both"/>
      </w:pPr>
    </w:p>
    <w:p w14:paraId="3CC79D1B" w14:textId="77777777" w:rsidR="00867964" w:rsidRDefault="00867964" w:rsidP="00867964">
      <w:pPr>
        <w:spacing w:line="360" w:lineRule="auto"/>
        <w:ind w:left="720" w:hanging="720"/>
        <w:jc w:val="both"/>
        <w:rPr>
          <w:rtl/>
        </w:rPr>
      </w:pPr>
      <w:r>
        <w:rPr>
          <w:rFonts w:hint="cs"/>
          <w:rtl/>
        </w:rPr>
        <w:t>ו)</w:t>
      </w:r>
      <w:r>
        <w:rPr>
          <w:rFonts w:hint="cs"/>
          <w:rtl/>
        </w:rPr>
        <w:tab/>
        <w:t>אני פוסלת הנאשם מלקבל ומלהחזיק רישיון נהיגה למשך 12 חודשים פסילה על תנאי, והנאשם לא יישא בעונש זה אלא אם יעבור בתוך 3 שנים מהיום כל עבירה על פקודת הסמים.</w:t>
      </w:r>
    </w:p>
    <w:p w14:paraId="50E2DDDD" w14:textId="77777777" w:rsidR="00867964" w:rsidRDefault="00867964" w:rsidP="00867964">
      <w:pPr>
        <w:pStyle w:val="a7"/>
        <w:spacing w:line="360" w:lineRule="auto"/>
        <w:ind w:left="714" w:hanging="765"/>
        <w:jc w:val="both"/>
        <w:rPr>
          <w:rFonts w:hint="cs"/>
          <w:b/>
          <w:bCs/>
          <w:u w:val="single"/>
          <w:rtl/>
        </w:rPr>
      </w:pPr>
    </w:p>
    <w:p w14:paraId="2A6644F2" w14:textId="77777777" w:rsidR="00AE473A" w:rsidRDefault="00AE473A" w:rsidP="00867964">
      <w:pPr>
        <w:pStyle w:val="a7"/>
        <w:spacing w:line="360" w:lineRule="auto"/>
        <w:ind w:left="714" w:hanging="765"/>
        <w:jc w:val="both"/>
        <w:rPr>
          <w:rFonts w:hint="cs"/>
          <w:b/>
          <w:bCs/>
          <w:u w:val="single"/>
          <w:rtl/>
        </w:rPr>
      </w:pPr>
    </w:p>
    <w:p w14:paraId="306FD3B4" w14:textId="77777777" w:rsidR="00AE473A" w:rsidRDefault="00AE473A" w:rsidP="00867964">
      <w:pPr>
        <w:pStyle w:val="a7"/>
        <w:spacing w:line="360" w:lineRule="auto"/>
        <w:ind w:left="714" w:hanging="765"/>
        <w:jc w:val="both"/>
        <w:rPr>
          <w:rFonts w:hint="cs"/>
          <w:b/>
          <w:bCs/>
          <w:u w:val="single"/>
          <w:rtl/>
        </w:rPr>
      </w:pPr>
    </w:p>
    <w:p w14:paraId="4D19676C" w14:textId="77777777" w:rsidR="00867964" w:rsidRDefault="00867964" w:rsidP="00867964">
      <w:pPr>
        <w:spacing w:line="360" w:lineRule="auto"/>
        <w:jc w:val="both"/>
        <w:rPr>
          <w:rtl/>
        </w:rPr>
      </w:pPr>
      <w:r>
        <w:rPr>
          <w:rFonts w:hint="cs"/>
          <w:b/>
          <w:bCs/>
          <w:u w:val="single"/>
          <w:rtl/>
        </w:rPr>
        <w:t xml:space="preserve">הסמים, המפתח, המסמכים והכלים יושמדו. </w:t>
      </w:r>
    </w:p>
    <w:p w14:paraId="62A17B90" w14:textId="77777777" w:rsidR="00867964" w:rsidRPr="00F80CF7" w:rsidRDefault="00867964" w:rsidP="00867964">
      <w:pPr>
        <w:spacing w:line="360" w:lineRule="auto"/>
        <w:jc w:val="both"/>
        <w:rPr>
          <w:rtl/>
        </w:rPr>
      </w:pPr>
    </w:p>
    <w:p w14:paraId="680E41A4" w14:textId="77777777" w:rsidR="00867964" w:rsidRDefault="00867964" w:rsidP="00867964">
      <w:pPr>
        <w:spacing w:line="360" w:lineRule="auto"/>
        <w:jc w:val="both"/>
        <w:rPr>
          <w:b/>
          <w:bCs/>
          <w:rtl/>
        </w:rPr>
      </w:pPr>
      <w:r>
        <w:rPr>
          <w:rFonts w:hint="cs"/>
          <w:b/>
          <w:bCs/>
          <w:rtl/>
        </w:rPr>
        <w:t xml:space="preserve">הנאשם יפנה למזכירות בית-המשפט לקבלת שובר לתשלום הקנס. </w:t>
      </w:r>
    </w:p>
    <w:p w14:paraId="05F913DD" w14:textId="77777777" w:rsidR="00867964" w:rsidRPr="00B55FA9" w:rsidRDefault="00867964" w:rsidP="00867964">
      <w:pPr>
        <w:spacing w:line="360" w:lineRule="auto"/>
        <w:jc w:val="both"/>
        <w:rPr>
          <w:b/>
          <w:bCs/>
          <w:rtl/>
        </w:rPr>
      </w:pPr>
    </w:p>
    <w:p w14:paraId="3F7BAC40" w14:textId="77777777" w:rsidR="00867964" w:rsidRDefault="00867964" w:rsidP="00867964">
      <w:pPr>
        <w:spacing w:line="360" w:lineRule="auto"/>
        <w:jc w:val="both"/>
        <w:rPr>
          <w:b/>
          <w:bCs/>
          <w:u w:val="single"/>
        </w:rPr>
      </w:pPr>
      <w:r>
        <w:rPr>
          <w:rFonts w:hint="cs"/>
          <w:b/>
          <w:bCs/>
          <w:u w:val="single"/>
          <w:rtl/>
        </w:rPr>
        <w:t>זכות ערעור לבית המשפט מחוזי מרכז – לוד תוך 45 ימים מהיום.</w:t>
      </w:r>
    </w:p>
    <w:p w14:paraId="068BD81D" w14:textId="77777777" w:rsidR="00867964" w:rsidRPr="00910BA9" w:rsidRDefault="00867964" w:rsidP="00867964">
      <w:pPr>
        <w:spacing w:line="360" w:lineRule="auto"/>
        <w:jc w:val="both"/>
        <w:rPr>
          <w:b/>
          <w:bCs/>
          <w:u w:val="double"/>
        </w:rPr>
      </w:pPr>
      <w:r w:rsidRPr="00910BA9">
        <w:rPr>
          <w:rFonts w:hint="cs"/>
          <w:b/>
          <w:bCs/>
          <w:u w:val="double"/>
          <w:rtl/>
        </w:rPr>
        <w:t>המזכירות תשלח עותק גזר הדין לממונה על עבודות השירות בשב"ס</w:t>
      </w:r>
      <w:r>
        <w:rPr>
          <w:rFonts w:hint="cs"/>
          <w:b/>
          <w:bCs/>
          <w:u w:val="double"/>
          <w:rtl/>
        </w:rPr>
        <w:t xml:space="preserve"> ולשירות המבחן. </w:t>
      </w:r>
    </w:p>
    <w:p w14:paraId="3DEE813D" w14:textId="77777777" w:rsidR="00867964" w:rsidRDefault="00867964" w:rsidP="00867964">
      <w:pPr>
        <w:spacing w:line="360" w:lineRule="auto"/>
        <w:jc w:val="both"/>
        <w:rPr>
          <w:sz w:val="6"/>
          <w:szCs w:val="6"/>
          <w:rtl/>
        </w:rPr>
      </w:pPr>
      <w:r>
        <w:rPr>
          <w:sz w:val="6"/>
          <w:szCs w:val="6"/>
          <w:rtl/>
        </w:rPr>
        <w:t>&lt;#3#&gt;</w:t>
      </w:r>
    </w:p>
    <w:p w14:paraId="01E0DD8D" w14:textId="77777777" w:rsidR="00867964" w:rsidRDefault="00867964" w:rsidP="00867964">
      <w:pPr>
        <w:jc w:val="right"/>
        <w:rPr>
          <w:rtl/>
        </w:rPr>
      </w:pPr>
    </w:p>
    <w:p w14:paraId="2AA01C47" w14:textId="77777777" w:rsidR="00867964" w:rsidRDefault="00973FA3" w:rsidP="00867964">
      <w:pPr>
        <w:jc w:val="center"/>
        <w:rPr>
          <w:rtl/>
        </w:rPr>
      </w:pPr>
      <w:r w:rsidRPr="00973FA3">
        <w:rPr>
          <w:b/>
          <w:bCs/>
          <w:color w:val="FFFFFF"/>
          <w:sz w:val="2"/>
          <w:szCs w:val="2"/>
          <w:rtl/>
        </w:rPr>
        <w:t>5129371</w:t>
      </w:r>
      <w:r>
        <w:rPr>
          <w:b/>
          <w:bCs/>
          <w:rtl/>
        </w:rPr>
        <w:t xml:space="preserve">ניתן והודע היום י"ג שבט תשע"ז, 09/02/2017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67964" w14:paraId="65D32C8A" w14:textId="77777777" w:rsidTr="00973FA3">
        <w:trPr>
          <w:trHeight w:val="316"/>
          <w:jc w:val="right"/>
        </w:trPr>
        <w:tc>
          <w:tcPr>
            <w:tcW w:w="3936" w:type="dxa"/>
            <w:shd w:val="clear" w:color="auto" w:fill="auto"/>
          </w:tcPr>
          <w:p w14:paraId="5B699028" w14:textId="77777777" w:rsidR="00867964" w:rsidRPr="00973FA3" w:rsidRDefault="00973FA3" w:rsidP="00973FA3">
            <w:pPr>
              <w:jc w:val="center"/>
              <w:rPr>
                <w:rFonts w:ascii="Times New Roman" w:eastAsia="Times New Roman" w:hAnsi="Times New Roman" w:cs="Times New Roman"/>
                <w:color w:val="FFFFFF"/>
                <w:sz w:val="2"/>
                <w:szCs w:val="2"/>
              </w:rPr>
            </w:pPr>
            <w:r w:rsidRPr="00973FA3">
              <w:rPr>
                <w:rFonts w:ascii="Times New Roman" w:eastAsia="Times New Roman" w:hAnsi="Times New Roman" w:cs="Times New Roman"/>
                <w:color w:val="FFFFFF"/>
                <w:sz w:val="2"/>
                <w:szCs w:val="2"/>
                <w:rtl/>
              </w:rPr>
              <w:t>54678313</w:t>
            </w:r>
          </w:p>
          <w:p w14:paraId="7BCC407E" w14:textId="77777777" w:rsidR="00867964" w:rsidRPr="00DE3CA8" w:rsidRDefault="00867964" w:rsidP="00973FA3">
            <w:pPr>
              <w:jc w:val="center"/>
              <w:rPr>
                <w:rFonts w:ascii="Times New Roman" w:eastAsia="Times New Roman" w:hAnsi="Times New Roman" w:cs="Times New Roman"/>
                <w:rtl/>
              </w:rPr>
            </w:pPr>
          </w:p>
        </w:tc>
      </w:tr>
      <w:tr w:rsidR="00867964" w14:paraId="20FE1EC0" w14:textId="77777777" w:rsidTr="00973FA3">
        <w:trPr>
          <w:trHeight w:val="361"/>
          <w:jc w:val="right"/>
        </w:trPr>
        <w:tc>
          <w:tcPr>
            <w:tcW w:w="3936" w:type="dxa"/>
            <w:shd w:val="clear" w:color="auto" w:fill="auto"/>
          </w:tcPr>
          <w:p w14:paraId="71609341" w14:textId="77777777" w:rsidR="00867964" w:rsidRPr="00DE3CA8" w:rsidRDefault="00867964" w:rsidP="00973FA3">
            <w:pPr>
              <w:jc w:val="center"/>
              <w:rPr>
                <w:rFonts w:ascii="Times New Roman" w:eastAsia="Times New Roman" w:hAnsi="Times New Roman"/>
                <w:b/>
                <w:bCs/>
                <w:rtl/>
              </w:rPr>
            </w:pPr>
            <w:r w:rsidRPr="00DE3CA8">
              <w:rPr>
                <w:rFonts w:ascii="Times New Roman" w:eastAsia="Times New Roman" w:hAnsi="Times New Roman" w:hint="cs"/>
                <w:b/>
                <w:bCs/>
                <w:rtl/>
              </w:rPr>
              <w:t>שירלי דקל נוה</w:t>
            </w:r>
            <w:r w:rsidRPr="00DE3CA8">
              <w:rPr>
                <w:rFonts w:ascii="Times New Roman" w:eastAsia="Times New Roman" w:hAnsi="Times New Roman"/>
                <w:b/>
                <w:bCs/>
                <w:rtl/>
              </w:rPr>
              <w:t xml:space="preserve"> </w:t>
            </w:r>
            <w:r w:rsidRPr="00DE3CA8">
              <w:rPr>
                <w:rFonts w:ascii="Times New Roman" w:eastAsia="Times New Roman" w:hAnsi="Times New Roman" w:hint="cs"/>
                <w:b/>
                <w:bCs/>
                <w:rtl/>
              </w:rPr>
              <w:t>, שופטת</w:t>
            </w:r>
            <w:r w:rsidRPr="00DE3CA8">
              <w:rPr>
                <w:rFonts w:ascii="Times New Roman" w:eastAsia="Times New Roman" w:hAnsi="Times New Roman"/>
                <w:b/>
                <w:bCs/>
                <w:rtl/>
              </w:rPr>
              <w:t xml:space="preserve"> </w:t>
            </w:r>
          </w:p>
        </w:tc>
      </w:tr>
    </w:tbl>
    <w:p w14:paraId="4FEE6239" w14:textId="77777777" w:rsidR="00867964" w:rsidRPr="00FF1A5F" w:rsidRDefault="00867964" w:rsidP="00867964">
      <w:pPr>
        <w:spacing w:line="360" w:lineRule="auto"/>
        <w:jc w:val="both"/>
        <w:rPr>
          <w:rtl/>
        </w:rPr>
      </w:pPr>
    </w:p>
    <w:p w14:paraId="073B0093" w14:textId="77777777" w:rsidR="00867964" w:rsidRDefault="00637B16" w:rsidP="00867964">
      <w:r w:rsidRPr="00637B16">
        <w:rPr>
          <w:color w:val="FFFFFF"/>
          <w:sz w:val="2"/>
          <w:szCs w:val="2"/>
          <w:rtl/>
        </w:rPr>
        <w:t>5129371</w:t>
      </w:r>
      <w:r w:rsidR="00867964">
        <w:rPr>
          <w:rtl/>
        </w:rPr>
        <w:t>הוקלד</w:t>
      </w:r>
      <w:r w:rsidR="00867964">
        <w:t xml:space="preserve"> </w:t>
      </w:r>
      <w:r w:rsidR="00867964">
        <w:rPr>
          <w:rtl/>
        </w:rPr>
        <w:t>על</w:t>
      </w:r>
      <w:r w:rsidR="00867964">
        <w:t xml:space="preserve"> </w:t>
      </w:r>
      <w:r w:rsidR="00867964">
        <w:rPr>
          <w:rtl/>
        </w:rPr>
        <w:t>ידי</w:t>
      </w:r>
      <w:r w:rsidR="00867964">
        <w:t xml:space="preserve"> </w:t>
      </w:r>
      <w:r w:rsidR="00867964">
        <w:rPr>
          <w:rtl/>
        </w:rPr>
        <w:t>ליאת</w:t>
      </w:r>
      <w:r w:rsidR="00867964">
        <w:t xml:space="preserve"> </w:t>
      </w:r>
      <w:r w:rsidR="00867964">
        <w:rPr>
          <w:rtl/>
        </w:rPr>
        <w:t>אבזו</w:t>
      </w:r>
    </w:p>
    <w:p w14:paraId="7D91AF09" w14:textId="77777777" w:rsidR="00973FA3" w:rsidRPr="00637B16" w:rsidRDefault="00637B16" w:rsidP="00973FA3">
      <w:pPr>
        <w:keepNext/>
        <w:rPr>
          <w:color w:val="FFFFFF"/>
          <w:sz w:val="2"/>
          <w:szCs w:val="2"/>
          <w:rtl/>
        </w:rPr>
      </w:pPr>
      <w:r w:rsidRPr="00637B16">
        <w:rPr>
          <w:color w:val="FFFFFF"/>
          <w:sz w:val="2"/>
          <w:szCs w:val="2"/>
          <w:rtl/>
        </w:rPr>
        <w:t>54678313</w:t>
      </w:r>
    </w:p>
    <w:p w14:paraId="58F4EFD8" w14:textId="77777777" w:rsidR="00973FA3" w:rsidRDefault="00973FA3" w:rsidP="00973FA3">
      <w:pPr>
        <w:rPr>
          <w:rtl/>
        </w:rPr>
      </w:pPr>
    </w:p>
    <w:p w14:paraId="47A209CF" w14:textId="77777777" w:rsidR="00973FA3" w:rsidRDefault="00973FA3" w:rsidP="00973FA3">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2E5F29F5" w14:textId="77777777" w:rsidR="00637B16" w:rsidRPr="00637B16" w:rsidRDefault="00637B16" w:rsidP="00637B16">
      <w:pPr>
        <w:keepNext/>
        <w:rPr>
          <w:color w:val="000000"/>
          <w:sz w:val="22"/>
          <w:szCs w:val="22"/>
          <w:rtl/>
        </w:rPr>
      </w:pPr>
    </w:p>
    <w:p w14:paraId="13D97B17" w14:textId="77777777" w:rsidR="00637B16" w:rsidRPr="00637B16" w:rsidRDefault="00637B16" w:rsidP="00637B16">
      <w:pPr>
        <w:keepNext/>
        <w:rPr>
          <w:color w:val="000000"/>
          <w:sz w:val="22"/>
          <w:szCs w:val="22"/>
          <w:rtl/>
        </w:rPr>
      </w:pPr>
      <w:r w:rsidRPr="00637B16">
        <w:rPr>
          <w:color w:val="000000"/>
          <w:sz w:val="22"/>
          <w:szCs w:val="22"/>
          <w:rtl/>
        </w:rPr>
        <w:t>שירלי דקל נוה 54678313-/</w:t>
      </w:r>
    </w:p>
    <w:p w14:paraId="1953E817" w14:textId="77777777" w:rsidR="00B35717" w:rsidRPr="00973FA3" w:rsidRDefault="00637B16" w:rsidP="00637B16">
      <w:pPr>
        <w:rPr>
          <w:color w:val="0000FF"/>
          <w:u w:val="single"/>
        </w:rPr>
      </w:pPr>
      <w:r w:rsidRPr="00637B16">
        <w:rPr>
          <w:color w:val="000000"/>
          <w:u w:val="single"/>
          <w:rtl/>
        </w:rPr>
        <w:t>נוסח מסמך זה כפוף לשינויי ניסוח ועריכה</w:t>
      </w:r>
    </w:p>
    <w:sectPr w:rsidR="00B35717" w:rsidRPr="00973FA3" w:rsidSect="00637B16">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DC8BE" w14:textId="77777777" w:rsidR="00E45035" w:rsidRDefault="00E45035">
      <w:r>
        <w:separator/>
      </w:r>
    </w:p>
  </w:endnote>
  <w:endnote w:type="continuationSeparator" w:id="0">
    <w:p w14:paraId="55A7086C" w14:textId="77777777" w:rsidR="00E45035" w:rsidRDefault="00E45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12E75" w14:textId="77777777" w:rsidR="00E45035" w:rsidRDefault="00E45035" w:rsidP="00637B1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CFFFF64" w14:textId="77777777" w:rsidR="00E45035" w:rsidRPr="00637B16" w:rsidRDefault="00E45035" w:rsidP="00637B16">
    <w:pPr>
      <w:pStyle w:val="a5"/>
      <w:pBdr>
        <w:top w:val="single" w:sz="4" w:space="1" w:color="auto"/>
        <w:between w:val="single" w:sz="4" w:space="0" w:color="auto"/>
      </w:pBdr>
      <w:spacing w:after="60"/>
      <w:jc w:val="center"/>
      <w:rPr>
        <w:rFonts w:ascii="FrankRuehl" w:hAnsi="FrankRuehl" w:cs="FrankRuehl"/>
        <w:color w:val="000000"/>
      </w:rPr>
    </w:pPr>
    <w:r w:rsidRPr="00637B1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0E460" w14:textId="77777777" w:rsidR="00E45035" w:rsidRDefault="00E45035" w:rsidP="00637B1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230DC">
      <w:rPr>
        <w:rFonts w:ascii="FrankRuehl" w:hAnsi="FrankRuehl" w:cs="FrankRuehl"/>
        <w:noProof/>
        <w:rtl/>
      </w:rPr>
      <w:t>1</w:t>
    </w:r>
    <w:r>
      <w:rPr>
        <w:rFonts w:ascii="FrankRuehl" w:hAnsi="FrankRuehl" w:cs="FrankRuehl"/>
        <w:rtl/>
      </w:rPr>
      <w:fldChar w:fldCharType="end"/>
    </w:r>
  </w:p>
  <w:p w14:paraId="507621CC" w14:textId="77777777" w:rsidR="00E45035" w:rsidRPr="00637B16" w:rsidRDefault="00E45035" w:rsidP="00637B16">
    <w:pPr>
      <w:pStyle w:val="a5"/>
      <w:pBdr>
        <w:top w:val="single" w:sz="4" w:space="1" w:color="auto"/>
        <w:between w:val="single" w:sz="4" w:space="0" w:color="auto"/>
      </w:pBdr>
      <w:spacing w:after="60"/>
      <w:jc w:val="center"/>
      <w:rPr>
        <w:rFonts w:ascii="FrankRuehl" w:hAnsi="FrankRuehl" w:cs="FrankRuehl"/>
        <w:color w:val="000000"/>
      </w:rPr>
    </w:pPr>
    <w:r w:rsidRPr="00637B16">
      <w:rPr>
        <w:rFonts w:ascii="FrankRuehl" w:hAnsi="FrankRuehl" w:cs="FrankRuehl"/>
        <w:color w:val="000000"/>
      </w:rPr>
      <w:pict w14:anchorId="7056F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33703" w14:textId="77777777" w:rsidR="00E45035" w:rsidRDefault="00E45035">
      <w:r>
        <w:separator/>
      </w:r>
    </w:p>
  </w:footnote>
  <w:footnote w:type="continuationSeparator" w:id="0">
    <w:p w14:paraId="2CFEF96D" w14:textId="77777777" w:rsidR="00E45035" w:rsidRDefault="00E45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01FC7" w14:textId="77777777" w:rsidR="00E45035" w:rsidRPr="00637B16" w:rsidRDefault="00E45035" w:rsidP="00637B16">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32354-09-15</w:t>
    </w:r>
    <w:r>
      <w:rPr>
        <w:color w:val="000000"/>
        <w:sz w:val="22"/>
        <w:szCs w:val="22"/>
        <w:rtl/>
      </w:rPr>
      <w:tab/>
      <w:t xml:space="preserve"> מדינת ישראל נ' אפרים אפי כהן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D6E47" w14:textId="77777777" w:rsidR="00E45035" w:rsidRPr="00637B16" w:rsidRDefault="00E45035" w:rsidP="00637B16">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32354-09-15</w:t>
    </w:r>
    <w:r>
      <w:rPr>
        <w:color w:val="000000"/>
        <w:sz w:val="22"/>
        <w:szCs w:val="22"/>
        <w:rtl/>
      </w:rPr>
      <w:tab/>
      <w:t xml:space="preserve"> מדינת ישראל נ' אפרים אפי כהן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67964"/>
    <w:rsid w:val="00004B4A"/>
    <w:rsid w:val="000230DC"/>
    <w:rsid w:val="000258C6"/>
    <w:rsid w:val="00092DB2"/>
    <w:rsid w:val="000B222D"/>
    <w:rsid w:val="000F3716"/>
    <w:rsid w:val="000F776E"/>
    <w:rsid w:val="001163D9"/>
    <w:rsid w:val="00123268"/>
    <w:rsid w:val="0013605C"/>
    <w:rsid w:val="0015154B"/>
    <w:rsid w:val="0017711A"/>
    <w:rsid w:val="00203146"/>
    <w:rsid w:val="002474C9"/>
    <w:rsid w:val="002B1389"/>
    <w:rsid w:val="002D2C1C"/>
    <w:rsid w:val="002E4BA2"/>
    <w:rsid w:val="00327617"/>
    <w:rsid w:val="00371D27"/>
    <w:rsid w:val="00374124"/>
    <w:rsid w:val="003C709F"/>
    <w:rsid w:val="003D65D3"/>
    <w:rsid w:val="003E51B4"/>
    <w:rsid w:val="003F02C5"/>
    <w:rsid w:val="004D1A95"/>
    <w:rsid w:val="004D5997"/>
    <w:rsid w:val="00533D5C"/>
    <w:rsid w:val="00551C5E"/>
    <w:rsid w:val="005638FB"/>
    <w:rsid w:val="00582B08"/>
    <w:rsid w:val="005847C1"/>
    <w:rsid w:val="00592B24"/>
    <w:rsid w:val="005B4DDE"/>
    <w:rsid w:val="005E305D"/>
    <w:rsid w:val="00637B16"/>
    <w:rsid w:val="00671477"/>
    <w:rsid w:val="006D1E81"/>
    <w:rsid w:val="00710EDB"/>
    <w:rsid w:val="007171C2"/>
    <w:rsid w:val="00720984"/>
    <w:rsid w:val="007900C5"/>
    <w:rsid w:val="007A3B68"/>
    <w:rsid w:val="007D10E0"/>
    <w:rsid w:val="007E62CB"/>
    <w:rsid w:val="008043FC"/>
    <w:rsid w:val="008057C3"/>
    <w:rsid w:val="00860D56"/>
    <w:rsid w:val="00866CE3"/>
    <w:rsid w:val="00867964"/>
    <w:rsid w:val="00875CAA"/>
    <w:rsid w:val="008760F0"/>
    <w:rsid w:val="008B2C82"/>
    <w:rsid w:val="008D4AF6"/>
    <w:rsid w:val="008E23C0"/>
    <w:rsid w:val="00901DEA"/>
    <w:rsid w:val="00913EC5"/>
    <w:rsid w:val="009344BE"/>
    <w:rsid w:val="00946CA3"/>
    <w:rsid w:val="00973FA3"/>
    <w:rsid w:val="009A4E50"/>
    <w:rsid w:val="009A720E"/>
    <w:rsid w:val="009B4682"/>
    <w:rsid w:val="009E1EE0"/>
    <w:rsid w:val="00A03304"/>
    <w:rsid w:val="00A24369"/>
    <w:rsid w:val="00A472AB"/>
    <w:rsid w:val="00A52B25"/>
    <w:rsid w:val="00A96648"/>
    <w:rsid w:val="00AE1669"/>
    <w:rsid w:val="00AE473A"/>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CF7187"/>
    <w:rsid w:val="00D11A80"/>
    <w:rsid w:val="00D308EF"/>
    <w:rsid w:val="00D357B5"/>
    <w:rsid w:val="00D40041"/>
    <w:rsid w:val="00D56203"/>
    <w:rsid w:val="00D807AC"/>
    <w:rsid w:val="00DB6F36"/>
    <w:rsid w:val="00DD36BA"/>
    <w:rsid w:val="00DE1662"/>
    <w:rsid w:val="00E45035"/>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65692A"/>
  <w15:chartTrackingRefBased/>
  <w15:docId w15:val="{2FD0088D-E32E-4802-9F34-757E189F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7964"/>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867964"/>
  </w:style>
  <w:style w:type="paragraph" w:styleId="a4">
    <w:name w:val="header"/>
    <w:basedOn w:val="a"/>
    <w:rsid w:val="00867964"/>
    <w:pPr>
      <w:tabs>
        <w:tab w:val="center" w:pos="4153"/>
        <w:tab w:val="right" w:pos="8306"/>
      </w:tabs>
    </w:pPr>
  </w:style>
  <w:style w:type="paragraph" w:styleId="a5">
    <w:name w:val="footer"/>
    <w:basedOn w:val="a"/>
    <w:rsid w:val="00867964"/>
    <w:pPr>
      <w:tabs>
        <w:tab w:val="center" w:pos="4153"/>
        <w:tab w:val="right" w:pos="8306"/>
      </w:tabs>
    </w:pPr>
  </w:style>
  <w:style w:type="character" w:styleId="a6">
    <w:name w:val="page number"/>
    <w:basedOn w:val="a0"/>
    <w:rsid w:val="00867964"/>
  </w:style>
  <w:style w:type="character" w:customStyle="1" w:styleId="TimesNewRomanTimesNewRoman">
    <w:name w:val="סגנון (לטיני) Times New Roman (עברית ושפות אחרות) Times New Roman..."/>
    <w:rsid w:val="00867964"/>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867964"/>
    <w:rPr>
      <w:rFonts w:ascii="Times New Roman" w:eastAsia="Times New Roman" w:hAnsi="Times New Roman"/>
      <w:b/>
      <w:bCs/>
      <w:u w:val="single"/>
    </w:rPr>
  </w:style>
  <w:style w:type="paragraph" w:styleId="a7">
    <w:name w:val="Body Text Indent"/>
    <w:basedOn w:val="a"/>
    <w:link w:val="a8"/>
    <w:rsid w:val="00867964"/>
    <w:pPr>
      <w:snapToGrid w:val="0"/>
      <w:spacing w:after="120"/>
      <w:ind w:left="283"/>
    </w:pPr>
    <w:rPr>
      <w:rFonts w:ascii="Times New Roman" w:eastAsia="Times New Roman" w:hAnsi="Times New Roman"/>
      <w:sz w:val="20"/>
      <w:lang w:eastAsia="he-IL"/>
    </w:rPr>
  </w:style>
  <w:style w:type="character" w:customStyle="1" w:styleId="a8">
    <w:name w:val="כניסה בגוף טקסט תו"/>
    <w:link w:val="a7"/>
    <w:rsid w:val="00867964"/>
    <w:rPr>
      <w:rFonts w:cs="David"/>
      <w:szCs w:val="24"/>
      <w:lang w:val="en-US" w:eastAsia="he-IL" w:bidi="he-IL"/>
    </w:rPr>
  </w:style>
  <w:style w:type="character" w:styleId="Hyperlink">
    <w:name w:val="Hyperlink"/>
    <w:basedOn w:val="a0"/>
    <w:rsid w:val="00973F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1553" TargetMode="External"/><Relationship Id="rId13" Type="http://schemas.openxmlformats.org/officeDocument/2006/relationships/hyperlink" Target="http://www.nevo.co.il/law/71553"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yperlink" Target="http://www.nevo.co.il/case/20580720"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4216"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943</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5649</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8257634</vt:i4>
      </vt:variant>
      <vt:variant>
        <vt:i4>21</vt:i4>
      </vt:variant>
      <vt:variant>
        <vt:i4>0</vt:i4>
      </vt:variant>
      <vt:variant>
        <vt:i4>5</vt:i4>
      </vt:variant>
      <vt:variant>
        <vt:lpwstr>http://www.nevo.co.il/law/71553</vt:lpwstr>
      </vt:variant>
      <vt:variant>
        <vt:lpwstr/>
      </vt:variant>
      <vt:variant>
        <vt:i4>3473531</vt:i4>
      </vt:variant>
      <vt:variant>
        <vt:i4>18</vt:i4>
      </vt:variant>
      <vt:variant>
        <vt:i4>0</vt:i4>
      </vt:variant>
      <vt:variant>
        <vt:i4>5</vt:i4>
      </vt:variant>
      <vt:variant>
        <vt:lpwstr>http://www.nevo.co.il/case/20580720</vt:lpwstr>
      </vt:variant>
      <vt:variant>
        <vt:lpwstr/>
      </vt:variant>
      <vt:variant>
        <vt:i4>8257637</vt:i4>
      </vt:variant>
      <vt:variant>
        <vt:i4>15</vt:i4>
      </vt:variant>
      <vt:variant>
        <vt:i4>0</vt:i4>
      </vt:variant>
      <vt:variant>
        <vt:i4>5</vt:i4>
      </vt:variant>
      <vt:variant>
        <vt:lpwstr>http://www.nevo.co.il/law/4216</vt:lpwstr>
      </vt:variant>
      <vt:variant>
        <vt:lpwstr/>
      </vt:variant>
      <vt:variant>
        <vt:i4>8257637</vt:i4>
      </vt:variant>
      <vt:variant>
        <vt:i4>12</vt:i4>
      </vt:variant>
      <vt:variant>
        <vt:i4>0</vt:i4>
      </vt:variant>
      <vt:variant>
        <vt:i4>5</vt:i4>
      </vt:variant>
      <vt:variant>
        <vt:lpwstr>http://www.nevo.co.il/law/4216</vt:lpwstr>
      </vt:variant>
      <vt:variant>
        <vt:lpwstr/>
      </vt:variant>
      <vt:variant>
        <vt:i4>7995492</vt:i4>
      </vt:variant>
      <vt:variant>
        <vt:i4>9</vt:i4>
      </vt:variant>
      <vt:variant>
        <vt:i4>0</vt:i4>
      </vt:variant>
      <vt:variant>
        <vt:i4>5</vt:i4>
      </vt:variant>
      <vt:variant>
        <vt:lpwstr>http://www.nevo.co.il/law/70301</vt:lpwstr>
      </vt:variant>
      <vt:variant>
        <vt:lpwstr/>
      </vt:variant>
      <vt:variant>
        <vt:i4>8257634</vt:i4>
      </vt:variant>
      <vt:variant>
        <vt:i4>6</vt:i4>
      </vt:variant>
      <vt:variant>
        <vt:i4>0</vt:i4>
      </vt:variant>
      <vt:variant>
        <vt:i4>5</vt:i4>
      </vt:variant>
      <vt:variant>
        <vt:lpwstr>http://www.nevo.co.il/law/71553</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2025-04-22T22:51:00Z</dcterms:created>
  <dcterms:modified xsi:type="dcterms:W3CDTF">2025-04-22T22:51:00Z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32354</vt:lpwstr>
  </property>
  <property fmtid="{D5CDD505-2E9C-101B-9397-08002B2CF9AE}" pid="6" name="NEWPARTB">
    <vt:lpwstr>09</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אפרים אפי כהן  </vt:lpwstr>
  </property>
  <property fmtid="{D5CDD505-2E9C-101B-9397-08002B2CF9AE}" pid="10" name="LAWYER">
    <vt:lpwstr>גינגוילד;איצקוביץ</vt:lpwstr>
  </property>
  <property fmtid="{D5CDD505-2E9C-101B-9397-08002B2CF9AE}" pid="11" name="JUDGE">
    <vt:lpwstr>שירלי דקל נוה</vt:lpwstr>
  </property>
  <property fmtid="{D5CDD505-2E9C-101B-9397-08002B2CF9AE}" pid="12" name="CITY">
    <vt:lpwstr>ראשל"צ</vt:lpwstr>
  </property>
  <property fmtid="{D5CDD505-2E9C-101B-9397-08002B2CF9AE}" pid="13" name="DATE">
    <vt:lpwstr>20170209</vt:lpwstr>
  </property>
  <property fmtid="{D5CDD505-2E9C-101B-9397-08002B2CF9AE}" pid="14" name="TYPE_N_DATE">
    <vt:lpwstr>38020170209</vt:lpwstr>
  </property>
  <property fmtid="{D5CDD505-2E9C-101B-9397-08002B2CF9AE}" pid="15" name="CASESLISTTMP1">
    <vt:lpwstr>20580720</vt:lpwstr>
  </property>
  <property fmtid="{D5CDD505-2E9C-101B-9397-08002B2CF9AE}" pid="16" name="WORDNUMPAGES">
    <vt:lpwstr>4</vt:lpwstr>
  </property>
  <property fmtid="{D5CDD505-2E9C-101B-9397-08002B2CF9AE}" pid="17" name="TYPE_ABS_DATE">
    <vt:lpwstr>380020170209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vt:lpwstr>
  </property>
  <property fmtid="{D5CDD505-2E9C-101B-9397-08002B2CF9AE}" pid="36" name="LAWLISTTMP2">
    <vt:lpwstr>4216:2</vt:lpwstr>
  </property>
  <property fmtid="{D5CDD505-2E9C-101B-9397-08002B2CF9AE}" pid="37" name="LAWLISTTMP3">
    <vt:lpwstr>71553</vt:lpwstr>
  </property>
  <property fmtid="{D5CDD505-2E9C-101B-9397-08002B2CF9AE}" pid="38" name="ISABSTRACT">
    <vt:lpwstr>Y</vt:lpwstr>
  </property>
</Properties>
</file>