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5"/>
        <w:gridCol w:w="3676"/>
      </w:tblGrid>
      <w:tr w:rsidR="005516B1" w:rsidRPr="008D3C3D" w14:paraId="2243BFA3" w14:textId="77777777">
        <w:trPr>
          <w:trHeight w:hRule="exact" w:val="418"/>
          <w:jc w:val="center"/>
        </w:trPr>
        <w:tc>
          <w:tcPr>
            <w:tcW w:w="8721" w:type="dxa"/>
            <w:gridSpan w:val="2"/>
          </w:tcPr>
          <w:p w14:paraId="3CD3BE99" w14:textId="77777777" w:rsidR="005516B1" w:rsidRPr="008D3C3D" w:rsidRDefault="005516B1" w:rsidP="008D3C3D">
            <w:pPr>
              <w:pStyle w:val="a3"/>
              <w:jc w:val="center"/>
              <w:rPr>
                <w:rFonts w:ascii="Tahoma" w:hAnsi="Tahoma" w:cs="Tahoma"/>
                <w:color w:val="000080"/>
                <w:rtl/>
              </w:rPr>
            </w:pPr>
            <w:bookmarkStart w:id="0" w:name="LastJudge"/>
            <w:r w:rsidRPr="008D3C3D">
              <w:rPr>
                <w:rFonts w:ascii="Tahoma" w:hAnsi="Tahoma" w:cs="Tahoma"/>
                <w:b/>
                <w:bCs/>
                <w:color w:val="000080"/>
                <w:rtl/>
              </w:rPr>
              <w:t>בית משפט השלום באילת</w:t>
            </w:r>
          </w:p>
        </w:tc>
      </w:tr>
      <w:tr w:rsidR="005516B1" w:rsidRPr="008D3C3D" w14:paraId="213AABFA" w14:textId="77777777">
        <w:trPr>
          <w:trHeight w:val="337"/>
          <w:jc w:val="center"/>
        </w:trPr>
        <w:tc>
          <w:tcPr>
            <w:tcW w:w="5045" w:type="dxa"/>
          </w:tcPr>
          <w:p w14:paraId="1C1B91B4" w14:textId="77777777" w:rsidR="005516B1" w:rsidRPr="008D3C3D" w:rsidRDefault="005516B1" w:rsidP="008D3C3D">
            <w:pPr>
              <w:rPr>
                <w:b/>
                <w:bCs/>
                <w:sz w:val="26"/>
                <w:szCs w:val="26"/>
              </w:rPr>
            </w:pPr>
            <w:r w:rsidRPr="008D3C3D">
              <w:rPr>
                <w:rFonts w:hint="cs"/>
                <w:b/>
                <w:bCs/>
                <w:sz w:val="26"/>
                <w:szCs w:val="26"/>
                <w:rtl/>
              </w:rPr>
              <w:t>ת"פ 44977-10-15 מדינת ישראל נ' חטואל</w:t>
            </w:r>
          </w:p>
          <w:p w14:paraId="68B176C9" w14:textId="77777777" w:rsidR="005516B1" w:rsidRPr="008D3C3D" w:rsidRDefault="005516B1" w:rsidP="008D3C3D">
            <w:pPr>
              <w:pStyle w:val="a3"/>
              <w:rPr>
                <w:rFonts w:cs="FrankRuehl"/>
                <w:sz w:val="28"/>
                <w:szCs w:val="28"/>
                <w:rtl/>
              </w:rPr>
            </w:pPr>
          </w:p>
        </w:tc>
        <w:tc>
          <w:tcPr>
            <w:tcW w:w="3676" w:type="dxa"/>
          </w:tcPr>
          <w:p w14:paraId="7B26F966" w14:textId="77777777" w:rsidR="005516B1" w:rsidRPr="008D3C3D" w:rsidRDefault="005516B1" w:rsidP="008D3C3D">
            <w:pPr>
              <w:pStyle w:val="a3"/>
              <w:jc w:val="right"/>
              <w:rPr>
                <w:rFonts w:cs="FrankRuehl"/>
                <w:sz w:val="28"/>
                <w:szCs w:val="28"/>
                <w:rtl/>
              </w:rPr>
            </w:pPr>
            <w:r w:rsidRPr="008D3C3D">
              <w:rPr>
                <w:rFonts w:hint="cs"/>
                <w:b/>
                <w:bCs/>
                <w:sz w:val="26"/>
                <w:szCs w:val="26"/>
                <w:rtl/>
              </w:rPr>
              <w:t>07 ספטמבר 2016</w:t>
            </w:r>
          </w:p>
        </w:tc>
      </w:tr>
    </w:tbl>
    <w:p w14:paraId="62E45B47" w14:textId="77777777" w:rsidR="005516B1" w:rsidRPr="008D3C3D" w:rsidRDefault="005516B1" w:rsidP="005516B1">
      <w:pPr>
        <w:pStyle w:val="a3"/>
        <w:rPr>
          <w:rtl/>
        </w:rPr>
      </w:pPr>
      <w:r w:rsidRPr="008D3C3D">
        <w:rPr>
          <w:rFonts w:hint="cs"/>
          <w:rtl/>
        </w:rPr>
        <w:t xml:space="preserve"> </w:t>
      </w:r>
    </w:p>
    <w:p w14:paraId="6D8E9B3E" w14:textId="77777777" w:rsidR="005516B1" w:rsidRPr="008D3C3D" w:rsidRDefault="005516B1" w:rsidP="005516B1">
      <w:pPr>
        <w:rPr>
          <w:rtl/>
        </w:rPr>
      </w:pPr>
    </w:p>
    <w:tbl>
      <w:tblPr>
        <w:bidiVisual/>
        <w:tblW w:w="8848" w:type="dxa"/>
        <w:tblInd w:w="-28" w:type="dxa"/>
        <w:tblLook w:val="01E0" w:firstRow="1" w:lastRow="1" w:firstColumn="1" w:lastColumn="1" w:noHBand="0" w:noVBand="0"/>
      </w:tblPr>
      <w:tblGrid>
        <w:gridCol w:w="28"/>
        <w:gridCol w:w="2852"/>
        <w:gridCol w:w="5839"/>
        <w:gridCol w:w="83"/>
        <w:gridCol w:w="46"/>
      </w:tblGrid>
      <w:tr w:rsidR="005516B1" w:rsidRPr="008D3C3D" w14:paraId="7C54C3CC" w14:textId="77777777" w:rsidTr="00F44675">
        <w:trPr>
          <w:gridAfter w:val="2"/>
          <w:wAfter w:w="129" w:type="dxa"/>
        </w:trPr>
        <w:tc>
          <w:tcPr>
            <w:tcW w:w="8719" w:type="dxa"/>
            <w:gridSpan w:val="3"/>
            <w:shd w:val="clear" w:color="auto" w:fill="auto"/>
          </w:tcPr>
          <w:p w14:paraId="12E67B4F" w14:textId="77777777" w:rsidR="005516B1" w:rsidRPr="008D3C3D" w:rsidRDefault="005516B1" w:rsidP="008D3C3D">
            <w:pPr>
              <w:spacing w:line="360" w:lineRule="auto"/>
              <w:rPr>
                <w:b/>
                <w:bCs/>
                <w:sz w:val="26"/>
                <w:szCs w:val="26"/>
                <w:rtl/>
              </w:rPr>
            </w:pPr>
            <w:r w:rsidRPr="008D3C3D">
              <w:rPr>
                <w:rFonts w:hint="cs"/>
                <w:b/>
                <w:bCs/>
                <w:sz w:val="26"/>
                <w:szCs w:val="26"/>
                <w:rtl/>
              </w:rPr>
              <w:t>בפני כב' ה</w:t>
            </w:r>
            <w:r w:rsidRPr="008D3C3D">
              <w:rPr>
                <w:rFonts w:hint="cs"/>
                <w:rtl/>
              </w:rPr>
              <w:t>שופט יוסי טופף</w:t>
            </w:r>
            <w:r w:rsidRPr="008D3C3D">
              <w:rPr>
                <w:rStyle w:val="TimesNewRomanTimesNewRoman"/>
                <w:rFonts w:hint="cs"/>
                <w:rtl/>
              </w:rPr>
              <w:t xml:space="preserve"> </w:t>
            </w:r>
          </w:p>
          <w:p w14:paraId="2F153AD3" w14:textId="77777777" w:rsidR="005516B1" w:rsidRPr="008D3C3D" w:rsidRDefault="005516B1" w:rsidP="008D3C3D">
            <w:pPr>
              <w:rPr>
                <w:b/>
                <w:bCs/>
                <w:sz w:val="26"/>
                <w:szCs w:val="26"/>
                <w:rtl/>
              </w:rPr>
            </w:pPr>
          </w:p>
          <w:p w14:paraId="5C7E822C" w14:textId="77777777" w:rsidR="005516B1" w:rsidRPr="008D3C3D" w:rsidRDefault="005516B1" w:rsidP="008D3C3D">
            <w:pPr>
              <w:rPr>
                <w:b/>
                <w:bCs/>
                <w:sz w:val="26"/>
                <w:szCs w:val="26"/>
                <w:rtl/>
              </w:rPr>
            </w:pPr>
          </w:p>
        </w:tc>
      </w:tr>
      <w:tr w:rsidR="005516B1" w:rsidRPr="008D3C3D" w14:paraId="6B842003" w14:textId="77777777" w:rsidTr="00F44675">
        <w:trPr>
          <w:gridAfter w:val="1"/>
          <w:wAfter w:w="46" w:type="dxa"/>
        </w:trPr>
        <w:tc>
          <w:tcPr>
            <w:tcW w:w="2880" w:type="dxa"/>
            <w:gridSpan w:val="2"/>
            <w:shd w:val="clear" w:color="auto" w:fill="auto"/>
          </w:tcPr>
          <w:p w14:paraId="5AE865F0" w14:textId="77777777" w:rsidR="005516B1" w:rsidRPr="008D3C3D" w:rsidRDefault="005516B1" w:rsidP="008D3C3D">
            <w:pPr>
              <w:ind w:left="26"/>
              <w:rPr>
                <w:b/>
                <w:bCs/>
                <w:sz w:val="26"/>
                <w:szCs w:val="26"/>
                <w:rtl/>
              </w:rPr>
            </w:pPr>
            <w:bookmarkStart w:id="1" w:name="FirstAppellant"/>
            <w:bookmarkStart w:id="2" w:name="FirstLawyer"/>
            <w:r w:rsidRPr="008D3C3D">
              <w:rPr>
                <w:rFonts w:hint="cs"/>
                <w:b/>
                <w:bCs/>
                <w:sz w:val="26"/>
                <w:szCs w:val="26"/>
                <w:rtl/>
              </w:rPr>
              <w:t>ה</w:t>
            </w:r>
            <w:r w:rsidRPr="008D3C3D">
              <w:rPr>
                <w:rFonts w:hint="cs"/>
                <w:rtl/>
              </w:rPr>
              <w:t>מאשימה:</w:t>
            </w:r>
          </w:p>
        </w:tc>
        <w:tc>
          <w:tcPr>
            <w:tcW w:w="5922" w:type="dxa"/>
            <w:gridSpan w:val="2"/>
            <w:shd w:val="clear" w:color="auto" w:fill="auto"/>
          </w:tcPr>
          <w:p w14:paraId="209B99B5" w14:textId="77777777" w:rsidR="005516B1" w:rsidRPr="008D3C3D" w:rsidRDefault="005516B1" w:rsidP="008D3C3D">
            <w:pPr>
              <w:rPr>
                <w:b/>
                <w:bCs/>
                <w:sz w:val="26"/>
                <w:szCs w:val="26"/>
                <w:rtl/>
              </w:rPr>
            </w:pPr>
            <w:r w:rsidRPr="008D3C3D">
              <w:rPr>
                <w:rFonts w:hint="cs"/>
                <w:b/>
                <w:bCs/>
                <w:sz w:val="26"/>
                <w:szCs w:val="26"/>
                <w:rtl/>
              </w:rPr>
              <w:t xml:space="preserve">מדינת ישראל </w:t>
            </w:r>
          </w:p>
          <w:p w14:paraId="0C646F5A" w14:textId="77777777" w:rsidR="005516B1" w:rsidRPr="008D3C3D" w:rsidRDefault="005516B1" w:rsidP="008D3C3D">
            <w:pPr>
              <w:rPr>
                <w:sz w:val="26"/>
                <w:szCs w:val="26"/>
                <w:rtl/>
              </w:rPr>
            </w:pPr>
            <w:r w:rsidRPr="008D3C3D">
              <w:rPr>
                <w:rFonts w:hint="cs"/>
                <w:sz w:val="26"/>
                <w:szCs w:val="26"/>
                <w:rtl/>
              </w:rPr>
              <w:t>ע"י ב"כ עו"ד שרית קביץ</w:t>
            </w:r>
          </w:p>
          <w:p w14:paraId="041084D3" w14:textId="77777777" w:rsidR="005516B1" w:rsidRPr="008D3C3D" w:rsidRDefault="005516B1" w:rsidP="008D3C3D">
            <w:pPr>
              <w:rPr>
                <w:sz w:val="26"/>
                <w:szCs w:val="26"/>
                <w:rtl/>
              </w:rPr>
            </w:pPr>
            <w:r w:rsidRPr="008D3C3D">
              <w:rPr>
                <w:rFonts w:hint="cs"/>
                <w:sz w:val="26"/>
                <w:szCs w:val="26"/>
                <w:rtl/>
              </w:rPr>
              <w:t>שלוחת תביעות אילת</w:t>
            </w:r>
          </w:p>
          <w:p w14:paraId="08C43DD1" w14:textId="77777777" w:rsidR="005516B1" w:rsidRPr="008D3C3D" w:rsidRDefault="005516B1" w:rsidP="008D3C3D">
            <w:pPr>
              <w:rPr>
                <w:sz w:val="26"/>
                <w:szCs w:val="26"/>
                <w:rtl/>
              </w:rPr>
            </w:pPr>
          </w:p>
        </w:tc>
      </w:tr>
      <w:bookmarkEnd w:id="1"/>
      <w:bookmarkEnd w:id="2"/>
      <w:tr w:rsidR="005516B1" w:rsidRPr="008D3C3D" w14:paraId="4DB1346C" w14:textId="77777777" w:rsidTr="00F44675">
        <w:trPr>
          <w:gridAfter w:val="1"/>
          <w:wAfter w:w="46" w:type="dxa"/>
        </w:trPr>
        <w:tc>
          <w:tcPr>
            <w:tcW w:w="8802" w:type="dxa"/>
            <w:gridSpan w:val="4"/>
            <w:shd w:val="clear" w:color="auto" w:fill="auto"/>
          </w:tcPr>
          <w:p w14:paraId="46CD0FEC" w14:textId="77777777" w:rsidR="005516B1" w:rsidRPr="008D3C3D" w:rsidRDefault="005516B1" w:rsidP="008D3C3D">
            <w:pPr>
              <w:jc w:val="center"/>
              <w:rPr>
                <w:rFonts w:ascii="Arial" w:hAnsi="Arial"/>
                <w:b/>
                <w:bCs/>
                <w:sz w:val="26"/>
                <w:szCs w:val="26"/>
                <w:rtl/>
              </w:rPr>
            </w:pPr>
            <w:r w:rsidRPr="008D3C3D">
              <w:rPr>
                <w:rFonts w:ascii="Arial" w:hAnsi="Arial" w:hint="cs"/>
                <w:b/>
                <w:bCs/>
                <w:sz w:val="26"/>
                <w:szCs w:val="26"/>
                <w:rtl/>
              </w:rPr>
              <w:t>נגד</w:t>
            </w:r>
          </w:p>
          <w:p w14:paraId="43E89BE3" w14:textId="77777777" w:rsidR="005516B1" w:rsidRPr="008D3C3D" w:rsidRDefault="005516B1" w:rsidP="008D3C3D">
            <w:pPr>
              <w:jc w:val="center"/>
              <w:rPr>
                <w:rFonts w:ascii="Arial" w:hAnsi="Arial"/>
                <w:b/>
                <w:bCs/>
                <w:sz w:val="26"/>
                <w:szCs w:val="26"/>
                <w:rtl/>
              </w:rPr>
            </w:pPr>
          </w:p>
        </w:tc>
      </w:tr>
      <w:tr w:rsidR="005516B1" w:rsidRPr="008D3C3D" w14:paraId="6DA4996E" w14:textId="77777777" w:rsidTr="00F44675">
        <w:trPr>
          <w:gridAfter w:val="1"/>
          <w:wAfter w:w="46" w:type="dxa"/>
        </w:trPr>
        <w:tc>
          <w:tcPr>
            <w:tcW w:w="2880" w:type="dxa"/>
            <w:gridSpan w:val="2"/>
            <w:shd w:val="clear" w:color="auto" w:fill="auto"/>
          </w:tcPr>
          <w:p w14:paraId="2234EEB9" w14:textId="77777777" w:rsidR="005516B1" w:rsidRPr="008D3C3D" w:rsidRDefault="005516B1" w:rsidP="008D3C3D">
            <w:pPr>
              <w:ind w:left="26"/>
              <w:rPr>
                <w:b/>
                <w:bCs/>
                <w:sz w:val="26"/>
                <w:szCs w:val="26"/>
              </w:rPr>
            </w:pPr>
            <w:r w:rsidRPr="008D3C3D">
              <w:rPr>
                <w:rFonts w:hint="cs"/>
                <w:b/>
                <w:bCs/>
                <w:sz w:val="26"/>
                <w:szCs w:val="26"/>
                <w:rtl/>
              </w:rPr>
              <w:t>ה</w:t>
            </w:r>
            <w:r w:rsidRPr="008D3C3D">
              <w:rPr>
                <w:rFonts w:hint="cs"/>
                <w:rtl/>
              </w:rPr>
              <w:t>נאשם:</w:t>
            </w:r>
          </w:p>
        </w:tc>
        <w:tc>
          <w:tcPr>
            <w:tcW w:w="5922" w:type="dxa"/>
            <w:gridSpan w:val="2"/>
            <w:shd w:val="clear" w:color="auto" w:fill="auto"/>
          </w:tcPr>
          <w:p w14:paraId="63B700BA" w14:textId="77777777" w:rsidR="005516B1" w:rsidRPr="008D3C3D" w:rsidRDefault="005516B1" w:rsidP="008D3C3D">
            <w:pPr>
              <w:rPr>
                <w:rFonts w:cs="Times New Roman"/>
                <w:b/>
                <w:bCs/>
                <w:sz w:val="26"/>
                <w:szCs w:val="26"/>
                <w:rtl/>
              </w:rPr>
            </w:pPr>
            <w:r w:rsidRPr="008D3C3D">
              <w:rPr>
                <w:rFonts w:hint="cs"/>
                <w:b/>
                <w:bCs/>
                <w:sz w:val="26"/>
                <w:szCs w:val="26"/>
                <w:rtl/>
              </w:rPr>
              <w:t xml:space="preserve">מורל חטואל, </w:t>
            </w:r>
            <w:r w:rsidRPr="008D3C3D">
              <w:rPr>
                <w:rFonts w:cs="Times New Roman" w:hint="cs"/>
                <w:b/>
                <w:bCs/>
                <w:sz w:val="26"/>
                <w:szCs w:val="26"/>
                <w:rtl/>
              </w:rPr>
              <w:t>ת.ז.</w:t>
            </w:r>
            <w:r w:rsidR="008D3C3D">
              <w:rPr>
                <w:rFonts w:cs="Times New Roman"/>
                <w:b/>
                <w:bCs/>
                <w:sz w:val="26"/>
                <w:szCs w:val="26"/>
              </w:rPr>
              <w:t>xxxxxxxxx</w:t>
            </w:r>
          </w:p>
          <w:p w14:paraId="7EA3D162" w14:textId="77777777" w:rsidR="005516B1" w:rsidRPr="008D3C3D" w:rsidRDefault="005516B1" w:rsidP="008D3C3D">
            <w:pPr>
              <w:rPr>
                <w:sz w:val="26"/>
                <w:szCs w:val="26"/>
                <w:rtl/>
              </w:rPr>
            </w:pPr>
            <w:r w:rsidRPr="008D3C3D">
              <w:rPr>
                <w:rFonts w:hint="cs"/>
                <w:sz w:val="26"/>
                <w:szCs w:val="26"/>
                <w:rtl/>
              </w:rPr>
              <w:t>ע"י ב"כ עו"ד מיכאל כרמל</w:t>
            </w:r>
          </w:p>
        </w:tc>
      </w:tr>
      <w:tr w:rsidR="005516B1" w14:paraId="71A94F00" w14:textId="77777777" w:rsidTr="00F44675">
        <w:tblPrEx>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28" w:type="dxa"/>
          <w:trHeight w:val="355"/>
          <w:jc w:val="center"/>
        </w:trPr>
        <w:tc>
          <w:tcPr>
            <w:tcW w:w="8820" w:type="dxa"/>
            <w:gridSpan w:val="4"/>
            <w:tcBorders>
              <w:top w:val="nil"/>
              <w:left w:val="nil"/>
              <w:bottom w:val="nil"/>
              <w:right w:val="nil"/>
            </w:tcBorders>
            <w:shd w:val="clear" w:color="auto" w:fill="auto"/>
          </w:tcPr>
          <w:p w14:paraId="5E9F027A" w14:textId="77777777" w:rsidR="00F44675" w:rsidRDefault="00F44675" w:rsidP="008D3C3D">
            <w:pPr>
              <w:jc w:val="center"/>
              <w:rPr>
                <w:rFonts w:ascii="Arial" w:hAnsi="Arial"/>
                <w:sz w:val="32"/>
                <w:szCs w:val="32"/>
                <w:rtl/>
              </w:rPr>
            </w:pPr>
            <w:bookmarkStart w:id="3" w:name="PsakDin" w:colFirst="0" w:colLast="0"/>
            <w:bookmarkStart w:id="4" w:name="LawTable"/>
            <w:bookmarkEnd w:id="0"/>
            <w:bookmarkEnd w:id="4"/>
          </w:p>
          <w:p w14:paraId="152EE35B" w14:textId="77777777" w:rsidR="00F44675" w:rsidRPr="00F44675" w:rsidRDefault="00F44675" w:rsidP="00F44675">
            <w:pPr>
              <w:spacing w:after="120" w:line="240" w:lineRule="exact"/>
              <w:ind w:left="283" w:hanging="283"/>
              <w:jc w:val="both"/>
              <w:rPr>
                <w:rFonts w:ascii="FrankRuehl" w:hAnsi="FrankRuehl" w:cs="FrankRuehl"/>
                <w:rtl/>
              </w:rPr>
            </w:pPr>
          </w:p>
          <w:p w14:paraId="42D4D627" w14:textId="77777777" w:rsidR="00F44675" w:rsidRPr="00F44675" w:rsidRDefault="00F44675" w:rsidP="00F44675">
            <w:pPr>
              <w:spacing w:after="120" w:line="240" w:lineRule="exact"/>
              <w:ind w:left="283" w:hanging="283"/>
              <w:jc w:val="both"/>
              <w:rPr>
                <w:rFonts w:ascii="FrankRuehl" w:hAnsi="FrankRuehl" w:cs="FrankRuehl"/>
                <w:rtl/>
              </w:rPr>
            </w:pPr>
            <w:r w:rsidRPr="00F44675">
              <w:rPr>
                <w:rFonts w:ascii="FrankRuehl" w:hAnsi="FrankRuehl" w:cs="FrankRuehl"/>
                <w:rtl/>
              </w:rPr>
              <w:t xml:space="preserve">חקיקה שאוזכרה: </w:t>
            </w:r>
          </w:p>
          <w:p w14:paraId="7A286391" w14:textId="77777777" w:rsidR="00F44675" w:rsidRPr="00F44675" w:rsidRDefault="00F44675" w:rsidP="00F44675">
            <w:pPr>
              <w:spacing w:after="120" w:line="240" w:lineRule="exact"/>
              <w:ind w:left="283" w:hanging="283"/>
              <w:jc w:val="both"/>
              <w:rPr>
                <w:rFonts w:ascii="FrankRuehl" w:hAnsi="FrankRuehl" w:cs="FrankRuehl"/>
                <w:rtl/>
              </w:rPr>
            </w:pPr>
            <w:hyperlink r:id="rId6" w:history="1">
              <w:r w:rsidRPr="00F44675">
                <w:rPr>
                  <w:rFonts w:ascii="FrankRuehl" w:hAnsi="FrankRuehl" w:cs="FrankRuehl"/>
                  <w:color w:val="0000FF"/>
                  <w:u w:val="single"/>
                  <w:rtl/>
                </w:rPr>
                <w:t>פקודת הסמים המסוכנים [נוסח חדש], תשל"ג-1973</w:t>
              </w:r>
            </w:hyperlink>
            <w:r w:rsidRPr="00F44675">
              <w:rPr>
                <w:rFonts w:ascii="FrankRuehl" w:hAnsi="FrankRuehl" w:cs="FrankRuehl"/>
                <w:rtl/>
              </w:rPr>
              <w:t xml:space="preserve">: סע'  </w:t>
            </w:r>
            <w:hyperlink r:id="rId7" w:history="1">
              <w:r w:rsidRPr="00F44675">
                <w:rPr>
                  <w:rFonts w:ascii="FrankRuehl" w:hAnsi="FrankRuehl" w:cs="FrankRuehl"/>
                  <w:color w:val="0000FF"/>
                  <w:u w:val="single"/>
                  <w:rtl/>
                </w:rPr>
                <w:t>7(א)</w:t>
              </w:r>
            </w:hyperlink>
            <w:r w:rsidRPr="00F44675">
              <w:rPr>
                <w:rFonts w:ascii="FrankRuehl" w:hAnsi="FrankRuehl" w:cs="FrankRuehl"/>
                <w:rtl/>
              </w:rPr>
              <w:t xml:space="preserve">, </w:t>
            </w:r>
            <w:hyperlink r:id="rId8" w:history="1">
              <w:r w:rsidRPr="00F44675">
                <w:rPr>
                  <w:rFonts w:ascii="FrankRuehl" w:hAnsi="FrankRuehl" w:cs="FrankRuehl"/>
                  <w:color w:val="0000FF"/>
                  <w:u w:val="single"/>
                  <w:rtl/>
                </w:rPr>
                <w:t>7(ג)</w:t>
              </w:r>
            </w:hyperlink>
            <w:r w:rsidRPr="00F44675">
              <w:rPr>
                <w:rFonts w:ascii="FrankRuehl" w:hAnsi="FrankRuehl" w:cs="FrankRuehl"/>
                <w:rtl/>
              </w:rPr>
              <w:t xml:space="preserve">, </w:t>
            </w:r>
            <w:hyperlink r:id="rId9" w:history="1">
              <w:r w:rsidRPr="00F44675">
                <w:rPr>
                  <w:rFonts w:ascii="FrankRuehl" w:hAnsi="FrankRuehl" w:cs="FrankRuehl"/>
                  <w:color w:val="0000FF"/>
                  <w:u w:val="single"/>
                  <w:rtl/>
                </w:rPr>
                <w:t>13</w:t>
              </w:r>
            </w:hyperlink>
            <w:r w:rsidRPr="00F44675">
              <w:rPr>
                <w:rFonts w:ascii="FrankRuehl" w:hAnsi="FrankRuehl" w:cs="FrankRuehl"/>
                <w:rtl/>
              </w:rPr>
              <w:t xml:space="preserve">, </w:t>
            </w:r>
            <w:hyperlink r:id="rId10" w:history="1">
              <w:r w:rsidRPr="00F44675">
                <w:rPr>
                  <w:rFonts w:ascii="FrankRuehl" w:hAnsi="FrankRuehl" w:cs="FrankRuehl"/>
                  <w:color w:val="0000FF"/>
                  <w:u w:val="single"/>
                  <w:rtl/>
                </w:rPr>
                <w:t>19א</w:t>
              </w:r>
            </w:hyperlink>
          </w:p>
          <w:p w14:paraId="7A80A3DD" w14:textId="77777777" w:rsidR="00F44675" w:rsidRPr="00F44675" w:rsidRDefault="00F44675" w:rsidP="00F44675">
            <w:pPr>
              <w:spacing w:after="120" w:line="240" w:lineRule="exact"/>
              <w:ind w:left="283" w:hanging="283"/>
              <w:jc w:val="both"/>
              <w:rPr>
                <w:rFonts w:ascii="FrankRuehl" w:hAnsi="FrankRuehl" w:cs="FrankRuehl"/>
                <w:rtl/>
              </w:rPr>
            </w:pPr>
            <w:hyperlink r:id="rId11" w:history="1">
              <w:r w:rsidRPr="00F44675">
                <w:rPr>
                  <w:rFonts w:ascii="FrankRuehl" w:hAnsi="FrankRuehl" w:cs="FrankRuehl"/>
                  <w:color w:val="0000FF"/>
                  <w:u w:val="single"/>
                  <w:rtl/>
                </w:rPr>
                <w:t>חוק העונשין, תשל"ז-1977</w:t>
              </w:r>
            </w:hyperlink>
            <w:r w:rsidRPr="00F44675">
              <w:rPr>
                <w:rFonts w:ascii="FrankRuehl" w:hAnsi="FrankRuehl" w:cs="FrankRuehl"/>
                <w:rtl/>
              </w:rPr>
              <w:t xml:space="preserve">: סע'  </w:t>
            </w:r>
            <w:hyperlink r:id="rId12" w:history="1">
              <w:r w:rsidRPr="00F44675">
                <w:rPr>
                  <w:rFonts w:ascii="FrankRuehl" w:hAnsi="FrankRuehl" w:cs="FrankRuehl"/>
                  <w:color w:val="0000FF"/>
                  <w:u w:val="single"/>
                  <w:rtl/>
                </w:rPr>
                <w:t>40(ג)א</w:t>
              </w:r>
            </w:hyperlink>
            <w:r w:rsidRPr="00F44675">
              <w:rPr>
                <w:rFonts w:ascii="FrankRuehl" w:hAnsi="FrankRuehl" w:cs="FrankRuehl"/>
                <w:rtl/>
              </w:rPr>
              <w:t xml:space="preserve">, </w:t>
            </w:r>
            <w:hyperlink r:id="rId13" w:history="1">
              <w:r w:rsidRPr="00F44675">
                <w:rPr>
                  <w:rFonts w:ascii="FrankRuehl" w:hAnsi="FrankRuehl" w:cs="FrankRuehl"/>
                  <w:color w:val="0000FF"/>
                  <w:u w:val="single"/>
                  <w:rtl/>
                </w:rPr>
                <w:t>40ג(א)</w:t>
              </w:r>
            </w:hyperlink>
            <w:r w:rsidRPr="00F44675">
              <w:rPr>
                <w:rFonts w:ascii="FrankRuehl" w:hAnsi="FrankRuehl" w:cs="FrankRuehl"/>
                <w:rtl/>
              </w:rPr>
              <w:t xml:space="preserve">, </w:t>
            </w:r>
            <w:hyperlink r:id="rId14" w:history="1">
              <w:r w:rsidRPr="00F44675">
                <w:rPr>
                  <w:rFonts w:ascii="FrankRuehl" w:hAnsi="FrankRuehl" w:cs="FrankRuehl"/>
                  <w:color w:val="0000FF"/>
                  <w:u w:val="single"/>
                  <w:rtl/>
                </w:rPr>
                <w:t>40ו</w:t>
              </w:r>
            </w:hyperlink>
            <w:r w:rsidRPr="00F44675">
              <w:rPr>
                <w:rFonts w:ascii="FrankRuehl" w:hAnsi="FrankRuehl" w:cs="FrankRuehl"/>
                <w:rtl/>
              </w:rPr>
              <w:t xml:space="preserve">, </w:t>
            </w:r>
            <w:hyperlink r:id="rId15" w:history="1">
              <w:r w:rsidRPr="00F44675">
                <w:rPr>
                  <w:rFonts w:ascii="FrankRuehl" w:hAnsi="FrankRuehl" w:cs="FrankRuehl"/>
                  <w:color w:val="0000FF"/>
                  <w:u w:val="single"/>
                  <w:rtl/>
                </w:rPr>
                <w:t>40ז</w:t>
              </w:r>
            </w:hyperlink>
            <w:r w:rsidRPr="00F44675">
              <w:rPr>
                <w:rFonts w:ascii="FrankRuehl" w:hAnsi="FrankRuehl" w:cs="FrankRuehl"/>
                <w:rtl/>
              </w:rPr>
              <w:t xml:space="preserve">, </w:t>
            </w:r>
            <w:hyperlink r:id="rId16" w:history="1">
              <w:r w:rsidRPr="00F44675">
                <w:rPr>
                  <w:rFonts w:ascii="FrankRuehl" w:hAnsi="FrankRuehl" w:cs="FrankRuehl"/>
                  <w:color w:val="0000FF"/>
                  <w:u w:val="single"/>
                  <w:rtl/>
                </w:rPr>
                <w:t>40ט</w:t>
              </w:r>
            </w:hyperlink>
            <w:r w:rsidRPr="00F44675">
              <w:rPr>
                <w:rFonts w:ascii="FrankRuehl" w:hAnsi="FrankRuehl" w:cs="FrankRuehl"/>
                <w:rtl/>
              </w:rPr>
              <w:t xml:space="preserve">, </w:t>
            </w:r>
            <w:hyperlink r:id="rId17" w:history="1">
              <w:r w:rsidRPr="00F44675">
                <w:rPr>
                  <w:rFonts w:ascii="FrankRuehl" w:hAnsi="FrankRuehl" w:cs="FrankRuehl"/>
                  <w:color w:val="0000FF"/>
                  <w:u w:val="single"/>
                  <w:rtl/>
                </w:rPr>
                <w:t>40יא</w:t>
              </w:r>
            </w:hyperlink>
            <w:r w:rsidRPr="00F44675">
              <w:rPr>
                <w:rFonts w:ascii="FrankRuehl" w:hAnsi="FrankRuehl" w:cs="FrankRuehl"/>
                <w:rtl/>
              </w:rPr>
              <w:t xml:space="preserve">, </w:t>
            </w:r>
            <w:hyperlink r:id="rId18" w:history="1">
              <w:r w:rsidRPr="00F44675">
                <w:rPr>
                  <w:rFonts w:ascii="FrankRuehl" w:hAnsi="FrankRuehl" w:cs="FrankRuehl"/>
                  <w:color w:val="0000FF"/>
                  <w:u w:val="single"/>
                  <w:rtl/>
                </w:rPr>
                <w:t>40יג(ב)</w:t>
              </w:r>
            </w:hyperlink>
          </w:p>
          <w:p w14:paraId="341B4E98" w14:textId="77777777" w:rsidR="00F44675" w:rsidRPr="00F44675" w:rsidRDefault="00F44675" w:rsidP="00F44675">
            <w:pPr>
              <w:spacing w:after="120" w:line="240" w:lineRule="exact"/>
              <w:ind w:left="283" w:hanging="283"/>
              <w:jc w:val="both"/>
              <w:rPr>
                <w:rFonts w:ascii="FrankRuehl" w:hAnsi="FrankRuehl" w:cs="FrankRuehl"/>
                <w:rtl/>
              </w:rPr>
            </w:pPr>
          </w:p>
          <w:p w14:paraId="16A2FA0F" w14:textId="77777777" w:rsidR="00F44675" w:rsidRPr="00F44675" w:rsidRDefault="00F44675" w:rsidP="008D3C3D">
            <w:pPr>
              <w:jc w:val="center"/>
              <w:rPr>
                <w:rFonts w:ascii="Arial" w:hAnsi="Arial"/>
                <w:sz w:val="32"/>
                <w:szCs w:val="32"/>
                <w:rtl/>
              </w:rPr>
            </w:pPr>
            <w:bookmarkStart w:id="5" w:name="LawTable_End"/>
            <w:bookmarkEnd w:id="5"/>
          </w:p>
          <w:p w14:paraId="055FC6F4" w14:textId="77777777" w:rsidR="008D3C3D" w:rsidRPr="008D3C3D" w:rsidRDefault="008D3C3D" w:rsidP="008D3C3D">
            <w:pPr>
              <w:jc w:val="center"/>
              <w:rPr>
                <w:rFonts w:ascii="Arial" w:hAnsi="Arial"/>
                <w:b/>
                <w:bCs/>
                <w:sz w:val="32"/>
                <w:szCs w:val="32"/>
                <w:u w:val="single"/>
                <w:rtl/>
              </w:rPr>
            </w:pPr>
            <w:r w:rsidRPr="008D3C3D">
              <w:rPr>
                <w:rFonts w:ascii="Arial" w:hAnsi="Arial"/>
                <w:b/>
                <w:bCs/>
                <w:sz w:val="32"/>
                <w:szCs w:val="32"/>
                <w:u w:val="single"/>
                <w:rtl/>
              </w:rPr>
              <w:t>גזר דין</w:t>
            </w:r>
          </w:p>
          <w:p w14:paraId="46602647" w14:textId="77777777" w:rsidR="005516B1" w:rsidRPr="008D3C3D" w:rsidRDefault="005516B1" w:rsidP="008D3C3D">
            <w:pPr>
              <w:jc w:val="center"/>
              <w:rPr>
                <w:rFonts w:ascii="Arial" w:hAnsi="Arial"/>
                <w:bCs/>
                <w:sz w:val="32"/>
                <w:szCs w:val="32"/>
                <w:u w:val="single"/>
                <w:rtl/>
              </w:rPr>
            </w:pPr>
          </w:p>
        </w:tc>
      </w:tr>
      <w:bookmarkEnd w:id="3"/>
    </w:tbl>
    <w:p w14:paraId="0748B1B5" w14:textId="77777777" w:rsidR="005516B1" w:rsidRPr="00B05847" w:rsidRDefault="005516B1" w:rsidP="005516B1">
      <w:pPr>
        <w:rPr>
          <w:rFonts w:ascii="Arial" w:hAnsi="Arial"/>
          <w:rtl/>
        </w:rPr>
      </w:pPr>
    </w:p>
    <w:p w14:paraId="0AD6263A" w14:textId="77777777" w:rsidR="005516B1" w:rsidRPr="00B05847" w:rsidRDefault="005516B1" w:rsidP="005516B1">
      <w:pPr>
        <w:rPr>
          <w:rFonts w:ascii="Arial" w:hAnsi="Arial"/>
          <w:rtl/>
        </w:rPr>
      </w:pPr>
    </w:p>
    <w:p w14:paraId="54853EC2" w14:textId="77777777" w:rsidR="005516B1" w:rsidRDefault="005516B1" w:rsidP="005516B1">
      <w:pPr>
        <w:spacing w:line="360" w:lineRule="auto"/>
        <w:jc w:val="both"/>
        <w:rPr>
          <w:b/>
          <w:bCs/>
          <w:u w:val="single"/>
        </w:rPr>
      </w:pPr>
      <w:r>
        <w:rPr>
          <w:rFonts w:hint="cs"/>
          <w:b/>
          <w:bCs/>
          <w:u w:val="single"/>
          <w:rtl/>
        </w:rPr>
        <w:t>כתב האישום וההרשעה</w:t>
      </w:r>
    </w:p>
    <w:p w14:paraId="16C58174" w14:textId="77777777" w:rsidR="005516B1" w:rsidRDefault="005516B1" w:rsidP="005516B1">
      <w:pPr>
        <w:spacing w:line="360" w:lineRule="auto"/>
        <w:jc w:val="both"/>
        <w:rPr>
          <w:rtl/>
        </w:rPr>
      </w:pPr>
    </w:p>
    <w:p w14:paraId="320404FA" w14:textId="77777777" w:rsidR="005516B1" w:rsidRDefault="005516B1" w:rsidP="005516B1">
      <w:pPr>
        <w:tabs>
          <w:tab w:val="left" w:pos="418"/>
        </w:tabs>
        <w:spacing w:line="360" w:lineRule="auto"/>
        <w:ind w:left="418" w:hanging="418"/>
        <w:jc w:val="both"/>
        <w:rPr>
          <w:rtl/>
        </w:rPr>
      </w:pPr>
      <w:r>
        <w:rPr>
          <w:rFonts w:hint="cs"/>
          <w:rtl/>
        </w:rPr>
        <w:t>1.</w:t>
      </w:r>
      <w:r>
        <w:rPr>
          <w:rFonts w:hint="cs"/>
          <w:rtl/>
        </w:rPr>
        <w:tab/>
      </w:r>
      <w:bookmarkStart w:id="6" w:name="ABSTRACT_START"/>
      <w:bookmarkEnd w:id="6"/>
      <w:r>
        <w:rPr>
          <w:rFonts w:hint="cs"/>
          <w:rtl/>
        </w:rPr>
        <w:t xml:space="preserve">הנאשם הורשע, על יסוד הודאתו, בעבירות של החזקת סמים שלא לצריכה עצמית לפי </w:t>
      </w:r>
      <w:hyperlink r:id="rId19" w:history="1">
        <w:r w:rsidR="00304895" w:rsidRPr="00304895">
          <w:rPr>
            <w:color w:val="0000FF"/>
            <w:u w:val="single"/>
            <w:rtl/>
          </w:rPr>
          <w:t>סעיף 7(א)</w:t>
        </w:r>
      </w:hyperlink>
      <w:r>
        <w:rPr>
          <w:rFonts w:hint="cs"/>
          <w:rtl/>
        </w:rPr>
        <w:t xml:space="preserve"> ו-</w:t>
      </w:r>
      <w:hyperlink r:id="rId20" w:history="1">
        <w:r w:rsidR="00304895" w:rsidRPr="00304895">
          <w:rPr>
            <w:color w:val="0000FF"/>
            <w:u w:val="single"/>
            <w:rtl/>
          </w:rPr>
          <w:t>7(ג)</w:t>
        </w:r>
      </w:hyperlink>
      <w:r>
        <w:rPr>
          <w:rFonts w:hint="cs"/>
          <w:rtl/>
        </w:rPr>
        <w:t xml:space="preserve"> רישא ל</w:t>
      </w:r>
      <w:hyperlink r:id="rId21" w:history="1">
        <w:r w:rsidR="008D3C3D" w:rsidRPr="008D3C3D">
          <w:rPr>
            <w:color w:val="0000FF"/>
            <w:u w:val="single"/>
            <w:rtl/>
          </w:rPr>
          <w:t>פקודת הסמים המסוכנים</w:t>
        </w:r>
      </w:hyperlink>
      <w:r>
        <w:rPr>
          <w:rFonts w:hint="cs"/>
          <w:rtl/>
        </w:rPr>
        <w:t xml:space="preserve"> (נוסח חדש), התשל"ג-1973 (להלן: "</w:t>
      </w:r>
      <w:r>
        <w:rPr>
          <w:rFonts w:hint="cs"/>
          <w:b/>
          <w:bCs/>
          <w:rtl/>
        </w:rPr>
        <w:t>פקודת הסמים המסוכנים</w:t>
      </w:r>
      <w:r>
        <w:rPr>
          <w:rFonts w:hint="cs"/>
          <w:rtl/>
        </w:rPr>
        <w:t xml:space="preserve">") והספקת סמים מסוכנים לפי </w:t>
      </w:r>
      <w:hyperlink r:id="rId22" w:history="1">
        <w:r w:rsidR="00304895" w:rsidRPr="00304895">
          <w:rPr>
            <w:color w:val="0000FF"/>
            <w:u w:val="single"/>
            <w:rtl/>
          </w:rPr>
          <w:t>סעיפים 13</w:t>
        </w:r>
      </w:hyperlink>
      <w:r>
        <w:rPr>
          <w:rFonts w:hint="cs"/>
          <w:rtl/>
        </w:rPr>
        <w:t xml:space="preserve"> ו-</w:t>
      </w:r>
      <w:hyperlink r:id="rId23" w:history="1">
        <w:r w:rsidR="00304895" w:rsidRPr="00304895">
          <w:rPr>
            <w:color w:val="0000FF"/>
            <w:u w:val="single"/>
            <w:rtl/>
          </w:rPr>
          <w:t>19א</w:t>
        </w:r>
      </w:hyperlink>
      <w:r>
        <w:rPr>
          <w:rFonts w:hint="cs"/>
          <w:rtl/>
        </w:rPr>
        <w:t xml:space="preserve"> לפקודת הסמים המסוכנים.</w:t>
      </w:r>
    </w:p>
    <w:p w14:paraId="5F3FA962" w14:textId="77777777" w:rsidR="005516B1" w:rsidRDefault="005516B1" w:rsidP="005516B1">
      <w:pPr>
        <w:tabs>
          <w:tab w:val="left" w:pos="418"/>
        </w:tabs>
        <w:spacing w:line="360" w:lineRule="auto"/>
        <w:ind w:left="418" w:hanging="418"/>
        <w:jc w:val="both"/>
        <w:rPr>
          <w:rtl/>
        </w:rPr>
      </w:pPr>
      <w:bookmarkStart w:id="7" w:name="ABSTRACT_END"/>
      <w:bookmarkEnd w:id="7"/>
    </w:p>
    <w:p w14:paraId="28520825" w14:textId="77777777" w:rsidR="005516B1" w:rsidRDefault="005516B1" w:rsidP="005516B1">
      <w:pPr>
        <w:tabs>
          <w:tab w:val="left" w:pos="418"/>
        </w:tabs>
        <w:spacing w:line="360" w:lineRule="auto"/>
        <w:ind w:left="418" w:hanging="418"/>
        <w:jc w:val="both"/>
        <w:rPr>
          <w:rtl/>
        </w:rPr>
      </w:pPr>
      <w:r>
        <w:rPr>
          <w:rFonts w:hint="cs"/>
          <w:rtl/>
        </w:rPr>
        <w:t>2.</w:t>
      </w:r>
      <w:r>
        <w:rPr>
          <w:rFonts w:hint="cs"/>
          <w:rtl/>
        </w:rPr>
        <w:tab/>
        <w:t>לפי כתב האישום שתוקן (בשנית), הנאשם סיפק לאחרים סם מסוכן מסוג חשיש, במספר הזדמנויות, לשם צריכה משותפת במפגשים בביתו, בניגוד לדין. בנוסף, ביום 15.10.2015, החזיק הנאשם בדירתו סם מסוכן מסוג חשיש, בניגוד לדין, כדלקמן: לוח ורצועה של חשיש במשקל 113.6 גר' נטו שנמצאו על שולחן בסלון דירתו; 3 רצועות של חשיש במשקל של 7.6 גר' נטו שנמצאו בתוך נרתיק משקפיים; סם מסוכן מסוג קנבוס במשקל 18.10 גר' נטו, שנמצאו ב-</w:t>
      </w:r>
      <w:r>
        <w:rPr>
          <w:rFonts w:hint="cs"/>
          <w:rtl/>
        </w:rPr>
        <w:lastRenderedPageBreak/>
        <w:t>2 שקיות פלסטיק על מדפים בסלון דירתו; 2 רצועות של חשיש במשקל 6.1 גר' נטו שנמצאו ברכבו.</w:t>
      </w:r>
    </w:p>
    <w:p w14:paraId="6E0F2A5D" w14:textId="77777777" w:rsidR="005516B1" w:rsidRDefault="005516B1" w:rsidP="005516B1">
      <w:pPr>
        <w:spacing w:line="360" w:lineRule="auto"/>
        <w:ind w:left="-574" w:right="-426"/>
        <w:jc w:val="both"/>
        <w:rPr>
          <w:rtl/>
        </w:rPr>
      </w:pPr>
    </w:p>
    <w:p w14:paraId="56D91118" w14:textId="77777777" w:rsidR="005516B1" w:rsidRDefault="005516B1" w:rsidP="005516B1">
      <w:pPr>
        <w:spacing w:line="360" w:lineRule="auto"/>
        <w:jc w:val="both"/>
        <w:rPr>
          <w:b/>
          <w:bCs/>
          <w:u w:val="single"/>
          <w:rtl/>
        </w:rPr>
      </w:pPr>
      <w:r>
        <w:rPr>
          <w:rFonts w:hint="cs"/>
          <w:b/>
          <w:bCs/>
          <w:u w:val="single"/>
          <w:rtl/>
        </w:rPr>
        <w:t>טיעוני הצדדים לעונש</w:t>
      </w:r>
    </w:p>
    <w:p w14:paraId="6071A15B" w14:textId="77777777" w:rsidR="005516B1" w:rsidRDefault="005516B1" w:rsidP="005516B1">
      <w:pPr>
        <w:spacing w:line="360" w:lineRule="auto"/>
        <w:ind w:left="-574" w:right="-426"/>
        <w:jc w:val="both"/>
        <w:rPr>
          <w:b/>
          <w:bCs/>
          <w:u w:val="single"/>
          <w:rtl/>
        </w:rPr>
      </w:pPr>
    </w:p>
    <w:p w14:paraId="0247FF85" w14:textId="77777777" w:rsidR="005516B1" w:rsidRDefault="005516B1" w:rsidP="005516B1">
      <w:pPr>
        <w:tabs>
          <w:tab w:val="left" w:pos="418"/>
        </w:tabs>
        <w:spacing w:line="360" w:lineRule="auto"/>
        <w:ind w:left="418" w:hanging="418"/>
        <w:jc w:val="both"/>
        <w:rPr>
          <w:rtl/>
        </w:rPr>
      </w:pPr>
      <w:r>
        <w:rPr>
          <w:rFonts w:hint="cs"/>
          <w:rtl/>
        </w:rPr>
        <w:t>3.</w:t>
      </w:r>
      <w:r>
        <w:rPr>
          <w:rFonts w:hint="cs"/>
          <w:rtl/>
        </w:rPr>
        <w:tab/>
        <w:t>ב"כ המאשימה, עו"ד רותם לוי, עתרה לקביעת מתחמי ענישה לכל אחת מהעבירות, שבין 6 ל-18 חודשי מאסר בפועל, לצד עונשים נלווים, וביקשה להטיל על הנאשם 6 חודשי מאסר בפועל לריצוי בעבודות שירות, מאסר מותנה וקנס בסך 2,500 ₪. ב"כ התובעת עמדה על חומרתן של עבירות הסמים, השפעתן השלילית על החברה, טענה כי נגע הסמים מהווה אחד המחוללים העיקריים לפשיעה במקומותינו על כל גווניה, ועמדה על הנזק הטמון הפצת הסמים והחשיבות במיגורם. נטען כי הסם שנתפס ברשות הנאשם לא נועד רק לשימושו העצמי. ב"כ המאשימה הפנתה לתסקירי שירות המבחן, מהם למדה כי הנאשם נוטה למזער את חומרת השימוש בסמים ומתייחס באופן הגנתי לשימוש בהם, וביקשה שלא לאמץ את המלצותיו בקשר לעונש. צוין כי הנאשם יליד 1989, ללא עבר פלילי והודה בכתב האישום. התובעת ביקשה להתחשב באינטרס הציבורי בקביעת העונש. צוין כי הנאשם שהה במעצר מיום 15.10.2015 עד ליום 26.10.2015. התובעת הפנתה לפסיקה רלוונטית.</w:t>
      </w:r>
    </w:p>
    <w:p w14:paraId="1F225488" w14:textId="77777777" w:rsidR="005516B1" w:rsidRDefault="005516B1" w:rsidP="005516B1">
      <w:pPr>
        <w:spacing w:line="360" w:lineRule="auto"/>
        <w:ind w:left="720" w:right="-426" w:hanging="720"/>
        <w:jc w:val="both"/>
        <w:rPr>
          <w:rtl/>
        </w:rPr>
      </w:pPr>
    </w:p>
    <w:p w14:paraId="03119644" w14:textId="77777777" w:rsidR="005516B1" w:rsidRDefault="005516B1" w:rsidP="005516B1">
      <w:pPr>
        <w:tabs>
          <w:tab w:val="left" w:pos="418"/>
        </w:tabs>
        <w:spacing w:line="360" w:lineRule="auto"/>
        <w:ind w:left="418" w:hanging="418"/>
        <w:jc w:val="both"/>
        <w:rPr>
          <w:rtl/>
        </w:rPr>
      </w:pPr>
      <w:r>
        <w:rPr>
          <w:rFonts w:hint="cs"/>
          <w:rtl/>
        </w:rPr>
        <w:t>4.</w:t>
      </w:r>
      <w:r>
        <w:rPr>
          <w:rFonts w:hint="cs"/>
          <w:rtl/>
        </w:rPr>
        <w:tab/>
        <w:t>ב"כ הנאשם, עו"ד מיכאל כרמל, העלה לראשונה בטיעוניו לעונש, את האפשרות לבטל את הרשעת הנאשם, מבלי שהקל ראש בחומרת העבירות שביצע הנאשם, משום החשש לפגיעה קונקרטית בשיקומו של הנאשם, היותו אדם נורמטיבי ללא הרשעות בעברו והחשש שהרשעתו תפגע באפשרות הפוטנציאלית שהוא יועסק באבטחה על ידי גופים ממשלתיים. לחלופין, עתר ב"כ הנאשם לקביעת מתחם שבין של"צ ומאסר על תנאי לבין 12 חודשי מאסר בפועל, וביקש להשית על הנאשם עונש ברף הנמוך של המתחם המוצע. צוין כי מעשיו של הנאשם אינם מהחמורים, מבלי להמעיט בחומרתם. נטען כי הנאשם החזיק סמים בביתו וצרך אותם במסגרת חוג חברים מצומצם, עימם ניתק קשר זה מכבר. נטען כי זו הייתה מעידה חד פעמית מצד הנאשם ואין מדובר בסוחר סמים או מי שהסמים הם נוף קבוע בחייו. נטען כי הנאשם הודה בכתב האישום המתוקן, קיבל אחריות מלאה על מעשיו, מבלי לבקש כל "הנחה" בענישה. הנאשם מלווה בגורמי טיפול מטעם לשכת הרווחה, עו"סים ושירות המבחן וחדל מלצרוך סמים. נמסר כי משפחתו של הנאשם הוכתה הלם עם מעצרו ועיניהם נפקחו לנוכח בעיותיו. צוין כי הנאשם שהה במעצר במשך 11 יום ולאחר מכן שוחרר בתנאים מגבילים שכללו מעצר בית מלא, שהוקלו עם חלוף הזמן. הסנגור הפנה לפסיקה רלוונטית.</w:t>
      </w:r>
    </w:p>
    <w:p w14:paraId="54BE634D" w14:textId="77777777" w:rsidR="005516B1" w:rsidRDefault="005516B1" w:rsidP="005516B1">
      <w:pPr>
        <w:tabs>
          <w:tab w:val="left" w:pos="418"/>
        </w:tabs>
        <w:spacing w:line="360" w:lineRule="auto"/>
        <w:ind w:left="418" w:hanging="418"/>
        <w:jc w:val="both"/>
        <w:rPr>
          <w:rtl/>
        </w:rPr>
      </w:pPr>
    </w:p>
    <w:p w14:paraId="26F46E72" w14:textId="77777777" w:rsidR="005516B1" w:rsidRDefault="005516B1" w:rsidP="005516B1">
      <w:pPr>
        <w:tabs>
          <w:tab w:val="left" w:pos="418"/>
        </w:tabs>
        <w:spacing w:line="360" w:lineRule="auto"/>
        <w:ind w:left="418" w:hanging="418"/>
        <w:jc w:val="both"/>
        <w:rPr>
          <w:rtl/>
        </w:rPr>
      </w:pPr>
      <w:r>
        <w:rPr>
          <w:rFonts w:hint="cs"/>
          <w:rtl/>
        </w:rPr>
        <w:t>5.</w:t>
      </w:r>
      <w:r>
        <w:rPr>
          <w:rFonts w:hint="cs"/>
          <w:rtl/>
        </w:rPr>
        <w:tab/>
        <w:t>הנאשם הודה בטעותו, מסר שמזה 8 חודשים הוא נקי מסם, וביקש לאמץ את המלצות שירות המבחן.</w:t>
      </w:r>
    </w:p>
    <w:p w14:paraId="0A3DE45C" w14:textId="77777777" w:rsidR="005516B1" w:rsidRDefault="005516B1" w:rsidP="005516B1">
      <w:pPr>
        <w:spacing w:line="360" w:lineRule="auto"/>
        <w:ind w:left="-574" w:right="-426"/>
        <w:jc w:val="both"/>
        <w:rPr>
          <w:rtl/>
        </w:rPr>
      </w:pPr>
    </w:p>
    <w:p w14:paraId="036E41D7" w14:textId="77777777" w:rsidR="005516B1" w:rsidRDefault="005516B1" w:rsidP="005516B1">
      <w:pPr>
        <w:spacing w:line="360" w:lineRule="auto"/>
        <w:ind w:left="-574" w:right="-426"/>
        <w:jc w:val="both"/>
        <w:rPr>
          <w:rtl/>
        </w:rPr>
      </w:pPr>
    </w:p>
    <w:p w14:paraId="37E09339" w14:textId="77777777" w:rsidR="005516B1" w:rsidRDefault="005516B1" w:rsidP="005516B1">
      <w:pPr>
        <w:spacing w:line="360" w:lineRule="auto"/>
        <w:jc w:val="both"/>
        <w:rPr>
          <w:b/>
          <w:bCs/>
          <w:u w:val="single"/>
          <w:rtl/>
        </w:rPr>
      </w:pPr>
      <w:r>
        <w:rPr>
          <w:rFonts w:hint="cs"/>
          <w:b/>
          <w:bCs/>
          <w:u w:val="single"/>
          <w:rtl/>
        </w:rPr>
        <w:t>דיון והכרעה</w:t>
      </w:r>
    </w:p>
    <w:p w14:paraId="3D7CBB70" w14:textId="77777777" w:rsidR="005516B1" w:rsidRDefault="005516B1" w:rsidP="005516B1">
      <w:pPr>
        <w:tabs>
          <w:tab w:val="left" w:pos="368"/>
        </w:tabs>
        <w:spacing w:line="360" w:lineRule="auto"/>
        <w:ind w:left="-574" w:right="-426"/>
        <w:jc w:val="both"/>
        <w:rPr>
          <w:rtl/>
        </w:rPr>
      </w:pPr>
    </w:p>
    <w:p w14:paraId="752F8755" w14:textId="77777777" w:rsidR="005516B1" w:rsidRDefault="005516B1" w:rsidP="005516B1">
      <w:pPr>
        <w:spacing w:line="360" w:lineRule="auto"/>
        <w:jc w:val="both"/>
        <w:rPr>
          <w:b/>
          <w:bCs/>
          <w:u w:val="single"/>
          <w:rtl/>
        </w:rPr>
      </w:pPr>
      <w:r>
        <w:rPr>
          <w:rFonts w:hint="cs"/>
          <w:b/>
          <w:bCs/>
          <w:u w:val="single"/>
          <w:rtl/>
        </w:rPr>
        <w:t>האם יש מקום לבטל את הרשעת הנאשם?</w:t>
      </w:r>
    </w:p>
    <w:p w14:paraId="3B67CB4E" w14:textId="77777777" w:rsidR="005516B1" w:rsidRDefault="005516B1" w:rsidP="005516B1">
      <w:pPr>
        <w:spacing w:line="360" w:lineRule="auto"/>
        <w:jc w:val="both"/>
        <w:rPr>
          <w:b/>
          <w:bCs/>
          <w:u w:val="single"/>
          <w:rtl/>
        </w:rPr>
      </w:pPr>
    </w:p>
    <w:p w14:paraId="17EF39E4" w14:textId="77777777" w:rsidR="005516B1" w:rsidRDefault="005516B1" w:rsidP="005516B1">
      <w:pPr>
        <w:tabs>
          <w:tab w:val="left" w:pos="418"/>
        </w:tabs>
        <w:spacing w:line="360" w:lineRule="auto"/>
        <w:ind w:left="418" w:hanging="418"/>
        <w:jc w:val="both"/>
        <w:rPr>
          <w:rtl/>
        </w:rPr>
      </w:pPr>
      <w:r>
        <w:rPr>
          <w:rFonts w:hint="cs"/>
          <w:rtl/>
        </w:rPr>
        <w:t>6.</w:t>
      </w:r>
      <w:r>
        <w:rPr>
          <w:rFonts w:hint="cs"/>
          <w:rtl/>
        </w:rPr>
        <w:tab/>
        <w:t>ככלל, נאשם שהודה במיוחס לו או שאשמתו הוכחה, מורה האינטרס הציבורי כי הוא יורשע וייענש. ההרשעה היא תוצאה מתחייבת ממהות ההליך הפלילי באמצעותה מביעה החברה את סלידתה ממעשה העבירה שביצע הנאשם במגמה להביא להרתעה אישית ולהרתעה כללית. כך תוגשמנה מטרות הענישה. בית המשפט משתמש בסמכותו שלא להרשיע נאשם, בנסיבות יוצאות דופן בהן אין יחס סביר בין הנזק הצפוי לנאשם מן ההרשעה, לבין חומרתה של העבירה (ר' ב</w:t>
      </w:r>
      <w:hyperlink r:id="rId24" w:history="1">
        <w:r w:rsidR="008D3C3D" w:rsidRPr="008D3C3D">
          <w:rPr>
            <w:color w:val="0000FF"/>
            <w:u w:val="single"/>
            <w:rtl/>
          </w:rPr>
          <w:t>ע"פ 2513/96 מדינת ישראל נ' ויקטור שמש, פ"ד נ</w:t>
        </w:r>
      </w:hyperlink>
      <w:r>
        <w:rPr>
          <w:rFonts w:hint="cs"/>
          <w:rtl/>
        </w:rPr>
        <w:t xml:space="preserve">(3) 682; </w:t>
      </w:r>
      <w:hyperlink r:id="rId25" w:history="1">
        <w:r w:rsidR="008D3C3D" w:rsidRPr="008D3C3D">
          <w:rPr>
            <w:color w:val="0000FF"/>
            <w:u w:val="single"/>
            <w:rtl/>
          </w:rPr>
          <w:t>ע"פ 2083/96 תמר כתב נ' מדינת ישראל, פ"ד נב</w:t>
        </w:r>
      </w:hyperlink>
      <w:r>
        <w:rPr>
          <w:rFonts w:hint="cs"/>
          <w:rtl/>
        </w:rPr>
        <w:t xml:space="preserve">(3) 337 (להלן: </w:t>
      </w:r>
      <w:r>
        <w:rPr>
          <w:rFonts w:hint="cs"/>
          <w:b/>
          <w:bCs/>
          <w:rtl/>
        </w:rPr>
        <w:t>"כתב"</w:t>
      </w:r>
      <w:r>
        <w:rPr>
          <w:rFonts w:hint="cs"/>
          <w:rtl/>
        </w:rPr>
        <w:t>); ו</w:t>
      </w:r>
      <w:hyperlink r:id="rId26" w:history="1">
        <w:r w:rsidR="008D3C3D" w:rsidRPr="008D3C3D">
          <w:rPr>
            <w:color w:val="0000FF"/>
            <w:u w:val="single"/>
            <w:rtl/>
          </w:rPr>
          <w:t>ע"פ 9893/06</w:t>
        </w:r>
      </w:hyperlink>
      <w:r>
        <w:rPr>
          <w:rFonts w:hint="cs"/>
          <w:rtl/>
        </w:rPr>
        <w:t xml:space="preserve"> </w:t>
      </w:r>
      <w:r>
        <w:rPr>
          <w:rFonts w:hint="cs"/>
          <w:b/>
          <w:bCs/>
          <w:rtl/>
        </w:rPr>
        <w:t>אסנת אלון לאופר נ' מדינת ישראל</w:t>
      </w:r>
      <w:r>
        <w:rPr>
          <w:rFonts w:hint="cs"/>
          <w:rtl/>
        </w:rPr>
        <w:t xml:space="preserve"> (ניתן ביום 31.12.2007)). </w:t>
      </w:r>
    </w:p>
    <w:p w14:paraId="4F8CAF67" w14:textId="77777777" w:rsidR="005516B1" w:rsidRDefault="005516B1" w:rsidP="005516B1">
      <w:pPr>
        <w:tabs>
          <w:tab w:val="left" w:pos="418"/>
        </w:tabs>
        <w:spacing w:line="360" w:lineRule="auto"/>
        <w:ind w:left="418" w:hanging="418"/>
        <w:jc w:val="both"/>
        <w:rPr>
          <w:rtl/>
        </w:rPr>
      </w:pPr>
    </w:p>
    <w:p w14:paraId="6331D882" w14:textId="77777777" w:rsidR="005516B1" w:rsidRDefault="005516B1" w:rsidP="005516B1">
      <w:pPr>
        <w:tabs>
          <w:tab w:val="left" w:pos="418"/>
        </w:tabs>
        <w:spacing w:line="360" w:lineRule="auto"/>
        <w:ind w:left="418" w:hanging="418"/>
        <w:jc w:val="both"/>
        <w:rPr>
          <w:rtl/>
        </w:rPr>
      </w:pPr>
      <w:r>
        <w:rPr>
          <w:rtl/>
        </w:rPr>
        <w:tab/>
      </w:r>
      <w:r>
        <w:rPr>
          <w:rFonts w:hint="cs"/>
          <w:rtl/>
        </w:rPr>
        <w:t>כך קבעה כב' השופטת פרוקצ'ה</w:t>
      </w:r>
      <w:r>
        <w:rPr>
          <w:rFonts w:hint="cs"/>
          <w:b/>
          <w:bCs/>
          <w:rtl/>
        </w:rPr>
        <w:t xml:space="preserve"> </w:t>
      </w:r>
      <w:r>
        <w:rPr>
          <w:rFonts w:hint="cs"/>
          <w:rtl/>
        </w:rPr>
        <w:t>ב</w:t>
      </w:r>
      <w:hyperlink r:id="rId27" w:history="1">
        <w:r w:rsidR="008D3C3D" w:rsidRPr="008D3C3D">
          <w:rPr>
            <w:color w:val="0000FF"/>
            <w:u w:val="single"/>
            <w:rtl/>
          </w:rPr>
          <w:t>ע"פ 2669/00 מדינת ישראל נ' פלוני, פ"ד נ"ד</w:t>
        </w:r>
      </w:hyperlink>
      <w:r>
        <w:rPr>
          <w:rFonts w:hint="cs"/>
          <w:rtl/>
        </w:rPr>
        <w:t>(3) 685:</w:t>
      </w:r>
    </w:p>
    <w:p w14:paraId="0A4BE81E" w14:textId="77777777" w:rsidR="005516B1" w:rsidRPr="00DD3E81" w:rsidRDefault="005516B1" w:rsidP="005516B1">
      <w:pPr>
        <w:spacing w:line="360" w:lineRule="auto"/>
        <w:ind w:left="510"/>
        <w:jc w:val="both"/>
        <w:rPr>
          <w:sz w:val="12"/>
          <w:szCs w:val="12"/>
          <w:rtl/>
        </w:rPr>
      </w:pPr>
    </w:p>
    <w:p w14:paraId="1D14882A" w14:textId="77777777" w:rsidR="005516B1" w:rsidRDefault="005516B1" w:rsidP="005516B1">
      <w:pPr>
        <w:spacing w:line="360" w:lineRule="auto"/>
        <w:ind w:left="658" w:right="284"/>
        <w:jc w:val="both"/>
        <w:rPr>
          <w:b/>
          <w:bCs/>
          <w:rtl/>
        </w:rPr>
      </w:pPr>
      <w:r>
        <w:rPr>
          <w:rFonts w:hint="cs"/>
          <w:b/>
          <w:bCs/>
          <w:rtl/>
        </w:rPr>
        <w:t>"משמתבקש בית המשפט לשקול אימתי יחיל את הכלל המדבר בחובת הרשעה ומתי יחיל את הכלל בדבר המנעות מהרשעה נדרש איזון שיקולים המעמיד את האינטרס הציבורי אל מול נסיבותיו האינדבידואליות של הנאשם בראייה כוללת. נשקל מן הצד האחד הצורך במיצוי של ההליך הפלילי בדרך של הרשעת העבריין כדי להשיג בכך בין היתר את גורם ההרתעה והאכיפה השיוויונית של החוק. שיקול ציבורי זה פועל במשנה תוקף ככל שחומרת העבירה גדולה יותר והנזקים לפרט ולציבור מביצועה גוברים.</w:t>
      </w:r>
    </w:p>
    <w:p w14:paraId="37B86EC0" w14:textId="77777777" w:rsidR="005516B1" w:rsidRDefault="005516B1" w:rsidP="005516B1">
      <w:pPr>
        <w:spacing w:line="360" w:lineRule="auto"/>
        <w:ind w:left="658" w:right="284"/>
        <w:jc w:val="both"/>
        <w:rPr>
          <w:b/>
          <w:bCs/>
          <w:rtl/>
        </w:rPr>
      </w:pPr>
      <w:r>
        <w:rPr>
          <w:rFonts w:hint="cs"/>
          <w:b/>
          <w:bCs/>
          <w:rtl/>
        </w:rPr>
        <w:t>כנגד השיקול הציבורי נשקל עניינו של הפרט הנאשם. ובמסגרת זו נבחנים נתונים שונים הנוגעים אליו וביניהם – טיב העבירה אותה עבר וחומרתה, עברו הפלילי, גילו, מצב בריאותו והנזק הצפוי לו מההרשעה. באשר לנאשמים בגירים במאזן השיקולים האמור גובר בדרך כלל השיקול הציבורי ורק נסיבות מיוחדות חריגות ויוצאות דופן תצדקנה סטייה מחובת מיצוי הדין בדרך של הרשעת העבריין וזאת לרוב כאשר עלול להיווצר יחס בלתי סביר בין הנזק הצפוי מהרשעה בדין לבין חומרתה של העבירה והנזק הצפוי לעבריין מההרשעה".</w:t>
      </w:r>
    </w:p>
    <w:p w14:paraId="397D9E22" w14:textId="77777777" w:rsidR="005516B1" w:rsidRDefault="005516B1" w:rsidP="005516B1">
      <w:pPr>
        <w:spacing w:line="360" w:lineRule="auto"/>
        <w:jc w:val="both"/>
        <w:rPr>
          <w:b/>
          <w:bCs/>
          <w:rtl/>
        </w:rPr>
      </w:pPr>
      <w:r>
        <w:rPr>
          <w:rFonts w:hint="cs"/>
          <w:b/>
          <w:bCs/>
          <w:rtl/>
        </w:rPr>
        <w:t xml:space="preserve"> </w:t>
      </w:r>
    </w:p>
    <w:p w14:paraId="232844C9" w14:textId="77777777" w:rsidR="005516B1" w:rsidRDefault="005516B1" w:rsidP="005516B1">
      <w:pPr>
        <w:spacing w:line="360" w:lineRule="auto"/>
        <w:ind w:left="720"/>
        <w:jc w:val="both"/>
        <w:rPr>
          <w:i/>
          <w:iCs/>
          <w:rtl/>
        </w:rPr>
      </w:pPr>
      <w:r>
        <w:rPr>
          <w:rFonts w:hint="cs"/>
          <w:rtl/>
        </w:rPr>
        <w:t xml:space="preserve">הכללים להימנעות מהרשעה או ביטול הרשעה נוסחו על ידי כב' השופטת דורנר בפסק הדין </w:t>
      </w:r>
      <w:r>
        <w:rPr>
          <w:rFonts w:hint="cs"/>
          <w:b/>
          <w:bCs/>
          <w:rtl/>
        </w:rPr>
        <w:t>כתב</w:t>
      </w:r>
      <w:r>
        <w:rPr>
          <w:rFonts w:hint="cs"/>
          <w:rtl/>
        </w:rPr>
        <w:t>, באופן הבא:</w:t>
      </w:r>
    </w:p>
    <w:p w14:paraId="5AE3A2F7" w14:textId="77777777" w:rsidR="005516B1" w:rsidRDefault="005516B1" w:rsidP="005516B1">
      <w:pPr>
        <w:spacing w:line="360" w:lineRule="auto"/>
        <w:ind w:left="510" w:hanging="510"/>
        <w:jc w:val="both"/>
        <w:rPr>
          <w:i/>
          <w:iCs/>
          <w:rtl/>
        </w:rPr>
      </w:pPr>
    </w:p>
    <w:p w14:paraId="69EFD6AA" w14:textId="77777777" w:rsidR="005516B1" w:rsidRDefault="005516B1" w:rsidP="005516B1">
      <w:pPr>
        <w:spacing w:line="360" w:lineRule="auto"/>
        <w:ind w:left="850" w:right="360"/>
        <w:jc w:val="both"/>
        <w:rPr>
          <w:b/>
          <w:bCs/>
          <w:rtl/>
        </w:rPr>
      </w:pPr>
      <w:r>
        <w:rPr>
          <w:rFonts w:hint="cs"/>
          <w:b/>
          <w:bCs/>
          <w:rtl/>
        </w:rPr>
        <w:t>"הימנעות מהרשעה אפשרית איפוא בהצטבר 2 גורמים: ראשית  על ההרשעה לפגוע  פגיעה חמורה בשיקום הנאשם ושנית, סוג העבירה מאפשר לוותר בנסיבות המקרה המסויים על ההרשעה, בלי לפגוע באופן מהותי בשיקולי הענישה האחרים".</w:t>
      </w:r>
    </w:p>
    <w:p w14:paraId="310B180B" w14:textId="77777777" w:rsidR="005516B1" w:rsidRDefault="005516B1" w:rsidP="005516B1">
      <w:pPr>
        <w:spacing w:line="360" w:lineRule="auto"/>
        <w:ind w:left="720" w:hanging="720"/>
        <w:jc w:val="both"/>
        <w:rPr>
          <w:b/>
          <w:bCs/>
          <w:rtl/>
        </w:rPr>
      </w:pPr>
    </w:p>
    <w:p w14:paraId="11A62123" w14:textId="77777777" w:rsidR="005516B1" w:rsidRDefault="005516B1" w:rsidP="005516B1">
      <w:pPr>
        <w:tabs>
          <w:tab w:val="left" w:pos="418"/>
        </w:tabs>
        <w:spacing w:line="360" w:lineRule="auto"/>
        <w:ind w:left="418" w:hanging="418"/>
        <w:jc w:val="both"/>
        <w:rPr>
          <w:rtl/>
        </w:rPr>
      </w:pPr>
      <w:r>
        <w:rPr>
          <w:rFonts w:hint="cs"/>
          <w:rtl/>
        </w:rPr>
        <w:tab/>
        <w:t xml:space="preserve">כללים אלה נועדו למקרים יוצאי דופן </w:t>
      </w:r>
      <w:r>
        <w:rPr>
          <w:rFonts w:hint="cs"/>
          <w:b/>
          <w:bCs/>
          <w:rtl/>
        </w:rPr>
        <w:t>"בהם אין יחס סביר בין הנזק הנגרם מן ההרשעה לבין חומרתה של העבירה"</w:t>
      </w:r>
      <w:r>
        <w:rPr>
          <w:rFonts w:hint="cs"/>
          <w:rtl/>
        </w:rPr>
        <w:t xml:space="preserve"> (</w:t>
      </w:r>
      <w:hyperlink r:id="rId28" w:history="1">
        <w:r w:rsidR="00781502" w:rsidRPr="00781502">
          <w:rPr>
            <w:color w:val="0000FF"/>
            <w:u w:val="single"/>
            <w:rtl/>
          </w:rPr>
          <w:t xml:space="preserve">רע"פ 432/85 </w:t>
        </w:r>
      </w:hyperlink>
      <w:r>
        <w:rPr>
          <w:rFonts w:hint="cs"/>
          <w:rtl/>
        </w:rPr>
        <w:t xml:space="preserve"> </w:t>
      </w:r>
      <w:r>
        <w:rPr>
          <w:rFonts w:hint="cs"/>
          <w:b/>
          <w:bCs/>
          <w:rtl/>
        </w:rPr>
        <w:t>רומנו נ' מדינת ישראל</w:t>
      </w:r>
      <w:r>
        <w:rPr>
          <w:rFonts w:hint="cs"/>
          <w:rtl/>
        </w:rPr>
        <w:t xml:space="preserve"> (ניתן ביום 21.8.1985)).</w:t>
      </w:r>
    </w:p>
    <w:p w14:paraId="2D51E59A" w14:textId="77777777" w:rsidR="005516B1" w:rsidRDefault="005516B1" w:rsidP="005516B1">
      <w:pPr>
        <w:spacing w:line="360" w:lineRule="auto"/>
        <w:ind w:left="720"/>
        <w:jc w:val="both"/>
        <w:rPr>
          <w:rtl/>
        </w:rPr>
      </w:pPr>
    </w:p>
    <w:p w14:paraId="39E20D07" w14:textId="77777777" w:rsidR="005516B1" w:rsidRDefault="005516B1" w:rsidP="005516B1">
      <w:pPr>
        <w:tabs>
          <w:tab w:val="left" w:pos="418"/>
        </w:tabs>
        <w:spacing w:line="360" w:lineRule="auto"/>
        <w:ind w:left="418" w:hanging="418"/>
        <w:jc w:val="both"/>
        <w:rPr>
          <w:rtl/>
        </w:rPr>
      </w:pPr>
      <w:r>
        <w:rPr>
          <w:rFonts w:hint="cs"/>
          <w:rtl/>
        </w:rPr>
        <w:tab/>
        <w:t>לצורך ההכרעה בשאלת אי ההרשעה יש לשקול בין היתר את עברו של הנאשם, חומרת העבירה, נסיבות ביצועה, מידת הפגיעה שהסבה העבירה לאחרים, הסבירות שהנאשם יעבור עבירות נוספות, דפוס התנהגותו של הנאשם ויחסו לעבירה - האם הוא נוטל אחריות על ביצועה, האם מתחרט עליה, משמעות ההרשעה על הדימוי העצמי של הנאשם והשפעת ההרשעה על תחומי פעילותו של הנאשם.</w:t>
      </w:r>
    </w:p>
    <w:p w14:paraId="301A9558" w14:textId="77777777" w:rsidR="005516B1" w:rsidRDefault="005516B1" w:rsidP="005516B1">
      <w:pPr>
        <w:spacing w:line="360" w:lineRule="auto"/>
        <w:ind w:left="720"/>
        <w:jc w:val="both"/>
        <w:rPr>
          <w:rtl/>
        </w:rPr>
      </w:pPr>
    </w:p>
    <w:p w14:paraId="06E0159B" w14:textId="77777777" w:rsidR="005516B1" w:rsidRDefault="005516B1" w:rsidP="005516B1">
      <w:pPr>
        <w:tabs>
          <w:tab w:val="left" w:pos="418"/>
        </w:tabs>
        <w:spacing w:line="360" w:lineRule="auto"/>
        <w:ind w:left="418" w:hanging="418"/>
        <w:jc w:val="both"/>
        <w:rPr>
          <w:rtl/>
        </w:rPr>
      </w:pPr>
      <w:r>
        <w:rPr>
          <w:rFonts w:hint="cs"/>
          <w:rtl/>
        </w:rPr>
        <w:tab/>
        <w:t>נוסף על כך, נלקחת בחשבון גם שאלת שיקום הנאשם במסגרת שיקולי הענישה ואינטרס שיקומו של העבריין, אשר יכול לא אחת להטות את הכף מול האינטרס הציבורי (ר' פסיקת כב' השופטת שטרסברג כהן ב</w:t>
      </w:r>
      <w:hyperlink r:id="rId29" w:history="1">
        <w:r w:rsidR="008D3C3D" w:rsidRPr="008D3C3D">
          <w:rPr>
            <w:color w:val="0000FF"/>
            <w:u w:val="single"/>
            <w:rtl/>
          </w:rPr>
          <w:t>ע"פ 9090/00</w:t>
        </w:r>
      </w:hyperlink>
      <w:r>
        <w:rPr>
          <w:rFonts w:hint="cs"/>
          <w:rtl/>
        </w:rPr>
        <w:t xml:space="preserve"> </w:t>
      </w:r>
      <w:r>
        <w:rPr>
          <w:rFonts w:hint="cs"/>
          <w:b/>
          <w:bCs/>
          <w:rtl/>
        </w:rPr>
        <w:t xml:space="preserve">בועז שניידרמן נ' מדינת ישראל </w:t>
      </w:r>
      <w:r>
        <w:rPr>
          <w:rFonts w:hint="cs"/>
          <w:rtl/>
        </w:rPr>
        <w:t>(ניתן ביום 22.2.2001)).</w:t>
      </w:r>
    </w:p>
    <w:p w14:paraId="5DA99D78" w14:textId="77777777" w:rsidR="005516B1" w:rsidRDefault="005516B1" w:rsidP="005516B1">
      <w:pPr>
        <w:spacing w:line="360" w:lineRule="auto"/>
        <w:ind w:left="720"/>
        <w:jc w:val="both"/>
        <w:rPr>
          <w:rtl/>
        </w:rPr>
      </w:pPr>
    </w:p>
    <w:p w14:paraId="4F0AED58" w14:textId="77777777" w:rsidR="005516B1" w:rsidRDefault="005516B1" w:rsidP="005516B1">
      <w:pPr>
        <w:spacing w:line="360" w:lineRule="auto"/>
        <w:ind w:left="720"/>
        <w:jc w:val="both"/>
        <w:rPr>
          <w:rtl/>
        </w:rPr>
      </w:pPr>
    </w:p>
    <w:p w14:paraId="71402042" w14:textId="77777777" w:rsidR="005516B1" w:rsidRDefault="005516B1" w:rsidP="005516B1">
      <w:pPr>
        <w:tabs>
          <w:tab w:val="left" w:pos="418"/>
        </w:tabs>
        <w:spacing w:line="360" w:lineRule="auto"/>
        <w:ind w:left="418" w:hanging="418"/>
        <w:jc w:val="both"/>
        <w:rPr>
          <w:rtl/>
        </w:rPr>
      </w:pPr>
      <w:r>
        <w:rPr>
          <w:rFonts w:hint="cs"/>
          <w:rtl/>
        </w:rPr>
        <w:t>7.</w:t>
      </w:r>
      <w:r>
        <w:rPr>
          <w:rFonts w:hint="cs"/>
          <w:rtl/>
        </w:rPr>
        <w:tab/>
        <w:t>לאחר ששקלתי טיעוני הצדדים ובהתייחס למבחנים השונים שנסקרו בהלכה הפסוקה, הגעתי לכלל מסקנה כי אין הצדקה לחרוג בעניינו של הנאשם מהכלל ולהורות על ביטול הרשעתו, בנסיבות המקרה דנא, ואפרט טעמיי.</w:t>
      </w:r>
    </w:p>
    <w:p w14:paraId="44227545" w14:textId="77777777" w:rsidR="005516B1" w:rsidRDefault="005516B1" w:rsidP="005516B1">
      <w:pPr>
        <w:spacing w:line="360" w:lineRule="auto"/>
        <w:ind w:left="720" w:hanging="720"/>
        <w:jc w:val="both"/>
        <w:rPr>
          <w:rtl/>
        </w:rPr>
      </w:pPr>
    </w:p>
    <w:p w14:paraId="78F9A41E" w14:textId="77777777" w:rsidR="005516B1" w:rsidRDefault="005516B1" w:rsidP="005516B1">
      <w:pPr>
        <w:tabs>
          <w:tab w:val="left" w:pos="418"/>
        </w:tabs>
        <w:spacing w:line="360" w:lineRule="auto"/>
        <w:ind w:left="418" w:hanging="418"/>
        <w:jc w:val="both"/>
        <w:rPr>
          <w:rtl/>
        </w:rPr>
      </w:pPr>
      <w:r>
        <w:rPr>
          <w:rFonts w:hint="cs"/>
          <w:rtl/>
        </w:rPr>
        <w:tab/>
        <w:t xml:space="preserve">חומרת מעשיו של הנאשם ונסיבות ביצועם, שיש בהן כדי לגבור על מקריות כלשהי שניתן היה לייחס להתנהגותו, אינם מאפשרים מסר של סלחנות בדרך של ביטול ההרשעה. הנאשם אמנם לקח אחריות על מעשיו, אך בפני שירות המבחן והממונה על עבודות שירות הקל בחומרתם. מכאן, עולה חשש כי לצד הודאתו במעשיו לוקה הנאשם בהפנמה חלקית של חומרתם. בנסיבות אלו, סבורני כי האינטרס הציבורי מחייב הטבעת חותם פליליות על מעשה שכזה, לבל ישוגר מסר הפוך מן המתחייב. כל מסקנה אחרת, תפגע בשיקולי ענישה אחרים הקשורים לגמול ולהרתעת הנאשם ועבריינים כמותו. יתר על כן, מעשיו של הנאשם אינם קלי ערך והפגיעה שתיגרם לו מהרשעתה אינה כה כבדה, על מנת שייקבע עניינו כיוצא דופן לשם חזרה מהרשעה. שיקולים אלו באים לכדי ביטוי בעניינו של הנאשם בעצם הרשעתו, בהשתת עונש הרתעתי שירחף כחרב מתהפכת מעל ראשו, לבל ישוב ויבצע עבירות נוספות בעתות כהות חושים, דחק או משבר עתידיות. רכיבי ענישה אלה לא יהיו אפשריים, ככל שלא יורשע הנאשם בדין. </w:t>
      </w:r>
    </w:p>
    <w:p w14:paraId="1C19FAC0" w14:textId="77777777" w:rsidR="005516B1" w:rsidRDefault="005516B1" w:rsidP="005516B1">
      <w:pPr>
        <w:spacing w:line="360" w:lineRule="auto"/>
        <w:ind w:left="720" w:hanging="720"/>
        <w:jc w:val="both"/>
        <w:rPr>
          <w:rtl/>
        </w:rPr>
      </w:pPr>
    </w:p>
    <w:p w14:paraId="2BB5684D" w14:textId="77777777" w:rsidR="005516B1" w:rsidRDefault="005516B1" w:rsidP="005516B1">
      <w:pPr>
        <w:tabs>
          <w:tab w:val="left" w:pos="418"/>
        </w:tabs>
        <w:spacing w:line="360" w:lineRule="auto"/>
        <w:ind w:left="418" w:hanging="418"/>
        <w:jc w:val="both"/>
        <w:rPr>
          <w:rtl/>
        </w:rPr>
      </w:pPr>
      <w:r>
        <w:rPr>
          <w:rFonts w:hint="cs"/>
          <w:rtl/>
        </w:rPr>
        <w:tab/>
        <w:t>זאת ועוד, לא שוכנעתי מהעדר יחס סביר בין חומרת העבירה לבין הנזק הצפוי לנאשם מהרשעתו. בהקשר זה יש להראות, כי הפגיעה הצפויה בסיכויי שיקומו או בעתידו של הנאשם אינה שקולה כלל ועיקר לתועלת הציבורית שיש בהרשעתו. בבחינת הנזק העלול להיגרם לנאשם, אין מקום להסתפק ב"תרחיש תיאורטי", ויש להצביע על קיומו של נזק מוחשי וקונקרטי אשר צפוי לנאשם כתוצאה מעצם ההרשעה (</w:t>
      </w:r>
      <w:hyperlink r:id="rId30" w:history="1">
        <w:r w:rsidR="008D3C3D" w:rsidRPr="008D3C3D">
          <w:rPr>
            <w:color w:val="0000FF"/>
            <w:u w:val="single"/>
            <w:rtl/>
          </w:rPr>
          <w:t>רע"פ 9118/12</w:t>
        </w:r>
      </w:hyperlink>
      <w:r>
        <w:rPr>
          <w:rFonts w:hint="cs"/>
          <w:rtl/>
        </w:rPr>
        <w:t xml:space="preserve"> </w:t>
      </w:r>
      <w:r>
        <w:rPr>
          <w:rFonts w:hint="cs"/>
          <w:b/>
          <w:bCs/>
          <w:rtl/>
        </w:rPr>
        <w:t>פריגין נ' מדינת ישראל</w:t>
      </w:r>
      <w:r>
        <w:rPr>
          <w:rFonts w:hint="cs"/>
          <w:rtl/>
        </w:rPr>
        <w:t xml:space="preserve"> (ניתן ביום 1.1.2013); </w:t>
      </w:r>
      <w:hyperlink r:id="rId31" w:history="1">
        <w:r w:rsidR="008D3C3D" w:rsidRPr="008D3C3D">
          <w:rPr>
            <w:color w:val="0000FF"/>
            <w:u w:val="single"/>
            <w:rtl/>
          </w:rPr>
          <w:t>רע"פ 1439/13</w:t>
        </w:r>
      </w:hyperlink>
      <w:r>
        <w:rPr>
          <w:rFonts w:hint="cs"/>
          <w:rtl/>
        </w:rPr>
        <w:t xml:space="preserve"> ‏</w:t>
      </w:r>
      <w:r>
        <w:rPr>
          <w:rFonts w:hint="cs"/>
          <w:b/>
          <w:bCs/>
          <w:rtl/>
        </w:rPr>
        <w:t>קשת נ' מדינת ישראל</w:t>
      </w:r>
      <w:r>
        <w:rPr>
          <w:rFonts w:hint="cs"/>
          <w:rtl/>
        </w:rPr>
        <w:t xml:space="preserve"> (ניתן ביום 4.3.2013); </w:t>
      </w:r>
      <w:hyperlink r:id="rId32" w:history="1">
        <w:r w:rsidR="008D3C3D" w:rsidRPr="008D3C3D">
          <w:rPr>
            <w:color w:val="0000FF"/>
            <w:u w:val="single"/>
            <w:rtl/>
          </w:rPr>
          <w:t>רע"פ 8627/12</w:t>
        </w:r>
      </w:hyperlink>
      <w:r>
        <w:rPr>
          <w:rFonts w:hint="cs"/>
          <w:rtl/>
        </w:rPr>
        <w:t xml:space="preserve"> </w:t>
      </w:r>
      <w:r>
        <w:rPr>
          <w:rFonts w:hint="cs"/>
          <w:b/>
          <w:bCs/>
          <w:rtl/>
        </w:rPr>
        <w:t>הנסב נ' מדינת ישראל</w:t>
      </w:r>
      <w:r>
        <w:rPr>
          <w:rFonts w:hint="cs"/>
          <w:rtl/>
        </w:rPr>
        <w:t xml:space="preserve"> (ניתן ביום 31.12.2012)). </w:t>
      </w:r>
    </w:p>
    <w:p w14:paraId="696F0F90" w14:textId="77777777" w:rsidR="005516B1" w:rsidRDefault="005516B1" w:rsidP="005516B1">
      <w:pPr>
        <w:spacing w:line="360" w:lineRule="auto"/>
        <w:ind w:left="720" w:hanging="720"/>
        <w:jc w:val="both"/>
        <w:rPr>
          <w:rtl/>
        </w:rPr>
      </w:pPr>
    </w:p>
    <w:p w14:paraId="64B4ECFD" w14:textId="77777777" w:rsidR="005516B1" w:rsidRDefault="005516B1" w:rsidP="005516B1">
      <w:pPr>
        <w:spacing w:line="360" w:lineRule="auto"/>
        <w:ind w:left="720" w:hanging="720"/>
        <w:jc w:val="both"/>
        <w:rPr>
          <w:rtl/>
        </w:rPr>
      </w:pPr>
    </w:p>
    <w:p w14:paraId="0BF49269" w14:textId="77777777" w:rsidR="005516B1" w:rsidRDefault="005516B1" w:rsidP="005516B1">
      <w:pPr>
        <w:tabs>
          <w:tab w:val="left" w:pos="418"/>
        </w:tabs>
        <w:spacing w:line="360" w:lineRule="auto"/>
        <w:ind w:left="418" w:hanging="418"/>
        <w:jc w:val="both"/>
        <w:rPr>
          <w:sz w:val="20"/>
          <w:szCs w:val="20"/>
          <w:rtl/>
        </w:rPr>
      </w:pPr>
      <w:r>
        <w:rPr>
          <w:rFonts w:hint="cs"/>
          <w:rtl/>
        </w:rPr>
        <w:tab/>
        <w:t>נמסר כי הנאשם מעוניין לעסוק באבטחה, אך לא הוצגה לפני כל ראיה כי הרשעתו תפגע בהעסקתו בתחום. גם אם קיים פוטנציאל לפגיעה תעסוקתית בשל ההרשעה בדין, אינני סבור כי בנסיבות דנא יש להעדיף את הנאשם שלפניי ביחס לכלל הנאשמים שמורשעים בדין בגין אותן עבירות.</w:t>
      </w:r>
    </w:p>
    <w:p w14:paraId="40A17A38" w14:textId="77777777" w:rsidR="005516B1" w:rsidRDefault="005516B1" w:rsidP="005516B1">
      <w:pPr>
        <w:tabs>
          <w:tab w:val="left" w:pos="418"/>
        </w:tabs>
        <w:spacing w:line="360" w:lineRule="auto"/>
        <w:ind w:left="418" w:hanging="418"/>
        <w:jc w:val="both"/>
        <w:rPr>
          <w:sz w:val="20"/>
          <w:szCs w:val="20"/>
          <w:rtl/>
        </w:rPr>
      </w:pPr>
    </w:p>
    <w:p w14:paraId="0DDA9967" w14:textId="77777777" w:rsidR="005516B1" w:rsidRDefault="005516B1" w:rsidP="005516B1">
      <w:pPr>
        <w:tabs>
          <w:tab w:val="left" w:pos="418"/>
        </w:tabs>
        <w:spacing w:line="360" w:lineRule="auto"/>
        <w:ind w:left="418" w:hanging="418"/>
        <w:jc w:val="both"/>
        <w:rPr>
          <w:rtl/>
        </w:rPr>
      </w:pPr>
      <w:r>
        <w:rPr>
          <w:rFonts w:hint="cs"/>
          <w:sz w:val="20"/>
          <w:szCs w:val="20"/>
          <w:rtl/>
        </w:rPr>
        <w:tab/>
      </w:r>
      <w:r>
        <w:rPr>
          <w:rFonts w:hint="cs"/>
          <w:rtl/>
        </w:rPr>
        <w:t>לאור כל האמור, הרשעת הנאשם תיוותר על כנה.</w:t>
      </w:r>
    </w:p>
    <w:p w14:paraId="163BBCD8" w14:textId="77777777" w:rsidR="005516B1" w:rsidRDefault="005516B1" w:rsidP="005516B1">
      <w:pPr>
        <w:tabs>
          <w:tab w:val="left" w:pos="418"/>
        </w:tabs>
        <w:spacing w:line="360" w:lineRule="auto"/>
        <w:ind w:left="418" w:hanging="418"/>
        <w:jc w:val="both"/>
        <w:rPr>
          <w:rtl/>
        </w:rPr>
      </w:pPr>
    </w:p>
    <w:p w14:paraId="0CC85555" w14:textId="77777777" w:rsidR="005516B1" w:rsidRDefault="005516B1" w:rsidP="005516B1">
      <w:pPr>
        <w:tabs>
          <w:tab w:val="left" w:pos="418"/>
        </w:tabs>
        <w:spacing w:line="360" w:lineRule="auto"/>
        <w:ind w:left="418" w:hanging="418"/>
        <w:jc w:val="both"/>
        <w:rPr>
          <w:rtl/>
        </w:rPr>
      </w:pPr>
    </w:p>
    <w:p w14:paraId="7C7E4D74" w14:textId="77777777" w:rsidR="005516B1" w:rsidRDefault="005516B1" w:rsidP="005516B1">
      <w:pPr>
        <w:spacing w:line="360" w:lineRule="auto"/>
        <w:jc w:val="both"/>
        <w:rPr>
          <w:b/>
          <w:bCs/>
          <w:u w:val="single"/>
          <w:rtl/>
        </w:rPr>
      </w:pPr>
      <w:r>
        <w:rPr>
          <w:rFonts w:hint="cs"/>
          <w:b/>
          <w:bCs/>
          <w:u w:val="single"/>
          <w:rtl/>
        </w:rPr>
        <w:t>הענישה</w:t>
      </w:r>
    </w:p>
    <w:p w14:paraId="146E6875" w14:textId="77777777" w:rsidR="005516B1" w:rsidRDefault="005516B1" w:rsidP="005516B1">
      <w:pPr>
        <w:tabs>
          <w:tab w:val="left" w:pos="368"/>
        </w:tabs>
        <w:spacing w:line="360" w:lineRule="auto"/>
        <w:ind w:left="-574" w:right="-426"/>
        <w:jc w:val="both"/>
        <w:rPr>
          <w:rtl/>
        </w:rPr>
      </w:pPr>
    </w:p>
    <w:p w14:paraId="6AAA1A28" w14:textId="77777777" w:rsidR="005516B1" w:rsidRDefault="005516B1" w:rsidP="005516B1">
      <w:pPr>
        <w:tabs>
          <w:tab w:val="left" w:pos="418"/>
        </w:tabs>
        <w:spacing w:line="360" w:lineRule="auto"/>
        <w:ind w:left="418" w:hanging="418"/>
        <w:jc w:val="both"/>
        <w:rPr>
          <w:rtl/>
        </w:rPr>
      </w:pPr>
      <w:r>
        <w:rPr>
          <w:rFonts w:hint="cs"/>
          <w:rtl/>
        </w:rPr>
        <w:t>8.</w:t>
      </w:r>
      <w:r>
        <w:rPr>
          <w:rFonts w:hint="cs"/>
          <w:rtl/>
        </w:rPr>
        <w:tab/>
        <w:t>בהתאם לתיקון 113 ל</w:t>
      </w:r>
      <w:hyperlink r:id="rId33" w:history="1">
        <w:r w:rsidR="008D3C3D" w:rsidRPr="008D3C3D">
          <w:rPr>
            <w:color w:val="0000FF"/>
            <w:u w:val="single"/>
            <w:rtl/>
          </w:rPr>
          <w:t>חוק העונשין</w:t>
        </w:r>
      </w:hyperlink>
      <w:r>
        <w:rPr>
          <w:rFonts w:hint="cs"/>
          <w:rtl/>
        </w:rPr>
        <w:t>, נדרש יחס הולם בין חומרת מעשה העבירה בנסיבותיו ומידת אשמו של הנאשם לבין סוג ומידת העונש המוטל עליו. תחילה, אקבע את מתחמי הענישה ההולמים למעשי העבירות שביצע הנאשם. לאחר מכן, אקבע את העונש המתאים לנאשם, בהתחשב בנסיבותיו, בצורך בהרתעתו ואחרים כמותו, ובכלל זה אבחן האם ראוי כי העונש יחרוג ממתחמי הענישה (</w:t>
      </w:r>
      <w:hyperlink r:id="rId34" w:history="1">
        <w:r w:rsidR="008D3C3D" w:rsidRPr="008D3C3D">
          <w:rPr>
            <w:color w:val="0000FF"/>
            <w:u w:val="single"/>
            <w:rtl/>
          </w:rPr>
          <w:t>ע"פ 2918/13</w:t>
        </w:r>
      </w:hyperlink>
      <w:r>
        <w:rPr>
          <w:rFonts w:hint="cs"/>
          <w:rtl/>
        </w:rPr>
        <w:t xml:space="preserve"> </w:t>
      </w:r>
      <w:r>
        <w:rPr>
          <w:rFonts w:hint="cs"/>
          <w:b/>
          <w:bCs/>
          <w:rtl/>
        </w:rPr>
        <w:t>דבס נ' מדינת ישראל</w:t>
      </w:r>
      <w:r>
        <w:rPr>
          <w:rFonts w:hint="cs"/>
          <w:rtl/>
        </w:rPr>
        <w:t xml:space="preserve"> (ניתן ביום 18.7.2013); </w:t>
      </w:r>
      <w:hyperlink r:id="rId35" w:history="1">
        <w:r w:rsidR="008D3C3D" w:rsidRPr="008D3C3D">
          <w:rPr>
            <w:color w:val="0000FF"/>
            <w:u w:val="single"/>
            <w:rtl/>
          </w:rPr>
          <w:t>ע"פ 1903/13</w:t>
        </w:r>
      </w:hyperlink>
      <w:r>
        <w:rPr>
          <w:rFonts w:hint="cs"/>
          <w:rtl/>
        </w:rPr>
        <w:t xml:space="preserve"> </w:t>
      </w:r>
      <w:r>
        <w:rPr>
          <w:rFonts w:hint="cs"/>
          <w:b/>
          <w:bCs/>
          <w:rtl/>
        </w:rPr>
        <w:t>עיאשה נ' מדינת ישראל</w:t>
      </w:r>
      <w:r>
        <w:rPr>
          <w:rFonts w:hint="cs"/>
          <w:rtl/>
        </w:rPr>
        <w:t xml:space="preserve"> (ניתן ביום 14.7.2013); </w:t>
      </w:r>
      <w:hyperlink r:id="rId36" w:history="1">
        <w:r w:rsidR="008D3C3D" w:rsidRPr="008D3C3D">
          <w:rPr>
            <w:color w:val="0000FF"/>
            <w:u w:val="single"/>
            <w:rtl/>
          </w:rPr>
          <w:t>ע"פ 1323/13</w:t>
        </w:r>
      </w:hyperlink>
      <w:r>
        <w:rPr>
          <w:rFonts w:hint="cs"/>
          <w:rtl/>
        </w:rPr>
        <w:t xml:space="preserve"> </w:t>
      </w:r>
      <w:r>
        <w:rPr>
          <w:rFonts w:hint="cs"/>
          <w:b/>
          <w:bCs/>
          <w:rtl/>
        </w:rPr>
        <w:t>חסן נ' מדינת ישראל</w:t>
      </w:r>
      <w:r>
        <w:rPr>
          <w:rFonts w:hint="cs"/>
          <w:rtl/>
        </w:rPr>
        <w:t xml:space="preserve"> (ניתן ביום 5.6.2013)).</w:t>
      </w:r>
    </w:p>
    <w:p w14:paraId="1ABA5F94" w14:textId="77777777" w:rsidR="005516B1" w:rsidRDefault="005516B1" w:rsidP="005516B1">
      <w:pPr>
        <w:spacing w:line="360" w:lineRule="auto"/>
        <w:ind w:left="-574" w:right="-426"/>
        <w:jc w:val="both"/>
        <w:rPr>
          <w:rtl/>
        </w:rPr>
      </w:pPr>
    </w:p>
    <w:p w14:paraId="7AF16B95" w14:textId="77777777" w:rsidR="005516B1" w:rsidRDefault="005516B1" w:rsidP="005516B1">
      <w:pPr>
        <w:spacing w:line="360" w:lineRule="auto"/>
        <w:jc w:val="both"/>
        <w:rPr>
          <w:b/>
          <w:bCs/>
          <w:u w:val="single"/>
          <w:rtl/>
        </w:rPr>
      </w:pPr>
      <w:r>
        <w:rPr>
          <w:rFonts w:hint="cs"/>
          <w:b/>
          <w:bCs/>
          <w:u w:val="single"/>
          <w:rtl/>
        </w:rPr>
        <w:t>מתחמי הענישה ההולמים</w:t>
      </w:r>
    </w:p>
    <w:p w14:paraId="1AB92386" w14:textId="77777777" w:rsidR="005516B1" w:rsidRDefault="005516B1" w:rsidP="005516B1">
      <w:pPr>
        <w:spacing w:line="360" w:lineRule="auto"/>
        <w:ind w:left="-574" w:right="-426"/>
        <w:jc w:val="both"/>
        <w:rPr>
          <w:b/>
          <w:bCs/>
          <w:u w:val="single"/>
          <w:rtl/>
        </w:rPr>
      </w:pPr>
    </w:p>
    <w:p w14:paraId="4B9490D7" w14:textId="77777777" w:rsidR="005516B1" w:rsidRDefault="005516B1" w:rsidP="005516B1">
      <w:pPr>
        <w:tabs>
          <w:tab w:val="left" w:pos="418"/>
        </w:tabs>
        <w:spacing w:line="360" w:lineRule="auto"/>
        <w:ind w:left="418" w:hanging="418"/>
        <w:jc w:val="both"/>
        <w:rPr>
          <w:rtl/>
        </w:rPr>
      </w:pPr>
      <w:r>
        <w:rPr>
          <w:rFonts w:hint="cs"/>
          <w:rtl/>
        </w:rPr>
        <w:t>9.</w:t>
      </w:r>
      <w:r>
        <w:rPr>
          <w:rFonts w:hint="cs"/>
          <w:rtl/>
        </w:rPr>
        <w:tab/>
        <w:t xml:space="preserve">הנאשם הורשע בביצוע עבירות של הספקת סם מסוכן לאחר והחזקת סמים מסוכנים שלא לצריכה עצמית. כל אחת מהעבירות בוצעה במועדים שונים ובנסיבות שונות. הגם שעסקינן בעבירות סמים, הן שונות זו מזו במהותן. מדובר אם כן באירועים נפרדים, המצדיקים התייחסות עונשית נפרדת, בהתאם להוראות </w:t>
      </w:r>
      <w:hyperlink r:id="rId37" w:history="1">
        <w:r w:rsidR="00304895" w:rsidRPr="00304895">
          <w:rPr>
            <w:color w:val="0000FF"/>
            <w:u w:val="single"/>
            <w:rtl/>
          </w:rPr>
          <w:t>סעיף 40יג(ב)</w:t>
        </w:r>
      </w:hyperlink>
      <w:r>
        <w:rPr>
          <w:rFonts w:hint="cs"/>
          <w:rtl/>
        </w:rPr>
        <w:t xml:space="preserve"> ל</w:t>
      </w:r>
      <w:hyperlink r:id="rId38" w:history="1">
        <w:r w:rsidR="008D3C3D" w:rsidRPr="008D3C3D">
          <w:rPr>
            <w:color w:val="0000FF"/>
            <w:u w:val="single"/>
            <w:rtl/>
          </w:rPr>
          <w:t>חוק העונשין</w:t>
        </w:r>
      </w:hyperlink>
      <w:r>
        <w:rPr>
          <w:rFonts w:hint="cs"/>
          <w:rtl/>
        </w:rPr>
        <w:t xml:space="preserve"> (</w:t>
      </w:r>
      <w:hyperlink r:id="rId39" w:history="1">
        <w:r w:rsidR="008D3C3D" w:rsidRPr="008D3C3D">
          <w:rPr>
            <w:color w:val="0000FF"/>
            <w:u w:val="single"/>
            <w:rtl/>
          </w:rPr>
          <w:t>ע"פ 1605/13</w:t>
        </w:r>
      </w:hyperlink>
      <w:r>
        <w:rPr>
          <w:rFonts w:hint="cs"/>
          <w:rtl/>
        </w:rPr>
        <w:t xml:space="preserve"> </w:t>
      </w:r>
      <w:r>
        <w:rPr>
          <w:rFonts w:hint="cs"/>
          <w:b/>
          <w:bCs/>
          <w:rtl/>
        </w:rPr>
        <w:t>פלוני נ'</w:t>
      </w:r>
      <w:r>
        <w:rPr>
          <w:rFonts w:hint="cs"/>
          <w:rtl/>
        </w:rPr>
        <w:t xml:space="preserve"> </w:t>
      </w:r>
      <w:r>
        <w:rPr>
          <w:rFonts w:hint="cs"/>
          <w:b/>
          <w:bCs/>
          <w:rtl/>
        </w:rPr>
        <w:t>מדינת ישראל</w:t>
      </w:r>
      <w:r>
        <w:rPr>
          <w:rFonts w:hint="cs"/>
          <w:rtl/>
        </w:rPr>
        <w:t xml:space="preserve"> (ניתן ביום 27.08.2014)). </w:t>
      </w:r>
      <w:hyperlink r:id="rId40" w:history="1">
        <w:r w:rsidR="00304895" w:rsidRPr="00304895">
          <w:rPr>
            <w:color w:val="0000FF"/>
            <w:u w:val="single"/>
            <w:rtl/>
          </w:rPr>
          <w:t>סעיף 40יג(ב)</w:t>
        </w:r>
      </w:hyperlink>
      <w:r>
        <w:rPr>
          <w:rFonts w:hint="cs"/>
          <w:rtl/>
        </w:rPr>
        <w:t xml:space="preserve"> ל</w:t>
      </w:r>
      <w:hyperlink r:id="rId41" w:history="1">
        <w:r w:rsidR="008D3C3D" w:rsidRPr="008D3C3D">
          <w:rPr>
            <w:color w:val="0000FF"/>
            <w:u w:val="single"/>
            <w:rtl/>
          </w:rPr>
          <w:t>חוק העונשין</w:t>
        </w:r>
      </w:hyperlink>
      <w:r>
        <w:rPr>
          <w:rFonts w:hint="cs"/>
          <w:rtl/>
        </w:rPr>
        <w:t xml:space="preserve"> קובע כי משהורשע נאשם במספר עבירות המהוות מספר אירועים, יקבע בית המשפט מתחם עונש הולם כאמור </w:t>
      </w:r>
      <w:hyperlink r:id="rId42" w:history="1">
        <w:r w:rsidR="00304895" w:rsidRPr="00304895">
          <w:rPr>
            <w:color w:val="0000FF"/>
            <w:u w:val="single"/>
            <w:rtl/>
          </w:rPr>
          <w:t>בסעיף 40(ג)א</w:t>
        </w:r>
      </w:hyperlink>
      <w:r>
        <w:rPr>
          <w:rFonts w:hint="cs"/>
          <w:rtl/>
        </w:rPr>
        <w:t xml:space="preserve"> לכל אירוע בנפרד. לכן, אקבע מתחם עונש הולם כאמור </w:t>
      </w:r>
      <w:hyperlink r:id="rId43" w:history="1">
        <w:r w:rsidR="00304895" w:rsidRPr="00304895">
          <w:rPr>
            <w:color w:val="0000FF"/>
            <w:u w:val="single"/>
            <w:rtl/>
          </w:rPr>
          <w:t>בסעיף 40ג(א)</w:t>
        </w:r>
      </w:hyperlink>
      <w:r>
        <w:rPr>
          <w:rFonts w:hint="cs"/>
          <w:rtl/>
        </w:rPr>
        <w:t xml:space="preserve"> לכל אחד מאירועים בנפרד, ולאחר מכן אגזור עונש כולל לכלל האירועים.</w:t>
      </w:r>
    </w:p>
    <w:p w14:paraId="1D8554AF" w14:textId="77777777" w:rsidR="005516B1" w:rsidRDefault="005516B1" w:rsidP="005516B1">
      <w:pPr>
        <w:spacing w:line="360" w:lineRule="auto"/>
        <w:ind w:left="-574" w:right="-426"/>
        <w:jc w:val="both"/>
        <w:rPr>
          <w:rtl/>
        </w:rPr>
      </w:pPr>
    </w:p>
    <w:p w14:paraId="1F0E897B" w14:textId="77777777" w:rsidR="005516B1" w:rsidRDefault="005516B1" w:rsidP="005516B1">
      <w:pPr>
        <w:tabs>
          <w:tab w:val="left" w:pos="418"/>
        </w:tabs>
        <w:spacing w:line="360" w:lineRule="auto"/>
        <w:ind w:left="418" w:hanging="418"/>
        <w:jc w:val="both"/>
        <w:rPr>
          <w:rtl/>
        </w:rPr>
      </w:pPr>
      <w:r>
        <w:rPr>
          <w:rFonts w:hint="cs"/>
          <w:rtl/>
        </w:rPr>
        <w:t>10.</w:t>
      </w:r>
      <w:r>
        <w:rPr>
          <w:rFonts w:hint="cs"/>
          <w:rtl/>
        </w:rPr>
        <w:tab/>
        <w:t xml:space="preserve">מתחמי העונש ההולם יקבעו בהתאם לעקרון ההלימה כפי שהוגדר </w:t>
      </w:r>
      <w:hyperlink r:id="rId44" w:history="1">
        <w:r w:rsidR="00304895" w:rsidRPr="00304895">
          <w:rPr>
            <w:color w:val="0000FF"/>
            <w:u w:val="single"/>
            <w:rtl/>
          </w:rPr>
          <w:t>בסעיף 40ג(א)</w:t>
        </w:r>
      </w:hyperlink>
      <w:r>
        <w:rPr>
          <w:rFonts w:hint="cs"/>
          <w:rtl/>
        </w:rPr>
        <w:t xml:space="preserve"> ל</w:t>
      </w:r>
      <w:hyperlink r:id="rId45" w:history="1">
        <w:r w:rsidR="008D3C3D" w:rsidRPr="008D3C3D">
          <w:rPr>
            <w:color w:val="0000FF"/>
            <w:u w:val="single"/>
            <w:rtl/>
          </w:rPr>
          <w:t>חוק העונשין</w:t>
        </w:r>
      </w:hyperlink>
      <w:r>
        <w:rPr>
          <w:rFonts w:hint="cs"/>
          <w:rtl/>
        </w:rPr>
        <w:t>. על מנת ליישמו בית משפט יתחשב בשלושת אלה: בערך החברתי שנפגע מביצוע העבירה ובמידת הפגיעה בו; בנסיבות הקשורות בביצוע העבירה ומידת אשמו של הנאשם ובמדיניות הענישה הנוהגת (</w:t>
      </w:r>
      <w:hyperlink r:id="rId46" w:history="1">
        <w:r w:rsidR="008D3C3D" w:rsidRPr="008D3C3D">
          <w:rPr>
            <w:color w:val="0000FF"/>
            <w:u w:val="single"/>
            <w:rtl/>
          </w:rPr>
          <w:t>ע"פ 8641/12</w:t>
        </w:r>
      </w:hyperlink>
      <w:r>
        <w:rPr>
          <w:rFonts w:hint="cs"/>
          <w:rtl/>
        </w:rPr>
        <w:t xml:space="preserve"> </w:t>
      </w:r>
      <w:r>
        <w:rPr>
          <w:rFonts w:hint="cs"/>
          <w:b/>
          <w:bCs/>
          <w:rtl/>
        </w:rPr>
        <w:t>סעד נ' מדינת ישראל</w:t>
      </w:r>
      <w:r>
        <w:rPr>
          <w:rFonts w:hint="cs"/>
          <w:rtl/>
        </w:rPr>
        <w:t xml:space="preserve"> (ניתן ביום 5.8.2013)). אעמוד על מרכיבי מתחמי הענישה ההולמים. </w:t>
      </w:r>
    </w:p>
    <w:p w14:paraId="0BBCE73D" w14:textId="77777777" w:rsidR="005516B1" w:rsidRDefault="005516B1" w:rsidP="005516B1">
      <w:pPr>
        <w:spacing w:line="360" w:lineRule="auto"/>
        <w:jc w:val="both"/>
        <w:rPr>
          <w:b/>
          <w:bCs/>
          <w:u w:val="single"/>
          <w:rtl/>
        </w:rPr>
      </w:pPr>
      <w:r>
        <w:rPr>
          <w:rFonts w:hint="cs"/>
          <w:b/>
          <w:bCs/>
          <w:u w:val="single"/>
          <w:rtl/>
        </w:rPr>
        <w:t>מתחם הענישה ההולם להספקת סם לאחר</w:t>
      </w:r>
    </w:p>
    <w:p w14:paraId="68FFC16F" w14:textId="77777777" w:rsidR="005516B1" w:rsidRDefault="005516B1" w:rsidP="005516B1">
      <w:pPr>
        <w:spacing w:line="360" w:lineRule="auto"/>
        <w:ind w:left="-574" w:right="-426"/>
        <w:jc w:val="both"/>
        <w:rPr>
          <w:rtl/>
        </w:rPr>
      </w:pPr>
    </w:p>
    <w:p w14:paraId="36ACBAF5" w14:textId="77777777" w:rsidR="005516B1" w:rsidRDefault="005516B1" w:rsidP="005516B1">
      <w:pPr>
        <w:tabs>
          <w:tab w:val="left" w:pos="418"/>
        </w:tabs>
        <w:spacing w:line="360" w:lineRule="auto"/>
        <w:ind w:left="418" w:hanging="418"/>
        <w:jc w:val="both"/>
        <w:rPr>
          <w:b/>
          <w:bCs/>
          <w:rtl/>
        </w:rPr>
      </w:pPr>
      <w:r>
        <w:rPr>
          <w:rFonts w:hint="cs"/>
          <w:rtl/>
        </w:rPr>
        <w:t>11.</w:t>
      </w:r>
      <w:r>
        <w:rPr>
          <w:rFonts w:hint="cs"/>
          <w:rtl/>
        </w:rPr>
        <w:tab/>
        <w:t xml:space="preserve">הנאשם הורשע בהספקת חשיש לאחרים במפגשים חברתיים בביתו. </w:t>
      </w:r>
    </w:p>
    <w:p w14:paraId="1B8D179B" w14:textId="77777777" w:rsidR="005516B1" w:rsidRDefault="005516B1" w:rsidP="005516B1">
      <w:pPr>
        <w:tabs>
          <w:tab w:val="left" w:pos="418"/>
        </w:tabs>
        <w:spacing w:line="360" w:lineRule="auto"/>
        <w:ind w:left="418" w:hanging="418"/>
        <w:jc w:val="both"/>
        <w:rPr>
          <w:rtl/>
        </w:rPr>
      </w:pPr>
      <w:r>
        <w:rPr>
          <w:rFonts w:hint="cs"/>
          <w:b/>
          <w:bCs/>
          <w:rtl/>
        </w:rPr>
        <w:tab/>
        <w:t>הערכים המוגנים</w:t>
      </w:r>
      <w:r>
        <w:rPr>
          <w:rFonts w:hint="cs"/>
          <w:rtl/>
        </w:rPr>
        <w:t xml:space="preserve"> שנפגעו מביצוע עבירה זו, לצדה קבע המחוקק עונש מרבי של 20 שנות מאסר, בדומה לכל עבירת סמים, הם הגנה על שלום ובריאות הציבור מפני פגיעתם הקשה של סמים מסוכנים ומניעת נזקים כלכליים וחברתיים עקיפים. ההלכה הפסוקה עמדה על ההכרח להיאבק בנגע הסמים ועל הצורך להעביר מסר מרתיע מפני הספקה או סחר בסמים, בין היתר על-ידי הטלת עונשים מחמירים על מי שנותן ידו למעגל הפצת הסמים ברבים ולהפיכת הסמים לזמינים ולנגישים.</w:t>
      </w:r>
    </w:p>
    <w:p w14:paraId="0ECF5D8B" w14:textId="77777777" w:rsidR="005516B1" w:rsidRDefault="005516B1" w:rsidP="005516B1">
      <w:pPr>
        <w:spacing w:line="360" w:lineRule="auto"/>
        <w:ind w:left="-574" w:right="-426"/>
        <w:jc w:val="both"/>
        <w:rPr>
          <w:rtl/>
        </w:rPr>
      </w:pPr>
    </w:p>
    <w:p w14:paraId="444454DE" w14:textId="77777777" w:rsidR="005516B1" w:rsidRDefault="005516B1" w:rsidP="005516B1">
      <w:pPr>
        <w:tabs>
          <w:tab w:val="left" w:pos="418"/>
        </w:tabs>
        <w:spacing w:line="360" w:lineRule="auto"/>
        <w:ind w:left="418" w:hanging="418"/>
        <w:jc w:val="both"/>
        <w:rPr>
          <w:rtl/>
        </w:rPr>
      </w:pPr>
      <w:r>
        <w:rPr>
          <w:rFonts w:hint="cs"/>
          <w:rtl/>
        </w:rPr>
        <w:t>12.</w:t>
      </w:r>
      <w:r>
        <w:rPr>
          <w:rFonts w:hint="cs"/>
          <w:rtl/>
        </w:rPr>
        <w:tab/>
        <w:t xml:space="preserve">ככלל, </w:t>
      </w:r>
      <w:r>
        <w:rPr>
          <w:rFonts w:hint="cs"/>
          <w:b/>
          <w:bCs/>
          <w:rtl/>
        </w:rPr>
        <w:t xml:space="preserve">עצמת הפגיעה בערכים המוגנים, </w:t>
      </w:r>
      <w:r>
        <w:rPr>
          <w:rFonts w:hint="cs"/>
          <w:rtl/>
        </w:rPr>
        <w:t>הינה משמעותית ככל שמדובר בהספקת סם לאחר, או כל פעילות אחרת המשרתת את מערך הפצת הסמים בקרב הציבור. ודוק, המחוקק לא הבחין במסגרת קביעת הענישה המרבית בין הספקת סם בתמורה או שלא בתמורה והיא שקולה לסחר, ייבוא וייצוא של סמים. במקרה דנא, עצמת הפגיעה אינה ברף גבוה, היות ומדובר במקרים בודדים, בהם סיפק הנאשם לאחרים סם מסוג חשיש, אשר אינו נמנה על הסמים הקשים יותר, במסגרת חברתית לצריכה עצמית עת התארחו בביתו.</w:t>
      </w:r>
    </w:p>
    <w:p w14:paraId="0C78AB68" w14:textId="77777777" w:rsidR="005516B1" w:rsidRDefault="005516B1" w:rsidP="005516B1">
      <w:pPr>
        <w:spacing w:line="360" w:lineRule="auto"/>
        <w:ind w:left="-574" w:right="-426"/>
        <w:jc w:val="both"/>
        <w:rPr>
          <w:rtl/>
        </w:rPr>
      </w:pPr>
    </w:p>
    <w:p w14:paraId="0C5477B2" w14:textId="77777777" w:rsidR="005516B1" w:rsidRDefault="005516B1" w:rsidP="005516B1">
      <w:pPr>
        <w:tabs>
          <w:tab w:val="left" w:pos="418"/>
        </w:tabs>
        <w:spacing w:line="360" w:lineRule="auto"/>
        <w:ind w:left="418" w:hanging="418"/>
        <w:jc w:val="both"/>
        <w:rPr>
          <w:rtl/>
        </w:rPr>
      </w:pPr>
      <w:r>
        <w:rPr>
          <w:rFonts w:hint="cs"/>
          <w:rtl/>
        </w:rPr>
        <w:t>13.</w:t>
      </w:r>
      <w:r>
        <w:rPr>
          <w:rFonts w:hint="cs"/>
          <w:rtl/>
        </w:rPr>
        <w:tab/>
      </w:r>
      <w:r>
        <w:rPr>
          <w:rFonts w:hint="cs"/>
          <w:b/>
          <w:bCs/>
          <w:rtl/>
        </w:rPr>
        <w:t xml:space="preserve">בבחינת הנסיבות הקשורות בביצוע העבירה </w:t>
      </w:r>
      <w:r>
        <w:rPr>
          <w:rFonts w:hint="cs"/>
          <w:rtl/>
        </w:rPr>
        <w:t>(</w:t>
      </w:r>
      <w:hyperlink r:id="rId47" w:history="1">
        <w:r w:rsidR="00304895" w:rsidRPr="00304895">
          <w:rPr>
            <w:color w:val="0000FF"/>
            <w:u w:val="single"/>
            <w:rtl/>
          </w:rPr>
          <w:t>סעיף 40ט</w:t>
        </w:r>
      </w:hyperlink>
      <w:r>
        <w:rPr>
          <w:rFonts w:hint="cs"/>
          <w:rtl/>
        </w:rPr>
        <w:t xml:space="preserve"> ל</w:t>
      </w:r>
      <w:hyperlink r:id="rId48" w:history="1">
        <w:r w:rsidR="008D3C3D" w:rsidRPr="008D3C3D">
          <w:rPr>
            <w:color w:val="0000FF"/>
            <w:u w:val="single"/>
            <w:rtl/>
          </w:rPr>
          <w:t>חוק העונשין</w:t>
        </w:r>
      </w:hyperlink>
      <w:r>
        <w:rPr>
          <w:rFonts w:hint="cs"/>
          <w:rtl/>
        </w:rPr>
        <w:t>) נתתי דעתי לסוג הסם ולכך שמדובר בכמות ששימשה את מקבלי הסם לצריכתם העצמית במסגרת חברתית בביתו של הנאשם. עם זאת, הבאתי בחשבון כי אין המדובר במקרה בודד או חד פעמי אלא מספר מקרים שבהם נהג הנאשם לצרוך סמים בחברותה בביתו ו"לכבד" את חבריו בחשיש לנאשם חלק מרכזי בביצוע העבירה, בכך שהוא זה שסיפק את הסם לאחרים, אף אם לא קיבל על כך תמורה. הנאשם ציין כי נהג להצטייד מראש בכמות גדולה של סמים, כך שניתן ליחס לו תכנון מוקדם לביצוע העבירה בעטיה נהג לספק ולצרוך סמים בחברותה. הנאשם היה מודע למעשיו, לא נגרעה יכולתו להבין את הפסול שבהם ועל אף זאת לא חדל מכך. בעשותו כן, תרם הנאשם לנגישות הסמים המסוכנים לאנשים אחרים, ובדרך זו חשף אותם לכל אותן סכנות, לרבות אלה הפוטנציאליות, הכרוכות בשימוש בסמים. לא נשמעו סיבות לזכות הנאשם והוא אינו קרוב לסייג לאחריות פלילית.</w:t>
      </w:r>
    </w:p>
    <w:p w14:paraId="1F80A302" w14:textId="77777777" w:rsidR="005516B1" w:rsidRDefault="005516B1" w:rsidP="005516B1">
      <w:pPr>
        <w:spacing w:line="360" w:lineRule="auto"/>
        <w:ind w:left="-574" w:right="-426"/>
        <w:jc w:val="both"/>
        <w:rPr>
          <w:b/>
          <w:bCs/>
          <w:rtl/>
        </w:rPr>
      </w:pPr>
    </w:p>
    <w:p w14:paraId="24FA582C" w14:textId="77777777" w:rsidR="005516B1" w:rsidRDefault="005516B1" w:rsidP="005516B1">
      <w:pPr>
        <w:tabs>
          <w:tab w:val="left" w:pos="418"/>
        </w:tabs>
        <w:spacing w:line="360" w:lineRule="auto"/>
        <w:ind w:left="418" w:hanging="418"/>
        <w:jc w:val="both"/>
        <w:rPr>
          <w:rFonts w:ascii="David" w:hAnsi="David"/>
          <w:rtl/>
        </w:rPr>
      </w:pPr>
      <w:r>
        <w:rPr>
          <w:rFonts w:hint="cs"/>
          <w:rtl/>
        </w:rPr>
        <w:t>14.</w:t>
      </w:r>
      <w:bookmarkStart w:id="8" w:name="Text1"/>
      <w:r>
        <w:rPr>
          <w:rFonts w:hint="cs"/>
          <w:rtl/>
        </w:rPr>
        <w:t xml:space="preserve"> </w:t>
      </w:r>
      <w:r>
        <w:rPr>
          <w:rFonts w:hint="cs"/>
          <w:rtl/>
        </w:rPr>
        <w:tab/>
      </w:r>
      <w:bookmarkEnd w:id="8"/>
      <w:r>
        <w:rPr>
          <w:rFonts w:hint="cs"/>
          <w:rtl/>
        </w:rPr>
        <w:t>מדיניות הענישה הנהוגה בפסיקה בעבירת הספקת סם מסוכן לאחר, מתחשבת בצורך במאבק בנגע הפצת הסמים בחברתנו, ולתרומתו של בית המשפט למיגור התופעה. כך למשל:</w:t>
      </w:r>
    </w:p>
    <w:p w14:paraId="33155EA9" w14:textId="77777777" w:rsidR="005516B1" w:rsidRDefault="005516B1" w:rsidP="005516B1">
      <w:pPr>
        <w:tabs>
          <w:tab w:val="left" w:pos="418"/>
        </w:tabs>
        <w:spacing w:line="360" w:lineRule="auto"/>
        <w:ind w:left="418" w:hanging="418"/>
        <w:jc w:val="both"/>
        <w:rPr>
          <w:rFonts w:ascii="David" w:hAnsi="David"/>
          <w:rtl/>
        </w:rPr>
      </w:pPr>
    </w:p>
    <w:p w14:paraId="55DD4898" w14:textId="77777777" w:rsidR="005516B1" w:rsidRDefault="005516B1" w:rsidP="005516B1">
      <w:pPr>
        <w:tabs>
          <w:tab w:val="left" w:pos="942"/>
        </w:tabs>
        <w:spacing w:line="360" w:lineRule="auto"/>
        <w:ind w:left="942" w:hanging="425"/>
        <w:jc w:val="both"/>
        <w:rPr>
          <w:rFonts w:ascii="David" w:hAnsi="David"/>
          <w:rtl/>
        </w:rPr>
      </w:pPr>
      <w:r>
        <w:rPr>
          <w:rFonts w:ascii="David" w:hAnsi="David" w:hint="cs"/>
          <w:rtl/>
        </w:rPr>
        <w:t>א.</w:t>
      </w:r>
      <w:r>
        <w:rPr>
          <w:rFonts w:ascii="David" w:hAnsi="David" w:hint="cs"/>
          <w:rtl/>
        </w:rPr>
        <w:tab/>
        <w:t>ב</w:t>
      </w:r>
      <w:hyperlink r:id="rId49" w:history="1">
        <w:r w:rsidR="008D3C3D" w:rsidRPr="008D3C3D">
          <w:rPr>
            <w:rFonts w:ascii="David" w:hAnsi="David"/>
            <w:color w:val="0000FF"/>
            <w:u w:val="single"/>
            <w:rtl/>
          </w:rPr>
          <w:t>עפ"ג (מח' ב"ש) 13427-04-13</w:t>
        </w:r>
      </w:hyperlink>
      <w:r>
        <w:rPr>
          <w:rFonts w:ascii="David" w:hAnsi="David" w:hint="cs"/>
          <w:rtl/>
        </w:rPr>
        <w:t xml:space="preserve"> </w:t>
      </w:r>
      <w:r>
        <w:rPr>
          <w:rFonts w:ascii="David" w:hAnsi="David" w:hint="cs"/>
          <w:b/>
          <w:bCs/>
          <w:rtl/>
        </w:rPr>
        <w:t>דוד קדוש נ' מדינת ישראל</w:t>
      </w:r>
      <w:r>
        <w:rPr>
          <w:rFonts w:ascii="David" w:hAnsi="David" w:hint="cs"/>
          <w:rtl/>
        </w:rPr>
        <w:t xml:space="preserve"> (ניתן ביום 2.9.2013) התקבל חלקית ערעורו של נאשם שהורשע על יסוד הודאתו בערכאה הדיונית, בביצוע עבירות של הספקת סם מסוכן מסוג חשיש במשקל 60.3 גרם, החזקת סם מסוג חשיש במשקל 0.98 גרם והחזקת סם מסוכן מסוג חשיש במשקל של 19.25 גרם לשימושו העצמי. בערכאה הדיונית נקבע </w:t>
      </w:r>
      <w:r>
        <w:rPr>
          <w:rFonts w:ascii="David" w:hAnsi="David" w:hint="cs"/>
          <w:b/>
          <w:bCs/>
          <w:rtl/>
        </w:rPr>
        <w:t>מתחם ענישה הולם, לכל העבירות, שבין 6 ל-24 חודשי מאסר</w:t>
      </w:r>
      <w:r>
        <w:rPr>
          <w:rFonts w:ascii="David" w:hAnsi="David" w:hint="cs"/>
          <w:rtl/>
        </w:rPr>
        <w:t>. על הנאשם, בעל עבר פלילי, הוטלו</w:t>
      </w:r>
      <w:r>
        <w:rPr>
          <w:rFonts w:ascii="David" w:hAnsi="David" w:hint="cs"/>
          <w:b/>
          <w:bCs/>
          <w:rtl/>
        </w:rPr>
        <w:t xml:space="preserve"> 12 חודשי מאסר בפועל</w:t>
      </w:r>
      <w:r>
        <w:rPr>
          <w:rFonts w:ascii="David" w:hAnsi="David" w:hint="cs"/>
          <w:rtl/>
        </w:rPr>
        <w:t xml:space="preserve"> לצד הפעלת מאסר מותנה, מאסר מותנה, קנס, התחייבות ופסילת רישיון נהיגה. </w:t>
      </w:r>
    </w:p>
    <w:p w14:paraId="2536C8D6" w14:textId="77777777" w:rsidR="005516B1" w:rsidRDefault="005516B1" w:rsidP="005516B1">
      <w:pPr>
        <w:tabs>
          <w:tab w:val="left" w:pos="942"/>
        </w:tabs>
        <w:spacing w:line="360" w:lineRule="auto"/>
        <w:ind w:left="942" w:hanging="425"/>
        <w:jc w:val="both"/>
        <w:rPr>
          <w:rFonts w:ascii="David" w:hAnsi="David"/>
          <w:rtl/>
        </w:rPr>
      </w:pPr>
    </w:p>
    <w:p w14:paraId="41C37682" w14:textId="77777777" w:rsidR="005516B1" w:rsidRDefault="005516B1" w:rsidP="005516B1">
      <w:pPr>
        <w:tabs>
          <w:tab w:val="left" w:pos="942"/>
        </w:tabs>
        <w:spacing w:line="360" w:lineRule="auto"/>
        <w:ind w:left="942" w:hanging="425"/>
        <w:jc w:val="both"/>
        <w:rPr>
          <w:rtl/>
        </w:rPr>
      </w:pPr>
      <w:r>
        <w:rPr>
          <w:rFonts w:ascii="David" w:hAnsi="David" w:hint="cs"/>
          <w:rtl/>
        </w:rPr>
        <w:t>ב.</w:t>
      </w:r>
      <w:r>
        <w:rPr>
          <w:rFonts w:ascii="David" w:hAnsi="David" w:hint="cs"/>
          <w:rtl/>
        </w:rPr>
        <w:tab/>
      </w:r>
      <w:r>
        <w:rPr>
          <w:rFonts w:hint="cs"/>
          <w:rtl/>
        </w:rPr>
        <w:t>ב</w:t>
      </w:r>
      <w:hyperlink r:id="rId50" w:history="1">
        <w:r w:rsidR="008D3C3D" w:rsidRPr="008D3C3D">
          <w:rPr>
            <w:color w:val="0000FF"/>
            <w:u w:val="single"/>
            <w:rtl/>
          </w:rPr>
          <w:t>ע"פ (מח' ת"א) 71861/06</w:t>
        </w:r>
      </w:hyperlink>
      <w:r>
        <w:rPr>
          <w:rFonts w:hint="cs"/>
          <w:rtl/>
        </w:rPr>
        <w:t xml:space="preserve"> </w:t>
      </w:r>
      <w:r>
        <w:rPr>
          <w:rFonts w:hint="cs"/>
          <w:b/>
          <w:bCs/>
          <w:rtl/>
        </w:rPr>
        <w:t>רועי מונסונגרו נ' מדינת ישראל</w:t>
      </w:r>
      <w:r>
        <w:rPr>
          <w:rFonts w:hint="cs"/>
          <w:rtl/>
        </w:rPr>
        <w:t xml:space="preserve"> (ניתן ביום 15.3.2007) נדחה ערעורו של נאשם אשר הורשע, על יסוד הודאתו, בביצוע עבירות של הספקת סם והחזקת סמים שלא לצריכה עצמית, בכך שסיפק 16.37 גר' חשיש תמורת 400 ₪ והחזיק 200 גר' חשיש וקנבוס המחולקים ב-4 אריזות. על הנאשם, בעל עבר פלילי, הוטלו </w:t>
      </w:r>
      <w:r>
        <w:rPr>
          <w:rFonts w:hint="cs"/>
          <w:b/>
          <w:bCs/>
          <w:rtl/>
        </w:rPr>
        <w:t>3 חודשי מאסר בפועל</w:t>
      </w:r>
      <w:r>
        <w:rPr>
          <w:rFonts w:hint="cs"/>
          <w:rtl/>
        </w:rPr>
        <w:t>, קנס כספי בסך 2,000 ₪ וצו מבחן.</w:t>
      </w:r>
    </w:p>
    <w:p w14:paraId="02A63EFC" w14:textId="77777777" w:rsidR="005516B1" w:rsidRDefault="005516B1" w:rsidP="005516B1">
      <w:pPr>
        <w:tabs>
          <w:tab w:val="left" w:pos="942"/>
        </w:tabs>
        <w:spacing w:line="360" w:lineRule="auto"/>
        <w:ind w:left="942" w:hanging="425"/>
        <w:jc w:val="both"/>
        <w:rPr>
          <w:rtl/>
        </w:rPr>
      </w:pPr>
    </w:p>
    <w:p w14:paraId="3ECAF049" w14:textId="77777777" w:rsidR="005516B1" w:rsidRDefault="005516B1" w:rsidP="005516B1">
      <w:pPr>
        <w:tabs>
          <w:tab w:val="left" w:pos="942"/>
        </w:tabs>
        <w:spacing w:line="360" w:lineRule="auto"/>
        <w:ind w:left="942" w:hanging="425"/>
        <w:jc w:val="both"/>
        <w:rPr>
          <w:rFonts w:ascii="David" w:hAnsi="David"/>
          <w:rtl/>
        </w:rPr>
      </w:pPr>
      <w:r>
        <w:rPr>
          <w:rFonts w:hint="cs"/>
          <w:rtl/>
        </w:rPr>
        <w:t>ג.</w:t>
      </w:r>
      <w:r>
        <w:rPr>
          <w:rFonts w:hint="cs"/>
          <w:rtl/>
        </w:rPr>
        <w:tab/>
      </w:r>
      <w:r>
        <w:rPr>
          <w:rFonts w:ascii="David" w:hAnsi="David" w:hint="cs"/>
          <w:rtl/>
        </w:rPr>
        <w:t>ב</w:t>
      </w:r>
      <w:hyperlink r:id="rId51" w:history="1">
        <w:r w:rsidR="008D3C3D" w:rsidRPr="008D3C3D">
          <w:rPr>
            <w:rFonts w:ascii="David" w:hAnsi="David"/>
            <w:color w:val="0000FF"/>
            <w:u w:val="single"/>
            <w:rtl/>
          </w:rPr>
          <w:t>ת"פ (צפת) 53549-08-10</w:t>
        </w:r>
      </w:hyperlink>
      <w:r>
        <w:rPr>
          <w:rFonts w:ascii="David" w:hAnsi="David" w:hint="cs"/>
          <w:rtl/>
        </w:rPr>
        <w:t xml:space="preserve"> </w:t>
      </w:r>
      <w:r>
        <w:rPr>
          <w:rFonts w:ascii="David" w:hAnsi="David" w:hint="cs"/>
          <w:b/>
          <w:bCs/>
          <w:rtl/>
        </w:rPr>
        <w:t>מדינת ישראל נ' עזאלדין אבו גבל</w:t>
      </w:r>
      <w:r>
        <w:rPr>
          <w:rFonts w:ascii="David" w:hAnsi="David" w:hint="cs"/>
          <w:rtl/>
        </w:rPr>
        <w:t xml:space="preserve"> (ניתן ביום 12.7.2012) הורשע נאשם, על יסוד הודאתו, בביצוע עבירות של הספקת סם לאחר והחזקת סמים שלא לצריכה עצמית, בכך שהחזיק בחשיש וסיפק את הסם לאחרים. על הנאשם, צעיר ללא עבר פלילי, הוטלו מאסר מותנה והתחייבות כספית.</w:t>
      </w:r>
    </w:p>
    <w:p w14:paraId="0A70F6D8" w14:textId="77777777" w:rsidR="005516B1" w:rsidRDefault="005516B1" w:rsidP="005516B1">
      <w:pPr>
        <w:tabs>
          <w:tab w:val="left" w:pos="942"/>
        </w:tabs>
        <w:spacing w:line="360" w:lineRule="auto"/>
        <w:ind w:left="942" w:hanging="425"/>
        <w:jc w:val="both"/>
        <w:rPr>
          <w:rFonts w:ascii="David" w:hAnsi="David"/>
          <w:rtl/>
        </w:rPr>
      </w:pPr>
    </w:p>
    <w:p w14:paraId="2ABA6A2D" w14:textId="77777777" w:rsidR="005516B1" w:rsidRDefault="005516B1" w:rsidP="005516B1">
      <w:pPr>
        <w:tabs>
          <w:tab w:val="left" w:pos="942"/>
        </w:tabs>
        <w:spacing w:line="360" w:lineRule="auto"/>
        <w:ind w:left="942" w:hanging="425"/>
        <w:jc w:val="both"/>
        <w:rPr>
          <w:rFonts w:ascii="David" w:hAnsi="David"/>
          <w:rtl/>
        </w:rPr>
      </w:pPr>
      <w:r>
        <w:rPr>
          <w:rFonts w:ascii="David" w:hAnsi="David" w:hint="cs"/>
          <w:rtl/>
        </w:rPr>
        <w:t>ד.</w:t>
      </w:r>
      <w:r>
        <w:rPr>
          <w:rFonts w:ascii="David" w:hAnsi="David" w:hint="cs"/>
          <w:rtl/>
        </w:rPr>
        <w:tab/>
        <w:t>ב</w:t>
      </w:r>
      <w:hyperlink r:id="rId52" w:history="1">
        <w:r w:rsidR="00781502" w:rsidRPr="00781502">
          <w:rPr>
            <w:rFonts w:ascii="David" w:hAnsi="David"/>
            <w:color w:val="0000FF"/>
            <w:u w:val="single"/>
            <w:rtl/>
          </w:rPr>
          <w:t xml:space="preserve">ת"פ (אי') 1602/08 </w:t>
        </w:r>
      </w:hyperlink>
      <w:r>
        <w:rPr>
          <w:rFonts w:ascii="David" w:hAnsi="David" w:hint="cs"/>
          <w:rtl/>
        </w:rPr>
        <w:t xml:space="preserve"> </w:t>
      </w:r>
      <w:r>
        <w:rPr>
          <w:rFonts w:ascii="David" w:hAnsi="David" w:hint="cs"/>
          <w:b/>
          <w:bCs/>
          <w:rtl/>
        </w:rPr>
        <w:t>מ.י. שלוחת תביעות אילת-משטרת אילת נ' סמיר עגיני ואח'</w:t>
      </w:r>
      <w:r>
        <w:rPr>
          <w:rFonts w:ascii="David" w:hAnsi="David" w:hint="cs"/>
          <w:rtl/>
        </w:rPr>
        <w:t xml:space="preserve"> (ניתן ביום 22.2.2011) הורשע נאשם עם אחר, על יסוד הודאתו במסגרת הסדר טיעון, בביצוע עבירה של הספקת סם מסוכן, בכך שהציע לאחרים לעשן סם מסוג חשיש והעביר מכשיר עישון סמים מאולתר עם הסם ("באנג") לאחר, כדי שיעשנו; ובעבירה של החזקת סמים לצריכתו העצמית, בכך שעישן סמים מסוג חשיש. על הנאשם, בעל עבר פלילי, הוטלו</w:t>
      </w:r>
      <w:r>
        <w:rPr>
          <w:rFonts w:ascii="David" w:hAnsi="David" w:hint="cs"/>
          <w:b/>
          <w:bCs/>
          <w:rtl/>
        </w:rPr>
        <w:t xml:space="preserve"> 4 חודשי מאסר בפועל לריצוי בעבודות שירות</w:t>
      </w:r>
      <w:r>
        <w:rPr>
          <w:rFonts w:ascii="David" w:hAnsi="David" w:hint="cs"/>
          <w:rtl/>
        </w:rPr>
        <w:t xml:space="preserve"> ומאסרים מותנים, לצד הפעלת מאסר מותנה בן 4 חודשים בחופף.</w:t>
      </w:r>
    </w:p>
    <w:p w14:paraId="4C88128B" w14:textId="77777777" w:rsidR="005516B1" w:rsidRDefault="005516B1" w:rsidP="005516B1">
      <w:pPr>
        <w:tabs>
          <w:tab w:val="left" w:pos="942"/>
        </w:tabs>
        <w:spacing w:line="360" w:lineRule="auto"/>
        <w:ind w:left="942" w:hanging="425"/>
        <w:jc w:val="both"/>
        <w:rPr>
          <w:rFonts w:ascii="David" w:hAnsi="David"/>
          <w:rtl/>
        </w:rPr>
      </w:pPr>
    </w:p>
    <w:p w14:paraId="1B3C424E" w14:textId="77777777" w:rsidR="005516B1" w:rsidRDefault="005516B1" w:rsidP="005516B1">
      <w:pPr>
        <w:tabs>
          <w:tab w:val="left" w:pos="942"/>
        </w:tabs>
        <w:spacing w:line="360" w:lineRule="auto"/>
        <w:ind w:left="942" w:hanging="425"/>
        <w:jc w:val="both"/>
        <w:rPr>
          <w:rFonts w:ascii="David" w:hAnsi="David"/>
          <w:rtl/>
        </w:rPr>
      </w:pPr>
      <w:r>
        <w:rPr>
          <w:rFonts w:ascii="David" w:hAnsi="David" w:hint="cs"/>
          <w:rtl/>
        </w:rPr>
        <w:t>ה.</w:t>
      </w:r>
      <w:r>
        <w:rPr>
          <w:rFonts w:ascii="David" w:hAnsi="David" w:hint="cs"/>
          <w:rtl/>
        </w:rPr>
        <w:tab/>
        <w:t>ב</w:t>
      </w:r>
      <w:hyperlink r:id="rId53" w:history="1">
        <w:r w:rsidR="008D3C3D" w:rsidRPr="008D3C3D">
          <w:rPr>
            <w:rFonts w:ascii="David" w:hAnsi="David"/>
            <w:color w:val="0000FF"/>
            <w:u w:val="single"/>
            <w:rtl/>
          </w:rPr>
          <w:t>ת"פ (פ"ת) 40921-05-10</w:t>
        </w:r>
      </w:hyperlink>
      <w:r>
        <w:rPr>
          <w:rFonts w:ascii="David" w:hAnsi="David" w:hint="cs"/>
          <w:rtl/>
        </w:rPr>
        <w:t xml:space="preserve"> </w:t>
      </w:r>
      <w:r>
        <w:rPr>
          <w:rFonts w:ascii="David" w:hAnsi="David" w:hint="cs"/>
          <w:b/>
          <w:bCs/>
          <w:rtl/>
        </w:rPr>
        <w:t>מדינת ישראל נ' בן עזרא</w:t>
      </w:r>
      <w:r>
        <w:rPr>
          <w:rFonts w:ascii="David" w:hAnsi="David" w:hint="cs"/>
          <w:rtl/>
        </w:rPr>
        <w:t xml:space="preserve"> (ניתן ביום 18.10.2012), הורשע נאשם, על יסוד הודאתו בעבירות הספקת סם, החזקת סמים לצריכה עצמית והחזקת כלי עישון, במסגרת מספר אישומים, בכך שהחזיק חשיש במשקלים: 1.05 גרם, 1.17 גרם, 0.21 גרם, כלי מאולתר לשימוש בסמים וסיפק לאחר חשיש במשקל 0.74 גרם נטו, ללא תמורה. על הנאשם, בעל עבר פלילי, הוטלו </w:t>
      </w:r>
      <w:r>
        <w:rPr>
          <w:rFonts w:ascii="David" w:hAnsi="David" w:hint="cs"/>
          <w:b/>
          <w:bCs/>
          <w:rtl/>
        </w:rPr>
        <w:t>4 חודשי מאסר בפועל</w:t>
      </w:r>
      <w:r>
        <w:rPr>
          <w:rFonts w:ascii="David" w:hAnsi="David" w:hint="cs"/>
          <w:rtl/>
        </w:rPr>
        <w:t xml:space="preserve"> והופעל מאסר מותנה בן 4 חודשים בחופף ובמצטבר כך שתקופת המאסר שעל הנאשם לרצות הועמדה על 5 חודשים, מאסרים מותנים והתחייבות.</w:t>
      </w:r>
    </w:p>
    <w:p w14:paraId="71C85BB6" w14:textId="77777777" w:rsidR="005516B1" w:rsidRDefault="005516B1" w:rsidP="005516B1">
      <w:pPr>
        <w:tabs>
          <w:tab w:val="left" w:pos="942"/>
        </w:tabs>
        <w:spacing w:line="360" w:lineRule="auto"/>
        <w:ind w:left="942" w:hanging="425"/>
        <w:jc w:val="both"/>
        <w:rPr>
          <w:rFonts w:ascii="David" w:hAnsi="David"/>
          <w:rtl/>
        </w:rPr>
      </w:pPr>
    </w:p>
    <w:p w14:paraId="2E7349DB" w14:textId="77777777" w:rsidR="005516B1" w:rsidRDefault="005516B1" w:rsidP="005516B1">
      <w:pPr>
        <w:tabs>
          <w:tab w:val="left" w:pos="942"/>
        </w:tabs>
        <w:spacing w:line="360" w:lineRule="auto"/>
        <w:ind w:left="942" w:hanging="425"/>
        <w:jc w:val="both"/>
        <w:rPr>
          <w:rFonts w:ascii="David" w:hAnsi="David"/>
          <w:rtl/>
        </w:rPr>
      </w:pPr>
      <w:r>
        <w:rPr>
          <w:rFonts w:ascii="David" w:hAnsi="David" w:hint="cs"/>
          <w:rtl/>
        </w:rPr>
        <w:t>ו.</w:t>
      </w:r>
      <w:r>
        <w:rPr>
          <w:rFonts w:ascii="David" w:hAnsi="David" w:hint="cs"/>
          <w:rtl/>
        </w:rPr>
        <w:tab/>
        <w:t>ב</w:t>
      </w:r>
      <w:hyperlink r:id="rId54" w:history="1">
        <w:r w:rsidR="00781502" w:rsidRPr="00781502">
          <w:rPr>
            <w:rStyle w:val="Hyperlink"/>
            <w:rFonts w:ascii="David" w:hAnsi="David" w:hint="eastAsia"/>
            <w:rtl/>
          </w:rPr>
          <w:t>ת</w:t>
        </w:r>
        <w:r w:rsidR="00781502" w:rsidRPr="00781502">
          <w:rPr>
            <w:rStyle w:val="Hyperlink"/>
            <w:rFonts w:ascii="David" w:hAnsi="David"/>
            <w:rtl/>
          </w:rPr>
          <w:t>"פ (ראשל"צ) 3200/09</w:t>
        </w:r>
      </w:hyperlink>
      <w:r>
        <w:rPr>
          <w:rFonts w:ascii="David" w:hAnsi="David" w:hint="cs"/>
          <w:rtl/>
        </w:rPr>
        <w:t xml:space="preserve"> </w:t>
      </w:r>
      <w:r>
        <w:rPr>
          <w:rFonts w:ascii="David" w:hAnsi="David" w:hint="cs"/>
          <w:b/>
          <w:bCs/>
          <w:rtl/>
        </w:rPr>
        <w:t>מ.י. תביעות ראשל"צ נ' חן דרעי</w:t>
      </w:r>
      <w:r>
        <w:rPr>
          <w:rFonts w:ascii="David" w:hAnsi="David" w:hint="cs"/>
          <w:rtl/>
        </w:rPr>
        <w:t xml:space="preserve"> (ניתן ביום 25.06.2012), הורשע נאשם, על יסוד הודאתו, בביצוע עבירות של הספקת סמים מסוכנים, החזקת סמים מסוכנים לצריכה עצמית, הפרעה לשוטר במילוי תפקידו והתנגדות בכוח למעצר חוקי, בכך שהחזיק בביתו חשיש במשקלים של </w:t>
      </w:r>
      <w:smartTag w:uri="urn:schemas-microsoft-com:office:smarttags" w:element="metricconverter">
        <w:smartTagPr>
          <w:attr w:name="ProductID" w:val="0.63 גרם"/>
        </w:smartTagPr>
        <w:r>
          <w:rPr>
            <w:rFonts w:ascii="David" w:hAnsi="David" w:hint="cs"/>
            <w:rtl/>
          </w:rPr>
          <w:t>0.63 גרם</w:t>
        </w:r>
      </w:smartTag>
      <w:r>
        <w:rPr>
          <w:rFonts w:ascii="David" w:hAnsi="David" w:hint="cs"/>
          <w:rtl/>
        </w:rPr>
        <w:t xml:space="preserve"> ו- </w:t>
      </w:r>
      <w:smartTag w:uri="urn:schemas-microsoft-com:office:smarttags" w:element="metricconverter">
        <w:smartTagPr>
          <w:attr w:name="ProductID" w:val="1.31 גרם"/>
        </w:smartTagPr>
        <w:r>
          <w:rPr>
            <w:rFonts w:ascii="David" w:hAnsi="David" w:hint="cs"/>
            <w:rtl/>
          </w:rPr>
          <w:t>1.31 גרם</w:t>
        </w:r>
      </w:smartTag>
      <w:r>
        <w:rPr>
          <w:rFonts w:ascii="David" w:hAnsi="David" w:hint="cs"/>
          <w:rtl/>
        </w:rPr>
        <w:t xml:space="preserve">. במועד אחר, הגיע קונה לביתו ומסר לו חשיש במשקל </w:t>
      </w:r>
      <w:smartTag w:uri="urn:schemas-microsoft-com:office:smarttags" w:element="metricconverter">
        <w:smartTagPr>
          <w:attr w:name="ProductID" w:val="96.94 גרם"/>
        </w:smartTagPr>
        <w:r>
          <w:rPr>
            <w:rFonts w:ascii="David" w:hAnsi="David" w:hint="cs"/>
            <w:rtl/>
          </w:rPr>
          <w:t>96.94 גרם</w:t>
        </w:r>
      </w:smartTag>
      <w:r>
        <w:rPr>
          <w:rFonts w:ascii="David" w:hAnsi="David" w:hint="cs"/>
          <w:rtl/>
        </w:rPr>
        <w:t xml:space="preserve">. בהמשך, החזיק בחשיש במשקלים של </w:t>
      </w:r>
      <w:smartTag w:uri="urn:schemas-microsoft-com:office:smarttags" w:element="metricconverter">
        <w:smartTagPr>
          <w:attr w:name="ProductID" w:val="22.96 גרם"/>
        </w:smartTagPr>
        <w:r>
          <w:rPr>
            <w:rFonts w:ascii="David" w:hAnsi="David" w:hint="cs"/>
            <w:rtl/>
          </w:rPr>
          <w:t>22.96 גרם</w:t>
        </w:r>
      </w:smartTag>
      <w:r>
        <w:rPr>
          <w:rFonts w:ascii="David" w:hAnsi="David" w:hint="cs"/>
          <w:rtl/>
        </w:rPr>
        <w:t xml:space="preserve">, </w:t>
      </w:r>
      <w:smartTag w:uri="urn:schemas-microsoft-com:office:smarttags" w:element="metricconverter">
        <w:smartTagPr>
          <w:attr w:name="ProductID" w:val="0.75 גרם"/>
        </w:smartTagPr>
        <w:r>
          <w:rPr>
            <w:rFonts w:ascii="David" w:hAnsi="David" w:hint="cs"/>
            <w:rtl/>
          </w:rPr>
          <w:t>0.75 גרם</w:t>
        </w:r>
      </w:smartTag>
      <w:r>
        <w:rPr>
          <w:rFonts w:ascii="David" w:hAnsi="David" w:hint="cs"/>
          <w:rtl/>
        </w:rPr>
        <w:t xml:space="preserve">, </w:t>
      </w:r>
      <w:smartTag w:uri="urn:schemas-microsoft-com:office:smarttags" w:element="metricconverter">
        <w:smartTagPr>
          <w:attr w:name="ProductID" w:val="1 גרם"/>
        </w:smartTagPr>
        <w:r>
          <w:rPr>
            <w:rFonts w:ascii="David" w:hAnsi="David" w:hint="cs"/>
            <w:rtl/>
          </w:rPr>
          <w:t>1 גרם</w:t>
        </w:r>
      </w:smartTag>
      <w:r>
        <w:rPr>
          <w:rFonts w:ascii="David" w:hAnsi="David" w:hint="cs"/>
          <w:rtl/>
        </w:rPr>
        <w:t xml:space="preserve"> ו- </w:t>
      </w:r>
      <w:smartTag w:uri="urn:schemas-microsoft-com:office:smarttags" w:element="metricconverter">
        <w:smartTagPr>
          <w:attr w:name="ProductID" w:val="0.06 גרם"/>
        </w:smartTagPr>
        <w:r>
          <w:rPr>
            <w:rFonts w:ascii="David" w:hAnsi="David" w:hint="cs"/>
            <w:rtl/>
          </w:rPr>
          <w:t>0.06 גרם</w:t>
        </w:r>
      </w:smartTag>
      <w:r>
        <w:rPr>
          <w:rFonts w:ascii="David" w:hAnsi="David" w:hint="cs"/>
          <w:rtl/>
        </w:rPr>
        <w:t xml:space="preserve">. עת הגיעו שוטרים לביתו, השליך מהחלון חשיש במשקל </w:t>
      </w:r>
      <w:smartTag w:uri="urn:schemas-microsoft-com:office:smarttags" w:element="metricconverter">
        <w:smartTagPr>
          <w:attr w:name="ProductID" w:val="25.5 גרם"/>
        </w:smartTagPr>
        <w:r>
          <w:rPr>
            <w:rFonts w:ascii="David" w:hAnsi="David" w:hint="cs"/>
            <w:rtl/>
          </w:rPr>
          <w:t>25.5 גרם ו</w:t>
        </w:r>
      </w:smartTag>
      <w:r>
        <w:rPr>
          <w:rFonts w:ascii="David" w:hAnsi="David" w:hint="cs"/>
          <w:rtl/>
        </w:rPr>
        <w:t xml:space="preserve">הפריע לשוטרים בעת החיפוש. על הנאשם, בעל עבר פלילי, הוטלו </w:t>
      </w:r>
      <w:r>
        <w:rPr>
          <w:rFonts w:ascii="David" w:hAnsi="David" w:hint="cs"/>
          <w:b/>
          <w:bCs/>
          <w:rtl/>
        </w:rPr>
        <w:t>6 חודשי מאסר בפועל</w:t>
      </w:r>
      <w:r>
        <w:rPr>
          <w:rFonts w:ascii="David" w:hAnsi="David" w:hint="cs"/>
          <w:rtl/>
        </w:rPr>
        <w:t>, מאסרים מותנים, קנס ופסילת רישיון נהיגה.</w:t>
      </w:r>
    </w:p>
    <w:p w14:paraId="17E53066" w14:textId="77777777" w:rsidR="005516B1" w:rsidRDefault="005516B1" w:rsidP="005516B1">
      <w:pPr>
        <w:tabs>
          <w:tab w:val="left" w:pos="942"/>
        </w:tabs>
        <w:spacing w:line="360" w:lineRule="auto"/>
        <w:ind w:left="942" w:hanging="425"/>
        <w:jc w:val="both"/>
        <w:rPr>
          <w:rFonts w:ascii="David" w:hAnsi="David"/>
          <w:rtl/>
        </w:rPr>
      </w:pPr>
    </w:p>
    <w:p w14:paraId="4E7E8ABA" w14:textId="77777777" w:rsidR="005516B1" w:rsidRDefault="005516B1" w:rsidP="005516B1">
      <w:pPr>
        <w:tabs>
          <w:tab w:val="left" w:pos="942"/>
        </w:tabs>
        <w:spacing w:line="360" w:lineRule="auto"/>
        <w:ind w:left="942" w:hanging="425"/>
        <w:jc w:val="both"/>
        <w:rPr>
          <w:rFonts w:ascii="David" w:hAnsi="David"/>
          <w:rtl/>
        </w:rPr>
      </w:pPr>
      <w:r>
        <w:rPr>
          <w:rFonts w:ascii="David" w:hAnsi="David" w:hint="cs"/>
          <w:rtl/>
        </w:rPr>
        <w:t>ז.</w:t>
      </w:r>
      <w:r>
        <w:rPr>
          <w:rFonts w:ascii="David" w:hAnsi="David" w:hint="cs"/>
          <w:rtl/>
        </w:rPr>
        <w:tab/>
        <w:t>ב</w:t>
      </w:r>
      <w:hyperlink r:id="rId55" w:history="1">
        <w:r w:rsidR="008D3C3D" w:rsidRPr="008D3C3D">
          <w:rPr>
            <w:rFonts w:ascii="David" w:hAnsi="David"/>
            <w:color w:val="0000FF"/>
            <w:u w:val="single"/>
            <w:rtl/>
          </w:rPr>
          <w:t>ת"פ (ראשל"צ) 49112-07-11</w:t>
        </w:r>
      </w:hyperlink>
      <w:r>
        <w:rPr>
          <w:rFonts w:ascii="David" w:hAnsi="David" w:hint="cs"/>
          <w:rtl/>
        </w:rPr>
        <w:t xml:space="preserve"> </w:t>
      </w:r>
      <w:r>
        <w:rPr>
          <w:rFonts w:ascii="David" w:hAnsi="David" w:hint="cs"/>
          <w:b/>
          <w:bCs/>
          <w:rtl/>
        </w:rPr>
        <w:t>מדינת ישראל נ' אביחי גרופי</w:t>
      </w:r>
      <w:r>
        <w:rPr>
          <w:rFonts w:ascii="David" w:hAnsi="David" w:hint="cs"/>
          <w:rtl/>
        </w:rPr>
        <w:t xml:space="preserve"> (ניתן ביום 9.9.2013), הורשע נאשם, על יסוד הודאתו, בביצוע עבירות של הספקת סמים מסוכנים והחזקת סמים לצריכה עצמית, בכך שסיפק לאחר חשיש במשקל 0.5649 גרם, החזיק בביתו חשיש במשקל 2.6184 גרם והחזיק על גופו חשיש במשקל 0.7917 גרם. על הנאשם, צעיר בעל עבר לא רלוונטי, הוטלו </w:t>
      </w:r>
      <w:r>
        <w:rPr>
          <w:rFonts w:ascii="David" w:hAnsi="David" w:hint="cs"/>
          <w:b/>
          <w:bCs/>
          <w:rtl/>
        </w:rPr>
        <w:t>6 חודשי מאסר בפועל לריצוי בעבודות שירות</w:t>
      </w:r>
      <w:r>
        <w:rPr>
          <w:rFonts w:ascii="David" w:hAnsi="David" w:hint="cs"/>
          <w:rtl/>
        </w:rPr>
        <w:t xml:space="preserve">, מאסר מותנה, קנס ופסילת רישיון נהיגה. </w:t>
      </w:r>
    </w:p>
    <w:p w14:paraId="679CDAF5" w14:textId="77777777" w:rsidR="005516B1" w:rsidRDefault="005516B1" w:rsidP="005516B1">
      <w:pPr>
        <w:tabs>
          <w:tab w:val="left" w:pos="942"/>
        </w:tabs>
        <w:spacing w:line="360" w:lineRule="auto"/>
        <w:ind w:left="942" w:hanging="425"/>
        <w:jc w:val="both"/>
        <w:rPr>
          <w:rFonts w:ascii="David" w:hAnsi="David"/>
          <w:rtl/>
        </w:rPr>
      </w:pPr>
    </w:p>
    <w:p w14:paraId="0788DD99" w14:textId="77777777" w:rsidR="005516B1" w:rsidRDefault="005516B1" w:rsidP="005516B1">
      <w:pPr>
        <w:tabs>
          <w:tab w:val="left" w:pos="942"/>
        </w:tabs>
        <w:spacing w:line="360" w:lineRule="auto"/>
        <w:ind w:left="942" w:hanging="425"/>
        <w:jc w:val="both"/>
        <w:rPr>
          <w:rFonts w:ascii="David" w:hAnsi="David"/>
          <w:rtl/>
        </w:rPr>
      </w:pPr>
      <w:r>
        <w:rPr>
          <w:rFonts w:ascii="David" w:hAnsi="David" w:hint="cs"/>
          <w:rtl/>
        </w:rPr>
        <w:t>ח.</w:t>
      </w:r>
      <w:r>
        <w:rPr>
          <w:rFonts w:ascii="David" w:hAnsi="David" w:hint="cs"/>
          <w:rtl/>
        </w:rPr>
        <w:tab/>
        <w:t>ב</w:t>
      </w:r>
      <w:hyperlink r:id="rId56" w:history="1">
        <w:r w:rsidR="008D3C3D" w:rsidRPr="008D3C3D">
          <w:rPr>
            <w:rFonts w:ascii="David" w:hAnsi="David"/>
            <w:color w:val="0000FF"/>
            <w:u w:val="single"/>
            <w:rtl/>
          </w:rPr>
          <w:t>ת"פ (רמ') 3981-10-09</w:t>
        </w:r>
      </w:hyperlink>
      <w:r>
        <w:rPr>
          <w:rFonts w:ascii="David" w:hAnsi="David" w:hint="cs"/>
          <w:rtl/>
        </w:rPr>
        <w:t xml:space="preserve"> </w:t>
      </w:r>
      <w:r>
        <w:rPr>
          <w:rFonts w:ascii="David" w:hAnsi="David" w:hint="cs"/>
          <w:b/>
          <w:bCs/>
          <w:rtl/>
        </w:rPr>
        <w:t>מדינת ישראל נ' דהאש אבו צבייח ואח'</w:t>
      </w:r>
      <w:r>
        <w:rPr>
          <w:rFonts w:ascii="David" w:hAnsi="David" w:hint="cs"/>
          <w:rtl/>
        </w:rPr>
        <w:t xml:space="preserve"> (ניתן ביום 4.7.2010) הורשע נאשם, על יסוד הודאתו, בביצוע עבירה של הספקת סמים, בכך שמסר לאחר סם מסוכן מסוג חשיש. על הנאשם, ללא עבר פלילי, הוטלו </w:t>
      </w:r>
      <w:r>
        <w:rPr>
          <w:rFonts w:ascii="David" w:hAnsi="David" w:hint="cs"/>
          <w:b/>
          <w:bCs/>
          <w:rtl/>
        </w:rPr>
        <w:t>4 חודשי מאסר בפועל לריצוי בעבודות שירות</w:t>
      </w:r>
      <w:r>
        <w:rPr>
          <w:rFonts w:ascii="David" w:hAnsi="David" w:hint="cs"/>
          <w:rtl/>
        </w:rPr>
        <w:t>, מאסרים מותנים וקנס.</w:t>
      </w:r>
    </w:p>
    <w:p w14:paraId="28A9DBF9" w14:textId="77777777" w:rsidR="005516B1" w:rsidRDefault="005516B1" w:rsidP="005516B1">
      <w:pPr>
        <w:tabs>
          <w:tab w:val="left" w:pos="1218"/>
        </w:tabs>
        <w:spacing w:line="360" w:lineRule="auto"/>
        <w:ind w:left="-574" w:right="-426"/>
        <w:jc w:val="both"/>
        <w:rPr>
          <w:rFonts w:ascii="David" w:hAnsi="David"/>
          <w:rtl/>
        </w:rPr>
      </w:pPr>
    </w:p>
    <w:p w14:paraId="1768AB70" w14:textId="77777777" w:rsidR="005516B1" w:rsidRDefault="005516B1" w:rsidP="005516B1">
      <w:pPr>
        <w:tabs>
          <w:tab w:val="left" w:pos="418"/>
        </w:tabs>
        <w:spacing w:line="360" w:lineRule="auto"/>
        <w:ind w:left="418" w:hanging="418"/>
        <w:jc w:val="both"/>
        <w:rPr>
          <w:rFonts w:ascii="Calibri" w:hAnsi="Calibri"/>
          <w:b/>
          <w:bCs/>
          <w:rtl/>
        </w:rPr>
      </w:pPr>
      <w:r>
        <w:rPr>
          <w:rFonts w:hint="cs"/>
          <w:rtl/>
        </w:rPr>
        <w:t>15.</w:t>
      </w:r>
      <w:r>
        <w:rPr>
          <w:rFonts w:hint="cs"/>
          <w:rtl/>
        </w:rPr>
        <w:tab/>
        <w:t xml:space="preserve">נוכח האמור, סבורני כי מתחם העונש ההולם לעבירת הספקת סם מסוכן מסוג חשיש לעישון במהלך מפגשים בביתו של הנאשם הינו </w:t>
      </w:r>
      <w:r>
        <w:rPr>
          <w:rFonts w:hint="cs"/>
          <w:b/>
          <w:bCs/>
          <w:rtl/>
        </w:rPr>
        <w:t>בין מספר חודשי מאסר כך שיכול וירוצו בעבודות שירות לבין 12 חודשי מאסר</w:t>
      </w:r>
      <w:r>
        <w:rPr>
          <w:rFonts w:hint="cs"/>
          <w:rtl/>
        </w:rPr>
        <w:t xml:space="preserve"> </w:t>
      </w:r>
      <w:r>
        <w:rPr>
          <w:rFonts w:hint="cs"/>
          <w:b/>
          <w:bCs/>
          <w:rtl/>
        </w:rPr>
        <w:t>בפועל</w:t>
      </w:r>
      <w:r>
        <w:rPr>
          <w:rFonts w:hint="cs"/>
          <w:rtl/>
        </w:rPr>
        <w:t>, לצד מאסרים מותנים, פסילת רישיון נהיגה וענישה כלכלית</w:t>
      </w:r>
      <w:r>
        <w:rPr>
          <w:rFonts w:hint="cs"/>
          <w:b/>
          <w:bCs/>
          <w:rtl/>
        </w:rPr>
        <w:t>.</w:t>
      </w:r>
    </w:p>
    <w:p w14:paraId="2585A235" w14:textId="77777777" w:rsidR="005516B1" w:rsidRDefault="005516B1" w:rsidP="005516B1">
      <w:pPr>
        <w:spacing w:line="360" w:lineRule="auto"/>
        <w:ind w:left="-574" w:right="-426"/>
        <w:jc w:val="both"/>
        <w:rPr>
          <w:rtl/>
        </w:rPr>
      </w:pPr>
    </w:p>
    <w:p w14:paraId="12AC9FC7" w14:textId="77777777" w:rsidR="005516B1" w:rsidRDefault="005516B1" w:rsidP="005516B1">
      <w:pPr>
        <w:spacing w:line="360" w:lineRule="auto"/>
        <w:ind w:left="-574" w:right="-426"/>
        <w:jc w:val="both"/>
        <w:rPr>
          <w:rtl/>
        </w:rPr>
      </w:pPr>
    </w:p>
    <w:p w14:paraId="037A4494" w14:textId="77777777" w:rsidR="005516B1" w:rsidRDefault="005516B1" w:rsidP="005516B1">
      <w:pPr>
        <w:spacing w:line="360" w:lineRule="auto"/>
        <w:jc w:val="both"/>
        <w:rPr>
          <w:u w:val="single"/>
          <w:rtl/>
        </w:rPr>
      </w:pPr>
      <w:r>
        <w:rPr>
          <w:rFonts w:hint="cs"/>
          <w:b/>
          <w:bCs/>
          <w:u w:val="single"/>
          <w:rtl/>
        </w:rPr>
        <w:t>מתחם הענישה ההולם להחזקת הסמים שלא לצריכה עצמית</w:t>
      </w:r>
    </w:p>
    <w:p w14:paraId="04A5867C" w14:textId="77777777" w:rsidR="005516B1" w:rsidRDefault="005516B1" w:rsidP="005516B1">
      <w:pPr>
        <w:spacing w:line="360" w:lineRule="auto"/>
        <w:ind w:left="-574" w:right="-426"/>
        <w:jc w:val="both"/>
        <w:rPr>
          <w:u w:val="single"/>
          <w:rtl/>
        </w:rPr>
      </w:pPr>
    </w:p>
    <w:p w14:paraId="5D24F6AC" w14:textId="77777777" w:rsidR="005516B1" w:rsidRDefault="005516B1" w:rsidP="005516B1">
      <w:pPr>
        <w:tabs>
          <w:tab w:val="left" w:pos="418"/>
        </w:tabs>
        <w:spacing w:line="360" w:lineRule="auto"/>
        <w:ind w:left="418" w:hanging="418"/>
        <w:jc w:val="both"/>
        <w:rPr>
          <w:rtl/>
        </w:rPr>
      </w:pPr>
      <w:r>
        <w:rPr>
          <w:rFonts w:hint="cs"/>
          <w:rtl/>
        </w:rPr>
        <w:t>16.</w:t>
      </w:r>
      <w:r>
        <w:rPr>
          <w:rFonts w:hint="cs"/>
          <w:rtl/>
        </w:rPr>
        <w:tab/>
        <w:t>הנאשם הורשע גם בשל כך שהחזיק סם מסוכן מסוג חשיש במשקל כולל של 145.4 גר', במספר מקומות בביתו וברכבו.</w:t>
      </w:r>
    </w:p>
    <w:p w14:paraId="6E180417" w14:textId="77777777" w:rsidR="005516B1" w:rsidRDefault="005516B1" w:rsidP="005516B1">
      <w:pPr>
        <w:spacing w:line="360" w:lineRule="auto"/>
        <w:ind w:left="-574" w:right="-426"/>
        <w:jc w:val="both"/>
        <w:rPr>
          <w:b/>
          <w:bCs/>
          <w:rtl/>
        </w:rPr>
      </w:pPr>
    </w:p>
    <w:p w14:paraId="2A61DDDE" w14:textId="77777777" w:rsidR="005516B1" w:rsidRDefault="005516B1" w:rsidP="005516B1">
      <w:pPr>
        <w:tabs>
          <w:tab w:val="left" w:pos="418"/>
        </w:tabs>
        <w:spacing w:line="360" w:lineRule="auto"/>
        <w:ind w:left="418" w:hanging="418"/>
        <w:jc w:val="both"/>
        <w:rPr>
          <w:rtl/>
        </w:rPr>
      </w:pPr>
      <w:r>
        <w:rPr>
          <w:rFonts w:hint="cs"/>
          <w:rtl/>
        </w:rPr>
        <w:t>17.</w:t>
      </w:r>
      <w:r>
        <w:rPr>
          <w:rFonts w:hint="cs"/>
          <w:rtl/>
        </w:rPr>
        <w:tab/>
      </w:r>
      <w:r>
        <w:rPr>
          <w:rFonts w:hint="cs"/>
          <w:b/>
          <w:bCs/>
          <w:rtl/>
        </w:rPr>
        <w:t xml:space="preserve">הערכים החברתיים </w:t>
      </w:r>
      <w:r>
        <w:rPr>
          <w:rFonts w:hint="cs"/>
          <w:rtl/>
        </w:rPr>
        <w:t xml:space="preserve">שנפגעו בביצוע עבירה של </w:t>
      </w:r>
      <w:r>
        <w:rPr>
          <w:rFonts w:hint="cs"/>
          <w:b/>
          <w:bCs/>
          <w:rtl/>
        </w:rPr>
        <w:t>החזקת הסמים שלא לצריכה עצמית</w:t>
      </w:r>
      <w:r>
        <w:rPr>
          <w:rFonts w:hint="cs"/>
          <w:rtl/>
        </w:rPr>
        <w:t xml:space="preserve">, לצדה קבע המחוקק עונש מרבי של 20 שנות מאסר, הם הגנה על שלום ובריאות הציבור מפני פגיעתם הקשה של סמים מסוכנים ומניעת נזקים כלכליים וחברתיים עקיפים, לרבות ביצוע </w:t>
      </w:r>
      <w:r>
        <w:rPr>
          <w:rFonts w:ascii="David" w:hAnsi="David" w:hint="cs"/>
          <w:rtl/>
        </w:rPr>
        <w:t xml:space="preserve">עבירות נוספות לצורך מימון רכישת הסם. </w:t>
      </w:r>
      <w:r>
        <w:rPr>
          <w:rFonts w:hint="cs"/>
          <w:rtl/>
        </w:rPr>
        <w:t xml:space="preserve">קולמוסים רבים נשתברו זה מכבר על ידי בתי המשפט בנושא נגע הסמים והנזקים הישירים והעקיפים הכרוכים בו. עבירות הסמים הן בגדר רעה חולה שפשה בחברתנו ומחובתו של בית המשפט לתרום חלקו למיגור נגע זה באמצעות הטלת עונשים מחמירים ומרתיעים (ראו למשל: </w:t>
      </w:r>
      <w:hyperlink r:id="rId57" w:history="1">
        <w:r w:rsidR="008D3C3D" w:rsidRPr="008D3C3D">
          <w:rPr>
            <w:color w:val="0000FF"/>
            <w:u w:val="single"/>
            <w:rtl/>
          </w:rPr>
          <w:t>ע"פ 4998/95 מדינת ישראל נ' מיגל אוקטביו גומז-קרדוסו, פ"ד נא</w:t>
        </w:r>
      </w:hyperlink>
      <w:r>
        <w:rPr>
          <w:rFonts w:hint="cs"/>
          <w:rtl/>
        </w:rPr>
        <w:t xml:space="preserve">(3) 769; </w:t>
      </w:r>
      <w:hyperlink r:id="rId58" w:history="1">
        <w:r w:rsidR="008D3C3D" w:rsidRPr="008D3C3D">
          <w:rPr>
            <w:color w:val="0000FF"/>
            <w:u w:val="single"/>
            <w:rtl/>
          </w:rPr>
          <w:t>ע"פ 6029/03 מדינת ישראל נ' גולן שמאי, פ"ד נח</w:t>
        </w:r>
      </w:hyperlink>
      <w:r>
        <w:rPr>
          <w:rFonts w:hint="cs"/>
          <w:rtl/>
        </w:rPr>
        <w:t xml:space="preserve">(2) 734, 738-739; </w:t>
      </w:r>
      <w:hyperlink r:id="rId59" w:history="1">
        <w:r w:rsidR="008D3C3D" w:rsidRPr="008D3C3D">
          <w:rPr>
            <w:color w:val="0000FF"/>
            <w:u w:val="single"/>
            <w:rtl/>
          </w:rPr>
          <w:t>ע"פ 4381/05</w:t>
        </w:r>
      </w:hyperlink>
      <w:r>
        <w:rPr>
          <w:rFonts w:hint="cs"/>
          <w:b/>
          <w:bCs/>
          <w:rtl/>
        </w:rPr>
        <w:t xml:space="preserve"> אבו זקיקה נ' מדינת ישראל</w:t>
      </w:r>
      <w:r>
        <w:rPr>
          <w:rFonts w:hint="cs"/>
          <w:rtl/>
        </w:rPr>
        <w:t xml:space="preserve"> (ניתן ביום 12.7.2006); </w:t>
      </w:r>
      <w:hyperlink r:id="rId60" w:history="1">
        <w:r w:rsidR="008D3C3D" w:rsidRPr="008D3C3D">
          <w:rPr>
            <w:color w:val="0000FF"/>
            <w:u w:val="single"/>
            <w:rtl/>
          </w:rPr>
          <w:t>ע"פ 211/09</w:t>
        </w:r>
      </w:hyperlink>
      <w:r>
        <w:rPr>
          <w:rFonts w:hint="cs"/>
          <w:rtl/>
        </w:rPr>
        <w:t xml:space="preserve"> </w:t>
      </w:r>
      <w:r>
        <w:rPr>
          <w:rFonts w:hint="cs"/>
          <w:b/>
          <w:bCs/>
          <w:rtl/>
        </w:rPr>
        <w:t>אזולאי נ' מדינת ישראל</w:t>
      </w:r>
      <w:r>
        <w:rPr>
          <w:rFonts w:hint="cs"/>
          <w:rtl/>
        </w:rPr>
        <w:t xml:space="preserve"> (22.6.2010)). ראה בעניין זה </w:t>
      </w:r>
      <w:hyperlink r:id="rId61" w:history="1">
        <w:r w:rsidR="008D3C3D" w:rsidRPr="008D3C3D">
          <w:rPr>
            <w:color w:val="0000FF"/>
            <w:u w:val="single"/>
            <w:rtl/>
          </w:rPr>
          <w:t>ע"פ 1345/08</w:t>
        </w:r>
      </w:hyperlink>
      <w:r>
        <w:rPr>
          <w:rFonts w:hint="cs"/>
          <w:rtl/>
        </w:rPr>
        <w:t xml:space="preserve"> </w:t>
      </w:r>
      <w:r>
        <w:rPr>
          <w:rFonts w:hint="cs"/>
          <w:b/>
          <w:bCs/>
          <w:rtl/>
        </w:rPr>
        <w:t>ארקדי איסטרחוב נ' מדינת ישראל</w:t>
      </w:r>
      <w:r>
        <w:rPr>
          <w:rFonts w:hint="cs"/>
          <w:rtl/>
        </w:rPr>
        <w:t xml:space="preserve"> (ניתן ביום 18.5.2009):</w:t>
      </w:r>
    </w:p>
    <w:p w14:paraId="07895CB4" w14:textId="77777777" w:rsidR="005516B1" w:rsidRDefault="005516B1" w:rsidP="005516B1">
      <w:pPr>
        <w:spacing w:line="360" w:lineRule="auto"/>
        <w:ind w:left="-574" w:right="-426"/>
        <w:jc w:val="both"/>
        <w:rPr>
          <w:rtl/>
        </w:rPr>
      </w:pPr>
    </w:p>
    <w:p w14:paraId="3BB60AB5" w14:textId="77777777" w:rsidR="005516B1" w:rsidRDefault="005516B1" w:rsidP="005516B1">
      <w:pPr>
        <w:spacing w:line="360" w:lineRule="auto"/>
        <w:ind w:left="658" w:right="284"/>
        <w:jc w:val="both"/>
        <w:rPr>
          <w:rtl/>
        </w:rPr>
      </w:pPr>
      <w:r>
        <w:rPr>
          <w:rFonts w:hint="cs"/>
          <w:rtl/>
        </w:rPr>
        <w:t>"</w:t>
      </w:r>
      <w:r>
        <w:rPr>
          <w:rFonts w:hint="cs"/>
          <w:b/>
          <w:bCs/>
          <w:rtl/>
        </w:rPr>
        <w:t>אין מנוס מהכבדת היד על המחזיקים סמים שלא לצריכה עצמית, שכל בר דעת מבין כי נועדו לצריכת הזולת, קרי, להוספת שמן על מדורת הסמים אשר להבותיה אופפות רבים וטובים, או רבים שהיו טובים. עבירה זו היא תאומתה הסטטוטורית של עבירת הסחר בסמים, אלא שלא ניתן להוכיח לגביה את הסחר עצמו, ונקבע לשתיהן עונשה זהה, עונש מירבי של עשרים שנות מאסר וקנס פי עשרים וחמישה מזה הקבוע בסעיף 61(א)(4) ל</w:t>
      </w:r>
      <w:hyperlink r:id="rId62" w:history="1">
        <w:r w:rsidR="008D3C3D" w:rsidRPr="008D3C3D">
          <w:rPr>
            <w:b/>
            <w:bCs/>
            <w:color w:val="0000FF"/>
            <w:u w:val="single"/>
            <w:rtl/>
          </w:rPr>
          <w:t>חוק העונשין</w:t>
        </w:r>
      </w:hyperlink>
      <w:r>
        <w:rPr>
          <w:rFonts w:hint="cs"/>
          <w:b/>
          <w:bCs/>
          <w:rtl/>
        </w:rPr>
        <w:t>, העומד כיום על 202,000 ₪... יידעו המעורבים בסמים שלא לצריכה עצמית, כי יד המשפט תכבד עליהם</w:t>
      </w:r>
      <w:r>
        <w:rPr>
          <w:rFonts w:hint="cs"/>
          <w:rtl/>
        </w:rPr>
        <w:t>".</w:t>
      </w:r>
    </w:p>
    <w:p w14:paraId="51C586C3" w14:textId="77777777" w:rsidR="005516B1" w:rsidRDefault="005516B1" w:rsidP="005516B1">
      <w:pPr>
        <w:spacing w:line="360" w:lineRule="auto"/>
        <w:ind w:left="-574" w:right="-426"/>
        <w:jc w:val="both"/>
        <w:rPr>
          <w:b/>
          <w:bCs/>
          <w:rtl/>
        </w:rPr>
      </w:pPr>
    </w:p>
    <w:p w14:paraId="21CFCBD8" w14:textId="77777777" w:rsidR="005516B1" w:rsidRDefault="005516B1" w:rsidP="005516B1">
      <w:pPr>
        <w:tabs>
          <w:tab w:val="left" w:pos="418"/>
        </w:tabs>
        <w:spacing w:line="360" w:lineRule="auto"/>
        <w:ind w:left="418" w:hanging="418"/>
        <w:jc w:val="both"/>
        <w:rPr>
          <w:rFonts w:ascii="David" w:hAnsi="David"/>
          <w:b/>
          <w:bCs/>
          <w:rtl/>
        </w:rPr>
      </w:pPr>
      <w:r>
        <w:rPr>
          <w:rFonts w:ascii="David" w:hAnsi="David" w:hint="cs"/>
          <w:rtl/>
        </w:rPr>
        <w:t>18.</w:t>
      </w:r>
      <w:r>
        <w:rPr>
          <w:rFonts w:ascii="David" w:hAnsi="David" w:hint="cs"/>
          <w:rtl/>
        </w:rPr>
        <w:tab/>
      </w:r>
      <w:r>
        <w:rPr>
          <w:rFonts w:ascii="David" w:hAnsi="David" w:hint="cs"/>
          <w:b/>
          <w:bCs/>
          <w:rtl/>
        </w:rPr>
        <w:t>מידת הפגיעה</w:t>
      </w:r>
      <w:r>
        <w:rPr>
          <w:rFonts w:ascii="David" w:hAnsi="David" w:hint="cs"/>
          <w:rtl/>
        </w:rPr>
        <w:t xml:space="preserve"> בערכים החברתיים המוגנים במקרה דנא אינה מבוטלת. אמנם, הנאשם החזיק בסם מסוג חשיש, שאינו נמנה על הסמים הקשים ביותר מבין הסמים </w:t>
      </w:r>
      <w:r>
        <w:rPr>
          <w:rFonts w:hint="cs"/>
          <w:rtl/>
        </w:rPr>
        <w:t>המסוכנים</w:t>
      </w:r>
      <w:r>
        <w:rPr>
          <w:rFonts w:ascii="David" w:hAnsi="David" w:hint="cs"/>
          <w:rtl/>
        </w:rPr>
        <w:t xml:space="preserve">, אך הפגיעה בערך המוגן נלמדת </w:t>
      </w:r>
      <w:r>
        <w:rPr>
          <w:rFonts w:hint="cs"/>
          <w:rtl/>
        </w:rPr>
        <w:t>מכמות</w:t>
      </w:r>
      <w:r>
        <w:rPr>
          <w:rFonts w:ascii="David" w:hAnsi="David" w:hint="cs"/>
          <w:rtl/>
        </w:rPr>
        <w:t xml:space="preserve"> הסם, העולה על 145 גר' נטו, ומכך שהסמים פוזרו במקומות שונים בביתו וברכבו. אף אם אין מדובר בסמים שנתפסים כסמים "קשים", פגיעתם מוחשית, הן באופן ישיר והן בהיותם סמים "פותחי שער" לסמים אחרים, קשים ומסוכנים יותר. </w:t>
      </w:r>
    </w:p>
    <w:p w14:paraId="3BCBF19D" w14:textId="77777777" w:rsidR="005516B1" w:rsidRDefault="005516B1" w:rsidP="005516B1">
      <w:pPr>
        <w:spacing w:line="360" w:lineRule="auto"/>
        <w:ind w:left="-574" w:right="-426"/>
        <w:jc w:val="both"/>
        <w:rPr>
          <w:rFonts w:ascii="David" w:hAnsi="David"/>
          <w:rtl/>
        </w:rPr>
      </w:pPr>
    </w:p>
    <w:p w14:paraId="1A00ED34" w14:textId="77777777" w:rsidR="005516B1" w:rsidRDefault="005516B1" w:rsidP="005516B1">
      <w:pPr>
        <w:tabs>
          <w:tab w:val="left" w:pos="418"/>
        </w:tabs>
        <w:spacing w:line="360" w:lineRule="auto"/>
        <w:ind w:left="418" w:hanging="418"/>
        <w:jc w:val="both"/>
        <w:rPr>
          <w:rtl/>
        </w:rPr>
      </w:pPr>
      <w:r>
        <w:rPr>
          <w:rFonts w:ascii="David" w:hAnsi="David" w:hint="cs"/>
          <w:rtl/>
        </w:rPr>
        <w:t>19.</w:t>
      </w:r>
      <w:r>
        <w:rPr>
          <w:rFonts w:ascii="David" w:hAnsi="David" w:hint="cs"/>
          <w:rtl/>
        </w:rPr>
        <w:tab/>
      </w:r>
      <w:r>
        <w:rPr>
          <w:rFonts w:hint="cs"/>
          <w:b/>
          <w:bCs/>
          <w:rtl/>
        </w:rPr>
        <w:t xml:space="preserve">בבחינת הנסיבות הקשורות בביצוע העבירה </w:t>
      </w:r>
      <w:r>
        <w:rPr>
          <w:rFonts w:hint="cs"/>
          <w:rtl/>
        </w:rPr>
        <w:t>(</w:t>
      </w:r>
      <w:hyperlink r:id="rId63" w:history="1">
        <w:r w:rsidR="00304895" w:rsidRPr="00304895">
          <w:rPr>
            <w:color w:val="0000FF"/>
            <w:u w:val="single"/>
            <w:rtl/>
          </w:rPr>
          <w:t>סעיף 40ט</w:t>
        </w:r>
      </w:hyperlink>
      <w:r>
        <w:rPr>
          <w:rFonts w:hint="cs"/>
          <w:rtl/>
        </w:rPr>
        <w:t xml:space="preserve"> ל</w:t>
      </w:r>
      <w:hyperlink r:id="rId64" w:history="1">
        <w:r w:rsidR="008D3C3D" w:rsidRPr="008D3C3D">
          <w:rPr>
            <w:color w:val="0000FF"/>
            <w:u w:val="single"/>
            <w:rtl/>
          </w:rPr>
          <w:t>חוק העונשין</w:t>
        </w:r>
      </w:hyperlink>
      <w:r>
        <w:rPr>
          <w:rFonts w:hint="cs"/>
          <w:rtl/>
        </w:rPr>
        <w:t>) נתתי דעתי לחלקו המרכזי והעיקרי של הנאשם בביצוע העבירה, סוג הסם שאינו נחשב לסם הקשה ביותר, הכמות כ-145 גר' נטו, שנתפסה אצלו ופיזורם בארבעה מקומות שונים. כמות הסם והנסיבות הכוללות של המקרה דנא מלמדת על כוונת הנאשם לחלוק סם זה עם אחרים, כך שאין המדובר בסמים שנועדו אך לצריכתו העצמית, אם בתמורה כספית ואם לאו. נראה כי קדם תכנון מוקדם לביצוע העבירה, אשר בא לידי ביטוי ברכישת הסמים בכמות גדולה והסלקתם במקומות שונים בדירה ומחוצה לה. הנזק שהיה צפוי להיגרם מביצוע העבירה מתבטא בפגיעה ביחיד ובחברה מהפצת ושימוש בסמים. לאור הרשעת הנאשם בעבירה נוספת של הספקת סמים, נראה כי במקרה דנא נגרם נזק בפועל בדרך של הפצת הסמים לאחרים. לפני שירות המבחן מסר הנאשם כי החל לצרוך סמים בתדירות גבוהה בעקבות משבר זוגיות וכי החזיק כמות גדולה ע"מ שלא לבוא במגע עם סוחרי הסמים. הנאשם היה מודע למעשיו, לא נגרעה יכולתו להבין את הפסול שבהם ועל אף זאת לא חדל לעשותם. לא נשמעו סיבות לזכות הנאשם, והוא אינו קרוב לסייג לאחריות פלילית.</w:t>
      </w:r>
    </w:p>
    <w:p w14:paraId="30989D36" w14:textId="77777777" w:rsidR="005516B1" w:rsidRDefault="005516B1" w:rsidP="005516B1">
      <w:pPr>
        <w:spacing w:line="360" w:lineRule="auto"/>
        <w:ind w:left="-574" w:right="-426"/>
        <w:jc w:val="both"/>
        <w:rPr>
          <w:rtl/>
        </w:rPr>
      </w:pPr>
    </w:p>
    <w:p w14:paraId="69D3F8BB" w14:textId="77777777" w:rsidR="005516B1" w:rsidRDefault="005516B1" w:rsidP="005516B1">
      <w:pPr>
        <w:tabs>
          <w:tab w:val="left" w:pos="418"/>
        </w:tabs>
        <w:spacing w:line="360" w:lineRule="auto"/>
        <w:ind w:left="418" w:hanging="418"/>
        <w:jc w:val="both"/>
        <w:rPr>
          <w:rtl/>
        </w:rPr>
      </w:pPr>
      <w:r>
        <w:rPr>
          <w:rFonts w:hint="cs"/>
          <w:rtl/>
        </w:rPr>
        <w:t>20.</w:t>
      </w:r>
      <w:r>
        <w:rPr>
          <w:rFonts w:hint="cs"/>
          <w:rtl/>
        </w:rPr>
        <w:tab/>
      </w:r>
      <w:r>
        <w:rPr>
          <w:rFonts w:hint="cs"/>
          <w:b/>
          <w:bCs/>
          <w:rtl/>
        </w:rPr>
        <w:t>מדיניות הענישה הנוהגת בעבירת החזקת סמים שלא לצריכה עצמית</w:t>
      </w:r>
      <w:r>
        <w:rPr>
          <w:rFonts w:hint="cs"/>
          <w:rtl/>
        </w:rPr>
        <w:t>, מצביעה על טווח ענישה רחב התלוי בנסיבות ביצוע, ביניהן כמות הסמים וסוגם, העבירה ונסיבותיו האישיות של הנאשם. כך למשל:</w:t>
      </w:r>
    </w:p>
    <w:p w14:paraId="03FA0F27" w14:textId="77777777" w:rsidR="005516B1" w:rsidRDefault="005516B1" w:rsidP="005516B1">
      <w:pPr>
        <w:spacing w:line="360" w:lineRule="auto"/>
        <w:ind w:left="716" w:right="-426" w:hanging="720"/>
        <w:jc w:val="both"/>
        <w:rPr>
          <w:rtl/>
        </w:rPr>
      </w:pPr>
    </w:p>
    <w:p w14:paraId="2B241041" w14:textId="77777777" w:rsidR="005516B1" w:rsidRDefault="005516B1" w:rsidP="005516B1">
      <w:pPr>
        <w:tabs>
          <w:tab w:val="left" w:pos="942"/>
        </w:tabs>
        <w:spacing w:line="360" w:lineRule="auto"/>
        <w:ind w:left="942" w:hanging="425"/>
        <w:jc w:val="both"/>
        <w:rPr>
          <w:rtl/>
        </w:rPr>
      </w:pPr>
      <w:r>
        <w:rPr>
          <w:rFonts w:hint="cs"/>
          <w:rtl/>
        </w:rPr>
        <w:t>א.</w:t>
      </w:r>
      <w:r>
        <w:rPr>
          <w:rFonts w:hint="cs"/>
          <w:rtl/>
        </w:rPr>
        <w:tab/>
        <w:t>ב</w:t>
      </w:r>
      <w:hyperlink r:id="rId65" w:history="1">
        <w:r w:rsidR="008D3C3D" w:rsidRPr="008D3C3D">
          <w:rPr>
            <w:color w:val="0000FF"/>
            <w:u w:val="single"/>
            <w:rtl/>
          </w:rPr>
          <w:t>רע"פ 10423/09</w:t>
        </w:r>
      </w:hyperlink>
      <w:r>
        <w:rPr>
          <w:rFonts w:hint="cs"/>
          <w:rtl/>
        </w:rPr>
        <w:t xml:space="preserve"> </w:t>
      </w:r>
      <w:r>
        <w:rPr>
          <w:rFonts w:hint="cs"/>
          <w:b/>
          <w:bCs/>
          <w:rtl/>
        </w:rPr>
        <w:t>ניצר שורר נ' מדינת ישראל</w:t>
      </w:r>
      <w:r>
        <w:rPr>
          <w:rFonts w:hint="cs"/>
          <w:rtl/>
        </w:rPr>
        <w:t xml:space="preserve"> (ניתן ביום 26.4.2010) נדחתה בקשת רשות ערעורו של נאשם אשר הורשע </w:t>
      </w:r>
      <w:r>
        <w:rPr>
          <w:rFonts w:ascii="David" w:hAnsi="David" w:hint="cs"/>
          <w:rtl/>
        </w:rPr>
        <w:t xml:space="preserve">בערכאה </w:t>
      </w:r>
      <w:r>
        <w:rPr>
          <w:rFonts w:hint="cs"/>
          <w:rtl/>
        </w:rPr>
        <w:t xml:space="preserve">הראשונה, על יסוד הודאתו, בביצוע עבירה של החזקת סמים מסוכנים שלא לצריכה עצמית, בכך שהחזיק בסם מסוג קנבוס במשקל של </w:t>
      </w:r>
      <w:smartTag w:uri="urn:schemas-microsoft-com:office:smarttags" w:element="metricconverter">
        <w:smartTagPr>
          <w:attr w:name="ProductID" w:val="574.75 גרם"/>
        </w:smartTagPr>
        <w:r>
          <w:rPr>
            <w:rFonts w:hint="cs"/>
            <w:rtl/>
          </w:rPr>
          <w:t>574.75 גרם</w:t>
        </w:r>
      </w:smartTag>
      <w:r>
        <w:rPr>
          <w:rFonts w:hint="cs"/>
          <w:rtl/>
        </w:rPr>
        <w:t xml:space="preserve"> נטו. על הנאשם, ללא עבר פלילי, הוטלו </w:t>
      </w:r>
      <w:r>
        <w:rPr>
          <w:rFonts w:hint="cs"/>
          <w:b/>
          <w:bCs/>
          <w:rtl/>
        </w:rPr>
        <w:t>6 חודשי מאסר בפועל לריצוי בעבודות שירות</w:t>
      </w:r>
      <w:r>
        <w:rPr>
          <w:rFonts w:hint="cs"/>
          <w:rtl/>
        </w:rPr>
        <w:t xml:space="preserve">, מאסר מותנה, קנס והתחייבות. </w:t>
      </w:r>
    </w:p>
    <w:p w14:paraId="21905339" w14:textId="77777777" w:rsidR="005516B1" w:rsidRDefault="005516B1" w:rsidP="005516B1">
      <w:pPr>
        <w:tabs>
          <w:tab w:val="left" w:pos="749"/>
        </w:tabs>
        <w:spacing w:line="360" w:lineRule="auto"/>
        <w:ind w:left="-574" w:right="-426"/>
        <w:jc w:val="both"/>
        <w:rPr>
          <w:rtl/>
        </w:rPr>
      </w:pPr>
    </w:p>
    <w:p w14:paraId="38D581BB" w14:textId="77777777" w:rsidR="005516B1" w:rsidRDefault="005516B1" w:rsidP="005516B1">
      <w:pPr>
        <w:tabs>
          <w:tab w:val="left" w:pos="942"/>
        </w:tabs>
        <w:spacing w:line="360" w:lineRule="auto"/>
        <w:ind w:left="942" w:hanging="425"/>
        <w:jc w:val="both"/>
        <w:rPr>
          <w:rtl/>
        </w:rPr>
      </w:pPr>
      <w:r>
        <w:rPr>
          <w:rFonts w:hint="cs"/>
          <w:rtl/>
        </w:rPr>
        <w:t>ב.</w:t>
      </w:r>
      <w:r>
        <w:rPr>
          <w:rFonts w:hint="cs"/>
          <w:rtl/>
        </w:rPr>
        <w:tab/>
        <w:t>ב</w:t>
      </w:r>
      <w:hyperlink r:id="rId66" w:history="1">
        <w:r w:rsidR="008D3C3D" w:rsidRPr="008D3C3D">
          <w:rPr>
            <w:color w:val="0000FF"/>
            <w:u w:val="single"/>
            <w:rtl/>
          </w:rPr>
          <w:t>רע"פ 8374/06</w:t>
        </w:r>
      </w:hyperlink>
      <w:r>
        <w:rPr>
          <w:rFonts w:hint="cs"/>
          <w:rtl/>
        </w:rPr>
        <w:t xml:space="preserve"> </w:t>
      </w:r>
      <w:r>
        <w:rPr>
          <w:rFonts w:hint="cs"/>
          <w:b/>
          <w:bCs/>
          <w:rtl/>
        </w:rPr>
        <w:t>עמיר גילילוב נ' מדינת ישראל</w:t>
      </w:r>
      <w:r>
        <w:rPr>
          <w:rFonts w:hint="cs"/>
          <w:rtl/>
        </w:rPr>
        <w:t xml:space="preserve"> (ניתן ביום 12.12.2006) נדחתה בקשת רשות ערעור שהגיש נאשם, אשר הורשע על יסוד הודאתו, בעבירה של החזקת סמים שלא לצריכה עצמית, בכך שהחזיק 869.14 גר' נטו קנבוס. על הנאשם, ללא עבר פלילי, הוטלו </w:t>
      </w:r>
      <w:r>
        <w:rPr>
          <w:rFonts w:hint="cs"/>
          <w:b/>
          <w:bCs/>
          <w:rtl/>
        </w:rPr>
        <w:t>5 חודשי מאסר בפועל לריצוי</w:t>
      </w:r>
      <w:r>
        <w:rPr>
          <w:rFonts w:hint="cs"/>
          <w:rtl/>
        </w:rPr>
        <w:t xml:space="preserve"> </w:t>
      </w:r>
      <w:r>
        <w:rPr>
          <w:rFonts w:hint="cs"/>
          <w:b/>
          <w:bCs/>
          <w:rtl/>
        </w:rPr>
        <w:t xml:space="preserve">בעבודות שירות </w:t>
      </w:r>
      <w:r>
        <w:rPr>
          <w:rFonts w:hint="cs"/>
          <w:rtl/>
        </w:rPr>
        <w:t>ומאסר מותנה.</w:t>
      </w:r>
    </w:p>
    <w:p w14:paraId="71DEBC78" w14:textId="77777777" w:rsidR="005516B1" w:rsidRDefault="005516B1" w:rsidP="005516B1">
      <w:pPr>
        <w:spacing w:line="360" w:lineRule="auto"/>
        <w:ind w:left="716" w:right="-426" w:hanging="720"/>
        <w:jc w:val="both"/>
        <w:rPr>
          <w:rtl/>
        </w:rPr>
      </w:pPr>
    </w:p>
    <w:p w14:paraId="08F14A1F" w14:textId="77777777" w:rsidR="005516B1" w:rsidRDefault="005516B1" w:rsidP="005516B1">
      <w:pPr>
        <w:tabs>
          <w:tab w:val="left" w:pos="942"/>
        </w:tabs>
        <w:spacing w:line="360" w:lineRule="auto"/>
        <w:ind w:left="942" w:hanging="425"/>
        <w:jc w:val="both"/>
        <w:rPr>
          <w:rtl/>
        </w:rPr>
      </w:pPr>
      <w:r>
        <w:rPr>
          <w:rFonts w:hint="cs"/>
          <w:rtl/>
        </w:rPr>
        <w:t>ג.</w:t>
      </w:r>
      <w:r>
        <w:rPr>
          <w:rFonts w:hint="cs"/>
          <w:rtl/>
        </w:rPr>
        <w:tab/>
        <w:t>ב</w:t>
      </w:r>
      <w:hyperlink r:id="rId67" w:history="1">
        <w:r w:rsidR="008D3C3D" w:rsidRPr="008D3C3D">
          <w:rPr>
            <w:color w:val="0000FF"/>
            <w:u w:val="single"/>
            <w:rtl/>
          </w:rPr>
          <w:t>רע"פ 4033/04</w:t>
        </w:r>
      </w:hyperlink>
      <w:r>
        <w:rPr>
          <w:rFonts w:hint="cs"/>
          <w:rtl/>
        </w:rPr>
        <w:t xml:space="preserve"> </w:t>
      </w:r>
      <w:r>
        <w:rPr>
          <w:rFonts w:hint="cs"/>
          <w:b/>
          <w:bCs/>
          <w:rtl/>
        </w:rPr>
        <w:t>אליאס אנואר נ' מדינת ישראל</w:t>
      </w:r>
      <w:r>
        <w:rPr>
          <w:rFonts w:hint="cs"/>
          <w:rtl/>
        </w:rPr>
        <w:t xml:space="preserve"> (ניתן ביום 17.5.2004) נדחתה בקשת רשות הערעור שהגיש נאשם אשר הורשע בערכאה הראשונה, על יסוד הודאתו, בביצוע עבירה של החזקת סמים מסוכנים שלא לצריכה עצמית, בכך שהחזיק מעל ל-300 גר' קנבוס. על הנאשם, בעל עבר פלילי, הוטלו </w:t>
      </w:r>
      <w:r>
        <w:rPr>
          <w:rFonts w:hint="cs"/>
          <w:b/>
          <w:bCs/>
          <w:rtl/>
        </w:rPr>
        <w:t xml:space="preserve">5 חודשי מאסר בפועל </w:t>
      </w:r>
      <w:r>
        <w:rPr>
          <w:rFonts w:hint="cs"/>
          <w:rtl/>
        </w:rPr>
        <w:t xml:space="preserve">לצד הפעלת מאסר מותנה בן 3 חודשים ומאסר מותנה.  </w:t>
      </w:r>
    </w:p>
    <w:p w14:paraId="2BB54AEC" w14:textId="77777777" w:rsidR="005516B1" w:rsidRDefault="005516B1" w:rsidP="005516B1">
      <w:pPr>
        <w:tabs>
          <w:tab w:val="left" w:pos="900"/>
        </w:tabs>
        <w:spacing w:line="360" w:lineRule="auto"/>
        <w:ind w:left="-574" w:right="-426"/>
        <w:jc w:val="both"/>
        <w:rPr>
          <w:rtl/>
        </w:rPr>
      </w:pPr>
    </w:p>
    <w:p w14:paraId="65081A65" w14:textId="77777777" w:rsidR="005516B1" w:rsidRDefault="005516B1" w:rsidP="005516B1">
      <w:pPr>
        <w:tabs>
          <w:tab w:val="left" w:pos="942"/>
        </w:tabs>
        <w:spacing w:line="360" w:lineRule="auto"/>
        <w:ind w:left="942" w:hanging="425"/>
        <w:jc w:val="both"/>
        <w:rPr>
          <w:rtl/>
        </w:rPr>
      </w:pPr>
      <w:r>
        <w:rPr>
          <w:rFonts w:hint="cs"/>
          <w:rtl/>
        </w:rPr>
        <w:t>ד.</w:t>
      </w:r>
      <w:r>
        <w:rPr>
          <w:rFonts w:hint="cs"/>
          <w:rtl/>
        </w:rPr>
        <w:tab/>
        <w:t>ב</w:t>
      </w:r>
      <w:hyperlink r:id="rId68" w:history="1">
        <w:r w:rsidR="008D3C3D" w:rsidRPr="008D3C3D">
          <w:rPr>
            <w:color w:val="0000FF"/>
            <w:u w:val="single"/>
            <w:rtl/>
          </w:rPr>
          <w:t>ת"פ (מח' נצ') 18510-10-14</w:t>
        </w:r>
      </w:hyperlink>
      <w:r>
        <w:rPr>
          <w:rFonts w:hint="cs"/>
          <w:rtl/>
        </w:rPr>
        <w:t xml:space="preserve"> </w:t>
      </w:r>
      <w:r>
        <w:rPr>
          <w:rFonts w:hint="cs"/>
          <w:b/>
          <w:bCs/>
          <w:rtl/>
        </w:rPr>
        <w:t>מדינת ישראל נ' ערפאת אחמד</w:t>
      </w:r>
      <w:r>
        <w:rPr>
          <w:rFonts w:hint="cs"/>
          <w:rtl/>
        </w:rPr>
        <w:t xml:space="preserve"> (ניתן ביום 3.3.2015), הורשע נאשם על יסוד הודאתו בביצוע עבירות של החזקת נשק ותחמושת והחזקת סמים שלא לצריכה עצמית, בכך שהחזיק בתיק בביתו 475.39 גר' חשיש המחולק ל- 5 "פלטות" ובארון, 77.04 גר' חשיש. נקבע </w:t>
      </w:r>
      <w:r>
        <w:rPr>
          <w:rFonts w:hint="cs"/>
          <w:b/>
          <w:bCs/>
          <w:rtl/>
        </w:rPr>
        <w:t>מתחם ענישה הולם לעבירת החזקת הסמים מסוג חשיש/קנבוס שלא לצריכה עצמית שבין מאסר לריצוי בעבודות שירות לבין 12 חודשי מאסר.</w:t>
      </w:r>
      <w:r>
        <w:rPr>
          <w:rFonts w:hint="cs"/>
          <w:rtl/>
        </w:rPr>
        <w:t xml:space="preserve"> על הנאשם, בעל עבר פלילי, הוטלו בגין ביצוע עבירת הסמים בלבד, </w:t>
      </w:r>
      <w:r>
        <w:rPr>
          <w:rFonts w:hint="cs"/>
          <w:b/>
          <w:bCs/>
          <w:rtl/>
        </w:rPr>
        <w:t>8 חודשי מאסר</w:t>
      </w:r>
      <w:r>
        <w:rPr>
          <w:rFonts w:hint="cs"/>
          <w:rtl/>
        </w:rPr>
        <w:t>, מאסרים מותנים וקנס בסך 5,000 ₪ (לגבי שתי העבירות), נוסף לעונשים שהוטלו בגין ביצוע עבירת הנשק.</w:t>
      </w:r>
    </w:p>
    <w:p w14:paraId="02E98CA8" w14:textId="77777777" w:rsidR="005516B1" w:rsidRDefault="005516B1" w:rsidP="005516B1">
      <w:pPr>
        <w:tabs>
          <w:tab w:val="left" w:pos="749"/>
        </w:tabs>
        <w:spacing w:line="360" w:lineRule="auto"/>
        <w:ind w:left="-574" w:right="-426"/>
        <w:jc w:val="both"/>
        <w:rPr>
          <w:rtl/>
        </w:rPr>
      </w:pPr>
    </w:p>
    <w:p w14:paraId="54C5B517" w14:textId="77777777" w:rsidR="005516B1" w:rsidRDefault="005516B1" w:rsidP="005516B1">
      <w:pPr>
        <w:tabs>
          <w:tab w:val="left" w:pos="942"/>
        </w:tabs>
        <w:spacing w:line="360" w:lineRule="auto"/>
        <w:ind w:left="942" w:hanging="425"/>
        <w:jc w:val="both"/>
        <w:rPr>
          <w:rtl/>
        </w:rPr>
      </w:pPr>
      <w:r>
        <w:rPr>
          <w:rFonts w:hint="cs"/>
          <w:rtl/>
        </w:rPr>
        <w:t>ה.</w:t>
      </w:r>
      <w:r>
        <w:rPr>
          <w:rFonts w:hint="cs"/>
          <w:rtl/>
        </w:rPr>
        <w:tab/>
        <w:t>ב</w:t>
      </w:r>
      <w:hyperlink r:id="rId69" w:history="1">
        <w:r w:rsidR="008D3C3D" w:rsidRPr="008D3C3D">
          <w:rPr>
            <w:color w:val="0000FF"/>
            <w:u w:val="single"/>
            <w:rtl/>
          </w:rPr>
          <w:t>ע"פ (מח' ב"ש) 39557-01-14</w:t>
        </w:r>
      </w:hyperlink>
      <w:r>
        <w:rPr>
          <w:rFonts w:hint="cs"/>
          <w:rtl/>
        </w:rPr>
        <w:t xml:space="preserve"> </w:t>
      </w:r>
      <w:r>
        <w:rPr>
          <w:rFonts w:hint="cs"/>
          <w:b/>
          <w:bCs/>
          <w:rtl/>
        </w:rPr>
        <w:t>פרג דעיס ואח' נ' מדינת ישראל</w:t>
      </w:r>
      <w:r>
        <w:rPr>
          <w:rFonts w:hint="cs"/>
          <w:rtl/>
        </w:rPr>
        <w:t xml:space="preserve"> (ניתן ביום 30.4.2014) נדחה ערעור אחד הנאשמים, שהורשע לאחר ניהול הוכחות, בביצוע עבירות של החזקת סמים שלא לצריכה עצמית בצוותא ושיבוש מהלכי משפט, בכך שהשליך מרכב בו נסע גרב ובתוכה 340.9 גר' נטו חשיש, מחולק לפלטות. בערכאה הדיונית נקבע </w:t>
      </w:r>
      <w:r>
        <w:rPr>
          <w:rFonts w:hint="cs"/>
          <w:b/>
          <w:bCs/>
          <w:rtl/>
        </w:rPr>
        <w:t>מתחם ענישה הולם שבין 6 ל-18 חודשי מאסר בפועל</w:t>
      </w:r>
      <w:r>
        <w:rPr>
          <w:rFonts w:hint="cs"/>
          <w:rtl/>
        </w:rPr>
        <w:t xml:space="preserve">, לצד מאסר מותנה, קנס ופסילת רישיון נהיגה. על הנאשם, בעל עבר פלילי, הוטלו </w:t>
      </w:r>
      <w:r>
        <w:rPr>
          <w:rFonts w:hint="cs"/>
          <w:b/>
          <w:bCs/>
          <w:rtl/>
        </w:rPr>
        <w:t>12 חודשי מאסר</w:t>
      </w:r>
      <w:r>
        <w:rPr>
          <w:rFonts w:hint="cs"/>
          <w:rtl/>
        </w:rPr>
        <w:t xml:space="preserve"> </w:t>
      </w:r>
      <w:r>
        <w:rPr>
          <w:rFonts w:hint="cs"/>
          <w:b/>
          <w:bCs/>
          <w:rtl/>
        </w:rPr>
        <w:t>בפועל,</w:t>
      </w:r>
      <w:r>
        <w:rPr>
          <w:rFonts w:hint="cs"/>
          <w:rtl/>
        </w:rPr>
        <w:t xml:space="preserve"> לצד הפעלת מאסרים מותנים, כך שתקופת המאסר שעל הנאשם לרצות הועמדה על 14 חודשי מאסר בפועל, מאסרים מותנים, קנס ופסילת רישיון נהיגה.</w:t>
      </w:r>
    </w:p>
    <w:p w14:paraId="3FC105B4" w14:textId="77777777" w:rsidR="005516B1" w:rsidRDefault="005516B1" w:rsidP="005516B1">
      <w:pPr>
        <w:tabs>
          <w:tab w:val="left" w:pos="749"/>
        </w:tabs>
        <w:spacing w:line="360" w:lineRule="auto"/>
        <w:ind w:left="-574" w:right="-426"/>
        <w:jc w:val="both"/>
        <w:rPr>
          <w:rtl/>
        </w:rPr>
      </w:pPr>
    </w:p>
    <w:p w14:paraId="6B04ACC5" w14:textId="77777777" w:rsidR="005516B1" w:rsidRDefault="005516B1" w:rsidP="005516B1">
      <w:pPr>
        <w:tabs>
          <w:tab w:val="left" w:pos="942"/>
        </w:tabs>
        <w:spacing w:line="360" w:lineRule="auto"/>
        <w:ind w:left="942" w:hanging="425"/>
        <w:jc w:val="both"/>
        <w:rPr>
          <w:rtl/>
        </w:rPr>
      </w:pPr>
      <w:r>
        <w:rPr>
          <w:rFonts w:hint="cs"/>
          <w:rtl/>
        </w:rPr>
        <w:t>ו.</w:t>
      </w:r>
      <w:r>
        <w:rPr>
          <w:rFonts w:hint="cs"/>
          <w:rtl/>
        </w:rPr>
        <w:tab/>
        <w:t>ב</w:t>
      </w:r>
      <w:hyperlink r:id="rId70" w:history="1">
        <w:r w:rsidR="008D3C3D" w:rsidRPr="008D3C3D">
          <w:rPr>
            <w:color w:val="0000FF"/>
            <w:u w:val="single"/>
            <w:rtl/>
          </w:rPr>
          <w:t>ת"פ (רמ') 42543-06-14</w:t>
        </w:r>
      </w:hyperlink>
      <w:r>
        <w:rPr>
          <w:rFonts w:hint="cs"/>
          <w:rtl/>
        </w:rPr>
        <w:t xml:space="preserve"> </w:t>
      </w:r>
      <w:r>
        <w:rPr>
          <w:rFonts w:hint="cs"/>
          <w:b/>
          <w:bCs/>
          <w:rtl/>
        </w:rPr>
        <w:t>משטרת ישראל תביעות-שלוחת רמלה נ' קובי</w:t>
      </w:r>
      <w:r>
        <w:rPr>
          <w:rFonts w:hint="cs"/>
          <w:rtl/>
        </w:rPr>
        <w:t xml:space="preserve"> </w:t>
      </w:r>
      <w:r>
        <w:rPr>
          <w:rFonts w:hint="cs"/>
          <w:b/>
          <w:bCs/>
          <w:rtl/>
        </w:rPr>
        <w:t xml:space="preserve">בלו </w:t>
      </w:r>
      <w:r>
        <w:rPr>
          <w:rFonts w:hint="cs"/>
          <w:rtl/>
        </w:rPr>
        <w:t xml:space="preserve">(ניתן ביום 3.1.2016) הורשע נאשם, על יסוד הודאתו בביצוע עבירות של החזקת סמים שלא לצריכה עצמית, החזקת כלים להכנת סם לצריכה עצמית והחזקת סמים לצריכה עצמית (מתיק שצורף), בכך שהחזיק 170.4 גר' נטו חשיש וכלים עליהם שרידי סם ובמועד אחר, החזיק 9.34 גר' חשיש לצריכתו העצמית. נקבע </w:t>
      </w:r>
      <w:r>
        <w:rPr>
          <w:rFonts w:hint="cs"/>
          <w:b/>
          <w:bCs/>
          <w:rtl/>
        </w:rPr>
        <w:t>מתחם ענישה הולם לעבירות החזקת כלים והחזקת סמים שלא לצריכה עצמית שבין חודש מאסר לריצוי בעבודות שירות לבין 15 חודשי מאסר</w:t>
      </w:r>
      <w:r>
        <w:rPr>
          <w:rFonts w:hint="cs"/>
          <w:rtl/>
        </w:rPr>
        <w:t xml:space="preserve">. על הנאשם, בעל עבר פלילי, הוטלו </w:t>
      </w:r>
      <w:r>
        <w:rPr>
          <w:rFonts w:hint="cs"/>
          <w:b/>
          <w:bCs/>
          <w:rtl/>
        </w:rPr>
        <w:t>חודשיים מאסר בפועל לריצוי בעבודות שירות,</w:t>
      </w:r>
      <w:r>
        <w:rPr>
          <w:rFonts w:hint="cs"/>
          <w:rtl/>
        </w:rPr>
        <w:t xml:space="preserve"> מאסרים מותנים, קנס, פסילה מותנית וצו מבחן לשנה.</w:t>
      </w:r>
    </w:p>
    <w:p w14:paraId="2D64EE5D" w14:textId="77777777" w:rsidR="005516B1" w:rsidRDefault="005516B1" w:rsidP="005516B1">
      <w:pPr>
        <w:pStyle w:val="ListParagraph"/>
        <w:rPr>
          <w:rFonts w:ascii="Times New Roman" w:eastAsia="Times New Roman" w:hAnsi="Times New Roman" w:cs="David"/>
          <w:sz w:val="24"/>
          <w:szCs w:val="24"/>
        </w:rPr>
      </w:pPr>
    </w:p>
    <w:p w14:paraId="141935BD" w14:textId="77777777" w:rsidR="005516B1" w:rsidRDefault="005516B1" w:rsidP="005516B1">
      <w:pPr>
        <w:tabs>
          <w:tab w:val="left" w:pos="942"/>
        </w:tabs>
        <w:spacing w:line="360" w:lineRule="auto"/>
        <w:ind w:left="942" w:hanging="425"/>
        <w:jc w:val="both"/>
        <w:rPr>
          <w:rtl/>
        </w:rPr>
      </w:pPr>
      <w:r>
        <w:rPr>
          <w:rFonts w:hint="cs"/>
          <w:rtl/>
        </w:rPr>
        <w:t>ז.</w:t>
      </w:r>
      <w:r>
        <w:rPr>
          <w:rFonts w:hint="cs"/>
          <w:rtl/>
        </w:rPr>
        <w:tab/>
        <w:t>ב</w:t>
      </w:r>
      <w:hyperlink r:id="rId71" w:history="1">
        <w:r w:rsidR="008D3C3D" w:rsidRPr="008D3C3D">
          <w:rPr>
            <w:color w:val="0000FF"/>
            <w:u w:val="single"/>
            <w:rtl/>
          </w:rPr>
          <w:t>ת"פ (טב') 51933-05-12</w:t>
        </w:r>
      </w:hyperlink>
      <w:r>
        <w:rPr>
          <w:rFonts w:hint="cs"/>
          <w:rtl/>
        </w:rPr>
        <w:t xml:space="preserve"> </w:t>
      </w:r>
      <w:r>
        <w:rPr>
          <w:rFonts w:hint="cs"/>
          <w:b/>
          <w:bCs/>
          <w:rtl/>
        </w:rPr>
        <w:t>מדינת ישראל נ' אלון בוטבול</w:t>
      </w:r>
      <w:r>
        <w:rPr>
          <w:rFonts w:hint="cs"/>
          <w:rtl/>
        </w:rPr>
        <w:t xml:space="preserve"> (ניתן ביום 27.3.2014) הורשע נאשם על יסוד הודאתו במסגרת הסדר, בביצוע עבירה של החזקת סמים שלא לצריכה עצמית, בכך שהחזיק 254.66 גר' קנבוס המחולק ל-11 אריזות. </w:t>
      </w:r>
      <w:r>
        <w:rPr>
          <w:rFonts w:hint="cs"/>
          <w:b/>
          <w:bCs/>
          <w:rtl/>
        </w:rPr>
        <w:t>נקבע מתחם ענישה הולם שבין 10 ל-24 חודשי מאסר בפועל</w:t>
      </w:r>
      <w:r>
        <w:rPr>
          <w:rFonts w:hint="cs"/>
          <w:rtl/>
        </w:rPr>
        <w:t xml:space="preserve">. בית המשפט אישר את ההסדר המוצע, אך סטה לקולה ממתחם הענישה, והטיל על הנאשם, בעל עבר פלילי, </w:t>
      </w:r>
      <w:r>
        <w:rPr>
          <w:rFonts w:hint="cs"/>
          <w:b/>
          <w:bCs/>
          <w:rtl/>
        </w:rPr>
        <w:t>חודשיים מאסר בפועל לריצוי בעבודות שירות</w:t>
      </w:r>
      <w:r>
        <w:rPr>
          <w:rFonts w:hint="cs"/>
          <w:rtl/>
        </w:rPr>
        <w:t>, מאסרים מותנים, פסילת רישיון נהיגה וקנס.</w:t>
      </w:r>
    </w:p>
    <w:p w14:paraId="262F3FDF" w14:textId="77777777" w:rsidR="005516B1" w:rsidRDefault="005516B1" w:rsidP="005516B1">
      <w:pPr>
        <w:pStyle w:val="ListParagraph"/>
        <w:rPr>
          <w:rFonts w:ascii="Times New Roman" w:eastAsia="Times New Roman" w:hAnsi="Times New Roman" w:cs="David"/>
          <w:sz w:val="24"/>
          <w:szCs w:val="24"/>
        </w:rPr>
      </w:pPr>
    </w:p>
    <w:p w14:paraId="7DB207EE" w14:textId="77777777" w:rsidR="005516B1" w:rsidRDefault="005516B1" w:rsidP="005516B1">
      <w:pPr>
        <w:tabs>
          <w:tab w:val="left" w:pos="942"/>
        </w:tabs>
        <w:spacing w:line="360" w:lineRule="auto"/>
        <w:ind w:left="942" w:hanging="425"/>
        <w:jc w:val="both"/>
        <w:rPr>
          <w:rtl/>
        </w:rPr>
      </w:pPr>
      <w:r>
        <w:rPr>
          <w:rFonts w:hint="cs"/>
          <w:rtl/>
        </w:rPr>
        <w:t>ח.</w:t>
      </w:r>
      <w:r>
        <w:rPr>
          <w:rFonts w:hint="cs"/>
          <w:rtl/>
        </w:rPr>
        <w:tab/>
        <w:t>ב</w:t>
      </w:r>
      <w:hyperlink r:id="rId72" w:history="1">
        <w:r w:rsidR="008D3C3D" w:rsidRPr="008D3C3D">
          <w:rPr>
            <w:color w:val="0000FF"/>
            <w:u w:val="single"/>
            <w:rtl/>
          </w:rPr>
          <w:t>ת"פ (פ"ת) 37340-06-12</w:t>
        </w:r>
      </w:hyperlink>
      <w:r>
        <w:rPr>
          <w:rFonts w:hint="cs"/>
          <w:rtl/>
        </w:rPr>
        <w:t xml:space="preserve"> </w:t>
      </w:r>
      <w:r>
        <w:rPr>
          <w:rFonts w:hint="cs"/>
          <w:b/>
          <w:bCs/>
          <w:rtl/>
        </w:rPr>
        <w:t>מדינת ישראל נ' ליאור בוחניק</w:t>
      </w:r>
      <w:r>
        <w:rPr>
          <w:rFonts w:hint="cs"/>
          <w:rtl/>
        </w:rPr>
        <w:t xml:space="preserve"> (ניתן ביום 4.2.2014) הורשע נאשם על יסוד הודאתו בביצוע עבירה של החזקת סמים שלא לצריכה עצמית והחזקת כלים, בכך שבמועדים שונים החזיק בסם מסוג חשיש, מחולק לכמויות שונות, במשקל של 342.6 גר' נטו במועד אחד, ובמשקל של 1.1 גר' נטו במועד אחר. נקבע </w:t>
      </w:r>
      <w:r>
        <w:rPr>
          <w:rFonts w:hint="cs"/>
          <w:b/>
          <w:bCs/>
          <w:rtl/>
        </w:rPr>
        <w:t>מתחם ענישה בגין עבירות החזקת סמים וכלים שלא לצריכה עצמית, בחשיש/קנבוס של מאות גרמים, שבין מאסר לריצוי בעבודות שירות לבין 12 חודשי מאסר בפועל</w:t>
      </w:r>
      <w:r>
        <w:rPr>
          <w:rFonts w:hint="cs"/>
          <w:rtl/>
        </w:rPr>
        <w:t xml:space="preserve">. בית המשפט סטה לקולה מהמתחם והטיל על הנאשם, בעל עבר פלילי, צו של"צ בהיקף של 120 שעות, צו מבחן לשנה, מאסרים מותנים, פסילה מותנית וקנס.  </w:t>
      </w:r>
    </w:p>
    <w:p w14:paraId="31E71EF6" w14:textId="77777777" w:rsidR="005516B1" w:rsidRDefault="005516B1" w:rsidP="005516B1">
      <w:pPr>
        <w:pStyle w:val="ListParagraph"/>
        <w:rPr>
          <w:rFonts w:ascii="Times New Roman" w:eastAsia="Times New Roman" w:hAnsi="Times New Roman" w:cs="David"/>
          <w:sz w:val="24"/>
          <w:szCs w:val="24"/>
        </w:rPr>
      </w:pPr>
    </w:p>
    <w:p w14:paraId="0A9B939E" w14:textId="77777777" w:rsidR="005516B1" w:rsidRDefault="005516B1" w:rsidP="005516B1">
      <w:pPr>
        <w:tabs>
          <w:tab w:val="left" w:pos="942"/>
        </w:tabs>
        <w:spacing w:line="360" w:lineRule="auto"/>
        <w:ind w:left="942" w:hanging="425"/>
        <w:jc w:val="both"/>
        <w:rPr>
          <w:rtl/>
        </w:rPr>
      </w:pPr>
      <w:r>
        <w:rPr>
          <w:rFonts w:hint="cs"/>
          <w:rtl/>
        </w:rPr>
        <w:t>ט.</w:t>
      </w:r>
      <w:r>
        <w:rPr>
          <w:rFonts w:hint="cs"/>
          <w:rtl/>
        </w:rPr>
        <w:tab/>
        <w:t>ב</w:t>
      </w:r>
      <w:hyperlink r:id="rId73" w:history="1">
        <w:r w:rsidR="008D3C3D" w:rsidRPr="008D3C3D">
          <w:rPr>
            <w:color w:val="0000FF"/>
            <w:u w:val="single"/>
            <w:rtl/>
          </w:rPr>
          <w:t>ת"פ (ק"ג) 12111-12-12</w:t>
        </w:r>
      </w:hyperlink>
      <w:r>
        <w:rPr>
          <w:rFonts w:hint="cs"/>
          <w:rtl/>
        </w:rPr>
        <w:t xml:space="preserve"> </w:t>
      </w:r>
      <w:r>
        <w:rPr>
          <w:rFonts w:hint="cs"/>
          <w:b/>
          <w:bCs/>
          <w:rtl/>
        </w:rPr>
        <w:t xml:space="preserve">מדינת ישראל נ' אמיר נאסר </w:t>
      </w:r>
      <w:r>
        <w:rPr>
          <w:rFonts w:hint="cs"/>
          <w:rtl/>
        </w:rPr>
        <w:t xml:space="preserve">(ניתן ביום 2.9.2013) הורשע נאשם, על יסוד הודאתו, בביצוע עבירות של החזקת סם שלא לצריכה עצמית ושיבוש מהלכי משפט, בכך שהחזיק </w:t>
      </w:r>
      <w:smartTag w:uri="urn:schemas-microsoft-com:office:smarttags" w:element="metricconverter">
        <w:smartTagPr>
          <w:attr w:name="ProductID" w:val="254 גרם"/>
        </w:smartTagPr>
        <w:r>
          <w:rPr>
            <w:rFonts w:hint="cs"/>
            <w:rtl/>
          </w:rPr>
          <w:t>254 גרם</w:t>
        </w:r>
      </w:smartTag>
      <w:r>
        <w:rPr>
          <w:rFonts w:hint="cs"/>
          <w:rtl/>
        </w:rPr>
        <w:t xml:space="preserve"> נטו חשיש ובמהלך החיפוש השליך חלק מהסם לחצר. </w:t>
      </w:r>
      <w:r>
        <w:rPr>
          <w:rFonts w:hint="cs"/>
          <w:b/>
          <w:bCs/>
          <w:rtl/>
        </w:rPr>
        <w:t>נקבע מתחם ענישה הולם שבין 6 לבין 18 חודשי מאסר בפועל</w:t>
      </w:r>
      <w:r>
        <w:rPr>
          <w:rFonts w:hint="cs"/>
          <w:rtl/>
        </w:rPr>
        <w:t xml:space="preserve">. בית המשפט סטה מהמתחם בשל נסיבותיו המיוחדות של הנאשם, בעל עבר פלילי, והטיל עליו  </w:t>
      </w:r>
      <w:r>
        <w:rPr>
          <w:rFonts w:hint="cs"/>
          <w:b/>
          <w:bCs/>
          <w:rtl/>
        </w:rPr>
        <w:t>3 חודשי מאסר בפועל</w:t>
      </w:r>
      <w:r>
        <w:rPr>
          <w:rFonts w:hint="cs"/>
          <w:rtl/>
        </w:rPr>
        <w:t xml:space="preserve"> לצד הפעלת מאסר מותנה, מאסרים מותנים, פסילה והתחייבות.</w:t>
      </w:r>
    </w:p>
    <w:p w14:paraId="0D7ADC7C" w14:textId="77777777" w:rsidR="005516B1" w:rsidRDefault="005516B1" w:rsidP="005516B1">
      <w:pPr>
        <w:tabs>
          <w:tab w:val="left" w:pos="368"/>
        </w:tabs>
        <w:spacing w:line="360" w:lineRule="auto"/>
        <w:ind w:left="-574" w:right="-426"/>
        <w:jc w:val="both"/>
        <w:rPr>
          <w:rFonts w:ascii="David" w:hAnsi="David"/>
          <w:rtl/>
        </w:rPr>
      </w:pPr>
    </w:p>
    <w:p w14:paraId="3D692A7C" w14:textId="77777777" w:rsidR="005516B1" w:rsidRDefault="005516B1" w:rsidP="005516B1">
      <w:pPr>
        <w:tabs>
          <w:tab w:val="left" w:pos="942"/>
        </w:tabs>
        <w:spacing w:line="360" w:lineRule="auto"/>
        <w:ind w:left="942" w:hanging="425"/>
        <w:jc w:val="both"/>
        <w:rPr>
          <w:rtl/>
        </w:rPr>
      </w:pPr>
      <w:r>
        <w:rPr>
          <w:rFonts w:hint="cs"/>
          <w:rtl/>
        </w:rPr>
        <w:t>י.</w:t>
      </w:r>
      <w:r>
        <w:rPr>
          <w:rFonts w:hint="cs"/>
          <w:rtl/>
        </w:rPr>
        <w:tab/>
        <w:t>ב</w:t>
      </w:r>
      <w:hyperlink r:id="rId74" w:history="1">
        <w:r w:rsidR="008D3C3D" w:rsidRPr="008D3C3D">
          <w:rPr>
            <w:color w:val="0000FF"/>
            <w:u w:val="single"/>
            <w:rtl/>
          </w:rPr>
          <w:t>ת"פ (פ"ת) 24156-11-12</w:t>
        </w:r>
      </w:hyperlink>
      <w:r>
        <w:rPr>
          <w:rFonts w:hint="cs"/>
          <w:rtl/>
        </w:rPr>
        <w:t xml:space="preserve"> </w:t>
      </w:r>
      <w:r>
        <w:rPr>
          <w:rFonts w:hint="cs"/>
          <w:b/>
          <w:bCs/>
          <w:rtl/>
        </w:rPr>
        <w:t>מדינת ישראל נ' מור גבריאל</w:t>
      </w:r>
      <w:r>
        <w:rPr>
          <w:rFonts w:hint="cs"/>
          <w:rtl/>
        </w:rPr>
        <w:t xml:space="preserve"> (ניתן ביום 15.1.2013), הורשע נאשם, על יסוד הודאתו, בביצוע עבירה של החזקת סמים שלא לצריכה עצמית, בכך שהחזיק בסם מסוג חשיש במשקל כולל של </w:t>
      </w:r>
      <w:smartTag w:uri="urn:schemas-microsoft-com:office:smarttags" w:element="metricconverter">
        <w:smartTagPr>
          <w:attr w:name="ProductID" w:val="117.36 גרם"/>
        </w:smartTagPr>
        <w:r>
          <w:rPr>
            <w:rFonts w:hint="cs"/>
            <w:rtl/>
          </w:rPr>
          <w:t>117.36 גרם</w:t>
        </w:r>
      </w:smartTag>
      <w:r>
        <w:rPr>
          <w:rFonts w:hint="cs"/>
          <w:rtl/>
        </w:rPr>
        <w:t xml:space="preserve"> נטו. על הנאשם, ללא עבר פלילי, הוטלו </w:t>
      </w:r>
      <w:r>
        <w:rPr>
          <w:rFonts w:hint="cs"/>
          <w:b/>
          <w:bCs/>
          <w:rtl/>
        </w:rPr>
        <w:t>8 חודשי מאסר בפועל</w:t>
      </w:r>
      <w:r>
        <w:rPr>
          <w:rFonts w:hint="cs"/>
          <w:rtl/>
        </w:rPr>
        <w:t xml:space="preserve"> לצד הפעלת מאסר מותנה בן 8 חודשים כשחלקו בחופף כך שתקופת המאסר הועמדה על 10 חודשים, מאסרים מותנים, קנס, פסילת רישיון נהיגה ופסילה מותנית. </w:t>
      </w:r>
    </w:p>
    <w:p w14:paraId="068F9BAF" w14:textId="77777777" w:rsidR="005516B1" w:rsidRDefault="005516B1" w:rsidP="005516B1">
      <w:pPr>
        <w:pStyle w:val="ListParagraph"/>
        <w:rPr>
          <w:rFonts w:ascii="Times New Roman" w:eastAsia="Times New Roman" w:hAnsi="Times New Roman" w:cs="David"/>
          <w:sz w:val="24"/>
          <w:szCs w:val="24"/>
        </w:rPr>
      </w:pPr>
    </w:p>
    <w:p w14:paraId="4E544ABC" w14:textId="77777777" w:rsidR="005516B1" w:rsidRDefault="005516B1" w:rsidP="005516B1">
      <w:pPr>
        <w:tabs>
          <w:tab w:val="left" w:pos="942"/>
        </w:tabs>
        <w:spacing w:line="360" w:lineRule="auto"/>
        <w:ind w:left="942" w:hanging="425"/>
        <w:jc w:val="both"/>
        <w:rPr>
          <w:rtl/>
        </w:rPr>
      </w:pPr>
      <w:r>
        <w:rPr>
          <w:rFonts w:hint="cs"/>
          <w:rtl/>
        </w:rPr>
        <w:t>יא.</w:t>
      </w:r>
      <w:r>
        <w:rPr>
          <w:rFonts w:hint="cs"/>
          <w:rtl/>
        </w:rPr>
        <w:tab/>
      </w:r>
      <w:r>
        <w:rPr>
          <w:rFonts w:ascii="David" w:hAnsi="David" w:hint="cs"/>
          <w:rtl/>
        </w:rPr>
        <w:t>ב</w:t>
      </w:r>
      <w:hyperlink r:id="rId75" w:history="1">
        <w:r w:rsidR="008D3C3D" w:rsidRPr="008D3C3D">
          <w:rPr>
            <w:rFonts w:ascii="David" w:hAnsi="David"/>
            <w:color w:val="0000FF"/>
            <w:u w:val="single"/>
            <w:rtl/>
          </w:rPr>
          <w:t>ת"פ (פ"ת) 38865-09-10</w:t>
        </w:r>
      </w:hyperlink>
      <w:r>
        <w:rPr>
          <w:rFonts w:ascii="David" w:hAnsi="David" w:hint="cs"/>
          <w:rtl/>
        </w:rPr>
        <w:t xml:space="preserve"> </w:t>
      </w:r>
      <w:r>
        <w:rPr>
          <w:rFonts w:ascii="David" w:hAnsi="David" w:hint="cs"/>
          <w:b/>
          <w:bCs/>
          <w:rtl/>
        </w:rPr>
        <w:t>מדינת ישראל נ' אופיר יחיאל</w:t>
      </w:r>
      <w:r>
        <w:rPr>
          <w:rFonts w:ascii="David" w:hAnsi="David" w:hint="cs"/>
          <w:rtl/>
        </w:rPr>
        <w:t xml:space="preserve"> (ניתן ביום 31.6.2012) הורשע נאשם על יסוד הודאתו </w:t>
      </w:r>
      <w:r>
        <w:rPr>
          <w:rFonts w:hint="cs"/>
          <w:rtl/>
        </w:rPr>
        <w:t>בביצוע</w:t>
      </w:r>
      <w:r>
        <w:rPr>
          <w:rFonts w:ascii="David" w:hAnsi="David" w:hint="cs"/>
          <w:rtl/>
        </w:rPr>
        <w:t xml:space="preserve"> עבירה של החזקת סמים שלא לצריכה עצמית והסתייעות ברכב לביצוע עוון או פשע, בכך שהחזיק 481.48 גר' נטו חשיש המחולק ל-5 פלטות וסכום של 10,000 ₪. על הנאשם, בעל עבר פלילי, הוטלו</w:t>
      </w:r>
      <w:r>
        <w:rPr>
          <w:rFonts w:ascii="David" w:hAnsi="David" w:hint="cs"/>
          <w:b/>
          <w:bCs/>
          <w:rtl/>
        </w:rPr>
        <w:t xml:space="preserve"> 4 חודשי מאסר לריצוי בעבודות שירות</w:t>
      </w:r>
      <w:r>
        <w:rPr>
          <w:rFonts w:ascii="David" w:hAnsi="David" w:hint="cs"/>
          <w:rtl/>
        </w:rPr>
        <w:t>, מאסר מותנה, פסילת רישיון נהיגה, פסילה מותנית וקנס.</w:t>
      </w:r>
    </w:p>
    <w:p w14:paraId="12C3F70D" w14:textId="77777777" w:rsidR="005516B1" w:rsidRDefault="005516B1" w:rsidP="005516B1">
      <w:pPr>
        <w:tabs>
          <w:tab w:val="left" w:pos="749"/>
        </w:tabs>
        <w:spacing w:line="360" w:lineRule="auto"/>
        <w:ind w:left="-574" w:right="-426"/>
        <w:jc w:val="both"/>
        <w:rPr>
          <w:rFonts w:ascii="David" w:hAnsi="David"/>
          <w:rtl/>
        </w:rPr>
      </w:pPr>
    </w:p>
    <w:p w14:paraId="02E95EA8" w14:textId="77777777" w:rsidR="005516B1" w:rsidRDefault="005516B1" w:rsidP="005516B1">
      <w:pPr>
        <w:tabs>
          <w:tab w:val="left" w:pos="942"/>
        </w:tabs>
        <w:spacing w:line="360" w:lineRule="auto"/>
        <w:ind w:left="942" w:hanging="425"/>
        <w:jc w:val="both"/>
        <w:rPr>
          <w:rtl/>
        </w:rPr>
      </w:pPr>
      <w:r>
        <w:rPr>
          <w:rFonts w:ascii="David" w:hAnsi="David" w:hint="cs"/>
          <w:rtl/>
        </w:rPr>
        <w:t>יב.</w:t>
      </w:r>
      <w:r>
        <w:rPr>
          <w:rFonts w:ascii="David" w:hAnsi="David" w:hint="cs"/>
          <w:rtl/>
        </w:rPr>
        <w:tab/>
      </w:r>
      <w:r>
        <w:rPr>
          <w:rFonts w:hint="cs"/>
          <w:rtl/>
        </w:rPr>
        <w:t>ב</w:t>
      </w:r>
      <w:hyperlink r:id="rId76" w:history="1">
        <w:r w:rsidR="008D3C3D" w:rsidRPr="008D3C3D">
          <w:rPr>
            <w:color w:val="0000FF"/>
            <w:u w:val="single"/>
            <w:rtl/>
          </w:rPr>
          <w:t>ת"פ (עכ') 21759-12-09</w:t>
        </w:r>
      </w:hyperlink>
      <w:r>
        <w:rPr>
          <w:rFonts w:hint="cs"/>
          <w:rtl/>
        </w:rPr>
        <w:t xml:space="preserve"> </w:t>
      </w:r>
      <w:r>
        <w:rPr>
          <w:rFonts w:hint="cs"/>
          <w:b/>
          <w:bCs/>
          <w:rtl/>
        </w:rPr>
        <w:t>מדינת ישראל נ' מאהר אבו סלוטה</w:t>
      </w:r>
      <w:r>
        <w:rPr>
          <w:rFonts w:hint="cs"/>
          <w:rtl/>
        </w:rPr>
        <w:t xml:space="preserve"> (ניתן ביום 11.2.2010) הורשע נאשם, על יסוד הודאתו, בביצוע עבירות של החזקת סם שלא לצריכה עצמית ושיבוש מהלכי משפט בכך שהחזיק 1,244 גרם נטו חשיש. על הנאשם, בעל עבר פלילי, הוטלו </w:t>
      </w:r>
      <w:r>
        <w:rPr>
          <w:rFonts w:hint="cs"/>
          <w:b/>
          <w:bCs/>
          <w:rtl/>
        </w:rPr>
        <w:t>8 חודשי מאסר בפועל</w:t>
      </w:r>
      <w:r>
        <w:rPr>
          <w:rFonts w:hint="cs"/>
          <w:rtl/>
        </w:rPr>
        <w:t>, מאסרים מותנים וקנס.</w:t>
      </w:r>
    </w:p>
    <w:p w14:paraId="4DE0F799" w14:textId="77777777" w:rsidR="005516B1" w:rsidRDefault="005516B1" w:rsidP="005516B1">
      <w:pPr>
        <w:pStyle w:val="ListParagraph"/>
        <w:rPr>
          <w:rFonts w:ascii="Times New Roman" w:eastAsia="Times New Roman" w:hAnsi="Times New Roman" w:cs="David"/>
          <w:sz w:val="24"/>
          <w:szCs w:val="24"/>
        </w:rPr>
      </w:pPr>
    </w:p>
    <w:p w14:paraId="4A8774A3" w14:textId="77777777" w:rsidR="005516B1" w:rsidRDefault="005516B1" w:rsidP="005516B1">
      <w:pPr>
        <w:tabs>
          <w:tab w:val="left" w:pos="942"/>
        </w:tabs>
        <w:spacing w:line="360" w:lineRule="auto"/>
        <w:ind w:left="942" w:hanging="425"/>
        <w:jc w:val="both"/>
        <w:rPr>
          <w:rtl/>
        </w:rPr>
      </w:pPr>
      <w:r>
        <w:rPr>
          <w:rFonts w:hint="cs"/>
          <w:rtl/>
        </w:rPr>
        <w:t>יג.</w:t>
      </w:r>
      <w:r>
        <w:rPr>
          <w:rFonts w:hint="cs"/>
          <w:rtl/>
        </w:rPr>
        <w:tab/>
        <w:t>ב</w:t>
      </w:r>
      <w:hyperlink r:id="rId77" w:history="1">
        <w:r w:rsidR="008D3C3D" w:rsidRPr="008D3C3D">
          <w:rPr>
            <w:color w:val="0000FF"/>
            <w:u w:val="single"/>
            <w:rtl/>
          </w:rPr>
          <w:t>ת"פ (טב') 764-04-09</w:t>
        </w:r>
      </w:hyperlink>
      <w:r>
        <w:rPr>
          <w:rFonts w:hint="cs"/>
          <w:rtl/>
        </w:rPr>
        <w:t xml:space="preserve"> </w:t>
      </w:r>
      <w:r>
        <w:rPr>
          <w:rFonts w:hint="cs"/>
          <w:b/>
          <w:bCs/>
          <w:rtl/>
        </w:rPr>
        <w:t>מדינת ישראל נ' חננאל מורינו ואח'</w:t>
      </w:r>
      <w:r>
        <w:rPr>
          <w:rFonts w:hint="cs"/>
          <w:rtl/>
        </w:rPr>
        <w:t xml:space="preserve"> (ניתן ביום 25.6.2009) הורשעו  שני נאשמים, על יסוד הודאתם במסגרת הסדר טיעון, בביצוע עבירות של החזקת סם שלא לצריכה עצמית וניסיון לשיבוש מהלכי משפט (נאשם 1 בלבד) בכך שהחזיקו </w:t>
      </w:r>
      <w:smartTag w:uri="urn:schemas-microsoft-com:office:smarttags" w:element="metricconverter">
        <w:smartTagPr>
          <w:attr w:name="ProductID" w:val="539.49 גרם"/>
        </w:smartTagPr>
        <w:r>
          <w:rPr>
            <w:rFonts w:hint="cs"/>
            <w:rtl/>
          </w:rPr>
          <w:t>539.49 גרם</w:t>
        </w:r>
      </w:smartTag>
      <w:r>
        <w:rPr>
          <w:rFonts w:hint="cs"/>
          <w:rtl/>
        </w:rPr>
        <w:t xml:space="preserve"> נטו חשיש, </w:t>
      </w:r>
      <w:smartTag w:uri="urn:schemas-microsoft-com:office:smarttags" w:element="metricconverter">
        <w:smartTagPr>
          <w:attr w:name="ProductID" w:val="62.66 גרם"/>
        </w:smartTagPr>
        <w:r>
          <w:rPr>
            <w:rFonts w:hint="cs"/>
            <w:rtl/>
          </w:rPr>
          <w:t>62.66 גרם</w:t>
        </w:r>
      </w:smartTag>
      <w:r>
        <w:rPr>
          <w:rFonts w:hint="cs"/>
          <w:rtl/>
        </w:rPr>
        <w:t xml:space="preserve"> נטו נוספים חשיש (בחיפוש בבית) ו-</w:t>
      </w:r>
      <w:smartTag w:uri="urn:schemas-microsoft-com:office:smarttags" w:element="metricconverter">
        <w:smartTagPr>
          <w:attr w:name="ProductID" w:val="6.48 גרם"/>
        </w:smartTagPr>
        <w:r>
          <w:rPr>
            <w:rFonts w:hint="cs"/>
            <w:rtl/>
          </w:rPr>
          <w:t>6.48 גרם</w:t>
        </w:r>
      </w:smartTag>
      <w:r>
        <w:rPr>
          <w:rFonts w:hint="cs"/>
          <w:rtl/>
        </w:rPr>
        <w:t xml:space="preserve"> נטו קנבוס. על כל אחד מהנאשמים, ללא עבר פלילי, הוטלו </w:t>
      </w:r>
      <w:r>
        <w:rPr>
          <w:rFonts w:hint="cs"/>
          <w:b/>
          <w:bCs/>
          <w:rtl/>
        </w:rPr>
        <w:t>6 חודשי מאסר בפועל לריצוי בעבודות שירות</w:t>
      </w:r>
      <w:r>
        <w:rPr>
          <w:rFonts w:hint="cs"/>
          <w:rtl/>
        </w:rPr>
        <w:t>, מאסרים מותנים, התחייבות כספית ופסילת רישיון נהיגה.</w:t>
      </w:r>
    </w:p>
    <w:p w14:paraId="499269B4" w14:textId="77777777" w:rsidR="005516B1" w:rsidRDefault="005516B1" w:rsidP="005516B1">
      <w:pPr>
        <w:tabs>
          <w:tab w:val="left" w:pos="1286"/>
        </w:tabs>
        <w:spacing w:line="360" w:lineRule="auto"/>
        <w:ind w:right="-426"/>
        <w:jc w:val="both"/>
        <w:rPr>
          <w:rFonts w:ascii="David" w:hAnsi="David"/>
          <w:rtl/>
        </w:rPr>
      </w:pPr>
    </w:p>
    <w:p w14:paraId="10EE0C17" w14:textId="77777777" w:rsidR="005516B1" w:rsidRDefault="005516B1" w:rsidP="005516B1">
      <w:pPr>
        <w:tabs>
          <w:tab w:val="left" w:pos="418"/>
        </w:tabs>
        <w:spacing w:line="360" w:lineRule="auto"/>
        <w:ind w:left="418" w:hanging="418"/>
        <w:jc w:val="both"/>
        <w:rPr>
          <w:rFonts w:ascii="Calibri" w:hAnsi="Calibri"/>
          <w:b/>
          <w:bCs/>
          <w:rtl/>
        </w:rPr>
      </w:pPr>
      <w:r>
        <w:rPr>
          <w:rFonts w:ascii="David" w:hAnsi="David" w:hint="cs"/>
          <w:rtl/>
        </w:rPr>
        <w:t>21.</w:t>
      </w:r>
      <w:r>
        <w:rPr>
          <w:rFonts w:hint="cs"/>
          <w:rtl/>
        </w:rPr>
        <w:tab/>
        <w:t xml:space="preserve">מכל המקובץ, אני קובע כי מתחם הענישה ההולם לעבירת החזקת הסמים שלא לצריכה עצמית שביצע הנאשם הינו </w:t>
      </w:r>
      <w:r>
        <w:rPr>
          <w:rFonts w:hint="cs"/>
          <w:b/>
          <w:bCs/>
          <w:rtl/>
        </w:rPr>
        <w:t xml:space="preserve">בין מספר חודשי מאסר בפועל לריצוי בעבודות שירות לבין 12 חודשי מאסר בפועל, </w:t>
      </w:r>
      <w:r>
        <w:rPr>
          <w:rFonts w:hint="cs"/>
          <w:rtl/>
        </w:rPr>
        <w:t>לצד ענישה מותנית וענישה כלכלית.</w:t>
      </w:r>
    </w:p>
    <w:p w14:paraId="17527ED6" w14:textId="77777777" w:rsidR="005516B1" w:rsidRDefault="005516B1" w:rsidP="005516B1">
      <w:pPr>
        <w:spacing w:line="360" w:lineRule="auto"/>
        <w:ind w:left="-574" w:right="-426"/>
        <w:jc w:val="both"/>
        <w:rPr>
          <w:b/>
          <w:bCs/>
          <w:u w:val="single"/>
          <w:rtl/>
        </w:rPr>
      </w:pPr>
    </w:p>
    <w:p w14:paraId="52D89F39" w14:textId="77777777" w:rsidR="005516B1" w:rsidRDefault="005516B1" w:rsidP="005516B1">
      <w:pPr>
        <w:spacing w:line="360" w:lineRule="auto"/>
        <w:ind w:left="-574" w:right="-426"/>
        <w:jc w:val="both"/>
        <w:rPr>
          <w:b/>
          <w:bCs/>
          <w:u w:val="single"/>
          <w:rtl/>
        </w:rPr>
      </w:pPr>
    </w:p>
    <w:p w14:paraId="5B61327C" w14:textId="77777777" w:rsidR="005516B1" w:rsidRDefault="005516B1" w:rsidP="005516B1">
      <w:pPr>
        <w:spacing w:line="360" w:lineRule="auto"/>
        <w:jc w:val="both"/>
        <w:rPr>
          <w:b/>
          <w:bCs/>
          <w:u w:val="single"/>
          <w:rtl/>
        </w:rPr>
      </w:pPr>
      <w:r>
        <w:rPr>
          <w:rFonts w:hint="cs"/>
          <w:b/>
          <w:bCs/>
          <w:u w:val="single"/>
          <w:rtl/>
        </w:rPr>
        <w:t>האם יש מקום לחריגה מגבולות מתחמי הענישה?</w:t>
      </w:r>
    </w:p>
    <w:p w14:paraId="3ADAA4A6" w14:textId="77777777" w:rsidR="005516B1" w:rsidRDefault="005516B1" w:rsidP="005516B1">
      <w:pPr>
        <w:spacing w:line="360" w:lineRule="auto"/>
        <w:ind w:left="-574" w:right="-426"/>
        <w:jc w:val="both"/>
        <w:rPr>
          <w:rtl/>
        </w:rPr>
      </w:pPr>
    </w:p>
    <w:p w14:paraId="70EB59D4" w14:textId="77777777" w:rsidR="005516B1" w:rsidRDefault="005516B1" w:rsidP="005516B1">
      <w:pPr>
        <w:tabs>
          <w:tab w:val="left" w:pos="418"/>
        </w:tabs>
        <w:spacing w:line="360" w:lineRule="auto"/>
        <w:ind w:left="418" w:hanging="418"/>
        <w:jc w:val="both"/>
        <w:rPr>
          <w:rtl/>
        </w:rPr>
      </w:pPr>
      <w:r>
        <w:rPr>
          <w:rFonts w:hint="cs"/>
          <w:rtl/>
        </w:rPr>
        <w:t>22.</w:t>
      </w:r>
      <w:r>
        <w:rPr>
          <w:rFonts w:hint="cs"/>
          <w:rtl/>
        </w:rPr>
        <w:tab/>
        <w:t>לא מצאתי הצדקה לחרוג לקולה ממתחם העונש ההולם מטעמי שיקום, על אף שהנאשם השתלב בהליך טיפולי, היות ובנסיבותיו סבורני כי נכון להביא את הדבר כשיקול לקולה במסגרת המתחם. מנגד, לא מצאתי הצדקה לחרוג ממתחם הענישה לחומרה משיקולי הגנה על שלום הציבור. אי-לכך, מכלול השיקולים, לרבות שיקולי הרתעת הנאשם ואחרים כמותו ינחוני בקביעת העונש המתאים בגדר מתחמי הענישה (</w:t>
      </w:r>
      <w:hyperlink r:id="rId78" w:history="1">
        <w:r w:rsidR="00304895" w:rsidRPr="00304895">
          <w:rPr>
            <w:color w:val="0000FF"/>
            <w:u w:val="single"/>
            <w:rtl/>
          </w:rPr>
          <w:t>סע' 40ו</w:t>
        </w:r>
      </w:hyperlink>
      <w:r>
        <w:rPr>
          <w:rFonts w:hint="cs"/>
          <w:rtl/>
        </w:rPr>
        <w:t xml:space="preserve"> ו-</w:t>
      </w:r>
      <w:hyperlink r:id="rId79" w:history="1">
        <w:r w:rsidR="00304895" w:rsidRPr="00304895">
          <w:rPr>
            <w:color w:val="0000FF"/>
            <w:u w:val="single"/>
            <w:rtl/>
          </w:rPr>
          <w:t>40ז</w:t>
        </w:r>
      </w:hyperlink>
      <w:r>
        <w:rPr>
          <w:rFonts w:hint="cs"/>
          <w:rtl/>
        </w:rPr>
        <w:t xml:space="preserve"> ל</w:t>
      </w:r>
      <w:hyperlink r:id="rId80" w:history="1">
        <w:r w:rsidR="008D3C3D" w:rsidRPr="008D3C3D">
          <w:rPr>
            <w:color w:val="0000FF"/>
            <w:u w:val="single"/>
            <w:rtl/>
          </w:rPr>
          <w:t>חוק העונשין</w:t>
        </w:r>
      </w:hyperlink>
      <w:r>
        <w:rPr>
          <w:rFonts w:hint="cs"/>
          <w:rtl/>
        </w:rPr>
        <w:t>).</w:t>
      </w:r>
    </w:p>
    <w:p w14:paraId="0FE21EF1" w14:textId="77777777" w:rsidR="005516B1" w:rsidRDefault="005516B1" w:rsidP="005516B1">
      <w:pPr>
        <w:spacing w:line="360" w:lineRule="auto"/>
        <w:ind w:left="-574" w:right="-426"/>
        <w:jc w:val="both"/>
        <w:rPr>
          <w:rtl/>
        </w:rPr>
      </w:pPr>
    </w:p>
    <w:p w14:paraId="70C9C004" w14:textId="77777777" w:rsidR="005516B1" w:rsidRDefault="005516B1" w:rsidP="005516B1">
      <w:pPr>
        <w:spacing w:line="360" w:lineRule="auto"/>
        <w:jc w:val="both"/>
        <w:rPr>
          <w:b/>
          <w:bCs/>
          <w:u w:val="single"/>
          <w:rtl/>
        </w:rPr>
      </w:pPr>
      <w:r>
        <w:rPr>
          <w:rFonts w:hint="cs"/>
          <w:b/>
          <w:bCs/>
          <w:u w:val="single"/>
          <w:rtl/>
        </w:rPr>
        <w:t>נסיבות שאינן קשורות בביצוע העבירות</w:t>
      </w:r>
    </w:p>
    <w:p w14:paraId="06D849B3" w14:textId="77777777" w:rsidR="005516B1" w:rsidRDefault="005516B1" w:rsidP="005516B1">
      <w:pPr>
        <w:spacing w:line="360" w:lineRule="auto"/>
        <w:ind w:left="-574" w:right="-426"/>
        <w:jc w:val="both"/>
        <w:rPr>
          <w:b/>
          <w:bCs/>
          <w:u w:val="single"/>
          <w:rtl/>
        </w:rPr>
      </w:pPr>
    </w:p>
    <w:p w14:paraId="32900F67" w14:textId="77777777" w:rsidR="005516B1" w:rsidRDefault="005516B1" w:rsidP="005516B1">
      <w:pPr>
        <w:tabs>
          <w:tab w:val="left" w:pos="418"/>
        </w:tabs>
        <w:spacing w:line="360" w:lineRule="auto"/>
        <w:ind w:left="418" w:hanging="418"/>
        <w:jc w:val="both"/>
        <w:rPr>
          <w:rtl/>
        </w:rPr>
      </w:pPr>
      <w:r>
        <w:rPr>
          <w:rFonts w:hint="cs"/>
          <w:rtl/>
        </w:rPr>
        <w:t>23.</w:t>
      </w:r>
      <w:r>
        <w:rPr>
          <w:rFonts w:hint="cs"/>
          <w:rtl/>
        </w:rPr>
        <w:tab/>
        <w:t xml:space="preserve">בגזירת העונש המתאים לנאשם, בהתאם </w:t>
      </w:r>
      <w:hyperlink r:id="rId81" w:history="1">
        <w:r w:rsidR="00304895" w:rsidRPr="00304895">
          <w:rPr>
            <w:color w:val="0000FF"/>
            <w:u w:val="single"/>
            <w:rtl/>
          </w:rPr>
          <w:t>לסעיף 40יא</w:t>
        </w:r>
      </w:hyperlink>
      <w:r>
        <w:rPr>
          <w:rFonts w:hint="cs"/>
          <w:rtl/>
        </w:rPr>
        <w:t xml:space="preserve"> ל</w:t>
      </w:r>
      <w:hyperlink r:id="rId82" w:history="1">
        <w:r w:rsidR="008D3C3D" w:rsidRPr="008D3C3D">
          <w:rPr>
            <w:color w:val="0000FF"/>
            <w:u w:val="single"/>
            <w:rtl/>
          </w:rPr>
          <w:t>חוק העונשין</w:t>
        </w:r>
      </w:hyperlink>
      <w:r>
        <w:rPr>
          <w:rFonts w:hint="cs"/>
          <w:rtl/>
        </w:rPr>
        <w:t>, יובאו בכלל חשבון נסיבותיו האישיות, שאינן קשורות בביצוע העבירה. בדרך זו חידד תיקון מס' 113 ל</w:t>
      </w:r>
      <w:hyperlink r:id="rId83" w:history="1">
        <w:r w:rsidR="008D3C3D" w:rsidRPr="008D3C3D">
          <w:rPr>
            <w:color w:val="0000FF"/>
            <w:u w:val="single"/>
            <w:rtl/>
          </w:rPr>
          <w:t>חוק העונשין</w:t>
        </w:r>
      </w:hyperlink>
      <w:r>
        <w:rPr>
          <w:rFonts w:hint="cs"/>
          <w:rtl/>
        </w:rPr>
        <w:t xml:space="preserve"> את הצורך בהמשך נקיטת שיטת ענישה אינדיווידואלית, הבוחנת נסיבותיו של כל מקרה ואדם המובא לדין (</w:t>
      </w:r>
      <w:hyperlink r:id="rId84" w:history="1">
        <w:r w:rsidR="008D3C3D" w:rsidRPr="008D3C3D">
          <w:rPr>
            <w:color w:val="0000FF"/>
            <w:u w:val="single"/>
            <w:rtl/>
          </w:rPr>
          <w:t>ע"פ 433/89 אטיאס נ' מדינת ישראל, פ"ד מג</w:t>
        </w:r>
      </w:hyperlink>
      <w:r>
        <w:rPr>
          <w:rFonts w:hint="cs"/>
          <w:rtl/>
        </w:rPr>
        <w:t xml:space="preserve">(4) 170; </w:t>
      </w:r>
      <w:hyperlink r:id="rId85" w:history="1">
        <w:r w:rsidR="008D3C3D" w:rsidRPr="008D3C3D">
          <w:rPr>
            <w:color w:val="0000FF"/>
            <w:u w:val="single"/>
            <w:rtl/>
          </w:rPr>
          <w:t>ע"פ 5106/99 אבו ניג'מה נ' מדינת ישראל, פ"ד נד</w:t>
        </w:r>
      </w:hyperlink>
      <w:r>
        <w:rPr>
          <w:rFonts w:hint="cs"/>
          <w:rtl/>
        </w:rPr>
        <w:t xml:space="preserve">(1) 350; </w:t>
      </w:r>
      <w:hyperlink r:id="rId86" w:history="1">
        <w:r w:rsidR="008D3C3D" w:rsidRPr="008D3C3D">
          <w:rPr>
            <w:color w:val="0000FF"/>
            <w:u w:val="single"/>
            <w:rtl/>
          </w:rPr>
          <w:t>רע"פ 3173/09</w:t>
        </w:r>
      </w:hyperlink>
      <w:r>
        <w:rPr>
          <w:rFonts w:hint="cs"/>
          <w:rtl/>
        </w:rPr>
        <w:t xml:space="preserve"> </w:t>
      </w:r>
      <w:r>
        <w:rPr>
          <w:rFonts w:hint="cs"/>
          <w:b/>
          <w:bCs/>
          <w:rtl/>
        </w:rPr>
        <w:t>פראגין נ' מדינת ישרא</w:t>
      </w:r>
      <w:r>
        <w:rPr>
          <w:rFonts w:hint="cs"/>
          <w:rtl/>
        </w:rPr>
        <w:t>ל (ניתן ביום 5.5.2009)).</w:t>
      </w:r>
    </w:p>
    <w:p w14:paraId="5BAB9ECF" w14:textId="77777777" w:rsidR="005516B1" w:rsidRDefault="005516B1" w:rsidP="005516B1">
      <w:pPr>
        <w:spacing w:line="360" w:lineRule="auto"/>
        <w:ind w:left="-574" w:right="-426"/>
        <w:jc w:val="both"/>
        <w:rPr>
          <w:rtl/>
        </w:rPr>
      </w:pPr>
    </w:p>
    <w:p w14:paraId="61F85479" w14:textId="77777777" w:rsidR="005516B1" w:rsidRDefault="005516B1" w:rsidP="005516B1">
      <w:pPr>
        <w:spacing w:line="360" w:lineRule="auto"/>
        <w:jc w:val="both"/>
        <w:rPr>
          <w:u w:val="single"/>
          <w:rtl/>
        </w:rPr>
      </w:pPr>
      <w:r>
        <w:rPr>
          <w:rFonts w:hint="cs"/>
          <w:u w:val="single"/>
          <w:rtl/>
        </w:rPr>
        <w:t>תסקירי שירות מבחן</w:t>
      </w:r>
    </w:p>
    <w:p w14:paraId="0ECD87AB" w14:textId="77777777" w:rsidR="005516B1" w:rsidRDefault="005516B1" w:rsidP="005516B1">
      <w:pPr>
        <w:spacing w:line="360" w:lineRule="auto"/>
        <w:ind w:left="-574" w:right="-426"/>
        <w:jc w:val="both"/>
        <w:rPr>
          <w:rtl/>
        </w:rPr>
      </w:pPr>
    </w:p>
    <w:p w14:paraId="7DDA5933" w14:textId="77777777" w:rsidR="005516B1" w:rsidRDefault="005516B1" w:rsidP="005516B1">
      <w:pPr>
        <w:tabs>
          <w:tab w:val="left" w:pos="418"/>
        </w:tabs>
        <w:spacing w:line="360" w:lineRule="auto"/>
        <w:ind w:left="418" w:hanging="418"/>
        <w:jc w:val="both"/>
        <w:rPr>
          <w:rtl/>
        </w:rPr>
      </w:pPr>
      <w:r>
        <w:rPr>
          <w:rFonts w:hint="cs"/>
          <w:rtl/>
        </w:rPr>
        <w:t>24.</w:t>
      </w:r>
      <w:r>
        <w:rPr>
          <w:rFonts w:hint="cs"/>
          <w:rtl/>
        </w:rPr>
        <w:tab/>
        <w:t xml:space="preserve">שירות המבחן הגיש שני תסקירים בעניינו של הנאשם. בתסקיר מיום 16.2.2016, נסקרו קורות חייו ורקעו המשפחתי של הנאשם, אך בשל צנעת הפרט אמנע מלפרט מעבר לנדרש. נמסר כי הנאשם, בן 26, רווק, התגורר בעיר אילת ועבד כקצין בטחון במספר בתי מלון בעיר. הנאשם נעדר עבר פלילי. הנאשם מסר כי כ-7 חודשים לפני מעצרו החל לצרוך סמים מדי יום, על רקע משבר עמוק עקב פרידה מבת זוגו עמה היה בקשר זוגי שנמשך כשלוש שנים, על מנת להקהות את רגשות הכאב שחווה. לדבריו, נהג לשבת ולעשן סמים בצוותא עם חברים והוא נתן להם מהסם שהיה ברשותו, בתדירות של אחת לשבוע-שבועיים, עוד טרם פרידתו מבת זוגו. הנאשם מסר כי רצה להימנע ממגע עם סוחרי סמים ולכן רכש כמות גדולה של סמים על מנת שתהיה לו אספקה לזמן רב. נמסר כי הנאשם לקח אחריות על מעשיו, אך התייחס אליהם בהגנתיות, נטה למזער מחומרתם ומשמעותם וניסה לתת להם הסברים רציונליים. בבדיקת שתן שנערכה לנאשם במסגרת השירות לא נמצאו שרידי סם. שירות המבחן התרשם כי לנאשם ערכים נורמטיביים, אך זיהה העדר בשלות רגשית או יכולת לוויסות רגשית במצבים מורכבים. הנאשם הביע רצון בפני שירות להשתלב בתהליך טיפולי ממוקד בדפוסי השימוש לרעה בסמים. שירות המבחן התרשם כי נכונות הנאשם להשתלב בהליך הטיפולי נבעה בעיקר מגורם מוטיבציוני חיצוני ולא מתוך תובנה כנה לחומרת מצבו. הנאשם הופנה לאבחון ביחידה לטיפול בהתמכרויות ב"בית חוסן" באילת, ולשם כך ובהמלצתו נדחה המשך הדיון במספר חודשים. </w:t>
      </w:r>
    </w:p>
    <w:p w14:paraId="3C9CEE91" w14:textId="77777777" w:rsidR="005516B1" w:rsidRDefault="005516B1" w:rsidP="005516B1">
      <w:pPr>
        <w:tabs>
          <w:tab w:val="left" w:pos="368"/>
        </w:tabs>
        <w:spacing w:line="360" w:lineRule="auto"/>
        <w:ind w:left="-574" w:right="-426"/>
        <w:jc w:val="both"/>
        <w:rPr>
          <w:rtl/>
        </w:rPr>
      </w:pPr>
    </w:p>
    <w:p w14:paraId="6B790006" w14:textId="77777777" w:rsidR="005516B1" w:rsidRDefault="005516B1" w:rsidP="005516B1">
      <w:pPr>
        <w:tabs>
          <w:tab w:val="left" w:pos="418"/>
        </w:tabs>
        <w:spacing w:line="360" w:lineRule="auto"/>
        <w:ind w:left="418" w:hanging="418"/>
        <w:jc w:val="both"/>
        <w:rPr>
          <w:rtl/>
        </w:rPr>
      </w:pPr>
      <w:r>
        <w:rPr>
          <w:rFonts w:hint="cs"/>
          <w:rtl/>
        </w:rPr>
        <w:t>25.</w:t>
      </w:r>
      <w:r>
        <w:rPr>
          <w:rFonts w:hint="cs"/>
          <w:rtl/>
        </w:rPr>
        <w:tab/>
        <w:t>ביום 20.6.2016 נתקבל תסקיר משלים ונמסר כי הנאשם מתמיד להגיע למפגשים ביחידה לטיפול בהתמכרות, יצר קשר מיטבי עם הגורמים הטיפוליים ומגלה נכונות לעבוד על דפוסיו הבעייתיים. הנאשם הביע רצון שלא לשוב ולצרוך סמים והבדיקות הנוספות שנערכו לו במסגרת השירות יצאו נקיות משרידי סם. דווח על שינוי בעמדת הנאשם ביחס לדפוסי השימוש בסמים. שירות המבחן התרשם כי הנאשם מודע יותר לבעייתיות של מצבו. בנסיבות אלה, המליץ שירות המבחן לנקוט גישה שיקומית ולהטיל על הנאשם צו של"צ בהיקף של 340 שעות, צו מבחן למשך 18 חודשים ומאסר מותנה.</w:t>
      </w:r>
    </w:p>
    <w:p w14:paraId="1C02CDBC" w14:textId="77777777" w:rsidR="005516B1" w:rsidRDefault="005516B1" w:rsidP="005516B1">
      <w:pPr>
        <w:tabs>
          <w:tab w:val="left" w:pos="368"/>
        </w:tabs>
        <w:spacing w:line="360" w:lineRule="auto"/>
        <w:ind w:left="-574" w:right="-426"/>
        <w:jc w:val="both"/>
        <w:rPr>
          <w:rtl/>
        </w:rPr>
      </w:pPr>
    </w:p>
    <w:p w14:paraId="329B59F9" w14:textId="77777777" w:rsidR="005516B1" w:rsidRDefault="005516B1" w:rsidP="005516B1">
      <w:pPr>
        <w:tabs>
          <w:tab w:val="left" w:pos="418"/>
        </w:tabs>
        <w:spacing w:line="360" w:lineRule="auto"/>
        <w:ind w:left="418" w:hanging="418"/>
        <w:jc w:val="both"/>
        <w:rPr>
          <w:rtl/>
        </w:rPr>
      </w:pPr>
      <w:r>
        <w:rPr>
          <w:rFonts w:hint="cs"/>
          <w:rtl/>
        </w:rPr>
        <w:t>26.</w:t>
      </w:r>
      <w:r>
        <w:rPr>
          <w:rFonts w:hint="cs"/>
          <w:rtl/>
        </w:rPr>
        <w:tab/>
        <w:t xml:space="preserve">הנאשם הופנה לממונה על עבודות שירות, אשר מצא אותו מתאים לבצע עבודות שירות. </w:t>
      </w:r>
    </w:p>
    <w:p w14:paraId="0CD77389" w14:textId="77777777" w:rsidR="005516B1" w:rsidRDefault="005516B1" w:rsidP="005516B1">
      <w:pPr>
        <w:spacing w:line="360" w:lineRule="auto"/>
        <w:ind w:left="-7" w:right="-426"/>
        <w:jc w:val="both"/>
        <w:rPr>
          <w:rtl/>
        </w:rPr>
      </w:pPr>
    </w:p>
    <w:p w14:paraId="40780C96" w14:textId="77777777" w:rsidR="005516B1" w:rsidRDefault="005516B1" w:rsidP="005516B1">
      <w:pPr>
        <w:tabs>
          <w:tab w:val="left" w:pos="418"/>
        </w:tabs>
        <w:spacing w:line="360" w:lineRule="auto"/>
        <w:ind w:left="418" w:hanging="418"/>
        <w:jc w:val="both"/>
        <w:rPr>
          <w:rtl/>
        </w:rPr>
      </w:pPr>
      <w:r>
        <w:rPr>
          <w:rFonts w:hint="cs"/>
          <w:rtl/>
        </w:rPr>
        <w:t>27.</w:t>
      </w:r>
      <w:r>
        <w:rPr>
          <w:rFonts w:hint="cs"/>
          <w:rtl/>
        </w:rPr>
        <w:tab/>
      </w:r>
      <w:r>
        <w:rPr>
          <w:rFonts w:hint="cs"/>
          <w:b/>
          <w:bCs/>
          <w:rtl/>
        </w:rPr>
        <w:t xml:space="preserve">שיקולים לחומרה: </w:t>
      </w:r>
      <w:r>
        <w:rPr>
          <w:rFonts w:hint="cs"/>
          <w:rtl/>
        </w:rPr>
        <w:t>בבסיס השיקולים לחומרה ניצבת המדיניות המשפטית בעבירות סמים בהן הורשע הנאשם והצורך להגן על הערכים החברתיים שנפגעו מביצועה. בעניין זה, יש להביא בכלל חשבון את שיקולי הרתעת היחיד והרבים, בעיקר נוכח ההשלכות החברתיות הקשות הכרוכות בביצוע עבירות אלה, ובשים לב שהנאשם נטה למזער מחומרת העבירות שביצע הן לפני שירות המבחן והן לפני הממונה על עבודות השירות, כך שגובר החשש להישנות ביצוע עבירות סמים בעתיד מצדו. לא אחת נפסק כי בעבירות סמים יש לתן משקל בכורה לאינטרס הציבורי (</w:t>
      </w:r>
      <w:hyperlink r:id="rId87" w:history="1">
        <w:r w:rsidR="008D3C3D" w:rsidRPr="008D3C3D">
          <w:rPr>
            <w:color w:val="0000FF"/>
            <w:u w:val="single"/>
            <w:rtl/>
          </w:rPr>
          <w:t>ע"פ 5265/95</w:t>
        </w:r>
      </w:hyperlink>
      <w:r>
        <w:rPr>
          <w:rFonts w:hint="cs"/>
          <w:rtl/>
        </w:rPr>
        <w:t xml:space="preserve"> </w:t>
      </w:r>
      <w:r>
        <w:rPr>
          <w:rFonts w:hint="cs"/>
          <w:b/>
          <w:bCs/>
          <w:rtl/>
        </w:rPr>
        <w:t>מנשה נ' מדינת ישראל</w:t>
      </w:r>
      <w:r>
        <w:rPr>
          <w:rFonts w:hint="cs"/>
          <w:rtl/>
        </w:rPr>
        <w:t xml:space="preserve"> (ניתן ביום 23.1.1996)). לחובת הנאשם יש לציין את עמדותיו המקלות כלפי חומרת מעשיו, תגובותיו ההגנתיות בתפיסתו את שימוש הסמים והעדר בשלותו הרגשית במצבים מורכבים. </w:t>
      </w:r>
    </w:p>
    <w:p w14:paraId="5887AAB6" w14:textId="77777777" w:rsidR="005516B1" w:rsidRDefault="005516B1" w:rsidP="005516B1">
      <w:pPr>
        <w:spacing w:line="360" w:lineRule="auto"/>
        <w:ind w:left="713" w:right="-426" w:hanging="720"/>
        <w:jc w:val="both"/>
        <w:rPr>
          <w:rtl/>
        </w:rPr>
      </w:pPr>
    </w:p>
    <w:p w14:paraId="67ACE840" w14:textId="77777777" w:rsidR="005516B1" w:rsidRDefault="005516B1" w:rsidP="005516B1">
      <w:pPr>
        <w:tabs>
          <w:tab w:val="left" w:pos="418"/>
        </w:tabs>
        <w:spacing w:line="360" w:lineRule="auto"/>
        <w:ind w:left="418" w:hanging="418"/>
        <w:jc w:val="both"/>
        <w:rPr>
          <w:rtl/>
        </w:rPr>
      </w:pPr>
      <w:r>
        <w:rPr>
          <w:rFonts w:hint="cs"/>
          <w:rtl/>
        </w:rPr>
        <w:t>28.</w:t>
      </w:r>
      <w:r>
        <w:rPr>
          <w:rFonts w:hint="cs"/>
          <w:rtl/>
        </w:rPr>
        <w:tab/>
      </w:r>
      <w:r>
        <w:rPr>
          <w:rFonts w:hint="cs"/>
          <w:b/>
          <w:bCs/>
          <w:rtl/>
        </w:rPr>
        <w:t>שיקולים לקולא:</w:t>
      </w:r>
      <w:r>
        <w:rPr>
          <w:rFonts w:hint="cs"/>
          <w:rtl/>
        </w:rPr>
        <w:t xml:space="preserve"> הנאשם הודה במיוחס לו ובכך חסך זמן שיפוטי יקר. לזכות הנאשם הבאתי בחשבון את גילו הצעיר, עברו הפלילי הנקי והיותו בעל ערכים נורמטיביים. לא נודע על פתיחת תיקים נוספים נגד הנאשם במהלך ניהול הליך זה. הנאשם שיתף פעולה עם שירות המבחן, הגיע למפגשים שנקבעו לו, יצר קשר מיטבי עם הגורמים הטיפוליים, פעל לשקם את אורחות חייו וחדל מצריכת סמים, כפי שהעידו הבדיקות שנערכו לו במסגרת שירות המבחן. הנאשם הביע חרטה על מעשיו גם לפני הממונה על עבודות השירות.  </w:t>
      </w:r>
    </w:p>
    <w:p w14:paraId="6F56BACF" w14:textId="77777777" w:rsidR="005516B1" w:rsidRDefault="005516B1" w:rsidP="005516B1">
      <w:pPr>
        <w:spacing w:line="360" w:lineRule="auto"/>
        <w:ind w:left="713" w:right="-426" w:hanging="720"/>
        <w:jc w:val="both"/>
        <w:rPr>
          <w:rtl/>
        </w:rPr>
      </w:pPr>
    </w:p>
    <w:p w14:paraId="6D49960D" w14:textId="77777777" w:rsidR="005516B1" w:rsidRDefault="005516B1" w:rsidP="005516B1">
      <w:pPr>
        <w:tabs>
          <w:tab w:val="left" w:pos="418"/>
        </w:tabs>
        <w:spacing w:line="360" w:lineRule="auto"/>
        <w:ind w:left="418" w:hanging="418"/>
        <w:jc w:val="both"/>
        <w:rPr>
          <w:rtl/>
        </w:rPr>
      </w:pPr>
      <w:r>
        <w:rPr>
          <w:rFonts w:hint="cs"/>
          <w:rtl/>
        </w:rPr>
        <w:t>29.</w:t>
      </w:r>
      <w:r>
        <w:rPr>
          <w:rFonts w:hint="cs"/>
          <w:rtl/>
        </w:rPr>
        <w:tab/>
        <w:t xml:space="preserve">מכל המקובץ, בהביאי בכלל חשבון את שיקולי הגמול, השיקום וההרתעה, ביחס לנאשם בנסיבותיו - הסלידה שחשה החברה נוכח מעשיו והוקעתם הנדרשת, הצורך בהמחשת חומרת מעשיו, הרתעתו והרתעת עבריינים כמותו, לצד צרכיי שיקומו, הרי שבגדר תפירת חליפתו העונשית, סבורני כי יש להטיל על הנאשם ענישה מוחשית שתרוצה בדרך של עבודות שירות לצד מאסרים מותנים, פסילת רישיון נהיגה מותנית (בשים לב להפסקת השימוש בסמים), צו מבחן וקנס כספי. </w:t>
      </w:r>
    </w:p>
    <w:p w14:paraId="3B0E5E7E" w14:textId="77777777" w:rsidR="005516B1" w:rsidRDefault="005516B1" w:rsidP="005516B1">
      <w:pPr>
        <w:spacing w:line="360" w:lineRule="auto"/>
        <w:ind w:left="713" w:right="-426" w:hanging="720"/>
        <w:jc w:val="both"/>
        <w:rPr>
          <w:rtl/>
        </w:rPr>
      </w:pPr>
    </w:p>
    <w:p w14:paraId="314BE5A9" w14:textId="77777777" w:rsidR="005516B1" w:rsidRDefault="005516B1" w:rsidP="005516B1">
      <w:pPr>
        <w:tabs>
          <w:tab w:val="left" w:pos="418"/>
        </w:tabs>
        <w:spacing w:line="360" w:lineRule="auto"/>
        <w:ind w:left="418" w:hanging="418"/>
        <w:jc w:val="both"/>
        <w:rPr>
          <w:rtl/>
        </w:rPr>
      </w:pPr>
      <w:r>
        <w:rPr>
          <w:rFonts w:hint="cs"/>
          <w:rtl/>
        </w:rPr>
        <w:t>30.</w:t>
      </w:r>
      <w:r>
        <w:rPr>
          <w:rFonts w:hint="cs"/>
          <w:rtl/>
        </w:rPr>
        <w:tab/>
        <w:t>לא נעלמו מעיני המלצות שירות המבחן להסתפק בצו שירות לתועלת הציבור, צו מבחן ומאסר מותנה. ברם, סבורני כי המלצה זו אינה משקפת נכונה את האיזון הראוי בין שיקולי הענישה בנסיבות דנא. כידוע, ההחלטה בדבר הענישה הינה בסמכותו הבלעדית של בית המשפט, אשר לפניו מונחת התמונה הכוללת. "</w:t>
      </w:r>
      <w:r>
        <w:rPr>
          <w:rFonts w:hint="cs"/>
          <w:b/>
          <w:bCs/>
          <w:rtl/>
        </w:rPr>
        <w:t>מתפקידו של בית המשפט להעריך ולשקול נסיבות רבות ומגוונות, כמו למשל, חומרת העבירה ונפיצותה בציבור, הגנה על שלום הציבור וביטחונו, הרתעת העבריין ועבריינים בכוח, התגמול שבענישה וכיוצא באלה. שיקולים אלה אינם מתחום שיקוליו של קצין המבחן, ואין הוא אף מוסמך להמליץ לגביהם. השופט, הוא אשר ישים במאזני שיקוליו, כאחד השיקולים החשובים, גם את המלצתו של קצין המבחן. אך בכך לא סגי</w:t>
      </w:r>
      <w:r>
        <w:rPr>
          <w:rFonts w:hint="cs"/>
          <w:rtl/>
        </w:rPr>
        <w:t xml:space="preserve">" (ראו: </w:t>
      </w:r>
      <w:hyperlink r:id="rId88" w:history="1">
        <w:r w:rsidR="008D3C3D" w:rsidRPr="008D3C3D">
          <w:rPr>
            <w:color w:val="0000FF"/>
            <w:u w:val="single"/>
            <w:rtl/>
          </w:rPr>
          <w:t>רע"פ 5434/07</w:t>
        </w:r>
      </w:hyperlink>
      <w:r>
        <w:rPr>
          <w:rFonts w:hint="cs"/>
          <w:rtl/>
        </w:rPr>
        <w:t xml:space="preserve"> </w:t>
      </w:r>
      <w:r>
        <w:rPr>
          <w:rFonts w:hint="cs"/>
          <w:b/>
          <w:bCs/>
          <w:rtl/>
        </w:rPr>
        <w:t>שאדי פריג' נ' מדינת ישראל</w:t>
      </w:r>
      <w:r>
        <w:rPr>
          <w:rFonts w:hint="cs"/>
          <w:rtl/>
        </w:rPr>
        <w:t xml:space="preserve"> (ניתן ביום 9.7.2007); </w:t>
      </w:r>
      <w:hyperlink r:id="rId89" w:history="1">
        <w:r w:rsidR="008D3C3D" w:rsidRPr="008D3C3D">
          <w:rPr>
            <w:color w:val="0000FF"/>
            <w:u w:val="single"/>
            <w:rtl/>
          </w:rPr>
          <w:t>ע"פ 405/06</w:t>
        </w:r>
      </w:hyperlink>
      <w:r>
        <w:rPr>
          <w:rFonts w:hint="cs"/>
          <w:rtl/>
        </w:rPr>
        <w:t xml:space="preserve"> </w:t>
      </w:r>
      <w:r>
        <w:rPr>
          <w:rFonts w:hint="cs"/>
          <w:b/>
          <w:bCs/>
          <w:rtl/>
        </w:rPr>
        <w:t>מדינת ישראל נ' אחמד חלייחל</w:t>
      </w:r>
      <w:r>
        <w:rPr>
          <w:rFonts w:hint="cs"/>
          <w:rtl/>
        </w:rPr>
        <w:t xml:space="preserve"> (ניתן ביום 8.5.2006)). </w:t>
      </w:r>
    </w:p>
    <w:p w14:paraId="47B64EB9" w14:textId="77777777" w:rsidR="005516B1" w:rsidRDefault="005516B1" w:rsidP="005516B1">
      <w:pPr>
        <w:spacing w:line="360" w:lineRule="auto"/>
        <w:ind w:left="-574" w:right="-426"/>
        <w:jc w:val="both"/>
        <w:rPr>
          <w:rtl/>
        </w:rPr>
      </w:pPr>
    </w:p>
    <w:p w14:paraId="37F6F03D" w14:textId="77777777" w:rsidR="005516B1" w:rsidRDefault="005516B1" w:rsidP="005516B1">
      <w:pPr>
        <w:spacing w:line="360" w:lineRule="auto"/>
        <w:ind w:left="-574" w:right="-426"/>
        <w:jc w:val="both"/>
        <w:rPr>
          <w:rtl/>
        </w:rPr>
      </w:pPr>
    </w:p>
    <w:p w14:paraId="176B369E" w14:textId="77777777" w:rsidR="005516B1" w:rsidRDefault="005516B1" w:rsidP="005516B1">
      <w:pPr>
        <w:spacing w:line="360" w:lineRule="auto"/>
        <w:jc w:val="both"/>
        <w:rPr>
          <w:b/>
          <w:bCs/>
          <w:rtl/>
        </w:rPr>
      </w:pPr>
      <w:r>
        <w:rPr>
          <w:rFonts w:hint="cs"/>
          <w:b/>
          <w:bCs/>
          <w:u w:val="single"/>
          <w:rtl/>
        </w:rPr>
        <w:t>העונש המתאים לנאשם</w:t>
      </w:r>
    </w:p>
    <w:p w14:paraId="071B18CE" w14:textId="77777777" w:rsidR="005516B1" w:rsidRDefault="005516B1" w:rsidP="005516B1">
      <w:pPr>
        <w:spacing w:line="360" w:lineRule="auto"/>
        <w:ind w:left="-574" w:right="-426"/>
        <w:jc w:val="both"/>
        <w:rPr>
          <w:rtl/>
        </w:rPr>
      </w:pPr>
    </w:p>
    <w:p w14:paraId="35933C4D" w14:textId="77777777" w:rsidR="005516B1" w:rsidRDefault="005516B1" w:rsidP="005516B1">
      <w:pPr>
        <w:tabs>
          <w:tab w:val="left" w:pos="418"/>
        </w:tabs>
        <w:spacing w:line="360" w:lineRule="auto"/>
        <w:ind w:left="418" w:hanging="418"/>
        <w:jc w:val="both"/>
        <w:rPr>
          <w:u w:val="single"/>
          <w:rtl/>
        </w:rPr>
      </w:pPr>
      <w:r>
        <w:rPr>
          <w:rFonts w:hint="cs"/>
          <w:rtl/>
        </w:rPr>
        <w:t>31.</w:t>
      </w:r>
      <w:r>
        <w:rPr>
          <w:rFonts w:hint="cs"/>
          <w:rtl/>
        </w:rPr>
        <w:tab/>
        <w:t>מכל הנתונים והשיקולים שפירטתי לעיל, מצאתי להשית על הנאשם עבור שני אירועי כתב האישום, עונש כדלקמן:</w:t>
      </w:r>
    </w:p>
    <w:p w14:paraId="6C7D28EA" w14:textId="77777777" w:rsidR="005516B1" w:rsidRDefault="005516B1" w:rsidP="005516B1">
      <w:pPr>
        <w:spacing w:line="360" w:lineRule="auto"/>
        <w:ind w:left="-574" w:right="-426"/>
        <w:jc w:val="both"/>
        <w:rPr>
          <w:u w:val="single"/>
          <w:rtl/>
        </w:rPr>
      </w:pPr>
    </w:p>
    <w:p w14:paraId="18979C23" w14:textId="77777777" w:rsidR="005516B1" w:rsidRDefault="005516B1" w:rsidP="005516B1">
      <w:pPr>
        <w:tabs>
          <w:tab w:val="left" w:pos="942"/>
        </w:tabs>
        <w:spacing w:line="360" w:lineRule="auto"/>
        <w:ind w:left="942" w:hanging="425"/>
        <w:jc w:val="both"/>
        <w:rPr>
          <w:rtl/>
        </w:rPr>
      </w:pPr>
      <w:r>
        <w:rPr>
          <w:rFonts w:hint="cs"/>
          <w:rtl/>
        </w:rPr>
        <w:t>א.</w:t>
      </w:r>
      <w:r>
        <w:rPr>
          <w:rFonts w:hint="cs"/>
          <w:rtl/>
        </w:rPr>
        <w:tab/>
      </w:r>
      <w:r>
        <w:rPr>
          <w:rFonts w:hint="cs"/>
          <w:u w:val="single"/>
          <w:rtl/>
        </w:rPr>
        <w:t>מאסר בפועל</w:t>
      </w:r>
      <w:r>
        <w:rPr>
          <w:rFonts w:hint="cs"/>
          <w:rtl/>
        </w:rPr>
        <w:t xml:space="preserve"> לתקופה של 5 חודשים, בניכוי ימי מעצרו מיום 15.10.2015 ועד ליום 26.10.2015. תקופת המאסר תרוצה בדרך של עבודות שירות בהתאם לחוות דעת הממונה מיום 10.7.2016. הנאשם מוזהר כי כל הפרה בתנאי עבודות השירות יכולה ותביא להפקעתן המנהלית ולריצוי העונש במתקן כליאה. </w:t>
      </w:r>
    </w:p>
    <w:p w14:paraId="0B4D9966" w14:textId="77777777" w:rsidR="005516B1" w:rsidRDefault="005516B1" w:rsidP="005516B1">
      <w:pPr>
        <w:tabs>
          <w:tab w:val="left" w:pos="942"/>
        </w:tabs>
        <w:spacing w:line="360" w:lineRule="auto"/>
        <w:ind w:left="942" w:hanging="425"/>
        <w:jc w:val="both"/>
        <w:rPr>
          <w:rtl/>
        </w:rPr>
      </w:pPr>
      <w:r>
        <w:rPr>
          <w:rFonts w:hint="cs"/>
          <w:rtl/>
        </w:rPr>
        <w:tab/>
        <w:t>הובהר לנאשם כי מקום השמתו לריצוי עבודות השירות הינו ב"עמותת לתת באילת", שבסמטת הנחושת 340/1 אילת, החל מיום 19.9.2016. על הנאשם להתייצב במועד זה, בשעה 8:00, במשרדי הממונה שליד כלא אשל בבאר שבע או בכל מקום אחר שיידרש.</w:t>
      </w:r>
    </w:p>
    <w:p w14:paraId="3B0297C0" w14:textId="77777777" w:rsidR="005516B1" w:rsidRDefault="005516B1" w:rsidP="005516B1">
      <w:pPr>
        <w:spacing w:line="360" w:lineRule="auto"/>
        <w:ind w:left="-574" w:right="-426"/>
        <w:jc w:val="both"/>
        <w:rPr>
          <w:rtl/>
        </w:rPr>
      </w:pPr>
    </w:p>
    <w:p w14:paraId="6D847557" w14:textId="77777777" w:rsidR="005516B1" w:rsidRDefault="005516B1" w:rsidP="005516B1">
      <w:pPr>
        <w:tabs>
          <w:tab w:val="left" w:pos="942"/>
        </w:tabs>
        <w:spacing w:line="360" w:lineRule="auto"/>
        <w:ind w:left="942" w:hanging="425"/>
        <w:jc w:val="both"/>
        <w:rPr>
          <w:rtl/>
        </w:rPr>
      </w:pPr>
      <w:r>
        <w:rPr>
          <w:rFonts w:hint="cs"/>
          <w:rtl/>
        </w:rPr>
        <w:t>ב.</w:t>
      </w:r>
      <w:r>
        <w:rPr>
          <w:rFonts w:hint="cs"/>
          <w:rtl/>
        </w:rPr>
        <w:tab/>
      </w:r>
      <w:r>
        <w:rPr>
          <w:rFonts w:hint="cs"/>
          <w:u w:val="single"/>
          <w:rtl/>
        </w:rPr>
        <w:t>מאסר מותנה</w:t>
      </w:r>
      <w:r>
        <w:rPr>
          <w:rFonts w:hint="cs"/>
          <w:rtl/>
        </w:rPr>
        <w:t xml:space="preserve"> לתקופה של 8 חודשים. הנאשם יישא בעונש זה אם בתקופה של שלוש שנים מהיום יעבור על כל עבירת סמים מסוג פשע.</w:t>
      </w:r>
    </w:p>
    <w:p w14:paraId="0D968D95" w14:textId="77777777" w:rsidR="005516B1" w:rsidRDefault="005516B1" w:rsidP="005516B1">
      <w:pPr>
        <w:spacing w:line="360" w:lineRule="auto"/>
        <w:ind w:left="-574" w:right="-426"/>
        <w:jc w:val="both"/>
        <w:rPr>
          <w:rtl/>
        </w:rPr>
      </w:pPr>
    </w:p>
    <w:p w14:paraId="63C25416" w14:textId="77777777" w:rsidR="005516B1" w:rsidRDefault="005516B1" w:rsidP="005516B1">
      <w:pPr>
        <w:tabs>
          <w:tab w:val="left" w:pos="942"/>
        </w:tabs>
        <w:spacing w:line="360" w:lineRule="auto"/>
        <w:ind w:left="942" w:hanging="425"/>
        <w:jc w:val="both"/>
        <w:rPr>
          <w:rtl/>
        </w:rPr>
      </w:pPr>
      <w:r>
        <w:rPr>
          <w:rFonts w:hint="cs"/>
          <w:rtl/>
        </w:rPr>
        <w:t>ג.</w:t>
      </w:r>
      <w:r>
        <w:rPr>
          <w:rFonts w:hint="cs"/>
          <w:rtl/>
        </w:rPr>
        <w:tab/>
      </w:r>
      <w:r>
        <w:rPr>
          <w:rFonts w:hint="cs"/>
          <w:u w:val="single"/>
          <w:rtl/>
        </w:rPr>
        <w:t>מאסר מותנה</w:t>
      </w:r>
      <w:r>
        <w:rPr>
          <w:rFonts w:hint="cs"/>
          <w:rtl/>
        </w:rPr>
        <w:t xml:space="preserve"> לתקופה של 4 חודשים. הנאשם יישא בעונש זה אם בתקופה של שלוש שנים מהיום יעבור על כל עבירת סמים מסוג עוון.</w:t>
      </w:r>
    </w:p>
    <w:p w14:paraId="3120AA5B" w14:textId="77777777" w:rsidR="005516B1" w:rsidRDefault="005516B1" w:rsidP="005516B1">
      <w:pPr>
        <w:tabs>
          <w:tab w:val="left" w:pos="942"/>
        </w:tabs>
        <w:spacing w:line="360" w:lineRule="auto"/>
        <w:ind w:left="942" w:hanging="425"/>
        <w:jc w:val="both"/>
        <w:rPr>
          <w:rtl/>
        </w:rPr>
      </w:pPr>
    </w:p>
    <w:p w14:paraId="4D344125" w14:textId="77777777" w:rsidR="005516B1" w:rsidRDefault="005516B1" w:rsidP="005516B1">
      <w:pPr>
        <w:tabs>
          <w:tab w:val="left" w:pos="942"/>
        </w:tabs>
        <w:spacing w:line="360" w:lineRule="auto"/>
        <w:ind w:left="942" w:hanging="425"/>
        <w:jc w:val="both"/>
        <w:rPr>
          <w:rtl/>
        </w:rPr>
      </w:pPr>
      <w:r>
        <w:rPr>
          <w:rFonts w:hint="cs"/>
          <w:rtl/>
        </w:rPr>
        <w:t>ד.</w:t>
      </w:r>
      <w:r>
        <w:rPr>
          <w:rFonts w:hint="cs"/>
          <w:rtl/>
        </w:rPr>
        <w:tab/>
      </w:r>
      <w:r>
        <w:rPr>
          <w:rFonts w:hint="cs"/>
          <w:u w:val="single"/>
          <w:rtl/>
        </w:rPr>
        <w:t>צו מבחן</w:t>
      </w:r>
      <w:r>
        <w:rPr>
          <w:rFonts w:hint="cs"/>
          <w:rtl/>
        </w:rPr>
        <w:t xml:space="preserve"> לתקופה של 18 חודשים. הנני מחייב את הנאשם לשתף פעולה עם שירות המבחן, ולפעול על פי הנחיותיו. </w:t>
      </w:r>
      <w:r>
        <w:rPr>
          <w:rFonts w:hint="cs"/>
          <w:b/>
          <w:bCs/>
          <w:rtl/>
        </w:rPr>
        <w:t xml:space="preserve">מובהר בזאת לנאשם כי באם לא יקיים צו זה, ניתן יהיה לחזור ולדון מחדש בשאלת העונש. </w:t>
      </w:r>
    </w:p>
    <w:p w14:paraId="68B40B58" w14:textId="77777777" w:rsidR="005516B1" w:rsidRDefault="005516B1" w:rsidP="005516B1">
      <w:pPr>
        <w:tabs>
          <w:tab w:val="left" w:pos="942"/>
        </w:tabs>
        <w:spacing w:line="360" w:lineRule="auto"/>
        <w:ind w:left="942" w:hanging="425"/>
        <w:jc w:val="both"/>
        <w:rPr>
          <w:rtl/>
        </w:rPr>
      </w:pPr>
    </w:p>
    <w:p w14:paraId="5E24262E" w14:textId="77777777" w:rsidR="005516B1" w:rsidRDefault="005516B1" w:rsidP="005516B1">
      <w:pPr>
        <w:tabs>
          <w:tab w:val="left" w:pos="942"/>
        </w:tabs>
        <w:spacing w:line="360" w:lineRule="auto"/>
        <w:ind w:left="942" w:hanging="425"/>
        <w:jc w:val="both"/>
        <w:rPr>
          <w:rtl/>
        </w:rPr>
      </w:pPr>
      <w:r>
        <w:rPr>
          <w:rFonts w:hint="cs"/>
          <w:rtl/>
        </w:rPr>
        <w:t xml:space="preserve">ה. </w:t>
      </w:r>
      <w:r>
        <w:rPr>
          <w:rFonts w:hint="cs"/>
          <w:rtl/>
        </w:rPr>
        <w:tab/>
      </w:r>
      <w:r>
        <w:rPr>
          <w:rFonts w:hint="cs"/>
          <w:u w:val="single"/>
          <w:rtl/>
        </w:rPr>
        <w:t>פסילת על תנאי</w:t>
      </w:r>
      <w:r>
        <w:rPr>
          <w:rFonts w:hint="cs"/>
          <w:b/>
          <w:bCs/>
          <w:rtl/>
        </w:rPr>
        <w:t xml:space="preserve"> </w:t>
      </w:r>
      <w:r>
        <w:rPr>
          <w:rFonts w:hint="cs"/>
          <w:rtl/>
        </w:rPr>
        <w:t xml:space="preserve">מלקבל או מלהחזיק רישיון נהיגה למשך 12 חודשים. הנאשם יישא בעונש זה אם בתקופה של שלוש שנים מהיום יעבור על כל עבירת סמים. </w:t>
      </w:r>
    </w:p>
    <w:p w14:paraId="2BD98C2D" w14:textId="77777777" w:rsidR="005516B1" w:rsidRDefault="005516B1" w:rsidP="005516B1">
      <w:pPr>
        <w:spacing w:line="360" w:lineRule="auto"/>
        <w:ind w:left="-574" w:right="-426"/>
        <w:jc w:val="both"/>
        <w:rPr>
          <w:rtl/>
        </w:rPr>
      </w:pPr>
    </w:p>
    <w:p w14:paraId="53E36F8A" w14:textId="77777777" w:rsidR="005516B1" w:rsidRDefault="005516B1" w:rsidP="005516B1">
      <w:pPr>
        <w:tabs>
          <w:tab w:val="left" w:pos="942"/>
        </w:tabs>
        <w:spacing w:line="360" w:lineRule="auto"/>
        <w:ind w:left="942" w:hanging="425"/>
        <w:jc w:val="both"/>
        <w:rPr>
          <w:rtl/>
        </w:rPr>
      </w:pPr>
      <w:r>
        <w:rPr>
          <w:rFonts w:hint="cs"/>
          <w:rtl/>
        </w:rPr>
        <w:t>ו.</w:t>
      </w:r>
      <w:r>
        <w:rPr>
          <w:rFonts w:hint="cs"/>
          <w:rtl/>
        </w:rPr>
        <w:tab/>
      </w:r>
      <w:r>
        <w:rPr>
          <w:rFonts w:hint="cs"/>
          <w:u w:val="single"/>
          <w:rtl/>
        </w:rPr>
        <w:t>קנס בסך 2,500 ₪</w:t>
      </w:r>
      <w:r>
        <w:rPr>
          <w:rFonts w:hint="cs"/>
          <w:rtl/>
        </w:rPr>
        <w:t xml:space="preserve">, אשר ישולם מדמי הפיקדון שהופקדו בהליך המעצר </w:t>
      </w:r>
      <w:hyperlink r:id="rId90" w:history="1">
        <w:r w:rsidR="008D3C3D" w:rsidRPr="008D3C3D">
          <w:rPr>
            <w:color w:val="0000FF"/>
            <w:u w:val="single"/>
            <w:rtl/>
          </w:rPr>
          <w:t>מ"ת 44945-10-15</w:t>
        </w:r>
      </w:hyperlink>
      <w:r>
        <w:rPr>
          <w:rFonts w:hint="cs"/>
          <w:rtl/>
        </w:rPr>
        <w:t>. היתרה תושב לנאשם, ככל שטרם הושבה, בהתאם להחלטתי מיום 12.7.2016.</w:t>
      </w:r>
    </w:p>
    <w:p w14:paraId="573AEF20" w14:textId="77777777" w:rsidR="005516B1" w:rsidRDefault="005516B1" w:rsidP="005516B1">
      <w:pPr>
        <w:spacing w:line="360" w:lineRule="auto"/>
        <w:ind w:left="-574" w:right="-426"/>
        <w:jc w:val="both"/>
        <w:rPr>
          <w:rtl/>
        </w:rPr>
      </w:pPr>
    </w:p>
    <w:p w14:paraId="0AF49158" w14:textId="77777777" w:rsidR="005516B1" w:rsidRDefault="005516B1" w:rsidP="005516B1">
      <w:pPr>
        <w:tabs>
          <w:tab w:val="left" w:pos="418"/>
        </w:tabs>
        <w:spacing w:line="360" w:lineRule="auto"/>
        <w:ind w:left="418" w:hanging="418"/>
        <w:jc w:val="both"/>
        <w:rPr>
          <w:rtl/>
        </w:rPr>
      </w:pPr>
      <w:r>
        <w:rPr>
          <w:rFonts w:hint="cs"/>
          <w:rtl/>
        </w:rPr>
        <w:t>32.</w:t>
      </w:r>
      <w:r>
        <w:rPr>
          <w:rFonts w:hint="cs"/>
          <w:rtl/>
        </w:rPr>
        <w:tab/>
        <w:t>הסמים יושמדו באחריות המאשימה. יתר המוצגים יושבו/יחלטו/יושמדו לפי שיקול דעת המאשימה.</w:t>
      </w:r>
    </w:p>
    <w:p w14:paraId="637893F7" w14:textId="77777777" w:rsidR="005516B1" w:rsidRDefault="005516B1" w:rsidP="005516B1">
      <w:pPr>
        <w:spacing w:line="360" w:lineRule="auto"/>
        <w:ind w:left="713" w:right="-426" w:hanging="720"/>
        <w:jc w:val="both"/>
        <w:rPr>
          <w:rtl/>
        </w:rPr>
      </w:pPr>
    </w:p>
    <w:p w14:paraId="23D15102" w14:textId="77777777" w:rsidR="005516B1" w:rsidRDefault="005516B1" w:rsidP="005516B1">
      <w:pPr>
        <w:tabs>
          <w:tab w:val="left" w:pos="418"/>
        </w:tabs>
        <w:spacing w:line="360" w:lineRule="auto"/>
        <w:ind w:left="418" w:hanging="418"/>
        <w:jc w:val="both"/>
        <w:rPr>
          <w:rtl/>
        </w:rPr>
      </w:pPr>
      <w:r>
        <w:rPr>
          <w:rFonts w:hint="cs"/>
          <w:rtl/>
        </w:rPr>
        <w:t>33.</w:t>
      </w:r>
      <w:r>
        <w:rPr>
          <w:rFonts w:hint="cs"/>
          <w:rtl/>
        </w:rPr>
        <w:tab/>
        <w:t>העתק יישלח לשירות המבחן ולממונה על עבודות שירות.</w:t>
      </w:r>
      <w:r>
        <w:rPr>
          <w:rFonts w:hint="cs"/>
          <w:rtl/>
        </w:rPr>
        <w:tab/>
      </w:r>
    </w:p>
    <w:p w14:paraId="301D913E" w14:textId="77777777" w:rsidR="005516B1" w:rsidRDefault="005516B1" w:rsidP="005516B1">
      <w:pPr>
        <w:spacing w:line="360" w:lineRule="auto"/>
        <w:ind w:left="-574" w:right="-426"/>
        <w:jc w:val="both"/>
        <w:rPr>
          <w:rtl/>
        </w:rPr>
      </w:pPr>
    </w:p>
    <w:p w14:paraId="7959D75B" w14:textId="77777777" w:rsidR="005516B1" w:rsidRDefault="005516B1" w:rsidP="005516B1">
      <w:pPr>
        <w:spacing w:line="360" w:lineRule="auto"/>
        <w:ind w:left="-574" w:right="-426" w:firstLine="574"/>
        <w:jc w:val="both"/>
        <w:rPr>
          <w:rtl/>
        </w:rPr>
      </w:pPr>
      <w:r>
        <w:rPr>
          <w:rFonts w:hint="cs"/>
          <w:rtl/>
        </w:rPr>
        <w:t xml:space="preserve">זכות ערעור לבית המשפט המחוזי בתוך 45 יום מהיום. </w:t>
      </w:r>
    </w:p>
    <w:p w14:paraId="06A7A41D" w14:textId="77777777" w:rsidR="005516B1" w:rsidRPr="008D3C3D" w:rsidRDefault="008D3C3D" w:rsidP="005516B1">
      <w:pPr>
        <w:spacing w:line="360" w:lineRule="auto"/>
        <w:jc w:val="both"/>
        <w:rPr>
          <w:rFonts w:ascii="Arial" w:hAnsi="Arial"/>
          <w:color w:val="FFFFFF"/>
          <w:sz w:val="2"/>
          <w:szCs w:val="2"/>
          <w:rtl/>
        </w:rPr>
      </w:pPr>
      <w:r w:rsidRPr="008D3C3D">
        <w:rPr>
          <w:rFonts w:ascii="Arial" w:hAnsi="Arial"/>
          <w:color w:val="FFFFFF"/>
          <w:sz w:val="2"/>
          <w:szCs w:val="2"/>
          <w:rtl/>
        </w:rPr>
        <w:t>5129371</w:t>
      </w:r>
    </w:p>
    <w:p w14:paraId="684FAF4B" w14:textId="77777777" w:rsidR="005516B1" w:rsidRDefault="008D3C3D" w:rsidP="005516B1">
      <w:pPr>
        <w:rPr>
          <w:rFonts w:cs="FrankRuehl"/>
          <w:sz w:val="28"/>
          <w:szCs w:val="28"/>
          <w:rtl/>
        </w:rPr>
      </w:pPr>
      <w:r w:rsidRPr="008D3C3D">
        <w:rPr>
          <w:rFonts w:ascii="Arial" w:hAnsi="Arial"/>
          <w:color w:val="FFFFFF"/>
          <w:sz w:val="2"/>
          <w:szCs w:val="2"/>
          <w:rtl/>
        </w:rPr>
        <w:t>54678313</w:t>
      </w:r>
      <w:r>
        <w:rPr>
          <w:rFonts w:ascii="Arial" w:hAnsi="Arial"/>
          <w:rtl/>
        </w:rPr>
        <w:t xml:space="preserve">ניתן היום,  ד' אלול תשע"ו, 07 ספטמבר 2016, במעמד הצדדים. </w:t>
      </w:r>
    </w:p>
    <w:p w14:paraId="5404CA61" w14:textId="77777777" w:rsidR="005516B1" w:rsidRDefault="005516B1" w:rsidP="005516B1">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56D4C7EC" w14:textId="77777777" w:rsidR="005516B1" w:rsidRDefault="005516B1" w:rsidP="005516B1">
      <w:pPr>
        <w:jc w:val="center"/>
        <w:rPr>
          <w:rFonts w:ascii="Arial" w:hAnsi="Arial" w:cs="FrankRuehl"/>
          <w:sz w:val="28"/>
          <w:szCs w:val="28"/>
          <w:rtl/>
        </w:rPr>
      </w:pPr>
    </w:p>
    <w:p w14:paraId="3C069D06" w14:textId="77777777" w:rsidR="005516B1" w:rsidRDefault="005516B1" w:rsidP="005516B1">
      <w:pPr>
        <w:rPr>
          <w:rFonts w:cs="FrankRuehl"/>
          <w:sz w:val="28"/>
          <w:szCs w:val="28"/>
          <w:rtl/>
        </w:rPr>
      </w:pPr>
    </w:p>
    <w:p w14:paraId="64C2C56C" w14:textId="77777777" w:rsidR="005516B1" w:rsidRPr="00304895" w:rsidRDefault="00304895" w:rsidP="005516B1">
      <w:pPr>
        <w:pStyle w:val="a3"/>
        <w:jc w:val="center"/>
        <w:rPr>
          <w:color w:val="FFFFFF"/>
          <w:sz w:val="2"/>
          <w:szCs w:val="2"/>
          <w:rtl/>
        </w:rPr>
      </w:pPr>
      <w:r w:rsidRPr="00304895">
        <w:rPr>
          <w:color w:val="FFFFFF"/>
          <w:sz w:val="2"/>
          <w:szCs w:val="2"/>
          <w:rtl/>
        </w:rPr>
        <w:t>5129371</w:t>
      </w:r>
    </w:p>
    <w:p w14:paraId="1F1C9CB3" w14:textId="77777777" w:rsidR="008D3C3D" w:rsidRPr="00304895" w:rsidRDefault="00304895" w:rsidP="008D3C3D">
      <w:pPr>
        <w:keepNext/>
        <w:rPr>
          <w:rFonts w:ascii="David" w:hAnsi="David"/>
          <w:color w:val="FFFFFF"/>
          <w:sz w:val="2"/>
          <w:szCs w:val="2"/>
          <w:rtl/>
        </w:rPr>
      </w:pPr>
      <w:r w:rsidRPr="00304895">
        <w:rPr>
          <w:rFonts w:ascii="David" w:hAnsi="David"/>
          <w:color w:val="FFFFFF"/>
          <w:sz w:val="2"/>
          <w:szCs w:val="2"/>
          <w:rtl/>
        </w:rPr>
        <w:t>54678313</w:t>
      </w:r>
    </w:p>
    <w:p w14:paraId="27B4380D" w14:textId="77777777" w:rsidR="008D3C3D" w:rsidRPr="008D3C3D" w:rsidRDefault="008D3C3D" w:rsidP="008D3C3D">
      <w:pPr>
        <w:keepNext/>
        <w:rPr>
          <w:rFonts w:ascii="David" w:hAnsi="David"/>
          <w:color w:val="000000"/>
          <w:sz w:val="22"/>
          <w:szCs w:val="22"/>
          <w:rtl/>
        </w:rPr>
      </w:pPr>
      <w:r w:rsidRPr="008D3C3D">
        <w:rPr>
          <w:rFonts w:ascii="David" w:hAnsi="David"/>
          <w:color w:val="000000"/>
          <w:sz w:val="22"/>
          <w:szCs w:val="22"/>
          <w:rtl/>
        </w:rPr>
        <w:t>יוסי טופף 54678313</w:t>
      </w:r>
    </w:p>
    <w:p w14:paraId="47D706F7" w14:textId="77777777" w:rsidR="008D3C3D" w:rsidRDefault="008D3C3D" w:rsidP="008D3C3D">
      <w:r w:rsidRPr="008D3C3D">
        <w:rPr>
          <w:color w:val="000000"/>
          <w:rtl/>
        </w:rPr>
        <w:t>נוסח מסמך זה כפוף לשינויי ניסוח ועריכה</w:t>
      </w:r>
    </w:p>
    <w:p w14:paraId="1F330D12" w14:textId="77777777" w:rsidR="008D3C3D" w:rsidRDefault="008D3C3D" w:rsidP="008D3C3D">
      <w:pPr>
        <w:rPr>
          <w:rtl/>
        </w:rPr>
      </w:pPr>
    </w:p>
    <w:p w14:paraId="04892F21" w14:textId="77777777" w:rsidR="008D3C3D" w:rsidRDefault="008D3C3D" w:rsidP="008D3C3D">
      <w:pPr>
        <w:jc w:val="center"/>
        <w:rPr>
          <w:color w:val="0000FF"/>
          <w:u w:val="single"/>
        </w:rPr>
      </w:pPr>
      <w:hyperlink r:id="rId91" w:history="1">
        <w:r>
          <w:rPr>
            <w:color w:val="0000FF"/>
            <w:u w:val="single"/>
            <w:rtl/>
          </w:rPr>
          <w:t>בעניין עריכה ושינויים במסמכי פסיקה, חקיקה ועוד באתר נבו – הקש כאן</w:t>
        </w:r>
      </w:hyperlink>
      <w:r w:rsidR="00F44675">
        <w:rPr>
          <w:rFonts w:hint="cs"/>
          <w:color w:val="0000FF"/>
          <w:u w:val="single"/>
          <w:rtl/>
        </w:rPr>
        <w:t xml:space="preserve"> </w:t>
      </w:r>
    </w:p>
    <w:p w14:paraId="1DE1B253" w14:textId="77777777" w:rsidR="00304895" w:rsidRPr="00304895" w:rsidRDefault="00304895" w:rsidP="00304895">
      <w:pPr>
        <w:keepNext/>
        <w:rPr>
          <w:rFonts w:ascii="David" w:hAnsi="David"/>
          <w:color w:val="000000"/>
          <w:sz w:val="22"/>
          <w:szCs w:val="22"/>
          <w:rtl/>
        </w:rPr>
      </w:pPr>
    </w:p>
    <w:sectPr w:rsidR="00304895" w:rsidRPr="00304895" w:rsidSect="00304895">
      <w:headerReference w:type="even" r:id="rId92"/>
      <w:headerReference w:type="default" r:id="rId93"/>
      <w:footerReference w:type="even" r:id="rId94"/>
      <w:footerReference w:type="default" r:id="rId9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387F68" w14:textId="77777777" w:rsidR="00061582" w:rsidRDefault="00061582">
      <w:r>
        <w:separator/>
      </w:r>
    </w:p>
  </w:endnote>
  <w:endnote w:type="continuationSeparator" w:id="0">
    <w:p w14:paraId="31A7D6C0" w14:textId="77777777" w:rsidR="00061582" w:rsidRDefault="000615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4FACA4" w14:textId="77777777" w:rsidR="00166630" w:rsidRDefault="00166630" w:rsidP="00304895">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B9EF389" w14:textId="77777777" w:rsidR="00166630" w:rsidRPr="00304895" w:rsidRDefault="00166630" w:rsidP="00304895">
    <w:pPr>
      <w:pStyle w:val="a4"/>
      <w:pBdr>
        <w:top w:val="single" w:sz="4" w:space="1" w:color="auto"/>
        <w:between w:val="single" w:sz="4" w:space="0" w:color="auto"/>
      </w:pBdr>
      <w:spacing w:after="60"/>
      <w:jc w:val="center"/>
      <w:rPr>
        <w:rFonts w:ascii="FrankRuehl" w:hAnsi="FrankRuehl" w:cs="FrankRuehl"/>
        <w:color w:val="000000"/>
      </w:rPr>
    </w:pPr>
    <w:r w:rsidRPr="0030489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E4A820" w14:textId="77777777" w:rsidR="00166630" w:rsidRDefault="00166630" w:rsidP="00304895">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213FA">
      <w:rPr>
        <w:rFonts w:ascii="FrankRuehl" w:hAnsi="FrankRuehl" w:cs="FrankRuehl"/>
        <w:noProof/>
        <w:rtl/>
      </w:rPr>
      <w:t>2</w:t>
    </w:r>
    <w:r>
      <w:rPr>
        <w:rFonts w:ascii="FrankRuehl" w:hAnsi="FrankRuehl" w:cs="FrankRuehl"/>
        <w:rtl/>
      </w:rPr>
      <w:fldChar w:fldCharType="end"/>
    </w:r>
  </w:p>
  <w:p w14:paraId="2B12AE11" w14:textId="77777777" w:rsidR="00166630" w:rsidRPr="00304895" w:rsidRDefault="00166630" w:rsidP="00304895">
    <w:pPr>
      <w:pStyle w:val="a4"/>
      <w:pBdr>
        <w:top w:val="single" w:sz="4" w:space="1" w:color="auto"/>
        <w:between w:val="single" w:sz="4" w:space="0" w:color="auto"/>
      </w:pBdr>
      <w:spacing w:after="60"/>
      <w:jc w:val="center"/>
      <w:rPr>
        <w:rFonts w:ascii="FrankRuehl" w:hAnsi="FrankRuehl" w:cs="FrankRuehl"/>
        <w:color w:val="000000"/>
      </w:rPr>
    </w:pPr>
    <w:r w:rsidRPr="00304895">
      <w:rPr>
        <w:rFonts w:ascii="FrankRuehl" w:hAnsi="FrankRuehl" w:cs="FrankRuehl"/>
        <w:color w:val="000000"/>
      </w:rPr>
      <w:pict w14:anchorId="6C8718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795247" w14:textId="77777777" w:rsidR="00061582" w:rsidRDefault="00061582">
      <w:r>
        <w:separator/>
      </w:r>
    </w:p>
  </w:footnote>
  <w:footnote w:type="continuationSeparator" w:id="0">
    <w:p w14:paraId="29B1AC77" w14:textId="77777777" w:rsidR="00061582" w:rsidRDefault="000615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961311" w14:textId="77777777" w:rsidR="00166630" w:rsidRPr="00304895" w:rsidRDefault="00166630" w:rsidP="0030489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(אי') 44977-10-15</w:t>
    </w:r>
    <w:r>
      <w:rPr>
        <w:rFonts w:ascii="David" w:hAnsi="David"/>
        <w:color w:val="000000"/>
        <w:sz w:val="22"/>
        <w:szCs w:val="22"/>
        <w:rtl/>
      </w:rPr>
      <w:tab/>
      <w:t xml:space="preserve"> מדינת ישראל נ' מורל חטואל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F02A5" w14:textId="77777777" w:rsidR="00166630" w:rsidRPr="00304895" w:rsidRDefault="00166630" w:rsidP="0030489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(אי') 44977-10-15</w:t>
    </w:r>
    <w:r>
      <w:rPr>
        <w:rFonts w:ascii="David" w:hAnsi="David"/>
        <w:color w:val="000000"/>
        <w:sz w:val="22"/>
        <w:szCs w:val="22"/>
        <w:rtl/>
      </w:rPr>
      <w:tab/>
      <w:t xml:space="preserve"> מדינת ישראל נ' מורל חטואל</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516B1"/>
    <w:rsid w:val="00061582"/>
    <w:rsid w:val="0015707D"/>
    <w:rsid w:val="00166630"/>
    <w:rsid w:val="00174FB2"/>
    <w:rsid w:val="001908F7"/>
    <w:rsid w:val="001C73F5"/>
    <w:rsid w:val="00304895"/>
    <w:rsid w:val="005107C3"/>
    <w:rsid w:val="005516B1"/>
    <w:rsid w:val="00781502"/>
    <w:rsid w:val="008D3C3D"/>
    <w:rsid w:val="009213FA"/>
    <w:rsid w:val="00B1215F"/>
    <w:rsid w:val="00B85EBE"/>
    <w:rsid w:val="00CB4FD7"/>
    <w:rsid w:val="00CD497F"/>
    <w:rsid w:val="00F4467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561E077F"/>
  <w15:chartTrackingRefBased/>
  <w15:docId w15:val="{9E3EFBEA-6510-42FA-B99B-612D87363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516B1"/>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5516B1"/>
    <w:pPr>
      <w:tabs>
        <w:tab w:val="center" w:pos="4153"/>
        <w:tab w:val="right" w:pos="8306"/>
      </w:tabs>
    </w:pPr>
  </w:style>
  <w:style w:type="paragraph" w:styleId="a4">
    <w:name w:val="footer"/>
    <w:basedOn w:val="a"/>
    <w:rsid w:val="005516B1"/>
    <w:pPr>
      <w:tabs>
        <w:tab w:val="center" w:pos="4153"/>
        <w:tab w:val="right" w:pos="8306"/>
      </w:tabs>
    </w:pPr>
  </w:style>
  <w:style w:type="character" w:styleId="a5">
    <w:name w:val="page number"/>
    <w:basedOn w:val="a0"/>
    <w:rsid w:val="005516B1"/>
  </w:style>
  <w:style w:type="character" w:customStyle="1" w:styleId="TimesNewRomanTimesNewRoman">
    <w:name w:val="סגנון (לטיני) Times New Roman (עברית ושפות אחרות) Times New Roman..."/>
    <w:rsid w:val="005516B1"/>
    <w:rPr>
      <w:rFonts w:ascii="Times New Roman" w:hAnsi="Times New Roman" w:cs="David" w:hint="default"/>
      <w:b/>
      <w:bCs/>
      <w:sz w:val="26"/>
      <w:szCs w:val="26"/>
    </w:rPr>
  </w:style>
  <w:style w:type="paragraph" w:customStyle="1" w:styleId="ListParagraph">
    <w:name w:val="List Paragraph"/>
    <w:basedOn w:val="a"/>
    <w:rsid w:val="005516B1"/>
    <w:pPr>
      <w:spacing w:after="160" w:line="256" w:lineRule="auto"/>
      <w:ind w:left="720"/>
    </w:pPr>
    <w:rPr>
      <w:rFonts w:ascii="Calibri" w:eastAsia="Calibri" w:hAnsi="Calibri" w:cs="Arial"/>
      <w:sz w:val="22"/>
      <w:szCs w:val="22"/>
    </w:rPr>
  </w:style>
  <w:style w:type="character" w:styleId="Hyperlink">
    <w:name w:val="Hyperlink"/>
    <w:rsid w:val="008D3C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6161385" TargetMode="External"/><Relationship Id="rId21" Type="http://schemas.openxmlformats.org/officeDocument/2006/relationships/hyperlink" Target="http://www.nevo.co.il/law/4216" TargetMode="External"/><Relationship Id="rId42" Type="http://schemas.openxmlformats.org/officeDocument/2006/relationships/hyperlink" Target="http://www.nevo.co.il/law/70301/40.c.a" TargetMode="External"/><Relationship Id="rId47" Type="http://schemas.openxmlformats.org/officeDocument/2006/relationships/hyperlink" Target="http://www.nevo.co.il/law/70301/40i" TargetMode="External"/><Relationship Id="rId63" Type="http://schemas.openxmlformats.org/officeDocument/2006/relationships/hyperlink" Target="http://www.nevo.co.il/law/70301/40i" TargetMode="External"/><Relationship Id="rId68" Type="http://schemas.openxmlformats.org/officeDocument/2006/relationships/hyperlink" Target="http://www.nevo.co.il/case/18090902" TargetMode="External"/><Relationship Id="rId84" Type="http://schemas.openxmlformats.org/officeDocument/2006/relationships/hyperlink" Target="http://www.nevo.co.il/case/17941073" TargetMode="External"/><Relationship Id="rId89" Type="http://schemas.openxmlformats.org/officeDocument/2006/relationships/hyperlink" Target="http://www.nevo.co.il/case/5699446" TargetMode="External"/><Relationship Id="rId16" Type="http://schemas.openxmlformats.org/officeDocument/2006/relationships/hyperlink" Target="http://www.nevo.co.il/law/70301/40i" TargetMode="External"/><Relationship Id="rId11" Type="http://schemas.openxmlformats.org/officeDocument/2006/relationships/hyperlink" Target="http://www.nevo.co.il/law/70301" TargetMode="External"/><Relationship Id="rId32" Type="http://schemas.openxmlformats.org/officeDocument/2006/relationships/hyperlink" Target="http://www.nevo.co.il/case/5603186" TargetMode="External"/><Relationship Id="rId37" Type="http://schemas.openxmlformats.org/officeDocument/2006/relationships/hyperlink" Target="http://www.nevo.co.il/law/70301/40jc.b" TargetMode="External"/><Relationship Id="rId53" Type="http://schemas.openxmlformats.org/officeDocument/2006/relationships/hyperlink" Target="http://www.nevo.co.il/case/4994763" TargetMode="External"/><Relationship Id="rId58" Type="http://schemas.openxmlformats.org/officeDocument/2006/relationships/hyperlink" Target="http://www.nevo.co.il/case/5786821" TargetMode="External"/><Relationship Id="rId74" Type="http://schemas.openxmlformats.org/officeDocument/2006/relationships/hyperlink" Target="http://www.nevo.co.il/case/4039620" TargetMode="External"/><Relationship Id="rId79" Type="http://schemas.openxmlformats.org/officeDocument/2006/relationships/hyperlink" Target="http://www.nevo.co.il/law/70301/40g" TargetMode="External"/><Relationship Id="rId5" Type="http://schemas.openxmlformats.org/officeDocument/2006/relationships/endnotes" Target="endnotes.xml"/><Relationship Id="rId90" Type="http://schemas.openxmlformats.org/officeDocument/2006/relationships/hyperlink" Target="http://www.nevo.co.il/case/20651810" TargetMode="External"/><Relationship Id="rId95" Type="http://schemas.openxmlformats.org/officeDocument/2006/relationships/footer" Target="footer2.xml"/><Relationship Id="rId22" Type="http://schemas.openxmlformats.org/officeDocument/2006/relationships/hyperlink" Target="http://www.nevo.co.il/law/4216/13" TargetMode="External"/><Relationship Id="rId27" Type="http://schemas.openxmlformats.org/officeDocument/2006/relationships/hyperlink" Target="http://www.nevo.co.il/case/5849797" TargetMode="External"/><Relationship Id="rId43" Type="http://schemas.openxmlformats.org/officeDocument/2006/relationships/hyperlink" Target="http://www.nevo.co.il/law/70301/40c.a" TargetMode="External"/><Relationship Id="rId48" Type="http://schemas.openxmlformats.org/officeDocument/2006/relationships/hyperlink" Target="http://www.nevo.co.il/law/70301" TargetMode="External"/><Relationship Id="rId64" Type="http://schemas.openxmlformats.org/officeDocument/2006/relationships/hyperlink" Target="http://www.nevo.co.il/law/70301" TargetMode="External"/><Relationship Id="rId69" Type="http://schemas.openxmlformats.org/officeDocument/2006/relationships/hyperlink" Target="http://www.nevo.co.il/case/11259435" TargetMode="External"/><Relationship Id="rId80" Type="http://schemas.openxmlformats.org/officeDocument/2006/relationships/hyperlink" Target="http://www.nevo.co.il/law/70301" TargetMode="External"/><Relationship Id="rId85" Type="http://schemas.openxmlformats.org/officeDocument/2006/relationships/hyperlink" Target="http://www.nevo.co.il/case/5993616" TargetMode="External"/><Relationship Id="rId3" Type="http://schemas.openxmlformats.org/officeDocument/2006/relationships/webSettings" Target="webSettings.xml"/><Relationship Id="rId12" Type="http://schemas.openxmlformats.org/officeDocument/2006/relationships/hyperlink" Target="http://www.nevo.co.il/law/70301/40.c.a" TargetMode="External"/><Relationship Id="rId17" Type="http://schemas.openxmlformats.org/officeDocument/2006/relationships/hyperlink" Target="http://www.nevo.co.il/law/70301/40ja" TargetMode="External"/><Relationship Id="rId25" Type="http://schemas.openxmlformats.org/officeDocument/2006/relationships/hyperlink" Target="http://www.nevo.co.il/case/5810781" TargetMode="External"/><Relationship Id="rId33" Type="http://schemas.openxmlformats.org/officeDocument/2006/relationships/hyperlink" Target="http://www.nevo.co.il/law/70301" TargetMode="External"/><Relationship Id="rId38" Type="http://schemas.openxmlformats.org/officeDocument/2006/relationships/hyperlink" Target="http://www.nevo.co.il/law/70301" TargetMode="External"/><Relationship Id="rId46" Type="http://schemas.openxmlformats.org/officeDocument/2006/relationships/hyperlink" Target="http://www.nevo.co.il/case/5573417" TargetMode="External"/><Relationship Id="rId59" Type="http://schemas.openxmlformats.org/officeDocument/2006/relationships/hyperlink" Target="http://www.nevo.co.il/case/5953822" TargetMode="External"/><Relationship Id="rId67" Type="http://schemas.openxmlformats.org/officeDocument/2006/relationships/hyperlink" Target="http://www.nevo.co.il/case/5932201" TargetMode="External"/><Relationship Id="rId20" Type="http://schemas.openxmlformats.org/officeDocument/2006/relationships/hyperlink" Target="http://www.nevo.co.il/law/4216/7.c" TargetMode="External"/><Relationship Id="rId41" Type="http://schemas.openxmlformats.org/officeDocument/2006/relationships/hyperlink" Target="http://www.nevo.co.il/law/70301" TargetMode="External"/><Relationship Id="rId54" Type="http://schemas.openxmlformats.org/officeDocument/2006/relationships/hyperlink" Target="http://www.nevo.co.il/case/%202379865" TargetMode="External"/><Relationship Id="rId62" Type="http://schemas.openxmlformats.org/officeDocument/2006/relationships/hyperlink" Target="http://www.nevo.co.il/law/70301" TargetMode="External"/><Relationship Id="rId70" Type="http://schemas.openxmlformats.org/officeDocument/2006/relationships/hyperlink" Target="http://www.nevo.co.il/case/18679901" TargetMode="External"/><Relationship Id="rId75" Type="http://schemas.openxmlformats.org/officeDocument/2006/relationships/hyperlink" Target="http://www.nevo.co.il/case/4569822" TargetMode="External"/><Relationship Id="rId83" Type="http://schemas.openxmlformats.org/officeDocument/2006/relationships/hyperlink" Target="http://www.nevo.co.il/law/70301" TargetMode="External"/><Relationship Id="rId88" Type="http://schemas.openxmlformats.org/officeDocument/2006/relationships/hyperlink" Target="http://www.nevo.co.il/case/6011586" TargetMode="External"/><Relationship Id="rId91" Type="http://schemas.openxmlformats.org/officeDocument/2006/relationships/hyperlink" Target="http://www.nevo.co.il/advertisements/nevo-100.doc" TargetMode="External"/><Relationship Id="rId9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4216" TargetMode="External"/><Relationship Id="rId15" Type="http://schemas.openxmlformats.org/officeDocument/2006/relationships/hyperlink" Target="http://www.nevo.co.il/law/70301/40g" TargetMode="External"/><Relationship Id="rId23" Type="http://schemas.openxmlformats.org/officeDocument/2006/relationships/hyperlink" Target="http://www.nevo.co.il/law/4216/19a" TargetMode="External"/><Relationship Id="rId28" Type="http://schemas.openxmlformats.org/officeDocument/2006/relationships/hyperlink" Target="http://www.nevo.co.il/case/17943750" TargetMode="External"/><Relationship Id="rId36" Type="http://schemas.openxmlformats.org/officeDocument/2006/relationships/hyperlink" Target="http://www.nevo.co.il/case/6473037" TargetMode="External"/><Relationship Id="rId49" Type="http://schemas.openxmlformats.org/officeDocument/2006/relationships/hyperlink" Target="http://www.nevo.co.il/case/6875181" TargetMode="External"/><Relationship Id="rId57" Type="http://schemas.openxmlformats.org/officeDocument/2006/relationships/hyperlink" Target="http://www.nevo.co.il/case/5988308" TargetMode="External"/><Relationship Id="rId10" Type="http://schemas.openxmlformats.org/officeDocument/2006/relationships/hyperlink" Target="http://www.nevo.co.il/law/4216/19a" TargetMode="External"/><Relationship Id="rId31" Type="http://schemas.openxmlformats.org/officeDocument/2006/relationships/hyperlink" Target="http://www.nevo.co.il/case/6552365" TargetMode="External"/><Relationship Id="rId44" Type="http://schemas.openxmlformats.org/officeDocument/2006/relationships/hyperlink" Target="http://www.nevo.co.il/law/70301/40c.a" TargetMode="External"/><Relationship Id="rId52" Type="http://schemas.openxmlformats.org/officeDocument/2006/relationships/hyperlink" Target="http://www.nevo.co.il/case/2431610" TargetMode="External"/><Relationship Id="rId60" Type="http://schemas.openxmlformats.org/officeDocument/2006/relationships/hyperlink" Target="http://www.nevo.co.il/case/5698919" TargetMode="External"/><Relationship Id="rId65" Type="http://schemas.openxmlformats.org/officeDocument/2006/relationships/hyperlink" Target="http://www.nevo.co.il/case/6169989" TargetMode="External"/><Relationship Id="rId73" Type="http://schemas.openxmlformats.org/officeDocument/2006/relationships/hyperlink" Target="http://www.nevo.co.il/case/4087341" TargetMode="External"/><Relationship Id="rId78" Type="http://schemas.openxmlformats.org/officeDocument/2006/relationships/hyperlink" Target="http://www.nevo.co.il/law/70301/40f" TargetMode="External"/><Relationship Id="rId81" Type="http://schemas.openxmlformats.org/officeDocument/2006/relationships/hyperlink" Target="http://www.nevo.co.il/law/70301/40ja" TargetMode="External"/><Relationship Id="rId86" Type="http://schemas.openxmlformats.org/officeDocument/2006/relationships/hyperlink" Target="http://www.nevo.co.il/case/5880417" TargetMode="External"/><Relationship Id="rId94"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4216/13" TargetMode="External"/><Relationship Id="rId13" Type="http://schemas.openxmlformats.org/officeDocument/2006/relationships/hyperlink" Target="http://www.nevo.co.il/law/70301/40c.a" TargetMode="External"/><Relationship Id="rId18" Type="http://schemas.openxmlformats.org/officeDocument/2006/relationships/hyperlink" Target="http://www.nevo.co.il/law/70301/40jc.b" TargetMode="External"/><Relationship Id="rId39" Type="http://schemas.openxmlformats.org/officeDocument/2006/relationships/hyperlink" Target="http://www.nevo.co.il/case/6708658" TargetMode="External"/><Relationship Id="rId34" Type="http://schemas.openxmlformats.org/officeDocument/2006/relationships/hyperlink" Target="http://www.nevo.co.il/case/6950458" TargetMode="External"/><Relationship Id="rId50" Type="http://schemas.openxmlformats.org/officeDocument/2006/relationships/hyperlink" Target="http://www.nevo.co.il/case/528249" TargetMode="External"/><Relationship Id="rId55" Type="http://schemas.openxmlformats.org/officeDocument/2006/relationships/hyperlink" Target="http://www.nevo.co.il/case/5575077" TargetMode="External"/><Relationship Id="rId76" Type="http://schemas.openxmlformats.org/officeDocument/2006/relationships/hyperlink" Target="http://www.nevo.co.il/case/4825489" TargetMode="External"/><Relationship Id="rId97" Type="http://schemas.openxmlformats.org/officeDocument/2006/relationships/theme" Target="theme/theme1.xml"/><Relationship Id="rId7" Type="http://schemas.openxmlformats.org/officeDocument/2006/relationships/hyperlink" Target="http://www.nevo.co.il/law/4216/7.a" TargetMode="External"/><Relationship Id="rId71" Type="http://schemas.openxmlformats.org/officeDocument/2006/relationships/hyperlink" Target="http://www.nevo.co.il/case/5074126" TargetMode="External"/><Relationship Id="rId92" Type="http://schemas.openxmlformats.org/officeDocument/2006/relationships/header" Target="header1.xml"/><Relationship Id="rId2" Type="http://schemas.openxmlformats.org/officeDocument/2006/relationships/settings" Target="settings.xml"/><Relationship Id="rId29" Type="http://schemas.openxmlformats.org/officeDocument/2006/relationships/hyperlink" Target="http://www.nevo.co.il/case/6144854" TargetMode="External"/><Relationship Id="rId24" Type="http://schemas.openxmlformats.org/officeDocument/2006/relationships/hyperlink" Target="http://www.nevo.co.il/case/17916229" TargetMode="External"/><Relationship Id="rId40" Type="http://schemas.openxmlformats.org/officeDocument/2006/relationships/hyperlink" Target="http://www.nevo.co.il/law/70301/40jc.b" TargetMode="External"/><Relationship Id="rId45" Type="http://schemas.openxmlformats.org/officeDocument/2006/relationships/hyperlink" Target="http://www.nevo.co.il/law/70301" TargetMode="External"/><Relationship Id="rId66" Type="http://schemas.openxmlformats.org/officeDocument/2006/relationships/hyperlink" Target="http://www.nevo.co.il/case/6128041" TargetMode="External"/><Relationship Id="rId87" Type="http://schemas.openxmlformats.org/officeDocument/2006/relationships/hyperlink" Target="http://www.nevo.co.il/case/17926104" TargetMode="External"/><Relationship Id="rId61" Type="http://schemas.openxmlformats.org/officeDocument/2006/relationships/hyperlink" Target="http://www.nevo.co.il/case/5763166" TargetMode="External"/><Relationship Id="rId82" Type="http://schemas.openxmlformats.org/officeDocument/2006/relationships/hyperlink" Target="http://www.nevo.co.il/law/70301" TargetMode="External"/><Relationship Id="rId19" Type="http://schemas.openxmlformats.org/officeDocument/2006/relationships/hyperlink" Target="http://www.nevo.co.il/law/4216/7.a" TargetMode="External"/><Relationship Id="rId14" Type="http://schemas.openxmlformats.org/officeDocument/2006/relationships/hyperlink" Target="http://www.nevo.co.il/law/70301/40f" TargetMode="External"/><Relationship Id="rId30" Type="http://schemas.openxmlformats.org/officeDocument/2006/relationships/hyperlink" Target="http://www.nevo.co.il/case/5611948" TargetMode="External"/><Relationship Id="rId35" Type="http://schemas.openxmlformats.org/officeDocument/2006/relationships/hyperlink" Target="http://www.nevo.co.il/case/6824952" TargetMode="External"/><Relationship Id="rId56" Type="http://schemas.openxmlformats.org/officeDocument/2006/relationships/hyperlink" Target="http://www.nevo.co.il/case/4414373" TargetMode="External"/><Relationship Id="rId77" Type="http://schemas.openxmlformats.org/officeDocument/2006/relationships/hyperlink" Target="http://www.nevo.co.il/case/4416812" TargetMode="External"/><Relationship Id="rId8" Type="http://schemas.openxmlformats.org/officeDocument/2006/relationships/hyperlink" Target="http://www.nevo.co.il/law/4216/7.c" TargetMode="External"/><Relationship Id="rId51" Type="http://schemas.openxmlformats.org/officeDocument/2006/relationships/hyperlink" Target="http://www.nevo.co.il/case/4603142" TargetMode="External"/><Relationship Id="rId72" Type="http://schemas.openxmlformats.org/officeDocument/2006/relationships/hyperlink" Target="http://www.nevo.co.il/case/3505224" TargetMode="External"/><Relationship Id="rId93"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5768</Words>
  <Characters>28844</Characters>
  <Application>Microsoft Office Word</Application>
  <DocSecurity>0</DocSecurity>
  <Lines>240</Lines>
  <Paragraphs>69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34543</CharactersWithSpaces>
  <SharedDoc>false</SharedDoc>
  <HLinks>
    <vt:vector size="516" baseType="variant">
      <vt:variant>
        <vt:i4>393283</vt:i4>
      </vt:variant>
      <vt:variant>
        <vt:i4>255</vt:i4>
      </vt:variant>
      <vt:variant>
        <vt:i4>0</vt:i4>
      </vt:variant>
      <vt:variant>
        <vt:i4>5</vt:i4>
      </vt:variant>
      <vt:variant>
        <vt:lpwstr>http://www.nevo.co.il/advertisements/nevo-100.doc</vt:lpwstr>
      </vt:variant>
      <vt:variant>
        <vt:lpwstr/>
      </vt:variant>
      <vt:variant>
        <vt:i4>3407993</vt:i4>
      </vt:variant>
      <vt:variant>
        <vt:i4>252</vt:i4>
      </vt:variant>
      <vt:variant>
        <vt:i4>0</vt:i4>
      </vt:variant>
      <vt:variant>
        <vt:i4>5</vt:i4>
      </vt:variant>
      <vt:variant>
        <vt:lpwstr>http://www.nevo.co.il/case/20651810</vt:lpwstr>
      </vt:variant>
      <vt:variant>
        <vt:lpwstr/>
      </vt:variant>
      <vt:variant>
        <vt:i4>4063359</vt:i4>
      </vt:variant>
      <vt:variant>
        <vt:i4>249</vt:i4>
      </vt:variant>
      <vt:variant>
        <vt:i4>0</vt:i4>
      </vt:variant>
      <vt:variant>
        <vt:i4>5</vt:i4>
      </vt:variant>
      <vt:variant>
        <vt:lpwstr>http://www.nevo.co.il/case/5699446</vt:lpwstr>
      </vt:variant>
      <vt:variant>
        <vt:lpwstr/>
      </vt:variant>
      <vt:variant>
        <vt:i4>3407997</vt:i4>
      </vt:variant>
      <vt:variant>
        <vt:i4>246</vt:i4>
      </vt:variant>
      <vt:variant>
        <vt:i4>0</vt:i4>
      </vt:variant>
      <vt:variant>
        <vt:i4>5</vt:i4>
      </vt:variant>
      <vt:variant>
        <vt:lpwstr>http://www.nevo.co.il/case/6011586</vt:lpwstr>
      </vt:variant>
      <vt:variant>
        <vt:lpwstr/>
      </vt:variant>
      <vt:variant>
        <vt:i4>4063344</vt:i4>
      </vt:variant>
      <vt:variant>
        <vt:i4>243</vt:i4>
      </vt:variant>
      <vt:variant>
        <vt:i4>0</vt:i4>
      </vt:variant>
      <vt:variant>
        <vt:i4>5</vt:i4>
      </vt:variant>
      <vt:variant>
        <vt:lpwstr>http://www.nevo.co.il/case/17926104</vt:lpwstr>
      </vt:variant>
      <vt:variant>
        <vt:lpwstr/>
      </vt:variant>
      <vt:variant>
        <vt:i4>4063357</vt:i4>
      </vt:variant>
      <vt:variant>
        <vt:i4>240</vt:i4>
      </vt:variant>
      <vt:variant>
        <vt:i4>0</vt:i4>
      </vt:variant>
      <vt:variant>
        <vt:i4>5</vt:i4>
      </vt:variant>
      <vt:variant>
        <vt:lpwstr>http://www.nevo.co.il/case/5880417</vt:lpwstr>
      </vt:variant>
      <vt:variant>
        <vt:lpwstr/>
      </vt:variant>
      <vt:variant>
        <vt:i4>3932287</vt:i4>
      </vt:variant>
      <vt:variant>
        <vt:i4>237</vt:i4>
      </vt:variant>
      <vt:variant>
        <vt:i4>0</vt:i4>
      </vt:variant>
      <vt:variant>
        <vt:i4>5</vt:i4>
      </vt:variant>
      <vt:variant>
        <vt:lpwstr>http://www.nevo.co.il/case/5993616</vt:lpwstr>
      </vt:variant>
      <vt:variant>
        <vt:lpwstr/>
      </vt:variant>
      <vt:variant>
        <vt:i4>4063351</vt:i4>
      </vt:variant>
      <vt:variant>
        <vt:i4>234</vt:i4>
      </vt:variant>
      <vt:variant>
        <vt:i4>0</vt:i4>
      </vt:variant>
      <vt:variant>
        <vt:i4>5</vt:i4>
      </vt:variant>
      <vt:variant>
        <vt:lpwstr>http://www.nevo.co.il/case/17941073</vt:lpwstr>
      </vt:variant>
      <vt:variant>
        <vt:lpwstr/>
      </vt:variant>
      <vt:variant>
        <vt:i4>7995492</vt:i4>
      </vt:variant>
      <vt:variant>
        <vt:i4>231</vt:i4>
      </vt:variant>
      <vt:variant>
        <vt:i4>0</vt:i4>
      </vt:variant>
      <vt:variant>
        <vt:i4>5</vt:i4>
      </vt:variant>
      <vt:variant>
        <vt:lpwstr>http://www.nevo.co.il/law/70301</vt:lpwstr>
      </vt:variant>
      <vt:variant>
        <vt:lpwstr/>
      </vt:variant>
      <vt:variant>
        <vt:i4>7995492</vt:i4>
      </vt:variant>
      <vt:variant>
        <vt:i4>228</vt:i4>
      </vt:variant>
      <vt:variant>
        <vt:i4>0</vt:i4>
      </vt:variant>
      <vt:variant>
        <vt:i4>5</vt:i4>
      </vt:variant>
      <vt:variant>
        <vt:lpwstr>http://www.nevo.co.il/law/70301</vt:lpwstr>
      </vt:variant>
      <vt:variant>
        <vt:lpwstr/>
      </vt:variant>
      <vt:variant>
        <vt:i4>262155</vt:i4>
      </vt:variant>
      <vt:variant>
        <vt:i4>225</vt:i4>
      </vt:variant>
      <vt:variant>
        <vt:i4>0</vt:i4>
      </vt:variant>
      <vt:variant>
        <vt:i4>5</vt:i4>
      </vt:variant>
      <vt:variant>
        <vt:lpwstr>http://www.nevo.co.il/law/70301/40ja</vt:lpwstr>
      </vt:variant>
      <vt:variant>
        <vt:lpwstr/>
      </vt:variant>
      <vt:variant>
        <vt:i4>7995492</vt:i4>
      </vt:variant>
      <vt:variant>
        <vt:i4>222</vt:i4>
      </vt:variant>
      <vt:variant>
        <vt:i4>0</vt:i4>
      </vt:variant>
      <vt:variant>
        <vt:i4>5</vt:i4>
      </vt:variant>
      <vt:variant>
        <vt:lpwstr>http://www.nevo.co.il/law/70301</vt:lpwstr>
      </vt:variant>
      <vt:variant>
        <vt:lpwstr/>
      </vt:variant>
      <vt:variant>
        <vt:i4>6619233</vt:i4>
      </vt:variant>
      <vt:variant>
        <vt:i4>219</vt:i4>
      </vt:variant>
      <vt:variant>
        <vt:i4>0</vt:i4>
      </vt:variant>
      <vt:variant>
        <vt:i4>5</vt:i4>
      </vt:variant>
      <vt:variant>
        <vt:lpwstr>http://www.nevo.co.il/law/70301/40g</vt:lpwstr>
      </vt:variant>
      <vt:variant>
        <vt:lpwstr/>
      </vt:variant>
      <vt:variant>
        <vt:i4>6619233</vt:i4>
      </vt:variant>
      <vt:variant>
        <vt:i4>216</vt:i4>
      </vt:variant>
      <vt:variant>
        <vt:i4>0</vt:i4>
      </vt:variant>
      <vt:variant>
        <vt:i4>5</vt:i4>
      </vt:variant>
      <vt:variant>
        <vt:lpwstr>http://www.nevo.co.il/law/70301/40f</vt:lpwstr>
      </vt:variant>
      <vt:variant>
        <vt:lpwstr/>
      </vt:variant>
      <vt:variant>
        <vt:i4>4128887</vt:i4>
      </vt:variant>
      <vt:variant>
        <vt:i4>213</vt:i4>
      </vt:variant>
      <vt:variant>
        <vt:i4>0</vt:i4>
      </vt:variant>
      <vt:variant>
        <vt:i4>5</vt:i4>
      </vt:variant>
      <vt:variant>
        <vt:lpwstr>http://www.nevo.co.il/case/4416812</vt:lpwstr>
      </vt:variant>
      <vt:variant>
        <vt:lpwstr/>
      </vt:variant>
      <vt:variant>
        <vt:i4>3866737</vt:i4>
      </vt:variant>
      <vt:variant>
        <vt:i4>210</vt:i4>
      </vt:variant>
      <vt:variant>
        <vt:i4>0</vt:i4>
      </vt:variant>
      <vt:variant>
        <vt:i4>5</vt:i4>
      </vt:variant>
      <vt:variant>
        <vt:lpwstr>http://www.nevo.co.il/case/4825489</vt:lpwstr>
      </vt:variant>
      <vt:variant>
        <vt:lpwstr/>
      </vt:variant>
      <vt:variant>
        <vt:i4>3670138</vt:i4>
      </vt:variant>
      <vt:variant>
        <vt:i4>207</vt:i4>
      </vt:variant>
      <vt:variant>
        <vt:i4>0</vt:i4>
      </vt:variant>
      <vt:variant>
        <vt:i4>5</vt:i4>
      </vt:variant>
      <vt:variant>
        <vt:lpwstr>http://www.nevo.co.il/case/4569822</vt:lpwstr>
      </vt:variant>
      <vt:variant>
        <vt:lpwstr/>
      </vt:variant>
      <vt:variant>
        <vt:i4>3211391</vt:i4>
      </vt:variant>
      <vt:variant>
        <vt:i4>204</vt:i4>
      </vt:variant>
      <vt:variant>
        <vt:i4>0</vt:i4>
      </vt:variant>
      <vt:variant>
        <vt:i4>5</vt:i4>
      </vt:variant>
      <vt:variant>
        <vt:lpwstr>http://www.nevo.co.il/case/4039620</vt:lpwstr>
      </vt:variant>
      <vt:variant>
        <vt:lpwstr/>
      </vt:variant>
      <vt:variant>
        <vt:i4>4063351</vt:i4>
      </vt:variant>
      <vt:variant>
        <vt:i4>201</vt:i4>
      </vt:variant>
      <vt:variant>
        <vt:i4>0</vt:i4>
      </vt:variant>
      <vt:variant>
        <vt:i4>5</vt:i4>
      </vt:variant>
      <vt:variant>
        <vt:lpwstr>http://www.nevo.co.il/case/4087341</vt:lpwstr>
      </vt:variant>
      <vt:variant>
        <vt:lpwstr/>
      </vt:variant>
      <vt:variant>
        <vt:i4>3473526</vt:i4>
      </vt:variant>
      <vt:variant>
        <vt:i4>198</vt:i4>
      </vt:variant>
      <vt:variant>
        <vt:i4>0</vt:i4>
      </vt:variant>
      <vt:variant>
        <vt:i4>5</vt:i4>
      </vt:variant>
      <vt:variant>
        <vt:lpwstr>http://www.nevo.co.il/case/3505224</vt:lpwstr>
      </vt:variant>
      <vt:variant>
        <vt:lpwstr/>
      </vt:variant>
      <vt:variant>
        <vt:i4>3473522</vt:i4>
      </vt:variant>
      <vt:variant>
        <vt:i4>195</vt:i4>
      </vt:variant>
      <vt:variant>
        <vt:i4>0</vt:i4>
      </vt:variant>
      <vt:variant>
        <vt:i4>5</vt:i4>
      </vt:variant>
      <vt:variant>
        <vt:lpwstr>http://www.nevo.co.il/case/5074126</vt:lpwstr>
      </vt:variant>
      <vt:variant>
        <vt:lpwstr/>
      </vt:variant>
      <vt:variant>
        <vt:i4>4063346</vt:i4>
      </vt:variant>
      <vt:variant>
        <vt:i4>192</vt:i4>
      </vt:variant>
      <vt:variant>
        <vt:i4>0</vt:i4>
      </vt:variant>
      <vt:variant>
        <vt:i4>5</vt:i4>
      </vt:variant>
      <vt:variant>
        <vt:lpwstr>http://www.nevo.co.il/case/18679901</vt:lpwstr>
      </vt:variant>
      <vt:variant>
        <vt:lpwstr/>
      </vt:variant>
      <vt:variant>
        <vt:i4>3735668</vt:i4>
      </vt:variant>
      <vt:variant>
        <vt:i4>189</vt:i4>
      </vt:variant>
      <vt:variant>
        <vt:i4>0</vt:i4>
      </vt:variant>
      <vt:variant>
        <vt:i4>5</vt:i4>
      </vt:variant>
      <vt:variant>
        <vt:lpwstr>http://www.nevo.co.il/case/11259435</vt:lpwstr>
      </vt:variant>
      <vt:variant>
        <vt:lpwstr/>
      </vt:variant>
      <vt:variant>
        <vt:i4>3211388</vt:i4>
      </vt:variant>
      <vt:variant>
        <vt:i4>186</vt:i4>
      </vt:variant>
      <vt:variant>
        <vt:i4>0</vt:i4>
      </vt:variant>
      <vt:variant>
        <vt:i4>5</vt:i4>
      </vt:variant>
      <vt:variant>
        <vt:lpwstr>http://www.nevo.co.il/case/18090902</vt:lpwstr>
      </vt:variant>
      <vt:variant>
        <vt:lpwstr/>
      </vt:variant>
      <vt:variant>
        <vt:i4>3473535</vt:i4>
      </vt:variant>
      <vt:variant>
        <vt:i4>183</vt:i4>
      </vt:variant>
      <vt:variant>
        <vt:i4>0</vt:i4>
      </vt:variant>
      <vt:variant>
        <vt:i4>5</vt:i4>
      </vt:variant>
      <vt:variant>
        <vt:lpwstr>http://www.nevo.co.il/case/5932201</vt:lpwstr>
      </vt:variant>
      <vt:variant>
        <vt:lpwstr/>
      </vt:variant>
      <vt:variant>
        <vt:i4>3473529</vt:i4>
      </vt:variant>
      <vt:variant>
        <vt:i4>180</vt:i4>
      </vt:variant>
      <vt:variant>
        <vt:i4>0</vt:i4>
      </vt:variant>
      <vt:variant>
        <vt:i4>5</vt:i4>
      </vt:variant>
      <vt:variant>
        <vt:lpwstr>http://www.nevo.co.il/case/6128041</vt:lpwstr>
      </vt:variant>
      <vt:variant>
        <vt:lpwstr/>
      </vt:variant>
      <vt:variant>
        <vt:i4>3145844</vt:i4>
      </vt:variant>
      <vt:variant>
        <vt:i4>177</vt:i4>
      </vt:variant>
      <vt:variant>
        <vt:i4>0</vt:i4>
      </vt:variant>
      <vt:variant>
        <vt:i4>5</vt:i4>
      </vt:variant>
      <vt:variant>
        <vt:lpwstr>http://www.nevo.co.il/case/6169989</vt:lpwstr>
      </vt:variant>
      <vt:variant>
        <vt:lpwstr/>
      </vt:variant>
      <vt:variant>
        <vt:i4>7995492</vt:i4>
      </vt:variant>
      <vt:variant>
        <vt:i4>174</vt:i4>
      </vt:variant>
      <vt:variant>
        <vt:i4>0</vt:i4>
      </vt:variant>
      <vt:variant>
        <vt:i4>5</vt:i4>
      </vt:variant>
      <vt:variant>
        <vt:lpwstr>http://www.nevo.co.il/law/70301</vt:lpwstr>
      </vt:variant>
      <vt:variant>
        <vt:lpwstr/>
      </vt:variant>
      <vt:variant>
        <vt:i4>6619233</vt:i4>
      </vt:variant>
      <vt:variant>
        <vt:i4>171</vt:i4>
      </vt:variant>
      <vt:variant>
        <vt:i4>0</vt:i4>
      </vt:variant>
      <vt:variant>
        <vt:i4>5</vt:i4>
      </vt:variant>
      <vt:variant>
        <vt:lpwstr>http://www.nevo.co.il/law/70301/40i</vt:lpwstr>
      </vt:variant>
      <vt:variant>
        <vt:lpwstr/>
      </vt:variant>
      <vt:variant>
        <vt:i4>7995492</vt:i4>
      </vt:variant>
      <vt:variant>
        <vt:i4>168</vt:i4>
      </vt:variant>
      <vt:variant>
        <vt:i4>0</vt:i4>
      </vt:variant>
      <vt:variant>
        <vt:i4>5</vt:i4>
      </vt:variant>
      <vt:variant>
        <vt:lpwstr>http://www.nevo.co.il/law/70301</vt:lpwstr>
      </vt:variant>
      <vt:variant>
        <vt:lpwstr/>
      </vt:variant>
      <vt:variant>
        <vt:i4>3407990</vt:i4>
      </vt:variant>
      <vt:variant>
        <vt:i4>165</vt:i4>
      </vt:variant>
      <vt:variant>
        <vt:i4>0</vt:i4>
      </vt:variant>
      <vt:variant>
        <vt:i4>5</vt:i4>
      </vt:variant>
      <vt:variant>
        <vt:lpwstr>http://www.nevo.co.il/case/5763166</vt:lpwstr>
      </vt:variant>
      <vt:variant>
        <vt:lpwstr/>
      </vt:variant>
      <vt:variant>
        <vt:i4>3932283</vt:i4>
      </vt:variant>
      <vt:variant>
        <vt:i4>162</vt:i4>
      </vt:variant>
      <vt:variant>
        <vt:i4>0</vt:i4>
      </vt:variant>
      <vt:variant>
        <vt:i4>5</vt:i4>
      </vt:variant>
      <vt:variant>
        <vt:lpwstr>http://www.nevo.co.il/case/5698919</vt:lpwstr>
      </vt:variant>
      <vt:variant>
        <vt:lpwstr/>
      </vt:variant>
      <vt:variant>
        <vt:i4>3801212</vt:i4>
      </vt:variant>
      <vt:variant>
        <vt:i4>159</vt:i4>
      </vt:variant>
      <vt:variant>
        <vt:i4>0</vt:i4>
      </vt:variant>
      <vt:variant>
        <vt:i4>5</vt:i4>
      </vt:variant>
      <vt:variant>
        <vt:lpwstr>http://www.nevo.co.il/case/5953822</vt:lpwstr>
      </vt:variant>
      <vt:variant>
        <vt:lpwstr/>
      </vt:variant>
      <vt:variant>
        <vt:i4>3407991</vt:i4>
      </vt:variant>
      <vt:variant>
        <vt:i4>156</vt:i4>
      </vt:variant>
      <vt:variant>
        <vt:i4>0</vt:i4>
      </vt:variant>
      <vt:variant>
        <vt:i4>5</vt:i4>
      </vt:variant>
      <vt:variant>
        <vt:lpwstr>http://www.nevo.co.il/case/5786821</vt:lpwstr>
      </vt:variant>
      <vt:variant>
        <vt:lpwstr/>
      </vt:variant>
      <vt:variant>
        <vt:i4>3539061</vt:i4>
      </vt:variant>
      <vt:variant>
        <vt:i4>153</vt:i4>
      </vt:variant>
      <vt:variant>
        <vt:i4>0</vt:i4>
      </vt:variant>
      <vt:variant>
        <vt:i4>5</vt:i4>
      </vt:variant>
      <vt:variant>
        <vt:lpwstr>http://www.nevo.co.il/case/5988308</vt:lpwstr>
      </vt:variant>
      <vt:variant>
        <vt:lpwstr/>
      </vt:variant>
      <vt:variant>
        <vt:i4>3473523</vt:i4>
      </vt:variant>
      <vt:variant>
        <vt:i4>150</vt:i4>
      </vt:variant>
      <vt:variant>
        <vt:i4>0</vt:i4>
      </vt:variant>
      <vt:variant>
        <vt:i4>5</vt:i4>
      </vt:variant>
      <vt:variant>
        <vt:lpwstr>http://www.nevo.co.il/case/4414373</vt:lpwstr>
      </vt:variant>
      <vt:variant>
        <vt:lpwstr/>
      </vt:variant>
      <vt:variant>
        <vt:i4>3473523</vt:i4>
      </vt:variant>
      <vt:variant>
        <vt:i4>147</vt:i4>
      </vt:variant>
      <vt:variant>
        <vt:i4>0</vt:i4>
      </vt:variant>
      <vt:variant>
        <vt:i4>5</vt:i4>
      </vt:variant>
      <vt:variant>
        <vt:lpwstr>http://www.nevo.co.il/case/5575077</vt:lpwstr>
      </vt:variant>
      <vt:variant>
        <vt:lpwstr/>
      </vt:variant>
      <vt:variant>
        <vt:i4>2883705</vt:i4>
      </vt:variant>
      <vt:variant>
        <vt:i4>144</vt:i4>
      </vt:variant>
      <vt:variant>
        <vt:i4>0</vt:i4>
      </vt:variant>
      <vt:variant>
        <vt:i4>5</vt:i4>
      </vt:variant>
      <vt:variant>
        <vt:lpwstr>http://www.nevo.co.il/case/ 2379865</vt:lpwstr>
      </vt:variant>
      <vt:variant>
        <vt:lpwstr/>
      </vt:variant>
      <vt:variant>
        <vt:i4>3735679</vt:i4>
      </vt:variant>
      <vt:variant>
        <vt:i4>141</vt:i4>
      </vt:variant>
      <vt:variant>
        <vt:i4>0</vt:i4>
      </vt:variant>
      <vt:variant>
        <vt:i4>5</vt:i4>
      </vt:variant>
      <vt:variant>
        <vt:lpwstr>http://www.nevo.co.il/case/4994763</vt:lpwstr>
      </vt:variant>
      <vt:variant>
        <vt:lpwstr/>
      </vt:variant>
      <vt:variant>
        <vt:i4>3604592</vt:i4>
      </vt:variant>
      <vt:variant>
        <vt:i4>138</vt:i4>
      </vt:variant>
      <vt:variant>
        <vt:i4>0</vt:i4>
      </vt:variant>
      <vt:variant>
        <vt:i4>5</vt:i4>
      </vt:variant>
      <vt:variant>
        <vt:lpwstr>http://www.nevo.co.il/case/2431610</vt:lpwstr>
      </vt:variant>
      <vt:variant>
        <vt:lpwstr/>
      </vt:variant>
      <vt:variant>
        <vt:i4>3604597</vt:i4>
      </vt:variant>
      <vt:variant>
        <vt:i4>135</vt:i4>
      </vt:variant>
      <vt:variant>
        <vt:i4>0</vt:i4>
      </vt:variant>
      <vt:variant>
        <vt:i4>5</vt:i4>
      </vt:variant>
      <vt:variant>
        <vt:lpwstr>http://www.nevo.co.il/case/4603142</vt:lpwstr>
      </vt:variant>
      <vt:variant>
        <vt:lpwstr/>
      </vt:variant>
      <vt:variant>
        <vt:i4>589892</vt:i4>
      </vt:variant>
      <vt:variant>
        <vt:i4>132</vt:i4>
      </vt:variant>
      <vt:variant>
        <vt:i4>0</vt:i4>
      </vt:variant>
      <vt:variant>
        <vt:i4>5</vt:i4>
      </vt:variant>
      <vt:variant>
        <vt:lpwstr>http://www.nevo.co.il/case/528249</vt:lpwstr>
      </vt:variant>
      <vt:variant>
        <vt:lpwstr/>
      </vt:variant>
      <vt:variant>
        <vt:i4>3211377</vt:i4>
      </vt:variant>
      <vt:variant>
        <vt:i4>129</vt:i4>
      </vt:variant>
      <vt:variant>
        <vt:i4>0</vt:i4>
      </vt:variant>
      <vt:variant>
        <vt:i4>5</vt:i4>
      </vt:variant>
      <vt:variant>
        <vt:lpwstr>http://www.nevo.co.il/case/6875181</vt:lpwstr>
      </vt:variant>
      <vt:variant>
        <vt:lpwstr/>
      </vt:variant>
      <vt:variant>
        <vt:i4>7995492</vt:i4>
      </vt:variant>
      <vt:variant>
        <vt:i4>126</vt:i4>
      </vt:variant>
      <vt:variant>
        <vt:i4>0</vt:i4>
      </vt:variant>
      <vt:variant>
        <vt:i4>5</vt:i4>
      </vt:variant>
      <vt:variant>
        <vt:lpwstr>http://www.nevo.co.il/law/70301</vt:lpwstr>
      </vt:variant>
      <vt:variant>
        <vt:lpwstr/>
      </vt:variant>
      <vt:variant>
        <vt:i4>6619233</vt:i4>
      </vt:variant>
      <vt:variant>
        <vt:i4>123</vt:i4>
      </vt:variant>
      <vt:variant>
        <vt:i4>0</vt:i4>
      </vt:variant>
      <vt:variant>
        <vt:i4>5</vt:i4>
      </vt:variant>
      <vt:variant>
        <vt:lpwstr>http://www.nevo.co.il/law/70301/40i</vt:lpwstr>
      </vt:variant>
      <vt:variant>
        <vt:lpwstr/>
      </vt:variant>
      <vt:variant>
        <vt:i4>3211379</vt:i4>
      </vt:variant>
      <vt:variant>
        <vt:i4>120</vt:i4>
      </vt:variant>
      <vt:variant>
        <vt:i4>0</vt:i4>
      </vt:variant>
      <vt:variant>
        <vt:i4>5</vt:i4>
      </vt:variant>
      <vt:variant>
        <vt:lpwstr>http://www.nevo.co.il/case/5573417</vt:lpwstr>
      </vt:variant>
      <vt:variant>
        <vt:lpwstr/>
      </vt:variant>
      <vt:variant>
        <vt:i4>7995492</vt:i4>
      </vt:variant>
      <vt:variant>
        <vt:i4>117</vt:i4>
      </vt:variant>
      <vt:variant>
        <vt:i4>0</vt:i4>
      </vt:variant>
      <vt:variant>
        <vt:i4>5</vt:i4>
      </vt:variant>
      <vt:variant>
        <vt:lpwstr>http://www.nevo.co.il/law/70301</vt:lpwstr>
      </vt:variant>
      <vt:variant>
        <vt:lpwstr/>
      </vt:variant>
      <vt:variant>
        <vt:i4>4915202</vt:i4>
      </vt:variant>
      <vt:variant>
        <vt:i4>114</vt:i4>
      </vt:variant>
      <vt:variant>
        <vt:i4>0</vt:i4>
      </vt:variant>
      <vt:variant>
        <vt:i4>5</vt:i4>
      </vt:variant>
      <vt:variant>
        <vt:lpwstr>http://www.nevo.co.il/law/70301/40c.a</vt:lpwstr>
      </vt:variant>
      <vt:variant>
        <vt:lpwstr/>
      </vt:variant>
      <vt:variant>
        <vt:i4>4915202</vt:i4>
      </vt:variant>
      <vt:variant>
        <vt:i4>111</vt:i4>
      </vt:variant>
      <vt:variant>
        <vt:i4>0</vt:i4>
      </vt:variant>
      <vt:variant>
        <vt:i4>5</vt:i4>
      </vt:variant>
      <vt:variant>
        <vt:lpwstr>http://www.nevo.co.il/law/70301/40c.a</vt:lpwstr>
      </vt:variant>
      <vt:variant>
        <vt:lpwstr/>
      </vt:variant>
      <vt:variant>
        <vt:i4>6750305</vt:i4>
      </vt:variant>
      <vt:variant>
        <vt:i4>108</vt:i4>
      </vt:variant>
      <vt:variant>
        <vt:i4>0</vt:i4>
      </vt:variant>
      <vt:variant>
        <vt:i4>5</vt:i4>
      </vt:variant>
      <vt:variant>
        <vt:lpwstr>http://www.nevo.co.il/law/70301/40.c.a</vt:lpwstr>
      </vt:variant>
      <vt:variant>
        <vt:lpwstr/>
      </vt:variant>
      <vt:variant>
        <vt:i4>7995492</vt:i4>
      </vt:variant>
      <vt:variant>
        <vt:i4>105</vt:i4>
      </vt:variant>
      <vt:variant>
        <vt:i4>0</vt:i4>
      </vt:variant>
      <vt:variant>
        <vt:i4>5</vt:i4>
      </vt:variant>
      <vt:variant>
        <vt:lpwstr>http://www.nevo.co.il/law/70301</vt:lpwstr>
      </vt:variant>
      <vt:variant>
        <vt:lpwstr/>
      </vt:variant>
      <vt:variant>
        <vt:i4>6553637</vt:i4>
      </vt:variant>
      <vt:variant>
        <vt:i4>102</vt:i4>
      </vt:variant>
      <vt:variant>
        <vt:i4>0</vt:i4>
      </vt:variant>
      <vt:variant>
        <vt:i4>5</vt:i4>
      </vt:variant>
      <vt:variant>
        <vt:lpwstr>http://www.nevo.co.il/law/70301/40jc.b</vt:lpwstr>
      </vt:variant>
      <vt:variant>
        <vt:lpwstr/>
      </vt:variant>
      <vt:variant>
        <vt:i4>3670142</vt:i4>
      </vt:variant>
      <vt:variant>
        <vt:i4>99</vt:i4>
      </vt:variant>
      <vt:variant>
        <vt:i4>0</vt:i4>
      </vt:variant>
      <vt:variant>
        <vt:i4>5</vt:i4>
      </vt:variant>
      <vt:variant>
        <vt:lpwstr>http://www.nevo.co.il/case/6708658</vt:lpwstr>
      </vt:variant>
      <vt:variant>
        <vt:lpwstr/>
      </vt:variant>
      <vt:variant>
        <vt:i4>7995492</vt:i4>
      </vt:variant>
      <vt:variant>
        <vt:i4>96</vt:i4>
      </vt:variant>
      <vt:variant>
        <vt:i4>0</vt:i4>
      </vt:variant>
      <vt:variant>
        <vt:i4>5</vt:i4>
      </vt:variant>
      <vt:variant>
        <vt:lpwstr>http://www.nevo.co.il/law/70301</vt:lpwstr>
      </vt:variant>
      <vt:variant>
        <vt:lpwstr/>
      </vt:variant>
      <vt:variant>
        <vt:i4>6553637</vt:i4>
      </vt:variant>
      <vt:variant>
        <vt:i4>93</vt:i4>
      </vt:variant>
      <vt:variant>
        <vt:i4>0</vt:i4>
      </vt:variant>
      <vt:variant>
        <vt:i4>5</vt:i4>
      </vt:variant>
      <vt:variant>
        <vt:lpwstr>http://www.nevo.co.il/law/70301/40jc.b</vt:lpwstr>
      </vt:variant>
      <vt:variant>
        <vt:lpwstr/>
      </vt:variant>
      <vt:variant>
        <vt:i4>3539056</vt:i4>
      </vt:variant>
      <vt:variant>
        <vt:i4>90</vt:i4>
      </vt:variant>
      <vt:variant>
        <vt:i4>0</vt:i4>
      </vt:variant>
      <vt:variant>
        <vt:i4>5</vt:i4>
      </vt:variant>
      <vt:variant>
        <vt:lpwstr>http://www.nevo.co.il/case/6473037</vt:lpwstr>
      </vt:variant>
      <vt:variant>
        <vt:lpwstr/>
      </vt:variant>
      <vt:variant>
        <vt:i4>4128893</vt:i4>
      </vt:variant>
      <vt:variant>
        <vt:i4>87</vt:i4>
      </vt:variant>
      <vt:variant>
        <vt:i4>0</vt:i4>
      </vt:variant>
      <vt:variant>
        <vt:i4>5</vt:i4>
      </vt:variant>
      <vt:variant>
        <vt:lpwstr>http://www.nevo.co.il/case/6824952</vt:lpwstr>
      </vt:variant>
      <vt:variant>
        <vt:lpwstr/>
      </vt:variant>
      <vt:variant>
        <vt:i4>4128888</vt:i4>
      </vt:variant>
      <vt:variant>
        <vt:i4>84</vt:i4>
      </vt:variant>
      <vt:variant>
        <vt:i4>0</vt:i4>
      </vt:variant>
      <vt:variant>
        <vt:i4>5</vt:i4>
      </vt:variant>
      <vt:variant>
        <vt:lpwstr>http://www.nevo.co.il/case/6950458</vt:lpwstr>
      </vt:variant>
      <vt:variant>
        <vt:lpwstr/>
      </vt:variant>
      <vt:variant>
        <vt:i4>7995492</vt:i4>
      </vt:variant>
      <vt:variant>
        <vt:i4>81</vt:i4>
      </vt:variant>
      <vt:variant>
        <vt:i4>0</vt:i4>
      </vt:variant>
      <vt:variant>
        <vt:i4>5</vt:i4>
      </vt:variant>
      <vt:variant>
        <vt:lpwstr>http://www.nevo.co.il/law/70301</vt:lpwstr>
      </vt:variant>
      <vt:variant>
        <vt:lpwstr/>
      </vt:variant>
      <vt:variant>
        <vt:i4>3276921</vt:i4>
      </vt:variant>
      <vt:variant>
        <vt:i4>78</vt:i4>
      </vt:variant>
      <vt:variant>
        <vt:i4>0</vt:i4>
      </vt:variant>
      <vt:variant>
        <vt:i4>5</vt:i4>
      </vt:variant>
      <vt:variant>
        <vt:lpwstr>http://www.nevo.co.il/case/5603186</vt:lpwstr>
      </vt:variant>
      <vt:variant>
        <vt:lpwstr/>
      </vt:variant>
      <vt:variant>
        <vt:i4>3473525</vt:i4>
      </vt:variant>
      <vt:variant>
        <vt:i4>75</vt:i4>
      </vt:variant>
      <vt:variant>
        <vt:i4>0</vt:i4>
      </vt:variant>
      <vt:variant>
        <vt:i4>5</vt:i4>
      </vt:variant>
      <vt:variant>
        <vt:lpwstr>http://www.nevo.co.il/case/6552365</vt:lpwstr>
      </vt:variant>
      <vt:variant>
        <vt:lpwstr/>
      </vt:variant>
      <vt:variant>
        <vt:i4>3473527</vt:i4>
      </vt:variant>
      <vt:variant>
        <vt:i4>72</vt:i4>
      </vt:variant>
      <vt:variant>
        <vt:i4>0</vt:i4>
      </vt:variant>
      <vt:variant>
        <vt:i4>5</vt:i4>
      </vt:variant>
      <vt:variant>
        <vt:lpwstr>http://www.nevo.co.il/case/5611948</vt:lpwstr>
      </vt:variant>
      <vt:variant>
        <vt:lpwstr/>
      </vt:variant>
      <vt:variant>
        <vt:i4>4063348</vt:i4>
      </vt:variant>
      <vt:variant>
        <vt:i4>69</vt:i4>
      </vt:variant>
      <vt:variant>
        <vt:i4>0</vt:i4>
      </vt:variant>
      <vt:variant>
        <vt:i4>5</vt:i4>
      </vt:variant>
      <vt:variant>
        <vt:lpwstr>http://www.nevo.co.il/case/6144854</vt:lpwstr>
      </vt:variant>
      <vt:variant>
        <vt:lpwstr/>
      </vt:variant>
      <vt:variant>
        <vt:i4>4063344</vt:i4>
      </vt:variant>
      <vt:variant>
        <vt:i4>66</vt:i4>
      </vt:variant>
      <vt:variant>
        <vt:i4>0</vt:i4>
      </vt:variant>
      <vt:variant>
        <vt:i4>5</vt:i4>
      </vt:variant>
      <vt:variant>
        <vt:lpwstr>http://www.nevo.co.il/case/17943750</vt:lpwstr>
      </vt:variant>
      <vt:variant>
        <vt:lpwstr/>
      </vt:variant>
      <vt:variant>
        <vt:i4>3211388</vt:i4>
      </vt:variant>
      <vt:variant>
        <vt:i4>63</vt:i4>
      </vt:variant>
      <vt:variant>
        <vt:i4>0</vt:i4>
      </vt:variant>
      <vt:variant>
        <vt:i4>5</vt:i4>
      </vt:variant>
      <vt:variant>
        <vt:lpwstr>http://www.nevo.co.il/case/5849797</vt:lpwstr>
      </vt:variant>
      <vt:variant>
        <vt:lpwstr/>
      </vt:variant>
      <vt:variant>
        <vt:i4>3539068</vt:i4>
      </vt:variant>
      <vt:variant>
        <vt:i4>60</vt:i4>
      </vt:variant>
      <vt:variant>
        <vt:i4>0</vt:i4>
      </vt:variant>
      <vt:variant>
        <vt:i4>5</vt:i4>
      </vt:variant>
      <vt:variant>
        <vt:lpwstr>http://www.nevo.co.il/case/6161385</vt:lpwstr>
      </vt:variant>
      <vt:variant>
        <vt:lpwstr/>
      </vt:variant>
      <vt:variant>
        <vt:i4>3276916</vt:i4>
      </vt:variant>
      <vt:variant>
        <vt:i4>57</vt:i4>
      </vt:variant>
      <vt:variant>
        <vt:i4>0</vt:i4>
      </vt:variant>
      <vt:variant>
        <vt:i4>5</vt:i4>
      </vt:variant>
      <vt:variant>
        <vt:lpwstr>http://www.nevo.co.il/case/5810781</vt:lpwstr>
      </vt:variant>
      <vt:variant>
        <vt:lpwstr/>
      </vt:variant>
      <vt:variant>
        <vt:i4>3932272</vt:i4>
      </vt:variant>
      <vt:variant>
        <vt:i4>54</vt:i4>
      </vt:variant>
      <vt:variant>
        <vt:i4>0</vt:i4>
      </vt:variant>
      <vt:variant>
        <vt:i4>5</vt:i4>
      </vt:variant>
      <vt:variant>
        <vt:lpwstr>http://www.nevo.co.il/case/17916229</vt:lpwstr>
      </vt:variant>
      <vt:variant>
        <vt:lpwstr/>
      </vt:variant>
      <vt:variant>
        <vt:i4>3014771</vt:i4>
      </vt:variant>
      <vt:variant>
        <vt:i4>51</vt:i4>
      </vt:variant>
      <vt:variant>
        <vt:i4>0</vt:i4>
      </vt:variant>
      <vt:variant>
        <vt:i4>5</vt:i4>
      </vt:variant>
      <vt:variant>
        <vt:lpwstr>http://www.nevo.co.il/law/4216/19a</vt:lpwstr>
      </vt:variant>
      <vt:variant>
        <vt:lpwstr/>
      </vt:variant>
      <vt:variant>
        <vt:i4>5177418</vt:i4>
      </vt:variant>
      <vt:variant>
        <vt:i4>48</vt:i4>
      </vt:variant>
      <vt:variant>
        <vt:i4>0</vt:i4>
      </vt:variant>
      <vt:variant>
        <vt:i4>5</vt:i4>
      </vt:variant>
      <vt:variant>
        <vt:lpwstr>http://www.nevo.co.il/law/4216/13</vt:lpwstr>
      </vt:variant>
      <vt:variant>
        <vt:lpwstr/>
      </vt:variant>
      <vt:variant>
        <vt:i4>8257637</vt:i4>
      </vt:variant>
      <vt:variant>
        <vt:i4>45</vt:i4>
      </vt:variant>
      <vt:variant>
        <vt:i4>0</vt:i4>
      </vt:variant>
      <vt:variant>
        <vt:i4>5</vt:i4>
      </vt:variant>
      <vt:variant>
        <vt:lpwstr>http://www.nevo.co.il/law/4216</vt:lpwstr>
      </vt:variant>
      <vt:variant>
        <vt:lpwstr/>
      </vt:variant>
      <vt:variant>
        <vt:i4>2752612</vt:i4>
      </vt:variant>
      <vt:variant>
        <vt:i4>42</vt:i4>
      </vt:variant>
      <vt:variant>
        <vt:i4>0</vt:i4>
      </vt:variant>
      <vt:variant>
        <vt:i4>5</vt:i4>
      </vt:variant>
      <vt:variant>
        <vt:lpwstr>http://www.nevo.co.il/law/4216/7.c</vt:lpwstr>
      </vt:variant>
      <vt:variant>
        <vt:lpwstr/>
      </vt:variant>
      <vt:variant>
        <vt:i4>2621540</vt:i4>
      </vt:variant>
      <vt:variant>
        <vt:i4>39</vt:i4>
      </vt:variant>
      <vt:variant>
        <vt:i4>0</vt:i4>
      </vt:variant>
      <vt:variant>
        <vt:i4>5</vt:i4>
      </vt:variant>
      <vt:variant>
        <vt:lpwstr>http://www.nevo.co.il/law/4216/7.a</vt:lpwstr>
      </vt:variant>
      <vt:variant>
        <vt:lpwstr/>
      </vt:variant>
      <vt:variant>
        <vt:i4>6553637</vt:i4>
      </vt:variant>
      <vt:variant>
        <vt:i4>36</vt:i4>
      </vt:variant>
      <vt:variant>
        <vt:i4>0</vt:i4>
      </vt:variant>
      <vt:variant>
        <vt:i4>5</vt:i4>
      </vt:variant>
      <vt:variant>
        <vt:lpwstr>http://www.nevo.co.il/law/70301/40jc.b</vt:lpwstr>
      </vt:variant>
      <vt:variant>
        <vt:lpwstr/>
      </vt:variant>
      <vt:variant>
        <vt:i4>262155</vt:i4>
      </vt:variant>
      <vt:variant>
        <vt:i4>33</vt:i4>
      </vt:variant>
      <vt:variant>
        <vt:i4>0</vt:i4>
      </vt:variant>
      <vt:variant>
        <vt:i4>5</vt:i4>
      </vt:variant>
      <vt:variant>
        <vt:lpwstr>http://www.nevo.co.il/law/70301/40ja</vt:lpwstr>
      </vt:variant>
      <vt:variant>
        <vt:lpwstr/>
      </vt:variant>
      <vt:variant>
        <vt:i4>6619233</vt:i4>
      </vt:variant>
      <vt:variant>
        <vt:i4>30</vt:i4>
      </vt:variant>
      <vt:variant>
        <vt:i4>0</vt:i4>
      </vt:variant>
      <vt:variant>
        <vt:i4>5</vt:i4>
      </vt:variant>
      <vt:variant>
        <vt:lpwstr>http://www.nevo.co.il/law/70301/40i</vt:lpwstr>
      </vt:variant>
      <vt:variant>
        <vt:lpwstr/>
      </vt:variant>
      <vt:variant>
        <vt:i4>6619233</vt:i4>
      </vt:variant>
      <vt:variant>
        <vt:i4>27</vt:i4>
      </vt:variant>
      <vt:variant>
        <vt:i4>0</vt:i4>
      </vt:variant>
      <vt:variant>
        <vt:i4>5</vt:i4>
      </vt:variant>
      <vt:variant>
        <vt:lpwstr>http://www.nevo.co.il/law/70301/40g</vt:lpwstr>
      </vt:variant>
      <vt:variant>
        <vt:lpwstr/>
      </vt:variant>
      <vt:variant>
        <vt:i4>6619233</vt:i4>
      </vt:variant>
      <vt:variant>
        <vt:i4>24</vt:i4>
      </vt:variant>
      <vt:variant>
        <vt:i4>0</vt:i4>
      </vt:variant>
      <vt:variant>
        <vt:i4>5</vt:i4>
      </vt:variant>
      <vt:variant>
        <vt:lpwstr>http://www.nevo.co.il/law/70301/40f</vt:lpwstr>
      </vt:variant>
      <vt:variant>
        <vt:lpwstr/>
      </vt:variant>
      <vt:variant>
        <vt:i4>4915202</vt:i4>
      </vt:variant>
      <vt:variant>
        <vt:i4>21</vt:i4>
      </vt:variant>
      <vt:variant>
        <vt:i4>0</vt:i4>
      </vt:variant>
      <vt:variant>
        <vt:i4>5</vt:i4>
      </vt:variant>
      <vt:variant>
        <vt:lpwstr>http://www.nevo.co.il/law/70301/40c.a</vt:lpwstr>
      </vt:variant>
      <vt:variant>
        <vt:lpwstr/>
      </vt:variant>
      <vt:variant>
        <vt:i4>6750305</vt:i4>
      </vt:variant>
      <vt:variant>
        <vt:i4>18</vt:i4>
      </vt:variant>
      <vt:variant>
        <vt:i4>0</vt:i4>
      </vt:variant>
      <vt:variant>
        <vt:i4>5</vt:i4>
      </vt:variant>
      <vt:variant>
        <vt:lpwstr>http://www.nevo.co.il/law/70301/40.c.a</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2025-04-22T22:53:00Z</dcterms:created>
  <dcterms:modified xsi:type="dcterms:W3CDTF">2025-04-22T22:53:00Z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44977</vt:lpwstr>
  </property>
  <property fmtid="{D5CDD505-2E9C-101B-9397-08002B2CF9AE}" pid="6" name="NEWPARTB">
    <vt:lpwstr>10</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מורל חטואל</vt:lpwstr>
  </property>
  <property fmtid="{D5CDD505-2E9C-101B-9397-08002B2CF9AE}" pid="10" name="LAWYER">
    <vt:lpwstr>שרית קביץ ;מיכאל כרמל</vt:lpwstr>
  </property>
  <property fmtid="{D5CDD505-2E9C-101B-9397-08002B2CF9AE}" pid="11" name="JUDGE">
    <vt:lpwstr>יוסי טופף</vt:lpwstr>
  </property>
  <property fmtid="{D5CDD505-2E9C-101B-9397-08002B2CF9AE}" pid="12" name="CITY">
    <vt:lpwstr>אי'</vt:lpwstr>
  </property>
  <property fmtid="{D5CDD505-2E9C-101B-9397-08002B2CF9AE}" pid="13" name="DATE">
    <vt:lpwstr>20160907</vt:lpwstr>
  </property>
  <property fmtid="{D5CDD505-2E9C-101B-9397-08002B2CF9AE}" pid="14" name="TYPE_N_DATE">
    <vt:lpwstr>38020160907</vt:lpwstr>
  </property>
  <property fmtid="{D5CDD505-2E9C-101B-9397-08002B2CF9AE}" pid="15" name="WORDNUMPAGES">
    <vt:lpwstr>16</vt:lpwstr>
  </property>
  <property fmtid="{D5CDD505-2E9C-101B-9397-08002B2CF9AE}" pid="16" name="TYPE_ABS_DATE">
    <vt:lpwstr>380020160907</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17916229;5810781;6161385;5849797;17943750;6144854;5611948;6552365;5603186;6950458;6824952;6473037;6708658;5573417;6875181;528249;4603142;2431610;4994763;2379865;5575077;4414373;5988308;5786821;5953822;5698919;5763166;6169989;6128041;5932201;18090902</vt:lpwstr>
  </property>
  <property fmtid="{D5CDD505-2E9C-101B-9397-08002B2CF9AE}" pid="36" name="CASESLISTTMP2">
    <vt:lpwstr>11259435;18679901;5074126;3505224;4087341;4039620;4569822;4825489;4416812;17941073;5993616;5880417;17926104;6011586;5699446;20651810</vt:lpwstr>
  </property>
  <property fmtid="{D5CDD505-2E9C-101B-9397-08002B2CF9AE}" pid="37" name="LAWLISTTMP1">
    <vt:lpwstr>4216/007.a;007.c;013;019a</vt:lpwstr>
  </property>
  <property fmtid="{D5CDD505-2E9C-101B-9397-08002B2CF9AE}" pid="38" name="LAWLISTTMP2">
    <vt:lpwstr>70301/40jc.b:2;040.c.a;040c.a:2;040i:2;040f;040g;40ja</vt:lpwstr>
  </property>
</Properties>
</file>