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61698" w:rsidRPr="000B4EA8" w14:paraId="66EEA338" w14:textId="77777777" w:rsidTr="005220DC">
        <w:trPr>
          <w:trHeight w:hRule="exact" w:val="418"/>
          <w:jc w:val="center"/>
        </w:trPr>
        <w:tc>
          <w:tcPr>
            <w:tcW w:w="8721" w:type="dxa"/>
            <w:gridSpan w:val="2"/>
          </w:tcPr>
          <w:p w14:paraId="7252A0C5" w14:textId="77777777" w:rsidR="00F61698" w:rsidRPr="000B4EA8" w:rsidRDefault="00F61698" w:rsidP="0050101A">
            <w:pPr>
              <w:pStyle w:val="a3"/>
              <w:jc w:val="center"/>
              <w:rPr>
                <w:rFonts w:ascii="Tahoma" w:hAnsi="Tahoma" w:cs="Tahoma"/>
                <w:color w:val="000080"/>
                <w:rtl/>
              </w:rPr>
            </w:pPr>
            <w:bookmarkStart w:id="0" w:name="LastJudge"/>
            <w:r w:rsidRPr="000B4EA8">
              <w:rPr>
                <w:rFonts w:ascii="Tahoma" w:hAnsi="Tahoma" w:cs="Tahoma"/>
                <w:b/>
                <w:bCs/>
                <w:color w:val="000080"/>
                <w:rtl/>
              </w:rPr>
              <w:t>בית משפט השלום בקריית שמונה</w:t>
            </w:r>
          </w:p>
        </w:tc>
      </w:tr>
      <w:tr w:rsidR="00F61698" w:rsidRPr="000B4EA8" w14:paraId="62EB9D2F" w14:textId="77777777" w:rsidTr="005220DC">
        <w:trPr>
          <w:trHeight w:val="337"/>
          <w:jc w:val="center"/>
        </w:trPr>
        <w:tc>
          <w:tcPr>
            <w:tcW w:w="5054" w:type="dxa"/>
          </w:tcPr>
          <w:p w14:paraId="6BF88CB5" w14:textId="77777777" w:rsidR="00F61698" w:rsidRPr="000B4EA8" w:rsidRDefault="00F61698" w:rsidP="0050101A">
            <w:pPr>
              <w:rPr>
                <w:rFonts w:cs="FrankRuehl"/>
                <w:sz w:val="28"/>
                <w:szCs w:val="28"/>
                <w:rtl/>
              </w:rPr>
            </w:pPr>
            <w:r w:rsidRPr="000B4EA8">
              <w:rPr>
                <w:rFonts w:cs="FrankRuehl"/>
                <w:sz w:val="28"/>
                <w:szCs w:val="28"/>
                <w:rtl/>
              </w:rPr>
              <w:t>ת"פ</w:t>
            </w:r>
            <w:r w:rsidRPr="000B4EA8">
              <w:rPr>
                <w:rFonts w:cs="FrankRuehl" w:hint="cs"/>
                <w:sz w:val="28"/>
                <w:szCs w:val="28"/>
                <w:rtl/>
              </w:rPr>
              <w:t xml:space="preserve"> </w:t>
            </w:r>
            <w:r w:rsidRPr="000B4EA8">
              <w:rPr>
                <w:rFonts w:cs="FrankRuehl"/>
                <w:sz w:val="28"/>
                <w:szCs w:val="28"/>
                <w:rtl/>
              </w:rPr>
              <w:t>20469-11-15</w:t>
            </w:r>
            <w:r w:rsidRPr="000B4EA8">
              <w:rPr>
                <w:rFonts w:cs="FrankRuehl" w:hint="cs"/>
                <w:sz w:val="28"/>
                <w:szCs w:val="28"/>
                <w:rtl/>
              </w:rPr>
              <w:t xml:space="preserve"> </w:t>
            </w:r>
            <w:r w:rsidRPr="000B4EA8">
              <w:rPr>
                <w:rFonts w:cs="FrankRuehl"/>
                <w:sz w:val="28"/>
                <w:szCs w:val="28"/>
                <w:rtl/>
              </w:rPr>
              <w:t>תביעות צפת נ' יהודה</w:t>
            </w:r>
          </w:p>
          <w:p w14:paraId="393AF523" w14:textId="77777777" w:rsidR="00F61698" w:rsidRPr="000B4EA8" w:rsidRDefault="00F61698" w:rsidP="0050101A">
            <w:pPr>
              <w:pStyle w:val="a3"/>
              <w:rPr>
                <w:rFonts w:cs="FrankRuehl"/>
                <w:sz w:val="28"/>
                <w:szCs w:val="28"/>
                <w:rtl/>
              </w:rPr>
            </w:pPr>
          </w:p>
        </w:tc>
        <w:tc>
          <w:tcPr>
            <w:tcW w:w="3667" w:type="dxa"/>
          </w:tcPr>
          <w:p w14:paraId="25DB2372" w14:textId="77777777" w:rsidR="00F61698" w:rsidRPr="000B4EA8" w:rsidRDefault="00F61698" w:rsidP="0050101A">
            <w:pPr>
              <w:pStyle w:val="a3"/>
              <w:jc w:val="right"/>
              <w:rPr>
                <w:rFonts w:cs="FrankRuehl"/>
                <w:sz w:val="28"/>
                <w:szCs w:val="28"/>
                <w:rtl/>
              </w:rPr>
            </w:pPr>
          </w:p>
        </w:tc>
      </w:tr>
    </w:tbl>
    <w:p w14:paraId="03FA0CF0" w14:textId="77777777" w:rsidR="00F61698" w:rsidRPr="000B4EA8" w:rsidRDefault="00F61698" w:rsidP="00F61698">
      <w:pPr>
        <w:pStyle w:val="a3"/>
        <w:rPr>
          <w:rtl/>
        </w:rPr>
      </w:pPr>
      <w:r w:rsidRPr="000B4EA8">
        <w:rPr>
          <w:rFonts w:hint="cs"/>
          <w:rtl/>
        </w:rPr>
        <w:t xml:space="preserve"> </w:t>
      </w:r>
    </w:p>
    <w:p w14:paraId="2ACF0624" w14:textId="77777777" w:rsidR="00F61698" w:rsidRPr="000B4EA8" w:rsidRDefault="00F61698" w:rsidP="00F61698">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61698" w:rsidRPr="000B4EA8" w14:paraId="3EAA240B" w14:textId="77777777" w:rsidTr="00F61698">
        <w:trPr>
          <w:trHeight w:val="295"/>
          <w:jc w:val="center"/>
        </w:trPr>
        <w:tc>
          <w:tcPr>
            <w:tcW w:w="923" w:type="dxa"/>
            <w:tcBorders>
              <w:top w:val="nil"/>
              <w:left w:val="nil"/>
              <w:bottom w:val="nil"/>
              <w:right w:val="nil"/>
            </w:tcBorders>
            <w:shd w:val="clear" w:color="auto" w:fill="auto"/>
          </w:tcPr>
          <w:p w14:paraId="632B5A55" w14:textId="77777777" w:rsidR="00F61698" w:rsidRPr="000B4EA8" w:rsidRDefault="00F61698" w:rsidP="00F61698">
            <w:pPr>
              <w:jc w:val="both"/>
              <w:rPr>
                <w:rFonts w:ascii="Arial" w:hAnsi="Arial"/>
                <w:b/>
                <w:bCs/>
                <w:sz w:val="28"/>
                <w:szCs w:val="28"/>
              </w:rPr>
            </w:pPr>
            <w:r w:rsidRPr="000B4EA8">
              <w:rPr>
                <w:rFonts w:ascii="Arial" w:hAnsi="Arial" w:hint="cs"/>
                <w:b/>
                <w:bCs/>
                <w:sz w:val="28"/>
                <w:szCs w:val="28"/>
                <w:rtl/>
              </w:rPr>
              <w:t>ב</w:t>
            </w:r>
            <w:r w:rsidRPr="000B4EA8">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1135651E" w14:textId="77777777" w:rsidR="00F61698" w:rsidRPr="000B4EA8" w:rsidRDefault="00F61698" w:rsidP="0050101A">
            <w:pPr>
              <w:rPr>
                <w:rFonts w:ascii="Arial" w:hAnsi="Arial"/>
                <w:b/>
                <w:bCs/>
                <w:rtl/>
              </w:rPr>
            </w:pPr>
            <w:r w:rsidRPr="000B4EA8">
              <w:rPr>
                <w:rFonts w:ascii="Arial" w:hAnsi="Arial" w:hint="cs"/>
                <w:b/>
                <w:bCs/>
                <w:rtl/>
              </w:rPr>
              <w:t>כבוד ה</w:t>
            </w:r>
            <w:r w:rsidRPr="000B4EA8">
              <w:rPr>
                <w:rFonts w:ascii="Arial" w:hAnsi="Arial"/>
                <w:b/>
                <w:bCs/>
                <w:rtl/>
              </w:rPr>
              <w:t>שופטת</w:t>
            </w:r>
            <w:r w:rsidRPr="000B4EA8">
              <w:rPr>
                <w:rFonts w:ascii="Arial" w:hAnsi="Arial" w:hint="cs"/>
                <w:b/>
                <w:bCs/>
                <w:rtl/>
              </w:rPr>
              <w:t xml:space="preserve">  </w:t>
            </w:r>
            <w:r w:rsidRPr="000B4EA8">
              <w:rPr>
                <w:rFonts w:ascii="Arial" w:hAnsi="Arial"/>
                <w:b/>
                <w:bCs/>
                <w:rtl/>
              </w:rPr>
              <w:t>רות שפילברג כהן</w:t>
            </w:r>
          </w:p>
          <w:p w14:paraId="4874FB80" w14:textId="77777777" w:rsidR="00F61698" w:rsidRPr="000B4EA8" w:rsidRDefault="00F61698" w:rsidP="0050101A">
            <w:pPr>
              <w:rPr>
                <w:b/>
                <w:bCs/>
                <w:rtl/>
              </w:rPr>
            </w:pPr>
          </w:p>
          <w:p w14:paraId="4AE141E7" w14:textId="77777777" w:rsidR="00F61698" w:rsidRPr="000B4EA8" w:rsidRDefault="00F61698" w:rsidP="00F61698">
            <w:pPr>
              <w:jc w:val="both"/>
              <w:rPr>
                <w:rFonts w:ascii="Arial" w:hAnsi="Arial"/>
                <w:b/>
                <w:bCs/>
                <w:sz w:val="28"/>
                <w:szCs w:val="28"/>
              </w:rPr>
            </w:pPr>
          </w:p>
        </w:tc>
      </w:tr>
      <w:tr w:rsidR="00F61698" w:rsidRPr="000B4EA8" w14:paraId="28F4EE5C" w14:textId="77777777" w:rsidTr="00F61698">
        <w:trPr>
          <w:trHeight w:val="355"/>
          <w:jc w:val="center"/>
        </w:trPr>
        <w:tc>
          <w:tcPr>
            <w:tcW w:w="923" w:type="dxa"/>
            <w:tcBorders>
              <w:top w:val="nil"/>
              <w:left w:val="nil"/>
              <w:bottom w:val="nil"/>
              <w:right w:val="nil"/>
            </w:tcBorders>
            <w:shd w:val="clear" w:color="auto" w:fill="auto"/>
          </w:tcPr>
          <w:p w14:paraId="20358DC5" w14:textId="77777777" w:rsidR="00F61698" w:rsidRPr="000B4EA8" w:rsidRDefault="00F61698" w:rsidP="00F61698">
            <w:pPr>
              <w:jc w:val="both"/>
              <w:rPr>
                <w:rFonts w:ascii="Arial" w:hAnsi="Arial"/>
                <w:b/>
                <w:bCs/>
                <w:sz w:val="28"/>
                <w:szCs w:val="28"/>
              </w:rPr>
            </w:pPr>
            <w:bookmarkStart w:id="1" w:name="FirstAppellant"/>
            <w:r w:rsidRPr="000B4EA8">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18C74E4" w14:textId="77777777" w:rsidR="00F61698" w:rsidRPr="000B4EA8" w:rsidRDefault="00F61698" w:rsidP="0050101A">
            <w:pPr>
              <w:rPr>
                <w:b/>
                <w:bCs/>
              </w:rPr>
            </w:pPr>
            <w:r w:rsidRPr="000B4EA8">
              <w:rPr>
                <w:rFonts w:ascii="Arial" w:hAnsi="Arial"/>
                <w:b/>
                <w:bCs/>
                <w:sz w:val="28"/>
                <w:szCs w:val="28"/>
                <w:rtl/>
              </w:rPr>
              <w:t>תביעות צפת</w:t>
            </w:r>
          </w:p>
        </w:tc>
        <w:tc>
          <w:tcPr>
            <w:tcW w:w="3771" w:type="dxa"/>
            <w:tcBorders>
              <w:top w:val="nil"/>
              <w:left w:val="nil"/>
              <w:bottom w:val="nil"/>
              <w:right w:val="nil"/>
            </w:tcBorders>
            <w:shd w:val="clear" w:color="auto" w:fill="auto"/>
          </w:tcPr>
          <w:p w14:paraId="446D1CC1" w14:textId="77777777" w:rsidR="00F61698" w:rsidRPr="000B4EA8" w:rsidRDefault="00F61698" w:rsidP="00F61698">
            <w:pPr>
              <w:jc w:val="both"/>
              <w:rPr>
                <w:rFonts w:ascii="Arial" w:hAnsi="Arial"/>
                <w:b/>
                <w:bCs/>
                <w:sz w:val="28"/>
                <w:szCs w:val="28"/>
              </w:rPr>
            </w:pPr>
          </w:p>
        </w:tc>
      </w:tr>
      <w:bookmarkEnd w:id="1"/>
      <w:tr w:rsidR="00F61698" w:rsidRPr="000B4EA8" w14:paraId="77FEA130" w14:textId="77777777" w:rsidTr="00F61698">
        <w:trPr>
          <w:trHeight w:val="355"/>
          <w:jc w:val="center"/>
        </w:trPr>
        <w:tc>
          <w:tcPr>
            <w:tcW w:w="923" w:type="dxa"/>
            <w:tcBorders>
              <w:top w:val="nil"/>
              <w:left w:val="nil"/>
              <w:bottom w:val="nil"/>
              <w:right w:val="nil"/>
            </w:tcBorders>
            <w:shd w:val="clear" w:color="auto" w:fill="auto"/>
          </w:tcPr>
          <w:p w14:paraId="5768F585" w14:textId="77777777" w:rsidR="00F61698" w:rsidRPr="000B4EA8" w:rsidRDefault="00F61698" w:rsidP="00F61698">
            <w:pPr>
              <w:jc w:val="both"/>
              <w:rPr>
                <w:rFonts w:ascii="Arial" w:hAnsi="Arial"/>
                <w:b/>
                <w:bCs/>
                <w:sz w:val="28"/>
                <w:szCs w:val="28"/>
                <w:rtl/>
              </w:rPr>
            </w:pPr>
          </w:p>
        </w:tc>
        <w:tc>
          <w:tcPr>
            <w:tcW w:w="4126" w:type="dxa"/>
            <w:tcBorders>
              <w:top w:val="nil"/>
              <w:left w:val="nil"/>
              <w:bottom w:val="nil"/>
              <w:right w:val="nil"/>
            </w:tcBorders>
            <w:shd w:val="clear" w:color="auto" w:fill="auto"/>
          </w:tcPr>
          <w:p w14:paraId="709FCEB3" w14:textId="77777777" w:rsidR="00F61698" w:rsidRPr="000B4EA8" w:rsidRDefault="00F61698" w:rsidP="00F61698">
            <w:pPr>
              <w:jc w:val="both"/>
              <w:rPr>
                <w:b/>
                <w:bCs/>
                <w:rtl/>
              </w:rPr>
            </w:pPr>
          </w:p>
        </w:tc>
        <w:tc>
          <w:tcPr>
            <w:tcW w:w="3771" w:type="dxa"/>
            <w:tcBorders>
              <w:top w:val="nil"/>
              <w:left w:val="nil"/>
              <w:bottom w:val="nil"/>
              <w:right w:val="nil"/>
            </w:tcBorders>
            <w:shd w:val="clear" w:color="auto" w:fill="auto"/>
          </w:tcPr>
          <w:p w14:paraId="3DC98BA2" w14:textId="77777777" w:rsidR="00F61698" w:rsidRPr="000B4EA8" w:rsidRDefault="00F61698" w:rsidP="00F61698">
            <w:pPr>
              <w:jc w:val="right"/>
              <w:rPr>
                <w:rFonts w:ascii="Arial" w:hAnsi="Arial"/>
                <w:b/>
                <w:bCs/>
                <w:sz w:val="28"/>
                <w:szCs w:val="28"/>
                <w:rtl/>
              </w:rPr>
            </w:pPr>
            <w:r w:rsidRPr="000B4EA8">
              <w:rPr>
                <w:rFonts w:ascii="Arial" w:hAnsi="Arial" w:hint="cs"/>
                <w:b/>
                <w:bCs/>
                <w:sz w:val="28"/>
                <w:szCs w:val="28"/>
                <w:rtl/>
              </w:rPr>
              <w:t>ה</w:t>
            </w:r>
            <w:r w:rsidRPr="000B4EA8">
              <w:rPr>
                <w:rFonts w:ascii="Arial" w:hAnsi="Arial"/>
                <w:b/>
                <w:bCs/>
                <w:sz w:val="28"/>
                <w:szCs w:val="28"/>
                <w:rtl/>
              </w:rPr>
              <w:t>מאשימה</w:t>
            </w:r>
          </w:p>
        </w:tc>
      </w:tr>
      <w:tr w:rsidR="00F61698" w:rsidRPr="000B4EA8" w14:paraId="09860C4C" w14:textId="77777777" w:rsidTr="00F61698">
        <w:trPr>
          <w:trHeight w:val="355"/>
          <w:jc w:val="center"/>
        </w:trPr>
        <w:tc>
          <w:tcPr>
            <w:tcW w:w="923" w:type="dxa"/>
            <w:tcBorders>
              <w:top w:val="nil"/>
              <w:left w:val="nil"/>
              <w:bottom w:val="nil"/>
              <w:right w:val="nil"/>
            </w:tcBorders>
            <w:shd w:val="clear" w:color="auto" w:fill="auto"/>
          </w:tcPr>
          <w:p w14:paraId="7E7A9862" w14:textId="77777777" w:rsidR="00F61698" w:rsidRPr="000B4EA8" w:rsidRDefault="00F61698" w:rsidP="00F61698">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034E1CF" w14:textId="77777777" w:rsidR="00F61698" w:rsidRPr="000B4EA8" w:rsidRDefault="00F61698" w:rsidP="00F61698">
            <w:pPr>
              <w:jc w:val="center"/>
              <w:rPr>
                <w:rFonts w:ascii="Arial" w:hAnsi="Arial"/>
                <w:b/>
                <w:bCs/>
                <w:sz w:val="28"/>
                <w:szCs w:val="28"/>
                <w:rtl/>
              </w:rPr>
            </w:pPr>
          </w:p>
          <w:p w14:paraId="47C7A5EE" w14:textId="77777777" w:rsidR="00F61698" w:rsidRPr="000B4EA8" w:rsidRDefault="00F61698" w:rsidP="00F61698">
            <w:pPr>
              <w:jc w:val="center"/>
              <w:rPr>
                <w:rFonts w:ascii="Arial" w:hAnsi="Arial"/>
                <w:b/>
                <w:bCs/>
                <w:sz w:val="28"/>
                <w:szCs w:val="28"/>
                <w:rtl/>
              </w:rPr>
            </w:pPr>
            <w:r w:rsidRPr="000B4EA8">
              <w:rPr>
                <w:rFonts w:ascii="Arial" w:hAnsi="Arial"/>
                <w:b/>
                <w:bCs/>
                <w:sz w:val="28"/>
                <w:szCs w:val="28"/>
                <w:rtl/>
              </w:rPr>
              <w:t>נגד</w:t>
            </w:r>
          </w:p>
          <w:p w14:paraId="51356C3C" w14:textId="77777777" w:rsidR="00F61698" w:rsidRPr="000B4EA8" w:rsidRDefault="00F61698" w:rsidP="00F61698">
            <w:pPr>
              <w:jc w:val="both"/>
              <w:rPr>
                <w:rFonts w:ascii="Arial" w:hAnsi="Arial"/>
                <w:b/>
                <w:bCs/>
                <w:sz w:val="28"/>
                <w:szCs w:val="28"/>
              </w:rPr>
            </w:pPr>
          </w:p>
        </w:tc>
      </w:tr>
      <w:tr w:rsidR="00F61698" w:rsidRPr="000B4EA8" w14:paraId="5D01598E" w14:textId="77777777" w:rsidTr="00F61698">
        <w:trPr>
          <w:trHeight w:val="355"/>
          <w:jc w:val="center"/>
        </w:trPr>
        <w:tc>
          <w:tcPr>
            <w:tcW w:w="923" w:type="dxa"/>
            <w:tcBorders>
              <w:top w:val="nil"/>
              <w:left w:val="nil"/>
              <w:bottom w:val="nil"/>
              <w:right w:val="nil"/>
            </w:tcBorders>
            <w:shd w:val="clear" w:color="auto" w:fill="auto"/>
          </w:tcPr>
          <w:p w14:paraId="7692728F" w14:textId="77777777" w:rsidR="00F61698" w:rsidRPr="000B4EA8" w:rsidRDefault="00F61698" w:rsidP="0050101A">
            <w:pPr>
              <w:rPr>
                <w:rFonts w:ascii="Arial" w:hAnsi="Arial"/>
                <w:b/>
                <w:bCs/>
                <w:sz w:val="28"/>
                <w:szCs w:val="28"/>
                <w:rtl/>
              </w:rPr>
            </w:pPr>
          </w:p>
        </w:tc>
        <w:tc>
          <w:tcPr>
            <w:tcW w:w="4126" w:type="dxa"/>
            <w:tcBorders>
              <w:top w:val="nil"/>
              <w:left w:val="nil"/>
              <w:bottom w:val="nil"/>
              <w:right w:val="nil"/>
            </w:tcBorders>
            <w:shd w:val="clear" w:color="auto" w:fill="auto"/>
          </w:tcPr>
          <w:p w14:paraId="6B41C591" w14:textId="77777777" w:rsidR="00F61698" w:rsidRPr="000B4EA8" w:rsidRDefault="00F61698" w:rsidP="0050101A">
            <w:pPr>
              <w:rPr>
                <w:b/>
                <w:bCs/>
                <w:rtl/>
              </w:rPr>
            </w:pPr>
            <w:r w:rsidRPr="000B4EA8">
              <w:rPr>
                <w:rFonts w:ascii="Arial" w:hAnsi="Arial"/>
                <w:b/>
                <w:bCs/>
                <w:sz w:val="28"/>
                <w:szCs w:val="28"/>
                <w:rtl/>
              </w:rPr>
              <w:t>עוז יהודה</w:t>
            </w:r>
          </w:p>
        </w:tc>
        <w:tc>
          <w:tcPr>
            <w:tcW w:w="3771" w:type="dxa"/>
            <w:tcBorders>
              <w:top w:val="nil"/>
              <w:left w:val="nil"/>
              <w:bottom w:val="nil"/>
              <w:right w:val="nil"/>
            </w:tcBorders>
            <w:shd w:val="clear" w:color="auto" w:fill="auto"/>
          </w:tcPr>
          <w:p w14:paraId="554541FD" w14:textId="77777777" w:rsidR="00F61698" w:rsidRPr="000B4EA8" w:rsidRDefault="00F61698" w:rsidP="00F61698">
            <w:pPr>
              <w:jc w:val="right"/>
              <w:rPr>
                <w:rFonts w:ascii="Arial" w:hAnsi="Arial"/>
                <w:b/>
                <w:bCs/>
                <w:sz w:val="28"/>
                <w:szCs w:val="28"/>
              </w:rPr>
            </w:pPr>
          </w:p>
        </w:tc>
      </w:tr>
      <w:tr w:rsidR="00F61698" w:rsidRPr="000B4EA8" w14:paraId="1810C807" w14:textId="77777777" w:rsidTr="00F61698">
        <w:trPr>
          <w:trHeight w:val="355"/>
          <w:jc w:val="center"/>
        </w:trPr>
        <w:tc>
          <w:tcPr>
            <w:tcW w:w="923" w:type="dxa"/>
            <w:tcBorders>
              <w:top w:val="nil"/>
              <w:left w:val="nil"/>
              <w:bottom w:val="nil"/>
              <w:right w:val="nil"/>
            </w:tcBorders>
            <w:shd w:val="clear" w:color="auto" w:fill="auto"/>
          </w:tcPr>
          <w:p w14:paraId="17D583D7" w14:textId="77777777" w:rsidR="00F61698" w:rsidRPr="000B4EA8" w:rsidRDefault="00F61698" w:rsidP="00F61698">
            <w:pPr>
              <w:jc w:val="both"/>
              <w:rPr>
                <w:rFonts w:ascii="Arial" w:hAnsi="Arial"/>
                <w:b/>
                <w:bCs/>
                <w:sz w:val="28"/>
                <w:szCs w:val="28"/>
                <w:rtl/>
              </w:rPr>
            </w:pPr>
          </w:p>
        </w:tc>
        <w:tc>
          <w:tcPr>
            <w:tcW w:w="4126" w:type="dxa"/>
            <w:tcBorders>
              <w:top w:val="nil"/>
              <w:left w:val="nil"/>
              <w:bottom w:val="nil"/>
              <w:right w:val="nil"/>
            </w:tcBorders>
            <w:shd w:val="clear" w:color="auto" w:fill="auto"/>
          </w:tcPr>
          <w:p w14:paraId="752F8E1E" w14:textId="77777777" w:rsidR="00F61698" w:rsidRPr="000B4EA8" w:rsidRDefault="00F61698" w:rsidP="00F61698">
            <w:pPr>
              <w:jc w:val="both"/>
              <w:rPr>
                <w:b/>
                <w:bCs/>
                <w:rtl/>
              </w:rPr>
            </w:pPr>
          </w:p>
        </w:tc>
        <w:tc>
          <w:tcPr>
            <w:tcW w:w="3771" w:type="dxa"/>
            <w:tcBorders>
              <w:top w:val="nil"/>
              <w:left w:val="nil"/>
              <w:bottom w:val="nil"/>
              <w:right w:val="nil"/>
            </w:tcBorders>
            <w:shd w:val="clear" w:color="auto" w:fill="auto"/>
          </w:tcPr>
          <w:p w14:paraId="3C6C0BE3" w14:textId="77777777" w:rsidR="00F61698" w:rsidRPr="000B4EA8" w:rsidRDefault="00F61698" w:rsidP="00F61698">
            <w:pPr>
              <w:jc w:val="right"/>
              <w:rPr>
                <w:rFonts w:ascii="Arial" w:hAnsi="Arial"/>
                <w:b/>
                <w:bCs/>
                <w:sz w:val="28"/>
                <w:szCs w:val="28"/>
              </w:rPr>
            </w:pPr>
            <w:r w:rsidRPr="000B4EA8">
              <w:rPr>
                <w:rFonts w:ascii="Arial" w:hAnsi="Arial" w:hint="cs"/>
                <w:b/>
                <w:bCs/>
                <w:sz w:val="28"/>
                <w:szCs w:val="28"/>
                <w:rtl/>
              </w:rPr>
              <w:t>ה</w:t>
            </w:r>
            <w:r w:rsidRPr="000B4EA8">
              <w:rPr>
                <w:rFonts w:ascii="Arial" w:hAnsi="Arial"/>
                <w:b/>
                <w:bCs/>
                <w:sz w:val="28"/>
                <w:szCs w:val="28"/>
                <w:rtl/>
              </w:rPr>
              <w:t>נאשם</w:t>
            </w:r>
          </w:p>
        </w:tc>
      </w:tr>
    </w:tbl>
    <w:p w14:paraId="56D66FBC" w14:textId="77777777" w:rsidR="005220DC" w:rsidRDefault="005220DC" w:rsidP="00F61698">
      <w:pPr>
        <w:rPr>
          <w:rtl/>
        </w:rPr>
      </w:pPr>
      <w:bookmarkStart w:id="2" w:name="LawTable"/>
      <w:bookmarkEnd w:id="2"/>
    </w:p>
    <w:p w14:paraId="7B896C2A" w14:textId="77777777" w:rsidR="005220DC" w:rsidRPr="005220DC" w:rsidRDefault="005220DC" w:rsidP="005220DC">
      <w:pPr>
        <w:spacing w:after="120" w:line="240" w:lineRule="exact"/>
        <w:ind w:left="283" w:hanging="283"/>
        <w:jc w:val="both"/>
        <w:rPr>
          <w:rFonts w:ascii="FrankRuehl" w:hAnsi="FrankRuehl" w:cs="FrankRuehl"/>
          <w:rtl/>
        </w:rPr>
      </w:pPr>
    </w:p>
    <w:p w14:paraId="62078489" w14:textId="77777777" w:rsidR="005220DC" w:rsidRPr="005220DC" w:rsidRDefault="005220DC" w:rsidP="005220DC">
      <w:pPr>
        <w:spacing w:after="120" w:line="240" w:lineRule="exact"/>
        <w:ind w:left="283" w:hanging="283"/>
        <w:jc w:val="both"/>
        <w:rPr>
          <w:rFonts w:ascii="FrankRuehl" w:hAnsi="FrankRuehl" w:cs="FrankRuehl"/>
          <w:rtl/>
        </w:rPr>
      </w:pPr>
      <w:r w:rsidRPr="005220DC">
        <w:rPr>
          <w:rFonts w:ascii="FrankRuehl" w:hAnsi="FrankRuehl" w:cs="FrankRuehl"/>
          <w:rtl/>
        </w:rPr>
        <w:t xml:space="preserve">חקיקה שאוזכרה: </w:t>
      </w:r>
    </w:p>
    <w:p w14:paraId="55747095" w14:textId="77777777" w:rsidR="005220DC" w:rsidRPr="005220DC" w:rsidRDefault="005220DC" w:rsidP="005220DC">
      <w:pPr>
        <w:spacing w:after="120" w:line="240" w:lineRule="exact"/>
        <w:ind w:left="283" w:hanging="283"/>
        <w:jc w:val="both"/>
        <w:rPr>
          <w:rFonts w:ascii="FrankRuehl" w:hAnsi="FrankRuehl" w:cs="FrankRuehl"/>
          <w:rtl/>
        </w:rPr>
      </w:pPr>
      <w:hyperlink r:id="rId6" w:history="1">
        <w:r w:rsidRPr="005220DC">
          <w:rPr>
            <w:rFonts w:ascii="FrankRuehl" w:hAnsi="FrankRuehl" w:cs="FrankRuehl"/>
            <w:color w:val="0000FF"/>
            <w:u w:val="single"/>
            <w:rtl/>
          </w:rPr>
          <w:t>פקודת הסמים המסוכנים [נוסח חדש], תשל"ג-1973</w:t>
        </w:r>
      </w:hyperlink>
      <w:r w:rsidRPr="005220DC">
        <w:rPr>
          <w:rFonts w:ascii="FrankRuehl" w:hAnsi="FrankRuehl" w:cs="FrankRuehl"/>
          <w:rtl/>
        </w:rPr>
        <w:t xml:space="preserve">: סע'  </w:t>
      </w:r>
      <w:hyperlink r:id="rId7" w:history="1">
        <w:r w:rsidRPr="005220DC">
          <w:rPr>
            <w:rFonts w:ascii="FrankRuehl" w:hAnsi="FrankRuehl" w:cs="FrankRuehl"/>
            <w:color w:val="0000FF"/>
            <w:u w:val="single"/>
            <w:rtl/>
          </w:rPr>
          <w:t>בתוספת השנייה</w:t>
        </w:r>
      </w:hyperlink>
      <w:r w:rsidRPr="005220DC">
        <w:rPr>
          <w:rFonts w:ascii="FrankRuehl" w:hAnsi="FrankRuehl" w:cs="FrankRuehl"/>
          <w:rtl/>
        </w:rPr>
        <w:t xml:space="preserve">, </w:t>
      </w:r>
      <w:hyperlink r:id="rId8" w:history="1">
        <w:r w:rsidRPr="005220DC">
          <w:rPr>
            <w:rFonts w:ascii="FrankRuehl" w:hAnsi="FrankRuehl" w:cs="FrankRuehl"/>
            <w:color w:val="0000FF"/>
            <w:u w:val="single"/>
            <w:rtl/>
          </w:rPr>
          <w:t>7(א)</w:t>
        </w:r>
      </w:hyperlink>
      <w:r w:rsidRPr="005220DC">
        <w:rPr>
          <w:rFonts w:ascii="FrankRuehl" w:hAnsi="FrankRuehl" w:cs="FrankRuehl"/>
          <w:rtl/>
        </w:rPr>
        <w:t xml:space="preserve">, </w:t>
      </w:r>
      <w:hyperlink r:id="rId9" w:history="1">
        <w:r w:rsidRPr="005220DC">
          <w:rPr>
            <w:rFonts w:ascii="FrankRuehl" w:hAnsi="FrankRuehl" w:cs="FrankRuehl"/>
            <w:color w:val="0000FF"/>
            <w:u w:val="single"/>
            <w:rtl/>
          </w:rPr>
          <w:t>7(ג)</w:t>
        </w:r>
      </w:hyperlink>
    </w:p>
    <w:p w14:paraId="6F0FE4C9" w14:textId="77777777" w:rsidR="005220DC" w:rsidRPr="005220DC" w:rsidRDefault="005220DC" w:rsidP="005220DC">
      <w:pPr>
        <w:spacing w:after="120" w:line="240" w:lineRule="exact"/>
        <w:ind w:left="283" w:hanging="283"/>
        <w:jc w:val="both"/>
        <w:rPr>
          <w:rFonts w:ascii="FrankRuehl" w:hAnsi="FrankRuehl" w:cs="FrankRuehl"/>
          <w:rtl/>
        </w:rPr>
      </w:pPr>
      <w:hyperlink r:id="rId10" w:history="1">
        <w:r w:rsidRPr="005220DC">
          <w:rPr>
            <w:rFonts w:ascii="FrankRuehl" w:hAnsi="FrankRuehl" w:cs="FrankRuehl"/>
            <w:color w:val="0000FF"/>
            <w:u w:val="single"/>
            <w:rtl/>
          </w:rPr>
          <w:t>חוק העונשין, תשל"ז-1977</w:t>
        </w:r>
      </w:hyperlink>
      <w:r w:rsidRPr="005220DC">
        <w:rPr>
          <w:rFonts w:ascii="FrankRuehl" w:hAnsi="FrankRuehl" w:cs="FrankRuehl"/>
          <w:rtl/>
        </w:rPr>
        <w:t xml:space="preserve">: סע'  </w:t>
      </w:r>
      <w:hyperlink r:id="rId11" w:history="1">
        <w:r w:rsidRPr="005220DC">
          <w:rPr>
            <w:rFonts w:ascii="FrankRuehl" w:hAnsi="FrankRuehl" w:cs="FrankRuehl"/>
            <w:color w:val="0000FF"/>
            <w:u w:val="single"/>
            <w:rtl/>
          </w:rPr>
          <w:t>61(א)(4)</w:t>
        </w:r>
      </w:hyperlink>
      <w:r w:rsidRPr="005220DC">
        <w:rPr>
          <w:rFonts w:ascii="FrankRuehl" w:hAnsi="FrankRuehl" w:cs="FrankRuehl"/>
          <w:rtl/>
        </w:rPr>
        <w:t xml:space="preserve">, </w:t>
      </w:r>
      <w:hyperlink r:id="rId12" w:history="1">
        <w:r w:rsidRPr="005220DC">
          <w:rPr>
            <w:rFonts w:ascii="FrankRuehl" w:hAnsi="FrankRuehl" w:cs="FrankRuehl"/>
            <w:color w:val="0000FF"/>
            <w:u w:val="single"/>
            <w:rtl/>
          </w:rPr>
          <w:t>40יא</w:t>
        </w:r>
      </w:hyperlink>
    </w:p>
    <w:p w14:paraId="4FC8D8FF" w14:textId="77777777" w:rsidR="005220DC" w:rsidRPr="005220DC" w:rsidRDefault="005220DC" w:rsidP="005220DC">
      <w:pPr>
        <w:spacing w:after="120" w:line="240" w:lineRule="exact"/>
        <w:ind w:left="283" w:hanging="283"/>
        <w:jc w:val="both"/>
        <w:rPr>
          <w:rFonts w:ascii="FrankRuehl" w:hAnsi="FrankRuehl" w:cs="FrankRuehl"/>
          <w:rtl/>
        </w:rPr>
      </w:pPr>
    </w:p>
    <w:p w14:paraId="673990B7" w14:textId="77777777" w:rsidR="00F61698" w:rsidRPr="000B4EA8" w:rsidRDefault="00F61698" w:rsidP="00F61698">
      <w:pPr>
        <w:rPr>
          <w:b/>
          <w:b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1698" w:rsidRPr="003D4827" w14:paraId="6C44AC49" w14:textId="77777777" w:rsidTr="00F61698">
        <w:trPr>
          <w:trHeight w:val="355"/>
          <w:jc w:val="center"/>
        </w:trPr>
        <w:tc>
          <w:tcPr>
            <w:tcW w:w="8820" w:type="dxa"/>
            <w:tcBorders>
              <w:top w:val="nil"/>
              <w:left w:val="nil"/>
              <w:bottom w:val="nil"/>
              <w:right w:val="nil"/>
            </w:tcBorders>
            <w:shd w:val="clear" w:color="auto" w:fill="auto"/>
          </w:tcPr>
          <w:p w14:paraId="2671B3C5" w14:textId="77777777" w:rsidR="000B4EA8" w:rsidRPr="000B4EA8" w:rsidRDefault="000B4EA8" w:rsidP="000B4EA8">
            <w:pPr>
              <w:jc w:val="center"/>
              <w:rPr>
                <w:rFonts w:ascii="Arial" w:hAnsi="Arial"/>
                <w:b/>
                <w:bCs/>
                <w:sz w:val="32"/>
                <w:szCs w:val="32"/>
                <w:u w:val="single"/>
                <w:rtl/>
              </w:rPr>
            </w:pPr>
            <w:bookmarkStart w:id="4" w:name="PsakDin" w:colFirst="0" w:colLast="0"/>
            <w:bookmarkEnd w:id="0"/>
            <w:r w:rsidRPr="000B4EA8">
              <w:rPr>
                <w:rFonts w:ascii="Arial" w:hAnsi="Arial"/>
                <w:b/>
                <w:bCs/>
                <w:sz w:val="32"/>
                <w:szCs w:val="32"/>
                <w:u w:val="single"/>
                <w:rtl/>
              </w:rPr>
              <w:t>גזר דין</w:t>
            </w:r>
          </w:p>
          <w:p w14:paraId="730A46A2" w14:textId="77777777" w:rsidR="00F61698" w:rsidRPr="000B4EA8" w:rsidRDefault="00F61698" w:rsidP="000B4EA8">
            <w:pPr>
              <w:jc w:val="center"/>
              <w:rPr>
                <w:rFonts w:ascii="Arial" w:hAnsi="Arial"/>
                <w:b/>
                <w:bCs/>
                <w:sz w:val="32"/>
                <w:szCs w:val="32"/>
                <w:u w:val="single"/>
                <w:rtl/>
              </w:rPr>
            </w:pPr>
          </w:p>
        </w:tc>
      </w:tr>
      <w:bookmarkEnd w:id="4"/>
    </w:tbl>
    <w:p w14:paraId="21925B0A" w14:textId="77777777" w:rsidR="00F61698" w:rsidRPr="003D4827" w:rsidRDefault="00F61698" w:rsidP="00F61698">
      <w:pPr>
        <w:rPr>
          <w:rFonts w:ascii="Arial" w:hAnsi="Arial"/>
          <w:b/>
          <w:bCs/>
          <w:rtl/>
        </w:rPr>
      </w:pPr>
    </w:p>
    <w:p w14:paraId="06BB657B" w14:textId="77777777" w:rsidR="00F61698" w:rsidRPr="00B05847" w:rsidRDefault="00F61698" w:rsidP="00F61698">
      <w:pPr>
        <w:rPr>
          <w:rtl/>
        </w:rPr>
      </w:pPr>
    </w:p>
    <w:p w14:paraId="5E30C0CD" w14:textId="77777777" w:rsidR="00F61698" w:rsidRPr="00F61698" w:rsidRDefault="00F61698" w:rsidP="00F61698">
      <w:pPr>
        <w:spacing w:line="276" w:lineRule="auto"/>
        <w:jc w:val="both"/>
        <w:rPr>
          <w:rFonts w:ascii="Calibri" w:hAnsi="Calibri"/>
          <w:b/>
          <w:bCs/>
          <w:u w:val="single"/>
        </w:rPr>
      </w:pPr>
      <w:r w:rsidRPr="00F61698">
        <w:rPr>
          <w:rFonts w:ascii="Calibri" w:hAnsi="Calibri" w:hint="cs"/>
          <w:b/>
          <w:bCs/>
          <w:u w:val="single"/>
          <w:rtl/>
        </w:rPr>
        <w:t>כתב אישום ורקע</w:t>
      </w:r>
    </w:p>
    <w:p w14:paraId="0F615D41" w14:textId="77777777" w:rsidR="00F61698" w:rsidRPr="00F61698" w:rsidRDefault="00F61698" w:rsidP="00F61698">
      <w:pPr>
        <w:spacing w:line="276" w:lineRule="auto"/>
        <w:jc w:val="both"/>
        <w:rPr>
          <w:rFonts w:ascii="Calibri" w:hAnsi="Calibri"/>
        </w:rPr>
      </w:pPr>
    </w:p>
    <w:p w14:paraId="254345DB"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1.</w:t>
      </w:r>
      <w:r w:rsidRPr="00F61698">
        <w:rPr>
          <w:rFonts w:ascii="Calibri" w:hAnsi="Calibri" w:hint="cs"/>
          <w:rtl/>
        </w:rPr>
        <w:tab/>
      </w:r>
      <w:bookmarkStart w:id="5" w:name="ABSTRACT_START"/>
      <w:bookmarkEnd w:id="5"/>
      <w:r w:rsidRPr="00F61698">
        <w:rPr>
          <w:rFonts w:ascii="Calibri" w:hAnsi="Calibri" w:hint="cs"/>
          <w:rtl/>
        </w:rPr>
        <w:t xml:space="preserve">הנאשם הודה והורשע במסגרת הסדר טיעון בכתב אישום שייחס לו עבירת </w:t>
      </w:r>
      <w:r w:rsidRPr="00F61698">
        <w:rPr>
          <w:rFonts w:ascii="Calibri" w:hAnsi="Calibri" w:hint="cs"/>
          <w:b/>
          <w:bCs/>
          <w:rtl/>
        </w:rPr>
        <w:t>החזקת סמים מסוכנים שלא לצריכה עצמית</w:t>
      </w:r>
      <w:r w:rsidRPr="00F61698">
        <w:rPr>
          <w:rFonts w:ascii="Calibri" w:hAnsi="Calibri" w:hint="cs"/>
          <w:rtl/>
        </w:rPr>
        <w:t xml:space="preserve"> – לפי </w:t>
      </w:r>
      <w:hyperlink r:id="rId13" w:history="1">
        <w:r w:rsidR="005220DC" w:rsidRPr="005220DC">
          <w:rPr>
            <w:rFonts w:ascii="Calibri" w:hAnsi="Calibri" w:hint="eastAsia"/>
            <w:color w:val="0000FF"/>
            <w:u w:val="single"/>
            <w:rtl/>
          </w:rPr>
          <w:t>סעיף</w:t>
        </w:r>
        <w:r w:rsidR="005220DC" w:rsidRPr="005220DC">
          <w:rPr>
            <w:rFonts w:ascii="Calibri" w:hAnsi="Calibri"/>
            <w:color w:val="0000FF"/>
            <w:u w:val="single"/>
            <w:rtl/>
          </w:rPr>
          <w:t xml:space="preserve"> 7(</w:t>
        </w:r>
        <w:r w:rsidR="005220DC" w:rsidRPr="005220DC">
          <w:rPr>
            <w:rFonts w:ascii="Calibri" w:hAnsi="Calibri" w:hint="eastAsia"/>
            <w:color w:val="0000FF"/>
            <w:u w:val="single"/>
            <w:rtl/>
          </w:rPr>
          <w:t>א</w:t>
        </w:r>
        <w:r w:rsidR="005220DC" w:rsidRPr="005220DC">
          <w:rPr>
            <w:rFonts w:ascii="Calibri" w:hAnsi="Calibri"/>
            <w:color w:val="0000FF"/>
            <w:u w:val="single"/>
            <w:rtl/>
          </w:rPr>
          <w:t>)</w:t>
        </w:r>
      </w:hyperlink>
      <w:r w:rsidRPr="00F61698">
        <w:rPr>
          <w:rFonts w:ascii="Calibri" w:hAnsi="Calibri" w:hint="cs"/>
          <w:rtl/>
        </w:rPr>
        <w:t xml:space="preserve"> + </w:t>
      </w:r>
      <w:hyperlink r:id="rId14" w:history="1">
        <w:r w:rsidR="005220DC" w:rsidRPr="005220DC">
          <w:rPr>
            <w:rFonts w:ascii="Calibri" w:hAnsi="Calibri"/>
            <w:color w:val="0000FF"/>
            <w:u w:val="single"/>
            <w:rtl/>
          </w:rPr>
          <w:t>7(</w:t>
        </w:r>
        <w:r w:rsidR="005220DC" w:rsidRPr="005220DC">
          <w:rPr>
            <w:rFonts w:ascii="Calibri" w:hAnsi="Calibri" w:hint="eastAsia"/>
            <w:color w:val="0000FF"/>
            <w:u w:val="single"/>
            <w:rtl/>
          </w:rPr>
          <w:t>ג</w:t>
        </w:r>
        <w:r w:rsidR="005220DC" w:rsidRPr="005220DC">
          <w:rPr>
            <w:rFonts w:ascii="Calibri" w:hAnsi="Calibri"/>
            <w:color w:val="0000FF"/>
            <w:u w:val="single"/>
            <w:rtl/>
          </w:rPr>
          <w:t>)</w:t>
        </w:r>
      </w:hyperlink>
      <w:r w:rsidRPr="00F61698">
        <w:rPr>
          <w:rFonts w:ascii="Calibri" w:hAnsi="Calibri" w:hint="cs"/>
          <w:rtl/>
        </w:rPr>
        <w:t xml:space="preserve"> רישא ל</w:t>
      </w:r>
      <w:hyperlink r:id="rId15" w:history="1">
        <w:r w:rsidR="000B4EA8" w:rsidRPr="000B4EA8">
          <w:rPr>
            <w:rFonts w:ascii="Calibri" w:hAnsi="Calibri" w:hint="eastAsia"/>
            <w:color w:val="0000FF"/>
            <w:u w:val="single"/>
            <w:rtl/>
          </w:rPr>
          <w:t>פקודת</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הסמים</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המסוכנים</w:t>
        </w:r>
      </w:hyperlink>
      <w:r w:rsidRPr="00F61698">
        <w:rPr>
          <w:rFonts w:ascii="Calibri" w:hAnsi="Calibri" w:hint="cs"/>
          <w:rtl/>
        </w:rPr>
        <w:t xml:space="preserve">, תשל"ג-1973, בכך שביום 10/4/15 סמוך לשעה 19:25 החזיק הנאשם, ברכב מסוג פורד בחניון חוף גולן, בתוך ארנק 21 ריבועי נייר של סם מסוכן מסוג </w:t>
      </w:r>
      <w:r w:rsidRPr="00F61698">
        <w:rPr>
          <w:rFonts w:ascii="Calibri" w:hAnsi="Calibri"/>
        </w:rPr>
        <w:t>LSD</w:t>
      </w:r>
      <w:r w:rsidRPr="00F61698">
        <w:rPr>
          <w:rFonts w:ascii="Calibri" w:hAnsi="Calibri" w:hint="cs"/>
          <w:rtl/>
        </w:rPr>
        <w:t xml:space="preserve"> ו- 8 יחידות של סם מסוכן מסוג</w:t>
      </w:r>
      <w:r w:rsidRPr="00F61698">
        <w:rPr>
          <w:rFonts w:ascii="Calibri" w:hAnsi="Calibri"/>
        </w:rPr>
        <w:t xml:space="preserve"> </w:t>
      </w:r>
      <w:r w:rsidRPr="00F61698">
        <w:rPr>
          <w:rFonts w:ascii="Calibri" w:hAnsi="Calibri" w:hint="cs"/>
          <w:rtl/>
        </w:rPr>
        <w:t xml:space="preserve"> </w:t>
      </w:r>
      <w:r w:rsidRPr="00F61698">
        <w:rPr>
          <w:rFonts w:ascii="Calibri" w:hAnsi="Calibri"/>
        </w:rPr>
        <w:t>MDMA</w:t>
      </w:r>
      <w:r w:rsidRPr="00F61698">
        <w:rPr>
          <w:rFonts w:ascii="Calibri" w:hAnsi="Calibri" w:hint="cs"/>
          <w:rtl/>
        </w:rPr>
        <w:t xml:space="preserve"> במשקל 6.5728 גרם.</w:t>
      </w:r>
    </w:p>
    <w:p w14:paraId="20DBA1BA" w14:textId="77777777" w:rsidR="00F61698" w:rsidRPr="00F61698" w:rsidRDefault="00F61698" w:rsidP="00F61698">
      <w:pPr>
        <w:spacing w:line="360" w:lineRule="auto"/>
        <w:jc w:val="both"/>
        <w:rPr>
          <w:rFonts w:ascii="Calibri" w:hAnsi="Calibri"/>
          <w:rtl/>
        </w:rPr>
      </w:pPr>
      <w:bookmarkStart w:id="6" w:name="ABSTRACT_END"/>
      <w:bookmarkEnd w:id="6"/>
    </w:p>
    <w:p w14:paraId="24D814C5"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2.</w:t>
      </w:r>
      <w:r w:rsidRPr="00F61698">
        <w:rPr>
          <w:rFonts w:ascii="Calibri" w:hAnsi="Calibri" w:hint="cs"/>
          <w:rtl/>
        </w:rPr>
        <w:tab/>
        <w:t>ביום 4/1/17 הגיעו הצדדים להסדר טיעון, לפיו הנאשם יחזור בו מכפירתו, יודה ויורשע. עוד הוסכם כי יוגש לגבי הנאשם תסקיר שרות המבחן, שיבחן בין היתר את עניין ההרשעה, כשעמדת המאשימה היא להרשיע, והטיעונים לעונש יישמעו באופן חופשי.</w:t>
      </w:r>
    </w:p>
    <w:p w14:paraId="10A185E3" w14:textId="77777777" w:rsidR="00F61698" w:rsidRPr="00F61698" w:rsidRDefault="00F61698" w:rsidP="00F61698">
      <w:pPr>
        <w:spacing w:line="360" w:lineRule="auto"/>
        <w:jc w:val="both"/>
        <w:rPr>
          <w:rFonts w:ascii="Calibri" w:hAnsi="Calibri"/>
          <w:rtl/>
        </w:rPr>
      </w:pPr>
    </w:p>
    <w:p w14:paraId="1F9A1169" w14:textId="77777777" w:rsidR="00F61698" w:rsidRPr="00F61698" w:rsidRDefault="00F61698" w:rsidP="00F61698">
      <w:pPr>
        <w:spacing w:line="360" w:lineRule="auto"/>
        <w:jc w:val="both"/>
        <w:rPr>
          <w:rFonts w:ascii="Calibri" w:hAnsi="Calibri"/>
          <w:b/>
          <w:bCs/>
          <w:u w:val="single"/>
          <w:rtl/>
        </w:rPr>
      </w:pPr>
      <w:r w:rsidRPr="00F61698">
        <w:rPr>
          <w:rFonts w:ascii="Calibri" w:hAnsi="Calibri" w:hint="cs"/>
          <w:b/>
          <w:bCs/>
          <w:u w:val="single"/>
          <w:rtl/>
        </w:rPr>
        <w:t>תסקיר שרות המבחן</w:t>
      </w:r>
    </w:p>
    <w:p w14:paraId="749AA89B" w14:textId="77777777" w:rsidR="00F61698" w:rsidRPr="00F61698" w:rsidRDefault="00F61698" w:rsidP="00F61698">
      <w:pPr>
        <w:spacing w:line="360" w:lineRule="auto"/>
        <w:jc w:val="both"/>
        <w:rPr>
          <w:rFonts w:ascii="Calibri" w:hAnsi="Calibri"/>
          <w:rtl/>
        </w:rPr>
      </w:pPr>
    </w:p>
    <w:p w14:paraId="6C433CBD"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3.</w:t>
      </w:r>
      <w:r w:rsidRPr="00F61698">
        <w:rPr>
          <w:rFonts w:ascii="Calibri" w:hAnsi="Calibri" w:hint="cs"/>
          <w:rtl/>
        </w:rPr>
        <w:tab/>
        <w:t>על פי התסקיר מיום 29/5/17, הנאשם בן 26 ורווק. סיים 12 שנות לימוד עם תעודת בגרות מלאה, מסר כי אובחן כסובל מהפרעות קשב וריכוז והיפראקטיביות.</w:t>
      </w:r>
    </w:p>
    <w:p w14:paraId="6A7E175E"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הנאשם מסר כי סיים שרות צבאי מלא, עבד במקביל כברמן וכשליח בחברה למזון מהיר והמשיך לעבוד בעבודה זו גם לאחר שחרורו.</w:t>
      </w:r>
    </w:p>
    <w:p w14:paraId="025362F8" w14:textId="77777777" w:rsidR="00F61698" w:rsidRPr="00F61698" w:rsidRDefault="00F61698" w:rsidP="00F61698">
      <w:pPr>
        <w:spacing w:line="360" w:lineRule="auto"/>
        <w:ind w:firstLine="720"/>
        <w:jc w:val="both"/>
        <w:rPr>
          <w:rFonts w:ascii="Calibri" w:hAnsi="Calibri"/>
          <w:rtl/>
        </w:rPr>
      </w:pPr>
      <w:r w:rsidRPr="00F61698">
        <w:rPr>
          <w:rFonts w:ascii="Calibri" w:hAnsi="Calibri" w:hint="cs"/>
          <w:rtl/>
        </w:rPr>
        <w:t xml:space="preserve">הנאשם הינו סטודנט לתואר ראשון בהנדסת תעשייה וניהול במכללת רופין. </w:t>
      </w:r>
    </w:p>
    <w:p w14:paraId="54087432"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בהתייחסו לעבירה –הנאשם דיווח  כי החל להשתמש בקנבואידים באופן מזדמן בגיל 21 לאחר שחרורו מהצבא, המשיך את השימוש במהלך טיולו בדרום אמריקה, ולאחר חזרתו ארצה השתמש בסמים בתדירות של מספר פעמים בשבוע. הנאשם שיתף כי השימוש בסמים הרגיע אותו.</w:t>
      </w:r>
    </w:p>
    <w:p w14:paraId="635E9388"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 xml:space="preserve">הנאשם תיאר כי נחשף לסמי </w:t>
      </w:r>
      <w:r w:rsidRPr="00F61698">
        <w:rPr>
          <w:rFonts w:ascii="Calibri" w:hAnsi="Calibri"/>
        </w:rPr>
        <w:t>LSD</w:t>
      </w:r>
      <w:r w:rsidRPr="00F61698">
        <w:rPr>
          <w:rFonts w:ascii="Calibri" w:hAnsi="Calibri" w:hint="cs"/>
          <w:rtl/>
        </w:rPr>
        <w:t xml:space="preserve"> ו- </w:t>
      </w:r>
      <w:r w:rsidRPr="00F61698">
        <w:rPr>
          <w:rFonts w:ascii="Calibri" w:hAnsi="Calibri"/>
        </w:rPr>
        <w:t>MDMA</w:t>
      </w:r>
      <w:r w:rsidRPr="00F61698">
        <w:rPr>
          <w:rFonts w:ascii="Calibri" w:hAnsi="Calibri" w:hint="cs"/>
          <w:rtl/>
        </w:rPr>
        <w:t xml:space="preserve"> במהלך טיולו בהודו, ומסר כי השימוש היה ספוראדי וללא מאפיינים התמכרותיים.</w:t>
      </w:r>
    </w:p>
    <w:p w14:paraId="3E4EB26E"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הנאשם תיאר בפני שרות המבחן כי הרקע לביצוע העבירה היה נסיעה עם חבריו למסיבה בכנרת וטען כי רכש את הסמים עבור כל חבריו.  המסיבה התקיימה מספר חודשים אחרי חזרתו מהודו.</w:t>
      </w:r>
    </w:p>
    <w:p w14:paraId="6C20009F"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שרות המבחן מסר כי הנאשם קיבל אחריות על החזקת הסם שהחזיק לשימושו ושימוש חבריו במסיבה. הנאשם הביע חרטה על מעורבותו והיה מודע לחומרתה של התנהגותו ,תוך שהביע נכונות לשאת בתוצאות מעשיו. הנאשם הדגיש כי אינו מכור לסמים. טען כי כיום הפסיק את השימוש בסם, כי הוא מנהל אורח חיים יציב ולומד. בדיקת שתן שמסר העידה על ניקיון מסמים.</w:t>
      </w:r>
    </w:p>
    <w:p w14:paraId="22C4CBB9"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בהערכת סיכויי שיקומו, ציין שרות המבחן כי הנאשם הינו בעל יכולות וכוחות, ההליכים המשפטיים היוו עבורו גורם מרתיע, לא גובשו באישיותו מאפיינים עברייניים, תיפקד באופן תקין בתחום התעסוקה והלימודים ולו תוכניות נורמטיביות לעתיד, יחד עם זאת קיים אצל הנאשם קושי בהתייחסו לבעייתיות בשימוש בסמים.</w:t>
      </w:r>
    </w:p>
    <w:p w14:paraId="72C84AB3"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 xml:space="preserve">בתור גורמי סיכון ציין שרות המבחן את השימוש בקנבואידים כדרך להתמודד עם בעיותיו ואת העובדה כי ניסה להציג בפני שרות המבחן תמונה אידיאלית מבחינת מצבו, וכי אינו רואה צורך להשתלב בטיפול. </w:t>
      </w:r>
    </w:p>
    <w:p w14:paraId="08E6B4B5"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מאחר ושרות המבחן התרשם מהנאשם בצורה חיובית בעיתוי הנוכחי, והעריך ששיקולי השיקום גוברים על שיקולים אחרים, המליץ התסקיר להטיל צו של"צ בהיקף של 220 שעות ומתן הוראה למסור בדיקות שתן לאיתור שרידי סם.</w:t>
      </w:r>
    </w:p>
    <w:p w14:paraId="15AF4B03"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באשר לשאלת ההרשעה, הנאשם תיאר פגיעה קונקרטית שתיגרם לו מההרשעה, שכן הוא נמצא בשלבי גיבוש דרכו התעסוקתית. שרות המבחן המליץ לסיים את ההליך ללא הרשעה זאת על אף שלא הוצגה פגיעה קונקרטית, בשל היותו צעיר, נעדר עבר פלילי, לא גובשו באישיותו מאפיינים עברייניים, וגם כי גילה אחריות לעתידו המקצועי ומסר בדיקת שתן נקייה.</w:t>
      </w:r>
    </w:p>
    <w:p w14:paraId="00DD81F8" w14:textId="77777777" w:rsidR="00F61698" w:rsidRPr="00F61698" w:rsidRDefault="00F61698" w:rsidP="00F61698">
      <w:pPr>
        <w:spacing w:line="360" w:lineRule="auto"/>
        <w:jc w:val="both"/>
        <w:rPr>
          <w:rFonts w:ascii="Calibri" w:hAnsi="Calibri"/>
          <w:rtl/>
        </w:rPr>
      </w:pPr>
    </w:p>
    <w:p w14:paraId="4CCFAC55" w14:textId="77777777" w:rsidR="00F61698" w:rsidRPr="00F61698" w:rsidRDefault="00F61698" w:rsidP="00F61698">
      <w:pPr>
        <w:spacing w:line="360" w:lineRule="auto"/>
        <w:jc w:val="both"/>
        <w:rPr>
          <w:rFonts w:ascii="Calibri" w:hAnsi="Calibri"/>
          <w:b/>
          <w:bCs/>
          <w:u w:val="single"/>
          <w:rtl/>
        </w:rPr>
      </w:pPr>
      <w:r w:rsidRPr="00F61698">
        <w:rPr>
          <w:rFonts w:ascii="Calibri" w:hAnsi="Calibri" w:hint="cs"/>
          <w:b/>
          <w:bCs/>
          <w:u w:val="single"/>
          <w:rtl/>
        </w:rPr>
        <w:t>טיעוני הצדדים לעונש</w:t>
      </w:r>
    </w:p>
    <w:p w14:paraId="56131D48" w14:textId="77777777" w:rsidR="00F61698" w:rsidRPr="00F61698" w:rsidRDefault="00F61698" w:rsidP="00F61698">
      <w:pPr>
        <w:spacing w:line="360" w:lineRule="auto"/>
        <w:jc w:val="both"/>
        <w:rPr>
          <w:rFonts w:ascii="Calibri" w:hAnsi="Calibri"/>
          <w:b/>
          <w:bCs/>
          <w:u w:val="single"/>
          <w:rtl/>
        </w:rPr>
      </w:pPr>
    </w:p>
    <w:p w14:paraId="365747BF" w14:textId="77777777" w:rsidR="00F61698" w:rsidRPr="00F61698" w:rsidRDefault="00F61698" w:rsidP="00F61698">
      <w:pPr>
        <w:spacing w:line="360" w:lineRule="auto"/>
        <w:jc w:val="both"/>
        <w:rPr>
          <w:rFonts w:ascii="Calibri" w:hAnsi="Calibri"/>
          <w:rtl/>
        </w:rPr>
      </w:pPr>
      <w:r w:rsidRPr="00F61698">
        <w:rPr>
          <w:rFonts w:ascii="Calibri" w:hAnsi="Calibri" w:hint="cs"/>
          <w:rtl/>
        </w:rPr>
        <w:t xml:space="preserve"> </w:t>
      </w:r>
      <w:r w:rsidRPr="00F61698">
        <w:rPr>
          <w:rFonts w:ascii="Calibri" w:hAnsi="Calibri" w:hint="cs"/>
          <w:rtl/>
        </w:rPr>
        <w:tab/>
        <w:t>ביום 2/10/17 טענו הצדדים לעונש.</w:t>
      </w:r>
    </w:p>
    <w:p w14:paraId="4D683624" w14:textId="77777777" w:rsidR="00F61698" w:rsidRPr="00F61698" w:rsidRDefault="00F61698" w:rsidP="00F61698">
      <w:pPr>
        <w:spacing w:line="360" w:lineRule="auto"/>
        <w:jc w:val="both"/>
        <w:rPr>
          <w:rFonts w:ascii="Calibri" w:hAnsi="Calibri"/>
          <w:rtl/>
        </w:rPr>
      </w:pPr>
    </w:p>
    <w:p w14:paraId="31F1CF0E" w14:textId="77777777" w:rsidR="00F61698" w:rsidRPr="00F61698" w:rsidRDefault="00F61698" w:rsidP="00F61698">
      <w:pPr>
        <w:spacing w:line="360" w:lineRule="auto"/>
        <w:jc w:val="both"/>
        <w:rPr>
          <w:rFonts w:ascii="Calibri" w:hAnsi="Calibri"/>
          <w:rtl/>
        </w:rPr>
      </w:pPr>
    </w:p>
    <w:p w14:paraId="24A12CF8" w14:textId="77777777" w:rsidR="00F61698" w:rsidRPr="00F61698" w:rsidRDefault="00F61698" w:rsidP="00F61698">
      <w:pPr>
        <w:spacing w:line="360" w:lineRule="auto"/>
        <w:jc w:val="both"/>
        <w:rPr>
          <w:rFonts w:ascii="Calibri" w:hAnsi="Calibri"/>
          <w:u w:val="single"/>
          <w:rtl/>
        </w:rPr>
      </w:pPr>
      <w:r w:rsidRPr="00F61698">
        <w:rPr>
          <w:rFonts w:ascii="Calibri" w:hAnsi="Calibri" w:hint="cs"/>
          <w:rtl/>
        </w:rPr>
        <w:t>4.</w:t>
      </w:r>
      <w:r w:rsidRPr="00F61698">
        <w:rPr>
          <w:rFonts w:ascii="Calibri" w:hAnsi="Calibri" w:hint="cs"/>
          <w:rtl/>
        </w:rPr>
        <w:tab/>
      </w:r>
      <w:r w:rsidRPr="00F61698">
        <w:rPr>
          <w:rFonts w:ascii="Calibri" w:hAnsi="Calibri" w:hint="cs"/>
          <w:u w:val="single"/>
          <w:rtl/>
        </w:rPr>
        <w:t>טיעוני ב"כ המאשימה</w:t>
      </w:r>
    </w:p>
    <w:p w14:paraId="5646FA9D"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המאשימה טען כי אין לקבל את המלצת שרות המבחן, וכי יש להותיר את ההרשעה על כנה וכן להטיל מאסר בפועל.</w:t>
      </w:r>
    </w:p>
    <w:p w14:paraId="7C092EAD"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נטען כי מדובר בכמות סם גדולה, מסוגים שונים ולא מהסוג הקל אשר מחולקת למנות, וזאת מבלי שמתקיימות נסיבות מקלות המעידות כי הסם יועד לצריכה עצמית.</w:t>
      </w:r>
    </w:p>
    <w:p w14:paraId="0750944B"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המאשימה טען כי גם הנאשם עצמו הודה בפני שרות המבחן שהסם יועד להספקה לחבריו וכי גם אם תתקבל גרסה זו, עדיין מדובר באספקת סם חמורה. עוד צויין כי מאחר ומדובר במסיבה רבת משתתפים, אזי הסם יכול גם לחרוג מהמעגל החברתי.</w:t>
      </w:r>
    </w:p>
    <w:p w14:paraId="3955B506"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המאשימה ציין כי אינו מסכים עם הטענה כי הנאשם אינו מכור לסמים, ואינו זקוק לטיפול. נטען כי יש לראות בחומרה את כמות הסם שהחזיק הנאשם ואת הסיכון שבהפצתו.</w:t>
      </w:r>
    </w:p>
    <w:p w14:paraId="280E6E5D"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המאשימה התייחס לערכים המוגנים בעבירה, ולמדיניות הענישה, טען כי מתחם העונש ההולם הוא בין 10-24 חודשי מאסר בפועל ועתר להשית על הנאשם 12 חודשי מאסר בפועל, מאסר על תנאי, פסילת רישיון נהיגה בפועל ועל תנאי, קנס והתחייבות. ב"כ המאשימה הוסיף וציין כי העדר עבר פלילי לא מקנה הקלה לנאשם עד כדי זכות לחריגה ממתחם העונש.</w:t>
      </w:r>
    </w:p>
    <w:p w14:paraId="4CACAEB1" w14:textId="77777777" w:rsidR="00F61698" w:rsidRPr="00F61698" w:rsidRDefault="00F61698" w:rsidP="00F61698">
      <w:pPr>
        <w:spacing w:line="360" w:lineRule="auto"/>
        <w:jc w:val="both"/>
        <w:rPr>
          <w:rFonts w:ascii="Calibri" w:hAnsi="Calibri"/>
          <w:rtl/>
        </w:rPr>
      </w:pPr>
    </w:p>
    <w:p w14:paraId="17B68C07" w14:textId="77777777" w:rsidR="00F61698" w:rsidRPr="00F61698" w:rsidRDefault="00F61698" w:rsidP="00F61698">
      <w:pPr>
        <w:spacing w:line="360" w:lineRule="auto"/>
        <w:jc w:val="both"/>
        <w:rPr>
          <w:rFonts w:ascii="Calibri" w:hAnsi="Calibri"/>
          <w:u w:val="single"/>
          <w:rtl/>
        </w:rPr>
      </w:pPr>
      <w:r w:rsidRPr="00F61698">
        <w:rPr>
          <w:rFonts w:ascii="Calibri" w:hAnsi="Calibri" w:hint="cs"/>
          <w:rtl/>
        </w:rPr>
        <w:t>5.</w:t>
      </w:r>
      <w:r w:rsidRPr="00F61698">
        <w:rPr>
          <w:rFonts w:ascii="Calibri" w:hAnsi="Calibri" w:hint="cs"/>
          <w:rtl/>
        </w:rPr>
        <w:tab/>
      </w:r>
      <w:r w:rsidRPr="00F61698">
        <w:rPr>
          <w:rFonts w:ascii="Calibri" w:hAnsi="Calibri" w:hint="cs"/>
          <w:u w:val="single"/>
          <w:rtl/>
        </w:rPr>
        <w:t xml:space="preserve">טיעוני ב"כ הנאשם </w:t>
      </w:r>
    </w:p>
    <w:p w14:paraId="5126A635"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הנאשם טען כי אמנם הנאשם הודה בכתב האישום, ואולם כתב האישום מנוסח באופן מצומצם ולא ציין כי הנאשם הגיע לבילוי יחד עם חבריו ושהסם נקנה מכסף משותף, וכי חבריו לקחו אחריות ולא הוגשו נגדם כתבי אישום.</w:t>
      </w:r>
    </w:p>
    <w:p w14:paraId="52C32BE6" w14:textId="77777777" w:rsidR="00F61698" w:rsidRPr="00F61698" w:rsidRDefault="00F61698" w:rsidP="00F61698">
      <w:pPr>
        <w:spacing w:line="360" w:lineRule="auto"/>
        <w:ind w:firstLine="720"/>
        <w:jc w:val="both"/>
        <w:rPr>
          <w:rFonts w:ascii="Calibri" w:hAnsi="Calibri"/>
          <w:rtl/>
        </w:rPr>
      </w:pPr>
      <w:r w:rsidRPr="00F61698">
        <w:rPr>
          <w:rFonts w:ascii="Calibri" w:hAnsi="Calibri" w:hint="cs"/>
          <w:rtl/>
        </w:rPr>
        <w:t>נטען כי הסם נרכש מספר ימים לפני שנתפס ולא הייתה כוונה לסחור בו.</w:t>
      </w:r>
    </w:p>
    <w:p w14:paraId="2477FEEF"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נטען כי הנאשם כמו צעירים רבים אחרים נסע למזרח, שם חווה את הסמים וחזר ארצה והמשיך להשתמש בסם.</w:t>
      </w:r>
    </w:p>
    <w:p w14:paraId="2A7BCB47"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עוד נטען כי הנאשם הבין את הלקח, הפסיק את השימוש בסמים וכי הוריו תומכים בו באופן קבוע.</w:t>
      </w:r>
    </w:p>
    <w:p w14:paraId="6A321BF6"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הנאשם טען כי הרשעה לנאשם שנמצא בתחילת דרכו תגרום נזק קשה במידה וירצה להתקבל למקומות עבודה.</w:t>
      </w:r>
    </w:p>
    <w:p w14:paraId="1F679CE9"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ב"כ הנאשם ביקש שלא להרשיע את הנאשם, לקבל את המלצות שרות המבחן ולהטיל עליו של"צ.</w:t>
      </w:r>
    </w:p>
    <w:p w14:paraId="64FB69BD" w14:textId="77777777" w:rsidR="00F61698" w:rsidRPr="00F61698" w:rsidRDefault="00F61698" w:rsidP="00F61698">
      <w:pPr>
        <w:spacing w:line="360" w:lineRule="auto"/>
        <w:jc w:val="both"/>
        <w:rPr>
          <w:rFonts w:ascii="Calibri" w:hAnsi="Calibri"/>
          <w:rtl/>
        </w:rPr>
      </w:pPr>
    </w:p>
    <w:p w14:paraId="1C14625C" w14:textId="77777777" w:rsidR="00F61698" w:rsidRPr="00F61698" w:rsidRDefault="00F61698" w:rsidP="00F61698">
      <w:pPr>
        <w:spacing w:line="360" w:lineRule="auto"/>
        <w:jc w:val="both"/>
        <w:rPr>
          <w:rFonts w:ascii="Calibri" w:hAnsi="Calibri"/>
          <w:rtl/>
        </w:rPr>
      </w:pPr>
      <w:r w:rsidRPr="00F61698">
        <w:rPr>
          <w:rFonts w:ascii="Calibri" w:hAnsi="Calibri" w:hint="cs"/>
          <w:rtl/>
        </w:rPr>
        <w:t>6.</w:t>
      </w:r>
      <w:r w:rsidRPr="00F61698">
        <w:rPr>
          <w:rFonts w:ascii="Calibri" w:hAnsi="Calibri" w:hint="cs"/>
          <w:rtl/>
        </w:rPr>
        <w:tab/>
      </w:r>
      <w:r w:rsidRPr="00F61698">
        <w:rPr>
          <w:rFonts w:ascii="Calibri" w:hAnsi="Calibri" w:hint="cs"/>
          <w:u w:val="single"/>
          <w:rtl/>
        </w:rPr>
        <w:t>דברי הנאשם</w:t>
      </w:r>
    </w:p>
    <w:p w14:paraId="550E3013"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הנאשם הביע צער וחרטה עמוקים על מעשיו שהגדירם כ"שטותיים", ואמר כי היה אחרי טיול ארוך בהודו ולא חשב על מעשיו. עוד טען כי הוא מתרחק מהסמים והתחיל שנה שנייה ללימודי הנדסה אזרחית במכללת רופין. הנאשם ביקש מבית המשפט להתחשב בו.</w:t>
      </w:r>
    </w:p>
    <w:p w14:paraId="1C571BC7" w14:textId="77777777" w:rsidR="00F61698" w:rsidRPr="00F61698" w:rsidRDefault="00F61698" w:rsidP="00F61698">
      <w:pPr>
        <w:spacing w:line="360" w:lineRule="auto"/>
        <w:ind w:left="720"/>
        <w:jc w:val="both"/>
        <w:rPr>
          <w:rFonts w:ascii="Calibri" w:hAnsi="Calibri"/>
          <w:rtl/>
        </w:rPr>
      </w:pPr>
    </w:p>
    <w:p w14:paraId="54D150B9" w14:textId="77777777" w:rsidR="00F61698" w:rsidRPr="00F61698" w:rsidRDefault="00F61698" w:rsidP="00F61698">
      <w:pPr>
        <w:spacing w:line="360" w:lineRule="auto"/>
        <w:jc w:val="both"/>
        <w:rPr>
          <w:rFonts w:ascii="Calibri" w:hAnsi="Calibri"/>
          <w:rtl/>
        </w:rPr>
      </w:pPr>
    </w:p>
    <w:p w14:paraId="7D12A238" w14:textId="77777777" w:rsidR="00F61698" w:rsidRDefault="00F61698" w:rsidP="00F61698">
      <w:pPr>
        <w:spacing w:line="360" w:lineRule="auto"/>
        <w:jc w:val="both"/>
        <w:rPr>
          <w:b/>
          <w:bCs/>
          <w:u w:val="single"/>
          <w:rtl/>
        </w:rPr>
      </w:pPr>
      <w:r>
        <w:rPr>
          <w:rFonts w:hint="cs"/>
          <w:b/>
          <w:bCs/>
          <w:u w:val="single"/>
          <w:rtl/>
        </w:rPr>
        <w:t>שאלת ההרשעה</w:t>
      </w:r>
    </w:p>
    <w:p w14:paraId="4EE63674" w14:textId="77777777" w:rsidR="00F61698" w:rsidRDefault="00F61698" w:rsidP="00F61698">
      <w:pPr>
        <w:spacing w:line="360" w:lineRule="auto"/>
        <w:jc w:val="both"/>
        <w:rPr>
          <w:rFonts w:ascii="David" w:hAnsi="David"/>
          <w:b/>
          <w:bCs/>
          <w:u w:val="single"/>
          <w:rtl/>
        </w:rPr>
      </w:pPr>
    </w:p>
    <w:p w14:paraId="70C3E092" w14:textId="77777777" w:rsidR="00F61698" w:rsidRPr="00F61698" w:rsidRDefault="00F61698" w:rsidP="00F61698">
      <w:pPr>
        <w:spacing w:line="360" w:lineRule="auto"/>
        <w:jc w:val="both"/>
        <w:rPr>
          <w:rFonts w:ascii="Calibri" w:hAnsi="Calibri"/>
          <w:rtl/>
        </w:rPr>
      </w:pPr>
      <w:r w:rsidRPr="00F61698">
        <w:rPr>
          <w:rFonts w:ascii="Calibri" w:hAnsi="Calibri" w:hint="cs"/>
          <w:rtl/>
        </w:rPr>
        <w:t>7.</w:t>
      </w:r>
      <w:r w:rsidRPr="00F61698">
        <w:rPr>
          <w:rFonts w:ascii="Calibri" w:hAnsi="Calibri" w:hint="cs"/>
          <w:rtl/>
        </w:rPr>
        <w:tab/>
        <w:t>הכלל בהליך הפלילי הנו כי נאשם בגיר, שהוכחה אשמתו - יורשע בדין.</w:t>
      </w:r>
    </w:p>
    <w:p w14:paraId="258B387A"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69026879" w14:textId="77777777" w:rsidR="00F61698" w:rsidRPr="00F61698" w:rsidRDefault="00F61698" w:rsidP="00F61698">
      <w:pPr>
        <w:spacing w:line="360" w:lineRule="auto"/>
        <w:ind w:right="850"/>
        <w:jc w:val="both"/>
        <w:rPr>
          <w:rFonts w:ascii="Calibri" w:hAnsi="Calibri"/>
          <w:b/>
          <w:bCs/>
          <w:rtl/>
        </w:rPr>
      </w:pPr>
    </w:p>
    <w:p w14:paraId="1C6EE717"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הכלל המנחה לגבי הימנעות מהרשעה, נקבע ב</w:t>
      </w:r>
      <w:hyperlink r:id="rId16" w:history="1">
        <w:r w:rsidR="000B4EA8" w:rsidRPr="000B4EA8">
          <w:rPr>
            <w:rFonts w:ascii="Calibri" w:hAnsi="Calibri" w:hint="eastAsia"/>
            <w:color w:val="0000FF"/>
            <w:u w:val="single"/>
            <w:rtl/>
          </w:rPr>
          <w:t>ע</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2083/96</w:t>
        </w:r>
      </w:hyperlink>
      <w:r w:rsidRPr="00F61698">
        <w:rPr>
          <w:rFonts w:ascii="Calibri" w:hAnsi="Calibri" w:hint="cs"/>
          <w:rtl/>
        </w:rPr>
        <w:t xml:space="preserve"> </w:t>
      </w:r>
      <w:r w:rsidRPr="00F61698">
        <w:rPr>
          <w:rFonts w:ascii="Calibri" w:hAnsi="Calibri" w:hint="cs"/>
          <w:b/>
          <w:bCs/>
          <w:rtl/>
        </w:rPr>
        <w:t>תמר כתב נגד מדינת ישראל (21.08.97)</w:t>
      </w:r>
      <w:r w:rsidRPr="00F61698">
        <w:rPr>
          <w:rFonts w:ascii="Calibri" w:hAnsi="Calibri" w:hint="cs"/>
          <w:rtl/>
        </w:rPr>
        <w:t xml:space="preserve">, שם נקבע כי הימנעות מהרשעה תהיה מוצדקת רק בהתקיים שני תנאים מצטברים: </w:t>
      </w:r>
    </w:p>
    <w:p w14:paraId="65A41DDE" w14:textId="77777777" w:rsidR="00F61698" w:rsidRPr="00F61698" w:rsidRDefault="00F61698" w:rsidP="00F61698">
      <w:pPr>
        <w:spacing w:line="360" w:lineRule="auto"/>
        <w:ind w:left="720"/>
        <w:jc w:val="both"/>
        <w:rPr>
          <w:rFonts w:ascii="Calibri" w:hAnsi="Calibri"/>
          <w:rtl/>
        </w:rPr>
      </w:pPr>
    </w:p>
    <w:p w14:paraId="641AB68C" w14:textId="77777777" w:rsidR="00F61698" w:rsidRPr="00F61698" w:rsidRDefault="00F61698" w:rsidP="00F61698">
      <w:pPr>
        <w:spacing w:line="360" w:lineRule="auto"/>
        <w:ind w:left="1440" w:right="850"/>
        <w:jc w:val="both"/>
        <w:rPr>
          <w:rFonts w:ascii="Calibri" w:hAnsi="Calibri"/>
          <w:b/>
          <w:bCs/>
          <w:rtl/>
        </w:rPr>
      </w:pPr>
      <w:r w:rsidRPr="00F61698">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0B4EA8">
        <w:rPr>
          <w:rFonts w:ascii="Calibri" w:hAnsi="Calibri" w:hint="cs"/>
          <w:b/>
          <w:bCs/>
          <w:rtl/>
        </w:rPr>
        <w:t xml:space="preserve"> </w:t>
      </w:r>
      <w:r w:rsidRPr="00F61698">
        <w:rPr>
          <w:rFonts w:ascii="Calibri" w:hAnsi="Calibri" w:hint="cs"/>
          <w:b/>
          <w:bCs/>
          <w:rtl/>
        </w:rPr>
        <w:t xml:space="preserve"> </w:t>
      </w:r>
    </w:p>
    <w:p w14:paraId="6FD9FE16" w14:textId="77777777" w:rsidR="00F61698" w:rsidRPr="00F61698" w:rsidRDefault="00F61698" w:rsidP="00F61698">
      <w:pPr>
        <w:spacing w:line="360" w:lineRule="auto"/>
        <w:ind w:left="720"/>
        <w:jc w:val="both"/>
        <w:rPr>
          <w:rFonts w:ascii="Calibri" w:hAnsi="Calibri"/>
          <w:rtl/>
        </w:rPr>
      </w:pPr>
    </w:p>
    <w:p w14:paraId="18F57B0B" w14:textId="77777777" w:rsidR="00F61698" w:rsidRPr="00F61698" w:rsidRDefault="00F61698" w:rsidP="00F61698">
      <w:pPr>
        <w:spacing w:line="360" w:lineRule="auto"/>
        <w:ind w:left="720"/>
        <w:jc w:val="both"/>
        <w:rPr>
          <w:rFonts w:ascii="Calibri" w:hAnsi="Calibri"/>
          <w:b/>
          <w:bCs/>
          <w:rtl/>
        </w:rPr>
      </w:pPr>
      <w:r w:rsidRPr="00F61698">
        <w:rPr>
          <w:rFonts w:ascii="Calibri" w:hAnsi="Calibri" w:hint="cs"/>
          <w:rtl/>
        </w:rPr>
        <w:t>ב</w:t>
      </w:r>
      <w:hyperlink r:id="rId17" w:history="1">
        <w:r w:rsidR="000B4EA8" w:rsidRPr="000B4EA8">
          <w:rPr>
            <w:rFonts w:ascii="Calibri" w:hAnsi="Calibri" w:hint="eastAsia"/>
            <w:color w:val="0000FF"/>
            <w:u w:val="single"/>
            <w:rtl/>
          </w:rPr>
          <w:t>ע</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2513/96</w:t>
        </w:r>
      </w:hyperlink>
      <w:r w:rsidRPr="00F61698">
        <w:rPr>
          <w:rFonts w:ascii="Calibri" w:hAnsi="Calibri" w:hint="cs"/>
          <w:rtl/>
        </w:rPr>
        <w:t xml:space="preserve"> </w:t>
      </w:r>
      <w:r w:rsidRPr="00F61698">
        <w:rPr>
          <w:rFonts w:ascii="Calibri" w:hAnsi="Calibri" w:hint="cs"/>
          <w:b/>
          <w:bCs/>
          <w:rtl/>
        </w:rPr>
        <w:t>מדינת ישראל נגד ויקטור שמש (02.09.96)</w:t>
      </w:r>
      <w:r w:rsidRPr="00F61698">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1C7E21F3" w14:textId="77777777" w:rsidR="00F61698" w:rsidRPr="00F61698" w:rsidRDefault="00F61698" w:rsidP="00F61698">
      <w:pPr>
        <w:spacing w:line="360" w:lineRule="auto"/>
        <w:jc w:val="both"/>
        <w:rPr>
          <w:rFonts w:ascii="Calibri" w:hAnsi="Calibri"/>
          <w:b/>
          <w:bCs/>
          <w:rtl/>
        </w:rPr>
      </w:pPr>
    </w:p>
    <w:p w14:paraId="2DE92FA9" w14:textId="77777777" w:rsidR="00F61698" w:rsidRPr="00F61698" w:rsidRDefault="00F61698" w:rsidP="00F61698">
      <w:pPr>
        <w:spacing w:line="360" w:lineRule="auto"/>
        <w:ind w:left="720" w:hanging="720"/>
        <w:jc w:val="both"/>
        <w:rPr>
          <w:rFonts w:ascii="Calibri" w:hAnsi="Calibri"/>
          <w:b/>
          <w:bCs/>
          <w:rtl/>
        </w:rPr>
      </w:pPr>
      <w:r w:rsidRPr="00F61698">
        <w:rPr>
          <w:rFonts w:ascii="Calibri" w:hAnsi="Calibri" w:hint="cs"/>
          <w:rtl/>
        </w:rPr>
        <w:t>8.</w:t>
      </w:r>
      <w:r w:rsidRPr="00F61698">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65D62BB4" w14:textId="77777777" w:rsidR="00F61698" w:rsidRPr="00F61698" w:rsidRDefault="00F61698" w:rsidP="00F61698">
      <w:pPr>
        <w:spacing w:line="360" w:lineRule="auto"/>
        <w:jc w:val="both"/>
        <w:rPr>
          <w:rFonts w:ascii="Calibri" w:hAnsi="Calibri"/>
          <w:b/>
          <w:bCs/>
          <w:rtl/>
        </w:rPr>
      </w:pPr>
    </w:p>
    <w:p w14:paraId="645772E7"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9.</w:t>
      </w:r>
      <w:r w:rsidRPr="00F61698">
        <w:rPr>
          <w:rFonts w:ascii="Calibri" w:hAnsi="Calibri" w:hint="cs"/>
          <w:rtl/>
        </w:rPr>
        <w:tab/>
      </w:r>
      <w:r w:rsidRPr="00F61698">
        <w:rPr>
          <w:rFonts w:ascii="Calibri" w:hAnsi="Calibri" w:hint="cs"/>
          <w:u w:val="single"/>
          <w:rtl/>
        </w:rPr>
        <w:t>חומרת העבירה ונסיבותיה</w:t>
      </w:r>
      <w:r w:rsidRPr="00F61698">
        <w:rPr>
          <w:rFonts w:ascii="Calibri" w:hAnsi="Calibri" w:hint="cs"/>
          <w:rtl/>
        </w:rPr>
        <w:t xml:space="preserve"> –</w:t>
      </w:r>
      <w:r>
        <w:rPr>
          <w:rFonts w:hint="cs"/>
          <w:rtl/>
        </w:rPr>
        <w:t xml:space="preserve">  </w:t>
      </w:r>
      <w:r w:rsidRPr="00F61698">
        <w:rPr>
          <w:rFonts w:ascii="Calibri" w:hAnsi="Calibri" w:hint="cs"/>
          <w:rtl/>
        </w:rPr>
        <w:t>כאמור הנאשם החזיק בשני סוגים של סם מסוכן, המסווג, מבחינת סוגו, לקבוצת סמי ההזייה, בכמות העולה משמעותית על הכמות המוגדרת כזו המיועדת לצריכה עצמית.</w:t>
      </w:r>
    </w:p>
    <w:p w14:paraId="09DFF1F2" w14:textId="77777777" w:rsidR="00F61698" w:rsidRPr="00F61698" w:rsidRDefault="00F61698" w:rsidP="00F61698">
      <w:pPr>
        <w:spacing w:line="360" w:lineRule="auto"/>
        <w:ind w:left="720" w:hanging="720"/>
        <w:jc w:val="both"/>
        <w:rPr>
          <w:rFonts w:ascii="Calibri" w:hAnsi="Calibri"/>
          <w:rtl/>
        </w:rPr>
      </w:pPr>
    </w:p>
    <w:p w14:paraId="6F518536"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ab/>
        <w:t>עבירות הסמים פוגעות בערכים חברתיים רחבים ומרכזיים, אשר בראשם מצוי ערך הבריאות של הפרט ושל משתמשי הסמים. ערכים חברתיים נוספים רחבים יותר אשר מוגנים בחיקוקים האוסרים שימוש בסמים הנם שלום הציבור, בטחונו ובטחון רכושו, שכן הוכח קשר מובהק בין עבירות סמים לבין עבירות רכוש ואלימות פוגעניות, המבוצעות על רקע שימוש בסמים ובעיקר על רקע התמכרות לסמים.</w:t>
      </w:r>
    </w:p>
    <w:p w14:paraId="25706094" w14:textId="77777777" w:rsidR="00F61698" w:rsidRPr="00F61698" w:rsidRDefault="00F61698" w:rsidP="00F61698">
      <w:pPr>
        <w:spacing w:line="360" w:lineRule="auto"/>
        <w:ind w:left="720" w:hanging="720"/>
        <w:jc w:val="both"/>
        <w:rPr>
          <w:rFonts w:ascii="Calibri" w:hAnsi="Calibri"/>
          <w:rtl/>
        </w:rPr>
      </w:pPr>
    </w:p>
    <w:p w14:paraId="6335E043" w14:textId="77777777" w:rsidR="00F61698" w:rsidRDefault="00F61698" w:rsidP="00F61698">
      <w:pPr>
        <w:spacing w:line="360" w:lineRule="auto"/>
        <w:ind w:left="720" w:hanging="720"/>
        <w:jc w:val="both"/>
        <w:rPr>
          <w:rFonts w:cs="Times New Roman"/>
          <w:rtl/>
        </w:rPr>
      </w:pPr>
      <w:r w:rsidRPr="00F61698">
        <w:rPr>
          <w:rFonts w:ascii="Calibri" w:hAnsi="Calibri" w:hint="cs"/>
          <w:rtl/>
        </w:rPr>
        <w:t>10.</w:t>
      </w:r>
      <w:r w:rsidRPr="00F61698">
        <w:rPr>
          <w:rFonts w:ascii="Calibri" w:hAnsi="Calibri" w:hint="cs"/>
          <w:rtl/>
        </w:rPr>
        <w:tab/>
      </w:r>
      <w:r>
        <w:rPr>
          <w:rFonts w:hint="cs"/>
          <w:rtl/>
        </w:rPr>
        <w:t>על הצורך הבהול להילחם בנגע הסמים, עמד בית המשפט העליון לא אחת בפסיקתו. ראו לעניין זה את הדברים שנאמרו בבית המשפט העליון מפי כב' השופט עמית ב</w:t>
      </w:r>
      <w:hyperlink r:id="rId18" w:history="1">
        <w:r w:rsidR="000B4EA8" w:rsidRPr="000B4EA8">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24E943A8" w14:textId="77777777" w:rsidR="00F61698" w:rsidRDefault="00F61698" w:rsidP="00F61698">
      <w:pPr>
        <w:spacing w:line="360" w:lineRule="auto"/>
        <w:jc w:val="both"/>
        <w:rPr>
          <w:rFonts w:ascii="David" w:hAnsi="David" w:cs="Times New Roman"/>
          <w:rtl/>
        </w:rPr>
      </w:pPr>
    </w:p>
    <w:p w14:paraId="23D54B4A" w14:textId="77777777" w:rsidR="00F61698" w:rsidRDefault="00F61698" w:rsidP="00F61698">
      <w:pPr>
        <w:spacing w:line="360" w:lineRule="auto"/>
        <w:ind w:left="1440" w:right="850"/>
        <w:jc w:val="both"/>
        <w:rPr>
          <w:rFonts w:cs="Times New Roman"/>
        </w:rPr>
      </w:pPr>
      <w:r>
        <w:rPr>
          <w:rFonts w:hint="cs"/>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 </w:t>
      </w:r>
    </w:p>
    <w:p w14:paraId="48B625C2" w14:textId="77777777" w:rsidR="00F61698" w:rsidRDefault="00F61698" w:rsidP="00F61698">
      <w:pPr>
        <w:spacing w:line="360" w:lineRule="auto"/>
        <w:jc w:val="both"/>
      </w:pPr>
    </w:p>
    <w:p w14:paraId="0ED34F15" w14:textId="77777777" w:rsidR="00F61698" w:rsidRDefault="00F61698" w:rsidP="00F61698">
      <w:pPr>
        <w:spacing w:line="360" w:lineRule="auto"/>
        <w:ind w:left="720"/>
        <w:jc w:val="both"/>
      </w:pPr>
      <w:r>
        <w:rPr>
          <w:rFonts w:hint="cs"/>
          <w:rtl/>
        </w:rPr>
        <w:t>באשר לחומרת עבירת החזקת סמים שלא לצריכה עצמית, ראו את דברי בית המשפט העליון ב</w:t>
      </w:r>
      <w:hyperlink r:id="rId19" w:history="1">
        <w:r w:rsidR="000B4EA8" w:rsidRPr="000B4EA8">
          <w:rPr>
            <w:color w:val="0000FF"/>
            <w:u w:val="single"/>
            <w:rtl/>
          </w:rPr>
          <w:t>ע"פ 1345/08</w:t>
        </w:r>
      </w:hyperlink>
      <w:r>
        <w:rPr>
          <w:rFonts w:hint="cs"/>
          <w:rtl/>
        </w:rPr>
        <w:t xml:space="preserve"> </w:t>
      </w:r>
      <w:r>
        <w:rPr>
          <w:rFonts w:hint="cs"/>
          <w:b/>
          <w:bCs/>
          <w:rtl/>
        </w:rPr>
        <w:t>ארקדי איסטחרוב נגד מדינת ישראל (18.05.09)</w:t>
      </w:r>
      <w:r>
        <w:rPr>
          <w:rFonts w:hint="cs"/>
          <w:rtl/>
        </w:rPr>
        <w:t>:</w:t>
      </w:r>
    </w:p>
    <w:p w14:paraId="5B8D96AB" w14:textId="77777777" w:rsidR="00F61698" w:rsidRDefault="00F61698" w:rsidP="00F61698">
      <w:pPr>
        <w:spacing w:line="360" w:lineRule="auto"/>
        <w:jc w:val="both"/>
        <w:rPr>
          <w:rtl/>
        </w:rPr>
      </w:pPr>
    </w:p>
    <w:p w14:paraId="61DA073E" w14:textId="77777777" w:rsidR="00F61698" w:rsidRPr="003D4827" w:rsidRDefault="00F61698" w:rsidP="00F61698">
      <w:pPr>
        <w:spacing w:line="360" w:lineRule="auto"/>
        <w:ind w:left="1440" w:right="850"/>
        <w:jc w:val="both"/>
        <w:rPr>
          <w:b/>
          <w:bCs/>
          <w:rtl/>
        </w:rPr>
      </w:pPr>
      <w:r>
        <w:rPr>
          <w:rFonts w:hint="cs"/>
          <w:b/>
          <w:b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w:t>
      </w:r>
      <w:r w:rsidRPr="003D4827">
        <w:rPr>
          <w:rFonts w:hint="cs"/>
          <w:b/>
          <w:bCs/>
          <w:rtl/>
        </w:rPr>
        <w:t xml:space="preserve">עונש מירבי של עשרים שנות מאסר וקנס פי עשרים וחמישה מזה הקבוע </w:t>
      </w:r>
      <w:hyperlink r:id="rId20" w:history="1">
        <w:r w:rsidR="005220DC" w:rsidRPr="005220DC">
          <w:rPr>
            <w:b/>
            <w:bCs/>
            <w:color w:val="0000FF"/>
            <w:u w:val="single"/>
            <w:rtl/>
          </w:rPr>
          <w:t>בסעיף 61(א)(4)</w:t>
        </w:r>
      </w:hyperlink>
      <w:r w:rsidRPr="003D4827">
        <w:rPr>
          <w:rFonts w:hint="cs"/>
          <w:b/>
          <w:bCs/>
          <w:rtl/>
        </w:rPr>
        <w:t xml:space="preserve"> ל</w:t>
      </w:r>
      <w:hyperlink r:id="rId21" w:history="1">
        <w:r w:rsidR="000B4EA8" w:rsidRPr="000B4EA8">
          <w:rPr>
            <w:b/>
            <w:bCs/>
            <w:color w:val="0000FF"/>
            <w:u w:val="single"/>
            <w:rtl/>
          </w:rPr>
          <w:t>חוק העונשין</w:t>
        </w:r>
      </w:hyperlink>
      <w:r w:rsidRPr="003D4827">
        <w:rPr>
          <w:rFonts w:hint="cs"/>
          <w:b/>
          <w:bCs/>
          <w:rtl/>
        </w:rPr>
        <w:t xml:space="preserve">, העומד כיום על 202,000 ₪; לעניין סחר ראו </w:t>
      </w:r>
      <w:r w:rsidRPr="000B4EA8">
        <w:rPr>
          <w:rFonts w:hint="cs"/>
          <w:b/>
          <w:bCs/>
          <w:color w:val="000000"/>
          <w:rtl/>
        </w:rPr>
        <w:t>סעיף 19א</w:t>
      </w:r>
      <w:r w:rsidRPr="003D4827">
        <w:rPr>
          <w:rFonts w:hint="cs"/>
          <w:b/>
          <w:bCs/>
          <w:rtl/>
        </w:rPr>
        <w:t xml:space="preserve"> ל</w:t>
      </w:r>
      <w:hyperlink r:id="rId22" w:history="1">
        <w:r w:rsidR="000B4EA8" w:rsidRPr="000B4EA8">
          <w:rPr>
            <w:b/>
            <w:bCs/>
            <w:color w:val="0000FF"/>
            <w:u w:val="single"/>
            <w:rtl/>
          </w:rPr>
          <w:t>פקודת הסמים המסוכנים</w:t>
        </w:r>
      </w:hyperlink>
      <w:r w:rsidRPr="003D4827">
        <w:rPr>
          <w:rFonts w:hint="cs"/>
          <w:b/>
          <w:bCs/>
          <w:rtl/>
        </w:rPr>
        <w:t>."</w:t>
      </w:r>
    </w:p>
    <w:p w14:paraId="0454CFA9" w14:textId="77777777" w:rsidR="00F61698" w:rsidRPr="00F61698" w:rsidRDefault="00F61698" w:rsidP="00F61698">
      <w:pPr>
        <w:spacing w:line="360" w:lineRule="auto"/>
        <w:jc w:val="both"/>
        <w:rPr>
          <w:rFonts w:ascii="Calibri" w:hAnsi="Calibri"/>
          <w:rtl/>
        </w:rPr>
      </w:pPr>
    </w:p>
    <w:p w14:paraId="44AF3CB8" w14:textId="77777777" w:rsidR="00F61698" w:rsidRDefault="00F61698" w:rsidP="00F61698">
      <w:pPr>
        <w:spacing w:line="360" w:lineRule="auto"/>
        <w:ind w:left="720" w:hanging="720"/>
        <w:jc w:val="both"/>
        <w:rPr>
          <w:rtl/>
        </w:rPr>
      </w:pPr>
      <w:r>
        <w:rPr>
          <w:rFonts w:hint="cs"/>
          <w:rtl/>
        </w:rPr>
        <w:t>11.</w:t>
      </w:r>
      <w:r>
        <w:rPr>
          <w:rFonts w:hint="cs"/>
          <w:rtl/>
        </w:rPr>
        <w:tab/>
        <w:t xml:space="preserve">אומדן חומרתה של עבירת סמים, בהקשר לשאלת ביטול הרשעה, כמו כן בהקשר להטלת העונש, נעשה תוך התייחסות לנסיבות ביצועה, ולנתונים רלוונטיים כגון כמות הסם וסוג הסם שהוחזקו שלא לצריכה עצמית, מקום ומועד ביצוע העבירה. </w:t>
      </w:r>
    </w:p>
    <w:p w14:paraId="11B92CC6" w14:textId="77777777" w:rsidR="00F61698" w:rsidRDefault="00F61698" w:rsidP="00F61698">
      <w:pPr>
        <w:spacing w:line="360" w:lineRule="auto"/>
        <w:ind w:left="720" w:hanging="720"/>
        <w:jc w:val="both"/>
        <w:rPr>
          <w:rFonts w:ascii="David" w:hAnsi="David"/>
          <w:rtl/>
        </w:rPr>
      </w:pPr>
    </w:p>
    <w:p w14:paraId="07F757D0" w14:textId="77777777" w:rsidR="00F61698" w:rsidRDefault="00F61698" w:rsidP="00F61698">
      <w:pPr>
        <w:spacing w:line="360" w:lineRule="auto"/>
        <w:ind w:left="720"/>
        <w:jc w:val="both"/>
        <w:rPr>
          <w:rtl/>
        </w:rPr>
      </w:pPr>
      <w:r>
        <w:rPr>
          <w:rFonts w:hint="cs"/>
          <w:rtl/>
        </w:rPr>
        <w:t xml:space="preserve">הנאשם החזיק סה"כ ב- 29 יחידות של סם מסוכן מסוג  </w:t>
      </w:r>
      <w:r>
        <w:rPr>
          <w:rFonts w:hint="cs"/>
        </w:rPr>
        <w:t>MDMA</w:t>
      </w:r>
      <w:r>
        <w:rPr>
          <w:rFonts w:hint="cs"/>
          <w:rtl/>
        </w:rPr>
        <w:t xml:space="preserve">  ו </w:t>
      </w:r>
      <w:r>
        <w:rPr>
          <w:rFonts w:hint="cs"/>
        </w:rPr>
        <w:t>LSD</w:t>
      </w:r>
      <w:r>
        <w:rPr>
          <w:rFonts w:hint="cs"/>
          <w:rtl/>
        </w:rPr>
        <w:t xml:space="preserve"> וזאת בשעות הערב בחוף מחופי הכנרת. מדובר בכמות שאינה לצריכה עצמית. </w:t>
      </w:r>
    </w:p>
    <w:p w14:paraId="36F07CA9" w14:textId="77777777" w:rsidR="00F61698" w:rsidRDefault="00F61698" w:rsidP="00F61698">
      <w:pPr>
        <w:spacing w:line="360" w:lineRule="auto"/>
        <w:ind w:left="720"/>
        <w:jc w:val="both"/>
        <w:rPr>
          <w:rtl/>
        </w:rPr>
      </w:pPr>
      <w:r>
        <w:rPr>
          <w:rFonts w:hint="cs"/>
          <w:rtl/>
        </w:rPr>
        <w:t xml:space="preserve">באשר לסם מסוג </w:t>
      </w:r>
      <w:r>
        <w:rPr>
          <w:rFonts w:hint="cs"/>
        </w:rPr>
        <w:t>LSD</w:t>
      </w:r>
      <w:r>
        <w:rPr>
          <w:rFonts w:hint="cs"/>
          <w:rtl/>
        </w:rPr>
        <w:t xml:space="preserve"> נקבע </w:t>
      </w:r>
      <w:hyperlink r:id="rId23" w:history="1">
        <w:r w:rsidR="005220DC" w:rsidRPr="005220DC">
          <w:rPr>
            <w:color w:val="0000FF"/>
            <w:u w:val="single"/>
            <w:rtl/>
          </w:rPr>
          <w:t>בתוספת השנייה</w:t>
        </w:r>
      </w:hyperlink>
      <w:r>
        <w:rPr>
          <w:rFonts w:hint="cs"/>
          <w:rtl/>
        </w:rPr>
        <w:t xml:space="preserve"> ל</w:t>
      </w:r>
      <w:hyperlink r:id="rId24" w:history="1">
        <w:r w:rsidR="000B4EA8" w:rsidRPr="000B4EA8">
          <w:rPr>
            <w:color w:val="0000FF"/>
            <w:u w:val="single"/>
            <w:rtl/>
          </w:rPr>
          <w:t>פקודת הסמים המסוכנים</w:t>
        </w:r>
      </w:hyperlink>
      <w:r>
        <w:rPr>
          <w:rFonts w:hint="cs"/>
          <w:rtl/>
        </w:rPr>
        <w:t xml:space="preserve"> כי הכמות שהחזקתה נחשבת לצריכה עצמית היא 3 יחידות כלשהן והנאשם החזיק כמות העולה בהרבה על כך.</w:t>
      </w:r>
    </w:p>
    <w:p w14:paraId="42EB3EC7" w14:textId="77777777" w:rsidR="00F61698" w:rsidRDefault="00F61698" w:rsidP="00F61698">
      <w:pPr>
        <w:spacing w:line="360" w:lineRule="auto"/>
        <w:ind w:left="720"/>
        <w:jc w:val="both"/>
        <w:rPr>
          <w:rtl/>
        </w:rPr>
      </w:pPr>
      <w:r>
        <w:rPr>
          <w:rFonts w:hint="cs"/>
          <w:rtl/>
        </w:rPr>
        <w:t>מדובר בעבירה שנסיבותיה אינן מהקלות, ומאופיינות בתכנון ובפליליות.</w:t>
      </w:r>
    </w:p>
    <w:p w14:paraId="55D43AE6" w14:textId="77777777" w:rsidR="00F61698" w:rsidRDefault="00F61698" w:rsidP="00F61698">
      <w:pPr>
        <w:spacing w:line="360" w:lineRule="auto"/>
        <w:ind w:left="720"/>
        <w:jc w:val="both"/>
        <w:rPr>
          <w:rtl/>
        </w:rPr>
      </w:pPr>
      <w:r>
        <w:rPr>
          <w:rFonts w:hint="cs"/>
          <w:rtl/>
        </w:rPr>
        <w:t>סמים מהסוג האמור הנם סמים נפוצים במסיבות, פגיעתם רעה, וזו מגיעה במקרים מצערים גם לקטילת חיים, בשל שימוש בסם.</w:t>
      </w:r>
    </w:p>
    <w:p w14:paraId="49E464E4" w14:textId="77777777" w:rsidR="00F61698" w:rsidRDefault="00F61698" w:rsidP="00F61698">
      <w:pPr>
        <w:spacing w:line="360" w:lineRule="auto"/>
        <w:ind w:left="720"/>
        <w:jc w:val="both"/>
        <w:rPr>
          <w:rtl/>
        </w:rPr>
      </w:pPr>
      <w:r>
        <w:rPr>
          <w:rFonts w:hint="cs"/>
          <w:rtl/>
        </w:rPr>
        <w:t>החזקת כמות כה משמעותית, בערך כספי שאיננו מבוטל, מקימה חשד ממשי כי כוונת הנאשם הייתה להפיץ את הסמים, וחשד זה מגובה בחזקה שבחוק.</w:t>
      </w:r>
    </w:p>
    <w:p w14:paraId="59FF68C7" w14:textId="77777777" w:rsidR="00F61698" w:rsidRDefault="00F61698" w:rsidP="00F61698">
      <w:pPr>
        <w:spacing w:line="360" w:lineRule="auto"/>
        <w:ind w:left="720"/>
        <w:jc w:val="both"/>
        <w:rPr>
          <w:rtl/>
        </w:rPr>
      </w:pPr>
      <w:r>
        <w:rPr>
          <w:rFonts w:hint="cs"/>
          <w:rtl/>
        </w:rPr>
        <w:t xml:space="preserve">הנאשם טען בפני שרות המבחן כי הוא רכש את הסמים עבורו ועבור חבריו למסיבה אליה נסעו במהלך חופשת חג הפסח, וכי לא הייתה לו כוונה להעביר את הסמים לאנשים אחרים או לסחור בהם, עוד נטען כי הסם נרכש מכסף משותף של כל החברים. </w:t>
      </w:r>
    </w:p>
    <w:p w14:paraId="36636DFD" w14:textId="77777777" w:rsidR="00F61698" w:rsidRDefault="00F61698" w:rsidP="00F61698">
      <w:pPr>
        <w:spacing w:line="360" w:lineRule="auto"/>
        <w:ind w:left="720"/>
        <w:jc w:val="both"/>
        <w:rPr>
          <w:rtl/>
        </w:rPr>
      </w:pPr>
      <w:r>
        <w:rPr>
          <w:rFonts w:hint="cs"/>
          <w:rtl/>
        </w:rPr>
        <w:t>מדובר בטענה עובדתית שהנה מחוץ לעובדות כתב האישום, אשר לא הוכחה ולא הוסכמה על ידי המאשימה, ולכן לא ניתן לקבלה כלשונה.</w:t>
      </w:r>
    </w:p>
    <w:p w14:paraId="1F7F58A1" w14:textId="77777777" w:rsidR="00F61698" w:rsidRDefault="00F61698" w:rsidP="00F61698">
      <w:pPr>
        <w:spacing w:line="360" w:lineRule="auto"/>
        <w:ind w:left="720"/>
        <w:jc w:val="both"/>
        <w:rPr>
          <w:rtl/>
        </w:rPr>
      </w:pPr>
      <w:r>
        <w:rPr>
          <w:rFonts w:hint="cs"/>
          <w:rtl/>
        </w:rPr>
        <w:t>גם אם תתקבל הטענה, לפיה החזיק הנאשם סמים בכמות כה גדולה עבור חבריו, ולא במטרה לסחור בסמים תמורת כסף לזרים, עדיין יש בכך להצביע על פליליות מעשיו, על סיכון מודע שלקח כשהתנדב לשאת על גופו כמות סמים גדולה של סמים אשר לא מוגדרים "סמים קלים".</w:t>
      </w:r>
    </w:p>
    <w:p w14:paraId="7377EA88" w14:textId="77777777" w:rsidR="00F61698" w:rsidRDefault="00F61698" w:rsidP="00F61698">
      <w:pPr>
        <w:spacing w:line="360" w:lineRule="auto"/>
        <w:ind w:left="720"/>
        <w:jc w:val="both"/>
        <w:rPr>
          <w:rtl/>
        </w:rPr>
      </w:pPr>
      <w:r>
        <w:rPr>
          <w:rFonts w:hint="cs"/>
          <w:rtl/>
        </w:rPr>
        <w:t>"מסיבות טבע" הנן אתר פורענות מיוחד ונפוץ להפצת סמים מסוגים שונים, במיוחד סוג הסמים שהנאשם החזיק. איתור מפיצי הסמים במסיבות אלה הנו משימה מורכבת יחסית בשל ריבוי הקהל ואופי האירועים.</w:t>
      </w:r>
    </w:p>
    <w:p w14:paraId="5A6D5FA3" w14:textId="77777777" w:rsidR="00F61698" w:rsidRDefault="00F61698" w:rsidP="00F61698">
      <w:pPr>
        <w:spacing w:line="360" w:lineRule="auto"/>
        <w:ind w:left="720"/>
        <w:jc w:val="both"/>
        <w:rPr>
          <w:rtl/>
        </w:rPr>
      </w:pPr>
      <w:r>
        <w:rPr>
          <w:rFonts w:hint="cs"/>
          <w:rtl/>
        </w:rPr>
        <w:t>הרשעה בדין וענישה הולמת הנם הכרחיים למיגור תופעת הסמים בנסיבות אלה – משנתפס עבריין בזירת האירוע.</w:t>
      </w:r>
    </w:p>
    <w:p w14:paraId="30FAD059"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העבירות שביצע הנאשם מסווגות אל עבירות הסמים אשר ביטול ההרשעה בגינן איננו הולם את חומרתן.</w:t>
      </w:r>
    </w:p>
    <w:p w14:paraId="2117C1E6" w14:textId="77777777" w:rsidR="00F61698" w:rsidRDefault="00F61698" w:rsidP="00F61698">
      <w:pPr>
        <w:spacing w:line="360" w:lineRule="auto"/>
        <w:jc w:val="both"/>
        <w:rPr>
          <w:rtl/>
        </w:rPr>
      </w:pPr>
    </w:p>
    <w:p w14:paraId="277646AF" w14:textId="77777777" w:rsidR="00F61698" w:rsidRDefault="00F61698" w:rsidP="00F61698">
      <w:pPr>
        <w:spacing w:line="360" w:lineRule="auto"/>
        <w:ind w:left="720"/>
        <w:jc w:val="both"/>
        <w:rPr>
          <w:rFonts w:ascii="David" w:hAnsi="David"/>
          <w:rtl/>
        </w:rPr>
      </w:pPr>
      <w:r>
        <w:rPr>
          <w:rFonts w:hint="cs"/>
          <w:rtl/>
        </w:rPr>
        <w:t>הגעתי איפוא למסקנה כי אין זה הולם לסיים את ההליך ללא הרשעה.</w:t>
      </w:r>
    </w:p>
    <w:p w14:paraId="7F826EE7" w14:textId="77777777" w:rsidR="00F61698" w:rsidRDefault="00F61698" w:rsidP="00F61698">
      <w:pPr>
        <w:spacing w:line="360" w:lineRule="auto"/>
        <w:jc w:val="both"/>
        <w:rPr>
          <w:rtl/>
        </w:rPr>
      </w:pPr>
    </w:p>
    <w:p w14:paraId="49E5911F" w14:textId="77777777" w:rsidR="00F61698" w:rsidRPr="00F61698" w:rsidRDefault="00F61698" w:rsidP="00F61698">
      <w:pPr>
        <w:spacing w:line="360" w:lineRule="auto"/>
        <w:ind w:left="720" w:hanging="720"/>
        <w:jc w:val="both"/>
        <w:rPr>
          <w:rFonts w:ascii="Calibri" w:hAnsi="Calibri"/>
          <w:rtl/>
        </w:rPr>
      </w:pPr>
      <w:r>
        <w:rPr>
          <w:rFonts w:hint="cs"/>
          <w:rtl/>
        </w:rPr>
        <w:t>12.</w:t>
      </w:r>
      <w:r>
        <w:rPr>
          <w:rFonts w:hint="cs"/>
          <w:rtl/>
        </w:rPr>
        <w:tab/>
        <w:t xml:space="preserve">השלב השני בבחינת שאלת ביטול הרשעה הוא בדיקה האם תיגרם </w:t>
      </w:r>
      <w:r w:rsidRPr="00F61698">
        <w:rPr>
          <w:rFonts w:ascii="Calibri" w:hAnsi="Calibri" w:hint="cs"/>
          <w:u w:val="single"/>
          <w:rtl/>
        </w:rPr>
        <w:t>פגיעה קונקרטית בעתידו של הנאשם</w:t>
      </w:r>
      <w:r w:rsidRPr="00F61698">
        <w:rPr>
          <w:rFonts w:ascii="Calibri" w:hAnsi="Calibri" w:hint="cs"/>
          <w:rtl/>
        </w:rPr>
        <w:t xml:space="preserve"> כתוצאה מהרשעתו - 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25" w:history="1">
        <w:r w:rsidR="000B4EA8" w:rsidRPr="000B4EA8">
          <w:rPr>
            <w:rFonts w:ascii="Calibri" w:hAnsi="Calibri" w:hint="eastAsia"/>
            <w:color w:val="0000FF"/>
            <w:u w:val="single"/>
            <w:rtl/>
          </w:rPr>
          <w:t>רע</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9118/12</w:t>
        </w:r>
      </w:hyperlink>
      <w:r w:rsidRPr="00F61698">
        <w:rPr>
          <w:rFonts w:ascii="Calibri" w:hAnsi="Calibri" w:hint="cs"/>
          <w:rtl/>
        </w:rPr>
        <w:t xml:space="preserve"> </w:t>
      </w:r>
      <w:r w:rsidRPr="00F61698">
        <w:rPr>
          <w:rFonts w:ascii="Calibri" w:hAnsi="Calibri" w:hint="cs"/>
          <w:b/>
          <w:bCs/>
          <w:rtl/>
        </w:rPr>
        <w:t>אלכסנדר פריגין נגד מדינת ישראל (03.01.13)</w:t>
      </w:r>
      <w:r w:rsidRPr="00F61698">
        <w:rPr>
          <w:rFonts w:ascii="Calibri" w:hAnsi="Calibri" w:hint="cs"/>
          <w:rtl/>
        </w:rPr>
        <w:t>:</w:t>
      </w:r>
    </w:p>
    <w:p w14:paraId="06FD402F" w14:textId="77777777" w:rsidR="00F61698" w:rsidRPr="00F61698" w:rsidRDefault="00F61698" w:rsidP="00F61698">
      <w:pPr>
        <w:spacing w:line="360" w:lineRule="auto"/>
        <w:jc w:val="both"/>
        <w:rPr>
          <w:rFonts w:ascii="Calibri" w:hAnsi="Calibri"/>
          <w:rtl/>
        </w:rPr>
      </w:pPr>
    </w:p>
    <w:p w14:paraId="3C941075" w14:textId="77777777" w:rsidR="00F61698" w:rsidRPr="00F61698" w:rsidRDefault="00F61698" w:rsidP="00F61698">
      <w:pPr>
        <w:spacing w:line="360" w:lineRule="auto"/>
        <w:ind w:left="1440" w:right="850"/>
        <w:jc w:val="both"/>
        <w:rPr>
          <w:rFonts w:ascii="Calibri" w:hAnsi="Calibri"/>
          <w:rtl/>
        </w:rPr>
      </w:pPr>
      <w:r w:rsidRPr="00F61698">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174839FD" w14:textId="77777777" w:rsidR="00F61698" w:rsidRPr="00F61698" w:rsidRDefault="00F61698" w:rsidP="00F61698">
      <w:pPr>
        <w:spacing w:line="360" w:lineRule="auto"/>
        <w:jc w:val="both"/>
        <w:rPr>
          <w:rFonts w:ascii="Calibri" w:hAnsi="Calibri"/>
          <w:rtl/>
        </w:rPr>
      </w:pPr>
    </w:p>
    <w:p w14:paraId="48E55E73"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 xml:space="preserve">לא עלה בידי הנאשם להצביע על נזק קונקרטי שייגרם לו כתוצאה מהרשעתו. הועלתה טענה כללית לפיה הרשעה של הנאשם, שנמצא בתחילת דרכו, תגביל את אפשרויות תעסוקתו וכניסתו למקומות עבודה. טענה כללית מעין זו לא עונה על דרישת הפסיקה להצביע ולהוכיח נזק קונקרטי. </w:t>
      </w:r>
    </w:p>
    <w:p w14:paraId="22653CD1"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קיימת התאמה ברורה בין רמת החומרה של העבירה שנעברה לבין מידת ההוכחה הנדרשת לגבי נזק קונקרטי.</w:t>
      </w:r>
    </w:p>
    <w:p w14:paraId="20DAEC01"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במקרה זה, כפי שציינתי, מדובר בעבירת סמים חמורה אשר איננה מתאימה לביטול הרשעה, ולפיכך רק אילו הוכח באופן מובהק נזק קונקרטי ממשי לדרמטי, ניתן היה לקיים דיון בשאלת ביטול ההרשעה, וגם אז, לא ברור כלל אם האינטרס הציבורי לא היה גובר על זה הפרטי של הנאשם, יהא ממשי וחזק ככל שיהיה.</w:t>
      </w:r>
    </w:p>
    <w:p w14:paraId="099CA02F"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 xml:space="preserve">במקרה זה, קיימת אמנם אמירה כללית לפיה הנאשם מצוי בתחילת דרכו האקדמית, ואין לשלול כי אחד מאפיקי העתיד האפשריים ייתקל בזמן עתידי לא ידוע במהמורת ההרשעה בפלילים, ואולם מדובר בספקולציה בלתי מובהקת. </w:t>
      </w:r>
    </w:p>
    <w:p w14:paraId="58B9D8EE"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מעבר לכתם בקורות חיים אשר הנאשם יישא בשל מעשיו, לא הונח מצע לגבי נזק מההרשעה.</w:t>
      </w:r>
    </w:p>
    <w:p w14:paraId="6CC40297" w14:textId="77777777" w:rsidR="00F61698" w:rsidRPr="00F61698" w:rsidRDefault="00F61698" w:rsidP="00F61698">
      <w:pPr>
        <w:spacing w:line="360" w:lineRule="auto"/>
        <w:jc w:val="both"/>
        <w:rPr>
          <w:rFonts w:ascii="Calibri" w:hAnsi="Calibri"/>
          <w:rtl/>
        </w:rPr>
      </w:pPr>
    </w:p>
    <w:p w14:paraId="36A45CC8" w14:textId="77777777" w:rsidR="00F61698" w:rsidRPr="00F61698" w:rsidRDefault="00F61698" w:rsidP="00F61698">
      <w:pPr>
        <w:spacing w:line="360" w:lineRule="auto"/>
        <w:ind w:firstLine="720"/>
        <w:jc w:val="both"/>
        <w:rPr>
          <w:rFonts w:ascii="Calibri" w:hAnsi="Calibri"/>
          <w:rtl/>
        </w:rPr>
      </w:pPr>
      <w:r w:rsidRPr="00F61698">
        <w:rPr>
          <w:rFonts w:ascii="Calibri" w:hAnsi="Calibri" w:hint="cs"/>
          <w:b/>
          <w:bCs/>
          <w:rtl/>
        </w:rPr>
        <w:t>לאור כל האמור לעיל, הרשעתו של הנאשם נותרת על כנה</w:t>
      </w:r>
      <w:r w:rsidRPr="00F61698">
        <w:rPr>
          <w:rFonts w:ascii="Calibri" w:hAnsi="Calibri" w:hint="cs"/>
          <w:rtl/>
        </w:rPr>
        <w:t>.</w:t>
      </w:r>
    </w:p>
    <w:p w14:paraId="5A883D4C" w14:textId="77777777" w:rsidR="00F61698" w:rsidRPr="00F61698" w:rsidRDefault="00F61698" w:rsidP="00F61698">
      <w:pPr>
        <w:spacing w:line="360" w:lineRule="auto"/>
        <w:jc w:val="both"/>
        <w:rPr>
          <w:rFonts w:ascii="Calibri" w:hAnsi="Calibri"/>
          <w:rtl/>
        </w:rPr>
      </w:pPr>
    </w:p>
    <w:p w14:paraId="37A461E1" w14:textId="77777777" w:rsidR="00F61698" w:rsidRPr="00F61698" w:rsidRDefault="00F61698" w:rsidP="00F61698">
      <w:pPr>
        <w:spacing w:line="360" w:lineRule="auto"/>
        <w:jc w:val="both"/>
        <w:rPr>
          <w:rFonts w:ascii="Calibri" w:hAnsi="Calibri"/>
          <w:b/>
          <w:bCs/>
          <w:u w:val="single"/>
          <w:rtl/>
        </w:rPr>
      </w:pPr>
      <w:r w:rsidRPr="00F61698">
        <w:rPr>
          <w:rFonts w:ascii="Calibri" w:hAnsi="Calibri" w:hint="cs"/>
          <w:b/>
          <w:bCs/>
          <w:u w:val="single"/>
          <w:rtl/>
        </w:rPr>
        <w:t>דיון והכרעה</w:t>
      </w:r>
    </w:p>
    <w:p w14:paraId="384BC357" w14:textId="77777777" w:rsidR="00F61698" w:rsidRPr="00F61698" w:rsidRDefault="00F61698" w:rsidP="00F61698">
      <w:pPr>
        <w:spacing w:line="360" w:lineRule="auto"/>
        <w:jc w:val="both"/>
        <w:rPr>
          <w:rFonts w:ascii="Calibri" w:hAnsi="Calibri"/>
          <w:b/>
          <w:bCs/>
          <w:u w:val="single"/>
          <w:rtl/>
        </w:rPr>
      </w:pPr>
    </w:p>
    <w:p w14:paraId="4D91A8D6"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13.</w:t>
      </w:r>
      <w:r w:rsidRPr="00F61698">
        <w:rPr>
          <w:rFonts w:ascii="Calibri" w:hAnsi="Calibri" w:hint="cs"/>
          <w:rtl/>
        </w:rPr>
        <w:tab/>
        <w:t>מלאכת גזירת העונש נעשית, על פי הוראות תיקון 113 שב</w:t>
      </w:r>
      <w:hyperlink r:id="rId26" w:history="1">
        <w:r w:rsidR="000B4EA8" w:rsidRPr="000B4EA8">
          <w:rPr>
            <w:rFonts w:ascii="Calibri" w:hAnsi="Calibri" w:hint="eastAsia"/>
            <w:color w:val="0000FF"/>
            <w:u w:val="single"/>
            <w:rtl/>
          </w:rPr>
          <w:t>חוק</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העונשין</w:t>
        </w:r>
      </w:hyperlink>
      <w:r w:rsidRPr="00F61698">
        <w:rPr>
          <w:rFonts w:ascii="Calibri" w:hAnsi="Calibri" w:hint="cs"/>
          <w:rtl/>
        </w:rPr>
        <w:t>, בשני שלבים עיקריים. ראשית, יש לקבוע את מתחם הענישה הראוי לעבירה, תוך מתן ביטוי מרכזי לעיקרון ההלימה,  תוך 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6806F77A"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התייחסתי לעיל לערכים המוגנים ולנסיבותיו של המקרה ולא אחזור על כך. אעבור איפוא לבחון את מדיניות הענישה בעבירות מהסוג הנדון.</w:t>
      </w:r>
    </w:p>
    <w:p w14:paraId="6E50E613" w14:textId="77777777" w:rsidR="00F61698" w:rsidRPr="00F61698" w:rsidRDefault="00F61698" w:rsidP="00F61698">
      <w:pPr>
        <w:spacing w:line="360" w:lineRule="auto"/>
        <w:jc w:val="both"/>
        <w:rPr>
          <w:rFonts w:ascii="Calibri" w:hAnsi="Calibri"/>
          <w:b/>
          <w:bCs/>
          <w:rtl/>
        </w:rPr>
      </w:pPr>
    </w:p>
    <w:p w14:paraId="3097502E" w14:textId="77777777" w:rsidR="00F61698" w:rsidRPr="00F61698" w:rsidRDefault="00F61698" w:rsidP="00F61698">
      <w:pPr>
        <w:spacing w:line="360" w:lineRule="auto"/>
        <w:jc w:val="both"/>
        <w:rPr>
          <w:rFonts w:ascii="Calibri" w:hAnsi="Calibri"/>
          <w:b/>
          <w:bCs/>
          <w:rtl/>
        </w:rPr>
      </w:pPr>
      <w:r w:rsidRPr="00F61698">
        <w:rPr>
          <w:rFonts w:ascii="Calibri" w:hAnsi="Calibri" w:hint="cs"/>
          <w:b/>
          <w:bCs/>
          <w:rtl/>
        </w:rPr>
        <w:t>מדיניות הענישה</w:t>
      </w:r>
    </w:p>
    <w:p w14:paraId="37EBB021" w14:textId="77777777" w:rsidR="00F61698" w:rsidRPr="00F61698" w:rsidRDefault="00F61698" w:rsidP="00F61698">
      <w:pPr>
        <w:spacing w:line="360" w:lineRule="auto"/>
        <w:jc w:val="both"/>
        <w:rPr>
          <w:rFonts w:ascii="Calibri" w:hAnsi="Calibri"/>
          <w:b/>
          <w:bCs/>
          <w:rtl/>
        </w:rPr>
      </w:pPr>
    </w:p>
    <w:p w14:paraId="67D0BD66" w14:textId="77777777" w:rsidR="00F61698" w:rsidRPr="00F61698" w:rsidRDefault="00F61698" w:rsidP="00F61698">
      <w:pPr>
        <w:spacing w:line="360" w:lineRule="auto"/>
        <w:ind w:left="720" w:hanging="720"/>
        <w:jc w:val="both"/>
        <w:rPr>
          <w:rFonts w:ascii="Calibri" w:hAnsi="Calibri"/>
          <w:rtl/>
        </w:rPr>
      </w:pPr>
      <w:r w:rsidRPr="00F61698">
        <w:rPr>
          <w:rFonts w:ascii="Calibri" w:hAnsi="Calibri" w:hint="cs"/>
          <w:rtl/>
        </w:rPr>
        <w:t>14.</w:t>
      </w:r>
      <w:r w:rsidRPr="00F61698">
        <w:rPr>
          <w:rFonts w:ascii="Calibri" w:hAnsi="Calibri" w:hint="cs"/>
          <w:rtl/>
        </w:rPr>
        <w:tab/>
        <w:t>עיון בפסיקה שניתנה בעבירת החזקת סמים שלא לצריכה עצמית, העלתה כי ניתנה ענישה מגוונת, המתחשבת, בין היתר, בסוג ובכמות הסם.</w:t>
      </w:r>
    </w:p>
    <w:p w14:paraId="4DFEE2F9" w14:textId="77777777" w:rsidR="00F61698" w:rsidRPr="00F61698" w:rsidRDefault="00F61698" w:rsidP="00F61698">
      <w:pPr>
        <w:spacing w:line="360" w:lineRule="auto"/>
        <w:jc w:val="both"/>
        <w:rPr>
          <w:rFonts w:ascii="Calibri" w:hAnsi="Calibri"/>
          <w:rtl/>
        </w:rPr>
      </w:pPr>
    </w:p>
    <w:p w14:paraId="46563A08"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א.</w:t>
      </w:r>
      <w:r w:rsidRPr="00F61698">
        <w:rPr>
          <w:rFonts w:ascii="Calibri" w:hAnsi="Calibri" w:hint="cs"/>
          <w:rtl/>
        </w:rPr>
        <w:tab/>
      </w:r>
      <w:hyperlink r:id="rId27" w:history="1">
        <w:r w:rsidR="000B4EA8" w:rsidRPr="000B4EA8">
          <w:rPr>
            <w:rFonts w:ascii="Calibri" w:hAnsi="Calibri" w:hint="eastAsia"/>
            <w:color w:val="0000FF"/>
            <w:u w:val="single"/>
            <w:rtl/>
          </w:rPr>
          <w:t>רע</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10423/09</w:t>
        </w:r>
      </w:hyperlink>
      <w:r w:rsidRPr="00F61698">
        <w:rPr>
          <w:rFonts w:ascii="Calibri" w:hAnsi="Calibri" w:hint="cs"/>
          <w:rtl/>
        </w:rPr>
        <w:t xml:space="preserve"> </w:t>
      </w:r>
      <w:r w:rsidRPr="00F61698">
        <w:rPr>
          <w:rFonts w:ascii="Calibri" w:hAnsi="Calibri" w:hint="cs"/>
          <w:b/>
          <w:bCs/>
          <w:rtl/>
        </w:rPr>
        <w:t>ניצן שורר נגד מדינת ישראל (26.04.10)</w:t>
      </w:r>
      <w:r w:rsidRPr="00F61698">
        <w:rPr>
          <w:rFonts w:ascii="Calibri" w:hAnsi="Calibri" w:hint="cs"/>
          <w:rtl/>
        </w:rPr>
        <w:t xml:space="preserve">, המבקש הודה והורשע בכך שהחזיק בביתו סמים מסוכנים מסוג קנבוס במשקל 574.75 גרם שלא לצריכתו העצמית. </w:t>
      </w:r>
      <w:r w:rsidRPr="00F61698">
        <w:rPr>
          <w:rFonts w:ascii="Calibri" w:hAnsi="Calibri" w:hint="cs"/>
          <w:u w:val="single"/>
          <w:rtl/>
        </w:rPr>
        <w:t>בית המשפט לא קיבל את המלצת שרות המבחן להימנע מהרשעתו וגזר עליו 6 חודשי מאסר לריצוי בדרך של עבודות שרות, מאסר על תנאי, קנס והתחייבות</w:t>
      </w:r>
      <w:r w:rsidRPr="00F61698">
        <w:rPr>
          <w:rFonts w:ascii="Calibri" w:hAnsi="Calibri" w:hint="cs"/>
          <w:rtl/>
        </w:rPr>
        <w:t>.</w:t>
      </w:r>
    </w:p>
    <w:p w14:paraId="74FD1AFF" w14:textId="77777777" w:rsidR="00F61698" w:rsidRPr="00F61698" w:rsidRDefault="00F61698" w:rsidP="00F61698">
      <w:pPr>
        <w:spacing w:line="360" w:lineRule="auto"/>
        <w:jc w:val="both"/>
        <w:rPr>
          <w:rFonts w:ascii="Calibri" w:hAnsi="Calibri"/>
          <w:rtl/>
        </w:rPr>
      </w:pPr>
    </w:p>
    <w:p w14:paraId="2D019D87"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ב.</w:t>
      </w:r>
      <w:r w:rsidRPr="00F61698">
        <w:rPr>
          <w:rFonts w:ascii="Calibri" w:hAnsi="Calibri" w:hint="cs"/>
          <w:rtl/>
        </w:rPr>
        <w:tab/>
      </w:r>
      <w:hyperlink r:id="rId28" w:history="1">
        <w:r w:rsidR="000B4EA8" w:rsidRPr="000B4EA8">
          <w:rPr>
            <w:rFonts w:ascii="Calibri" w:hAnsi="Calibri" w:hint="eastAsia"/>
            <w:color w:val="0000FF"/>
            <w:u w:val="single"/>
            <w:rtl/>
          </w:rPr>
          <w:t>רע</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8374/06</w:t>
        </w:r>
      </w:hyperlink>
      <w:r w:rsidRPr="00F61698">
        <w:rPr>
          <w:rFonts w:ascii="Calibri" w:hAnsi="Calibri" w:hint="cs"/>
          <w:rtl/>
        </w:rPr>
        <w:t xml:space="preserve"> </w:t>
      </w:r>
      <w:r w:rsidRPr="00F61698">
        <w:rPr>
          <w:rFonts w:ascii="Calibri" w:hAnsi="Calibri" w:hint="cs"/>
          <w:b/>
          <w:bCs/>
          <w:rtl/>
        </w:rPr>
        <w:t>עמיר גילילוב נגד מדינת ישראל (12.12.06)</w:t>
      </w:r>
      <w:r w:rsidRPr="00F61698">
        <w:rPr>
          <w:rFonts w:ascii="Calibri" w:hAnsi="Calibri" w:hint="cs"/>
          <w:rtl/>
        </w:rPr>
        <w:t xml:space="preserve">, המבקש הודה והורשע בעבירת החזקת סמים שלא לצריכה עצמית, בכך שהחזיק 869.14 גרם של קנבוס. </w:t>
      </w:r>
      <w:r w:rsidRPr="00F61698">
        <w:rPr>
          <w:rFonts w:ascii="Calibri" w:hAnsi="Calibri" w:hint="cs"/>
          <w:u w:val="single"/>
          <w:rtl/>
        </w:rPr>
        <w:t>בית המשפט גזר עליו 5 חודשי מאסר לריצוי בדרך של עבודות שרות ומאסר על תנאי</w:t>
      </w:r>
      <w:r w:rsidRPr="00F61698">
        <w:rPr>
          <w:rFonts w:ascii="Calibri" w:hAnsi="Calibri" w:hint="cs"/>
          <w:rtl/>
        </w:rPr>
        <w:t>.</w:t>
      </w:r>
    </w:p>
    <w:p w14:paraId="3205054F" w14:textId="77777777" w:rsidR="00F61698" w:rsidRPr="00F61698" w:rsidRDefault="00F61698" w:rsidP="00F61698">
      <w:pPr>
        <w:spacing w:line="360" w:lineRule="auto"/>
        <w:jc w:val="both"/>
        <w:rPr>
          <w:rFonts w:ascii="Calibri" w:hAnsi="Calibri"/>
          <w:rtl/>
        </w:rPr>
      </w:pPr>
    </w:p>
    <w:p w14:paraId="05A96332"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ג.</w:t>
      </w:r>
      <w:r w:rsidRPr="00F61698">
        <w:rPr>
          <w:rFonts w:ascii="Calibri" w:hAnsi="Calibri" w:hint="cs"/>
          <w:rtl/>
        </w:rPr>
        <w:tab/>
      </w:r>
      <w:hyperlink r:id="rId29"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רחובות</w:t>
        </w:r>
        <w:r w:rsidR="000B4EA8" w:rsidRPr="000B4EA8">
          <w:rPr>
            <w:rFonts w:ascii="Calibri" w:hAnsi="Calibri"/>
            <w:color w:val="0000FF"/>
            <w:u w:val="single"/>
            <w:rtl/>
          </w:rPr>
          <w:t>) 19408-11-14</w:t>
        </w:r>
      </w:hyperlink>
      <w:r w:rsidRPr="00F61698">
        <w:rPr>
          <w:rFonts w:ascii="Calibri" w:hAnsi="Calibri" w:hint="cs"/>
          <w:rtl/>
        </w:rPr>
        <w:t xml:space="preserve"> </w:t>
      </w:r>
      <w:r w:rsidRPr="00F61698">
        <w:rPr>
          <w:rFonts w:ascii="Calibri" w:hAnsi="Calibri" w:hint="cs"/>
          <w:b/>
          <w:bCs/>
          <w:rtl/>
        </w:rPr>
        <w:t>מדינת ישראל נגד אביאל שהם ישמח (14.06.15)</w:t>
      </w:r>
      <w:r w:rsidRPr="00F61698">
        <w:rPr>
          <w:rFonts w:ascii="Calibri" w:hAnsi="Calibri" w:hint="cs"/>
          <w:rtl/>
        </w:rPr>
        <w:t xml:space="preserve">, הנאשם הורשע לאחר ניהול הוכחות בעבירת החזקת סמים שלא לצריכה עצמית, בכך שהחזיק חשיש במשקל 82.40 גרם, </w:t>
      </w:r>
      <w:r w:rsidRPr="00F61698">
        <w:rPr>
          <w:rFonts w:ascii="Calibri" w:hAnsi="Calibri"/>
        </w:rPr>
        <w:t>LSD</w:t>
      </w:r>
      <w:r w:rsidRPr="00F61698">
        <w:rPr>
          <w:rFonts w:ascii="Calibri" w:hAnsi="Calibri" w:hint="cs"/>
          <w:rtl/>
        </w:rPr>
        <w:t xml:space="preserve"> בנפח 2.10 מ"ל, טבליה אחת של </w:t>
      </w:r>
      <w:r w:rsidRPr="00F61698">
        <w:rPr>
          <w:rFonts w:ascii="Calibri" w:hAnsi="Calibri"/>
        </w:rPr>
        <w:t>MDMA</w:t>
      </w:r>
      <w:r w:rsidRPr="00F61698">
        <w:rPr>
          <w:rFonts w:ascii="Calibri" w:hAnsi="Calibri" w:hint="cs"/>
          <w:rtl/>
        </w:rPr>
        <w:t xml:space="preserve">, 70 ריבועי נייר של </w:t>
      </w:r>
      <w:r w:rsidRPr="00F61698">
        <w:rPr>
          <w:rFonts w:ascii="Calibri" w:hAnsi="Calibri"/>
        </w:rPr>
        <w:t>DOC</w:t>
      </w:r>
      <w:r w:rsidRPr="00F61698">
        <w:rPr>
          <w:rFonts w:ascii="Calibri" w:hAnsi="Calibri" w:hint="cs"/>
          <w:rtl/>
        </w:rPr>
        <w:t xml:space="preserve"> שהינו נגזרת מבנית של אמפטאמין; ו-</w:t>
      </w:r>
      <w:r w:rsidRPr="00F61698">
        <w:rPr>
          <w:rFonts w:ascii="Calibri" w:hAnsi="Calibri"/>
        </w:rPr>
        <w:t>ALFA-PVP</w:t>
      </w:r>
      <w:r w:rsidRPr="00F61698">
        <w:rPr>
          <w:rFonts w:ascii="Calibri" w:hAnsi="Calibri" w:hint="cs"/>
          <w:rtl/>
        </w:rPr>
        <w:t xml:space="preserve"> במשקל 0.2613 ו- 0.6163 גרם. </w:t>
      </w:r>
      <w:r w:rsidRPr="00F61698">
        <w:rPr>
          <w:rFonts w:ascii="Calibri" w:hAnsi="Calibri" w:hint="cs"/>
          <w:u w:val="single"/>
          <w:rtl/>
        </w:rPr>
        <w:t>בית המשפט גזר עליו 10 חודשי מאסר בפועל והפעיל מאסר מותנה בן 6 חודשים במצטבר, כך שסה"כ ירצה הנאשם 16 חודשי מאסר בפועל ועונשים נלווים.</w:t>
      </w:r>
      <w:r w:rsidRPr="00F61698">
        <w:rPr>
          <w:rFonts w:ascii="Calibri" w:hAnsi="Calibri" w:cs="Arial"/>
          <w:sz w:val="22"/>
          <w:szCs w:val="22"/>
          <w:u w:val="single"/>
          <w:rtl/>
        </w:rPr>
        <w:t xml:space="preserve">  </w:t>
      </w:r>
      <w:r w:rsidRPr="00F61698">
        <w:rPr>
          <w:rFonts w:ascii="Calibri" w:hAnsi="Calibri" w:hint="cs"/>
          <w:rtl/>
        </w:rPr>
        <w:t xml:space="preserve"> </w:t>
      </w:r>
    </w:p>
    <w:p w14:paraId="4E4F312E" w14:textId="77777777" w:rsidR="00F61698" w:rsidRPr="00F61698" w:rsidRDefault="00F61698" w:rsidP="00F61698">
      <w:pPr>
        <w:spacing w:line="360" w:lineRule="auto"/>
        <w:jc w:val="both"/>
        <w:rPr>
          <w:rFonts w:ascii="Calibri" w:hAnsi="Calibri"/>
          <w:rtl/>
        </w:rPr>
      </w:pPr>
    </w:p>
    <w:p w14:paraId="4F1E9E82"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ד.</w:t>
      </w:r>
      <w:r w:rsidRPr="00F61698">
        <w:rPr>
          <w:rFonts w:ascii="Calibri" w:hAnsi="Calibri" w:hint="cs"/>
          <w:rtl/>
        </w:rPr>
        <w:tab/>
      </w:r>
      <w:hyperlink r:id="rId30"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חיפה</w:t>
        </w:r>
        <w:r w:rsidR="000B4EA8" w:rsidRPr="000B4EA8">
          <w:rPr>
            <w:rFonts w:ascii="Calibri" w:hAnsi="Calibri"/>
            <w:color w:val="0000FF"/>
            <w:u w:val="single"/>
            <w:rtl/>
          </w:rPr>
          <w:t>) 701-12-16</w:t>
        </w:r>
      </w:hyperlink>
      <w:r w:rsidRPr="00F61698">
        <w:rPr>
          <w:rFonts w:ascii="Calibri" w:hAnsi="Calibri" w:hint="cs"/>
          <w:rtl/>
        </w:rPr>
        <w:t xml:space="preserve"> </w:t>
      </w:r>
      <w:r w:rsidRPr="00F61698">
        <w:rPr>
          <w:rFonts w:ascii="Calibri" w:hAnsi="Calibri" w:hint="cs"/>
          <w:b/>
          <w:bCs/>
          <w:rtl/>
        </w:rPr>
        <w:t>מדינת ישראל נגד חליל עומר (1.10.17)</w:t>
      </w:r>
      <w:r w:rsidRPr="00F61698">
        <w:rPr>
          <w:rFonts w:ascii="Calibri" w:hAnsi="Calibri" w:hint="cs"/>
          <w:rtl/>
        </w:rPr>
        <w:t xml:space="preserve">, הנאשם הודה והורשע בכך שהחזיק 7 אריזות שבתוכן היו 701 טבליות סם מסוג </w:t>
      </w:r>
      <w:r w:rsidRPr="00F61698">
        <w:rPr>
          <w:rFonts w:ascii="Calibri" w:hAnsi="Calibri"/>
        </w:rPr>
        <w:t>MDMA</w:t>
      </w:r>
      <w:r w:rsidRPr="00F61698">
        <w:rPr>
          <w:rFonts w:ascii="Calibri" w:hAnsi="Calibri" w:hint="cs"/>
          <w:rtl/>
        </w:rPr>
        <w:t xml:space="preserve">. </w:t>
      </w:r>
      <w:r w:rsidRPr="00F61698">
        <w:rPr>
          <w:rFonts w:ascii="Calibri" w:hAnsi="Calibri" w:hint="cs"/>
          <w:u w:val="single"/>
          <w:rtl/>
        </w:rPr>
        <w:t>בית המשפט גזר עליו 18 חודשי מאסר בפועל ועונשים נלווים</w:t>
      </w:r>
      <w:r w:rsidRPr="00F61698">
        <w:rPr>
          <w:rFonts w:ascii="Calibri" w:hAnsi="Calibri" w:hint="cs"/>
          <w:rtl/>
        </w:rPr>
        <w:t>.</w:t>
      </w:r>
    </w:p>
    <w:p w14:paraId="64B3B12C" w14:textId="77777777" w:rsidR="00F61698" w:rsidRPr="00F61698" w:rsidRDefault="00F61698" w:rsidP="00F61698">
      <w:pPr>
        <w:spacing w:line="360" w:lineRule="auto"/>
        <w:jc w:val="both"/>
        <w:rPr>
          <w:rFonts w:ascii="Calibri" w:hAnsi="Calibri"/>
          <w:rtl/>
        </w:rPr>
      </w:pPr>
    </w:p>
    <w:p w14:paraId="5CA0DDEB"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ה.</w:t>
      </w:r>
      <w:r w:rsidRPr="00F61698">
        <w:rPr>
          <w:rFonts w:ascii="Calibri" w:hAnsi="Calibri" w:hint="cs"/>
          <w:rtl/>
        </w:rPr>
        <w:tab/>
      </w:r>
      <w:hyperlink r:id="rId31"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תל</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אביב</w:t>
        </w:r>
        <w:r w:rsidR="000B4EA8" w:rsidRPr="000B4EA8">
          <w:rPr>
            <w:rFonts w:ascii="Calibri" w:hAnsi="Calibri"/>
            <w:color w:val="0000FF"/>
            <w:u w:val="single"/>
            <w:rtl/>
          </w:rPr>
          <w:t>) 48258-12-15</w:t>
        </w:r>
      </w:hyperlink>
      <w:r w:rsidRPr="00F61698">
        <w:rPr>
          <w:rFonts w:ascii="Calibri" w:hAnsi="Calibri" w:hint="cs"/>
          <w:rtl/>
        </w:rPr>
        <w:t xml:space="preserve"> </w:t>
      </w:r>
      <w:r w:rsidRPr="00F61698">
        <w:rPr>
          <w:rFonts w:ascii="Calibri" w:hAnsi="Calibri" w:hint="cs"/>
          <w:b/>
          <w:bCs/>
          <w:rtl/>
        </w:rPr>
        <w:t>מדינת ישראל נגד זיו בסו (20.04.17)</w:t>
      </w:r>
      <w:r w:rsidRPr="00F61698">
        <w:rPr>
          <w:rFonts w:ascii="Calibri" w:hAnsi="Calibri" w:hint="cs"/>
          <w:rtl/>
        </w:rPr>
        <w:t xml:space="preserve">, הנאשם הורשע לאחר ניהול הוכחות בעבירת החזקת סמים שלא לצריכה עצמית, בכך שהחזיק על גופו סם מסוכן מסוג חשיש במשקל 1.0144 גרם, סם מסוכן מסוג </w:t>
      </w:r>
      <w:r w:rsidRPr="00F61698">
        <w:rPr>
          <w:rFonts w:ascii="Calibri" w:hAnsi="Calibri"/>
        </w:rPr>
        <w:t>MDMA</w:t>
      </w:r>
      <w:r w:rsidRPr="00F61698">
        <w:rPr>
          <w:rFonts w:ascii="Calibri" w:hAnsi="Calibri" w:hint="cs"/>
          <w:rtl/>
        </w:rPr>
        <w:t xml:space="preserve"> במשקל 1.5618 גרם, בנוסף החזיק הנאשם בתיקו סם מסוכן מסוג קנבוס במשקל 36.7206 גרם. </w:t>
      </w:r>
      <w:r w:rsidRPr="00F61698">
        <w:rPr>
          <w:rFonts w:ascii="Calibri" w:hAnsi="Calibri" w:hint="cs"/>
          <w:u w:val="single"/>
          <w:rtl/>
        </w:rPr>
        <w:t>בית המשפט גזר על הנאשם 4 חודשי מאסר על תנאי, צו מבחן למשך שנה, צו של"צ, קנס ופסילת רישיון נהיגה על תנאי</w:t>
      </w:r>
      <w:r w:rsidRPr="00F61698">
        <w:rPr>
          <w:rFonts w:ascii="Calibri" w:hAnsi="Calibri" w:hint="cs"/>
          <w:rtl/>
        </w:rPr>
        <w:t xml:space="preserve">. הנאשם הגיש ערעור על הכרעת הדין וגזר הדין, אך הוא טרם נדון (ע"פ (תל אביב) 2380-06-17 </w:t>
      </w:r>
      <w:r w:rsidRPr="00F61698">
        <w:rPr>
          <w:rFonts w:ascii="Calibri" w:hAnsi="Calibri" w:hint="cs"/>
          <w:b/>
          <w:bCs/>
          <w:rtl/>
        </w:rPr>
        <w:t>זיו בסו נגד מדינת ישראל</w:t>
      </w:r>
      <w:r w:rsidRPr="00F61698">
        <w:rPr>
          <w:rFonts w:ascii="Calibri" w:hAnsi="Calibri" w:hint="cs"/>
          <w:rtl/>
        </w:rPr>
        <w:t>).</w:t>
      </w:r>
    </w:p>
    <w:p w14:paraId="226E60A8" w14:textId="77777777" w:rsidR="00F61698" w:rsidRPr="00F61698" w:rsidRDefault="00F61698" w:rsidP="00F61698">
      <w:pPr>
        <w:spacing w:line="360" w:lineRule="auto"/>
        <w:jc w:val="both"/>
        <w:rPr>
          <w:rFonts w:ascii="Calibri" w:hAnsi="Calibri"/>
        </w:rPr>
      </w:pPr>
    </w:p>
    <w:p w14:paraId="7F7ED02A"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ו.</w:t>
      </w:r>
      <w:r w:rsidRPr="00F61698">
        <w:rPr>
          <w:rFonts w:ascii="Calibri" w:hAnsi="Calibri" w:hint="cs"/>
          <w:rtl/>
        </w:rPr>
        <w:tab/>
      </w:r>
      <w:hyperlink r:id="rId32"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פתח</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תקווה</w:t>
        </w:r>
        <w:r w:rsidR="000B4EA8" w:rsidRPr="000B4EA8">
          <w:rPr>
            <w:rFonts w:ascii="Calibri" w:hAnsi="Calibri"/>
            <w:color w:val="0000FF"/>
            <w:u w:val="single"/>
            <w:rtl/>
          </w:rPr>
          <w:t>) 37340-06-12</w:t>
        </w:r>
      </w:hyperlink>
      <w:r w:rsidRPr="00F61698">
        <w:rPr>
          <w:rFonts w:ascii="Calibri" w:hAnsi="Calibri" w:hint="cs"/>
          <w:rtl/>
        </w:rPr>
        <w:t xml:space="preserve"> </w:t>
      </w:r>
      <w:r w:rsidRPr="00F61698">
        <w:rPr>
          <w:rFonts w:ascii="Calibri" w:hAnsi="Calibri" w:hint="cs"/>
          <w:b/>
          <w:bCs/>
          <w:rtl/>
        </w:rPr>
        <w:t>מדינת ישראל נגד ליאור בוחניק (04.02.14)</w:t>
      </w:r>
      <w:r w:rsidRPr="00F61698">
        <w:rPr>
          <w:rFonts w:ascii="Calibri" w:hAnsi="Calibri" w:hint="cs"/>
          <w:rtl/>
        </w:rPr>
        <w:t xml:space="preserve">, הנאשם הודה והורשע בשתי עבירות של החזקת סם לצריכה עצמית, החזקת סם שלא לצריכה עצמית ובעבירות החזקת כלים להכנת סם שלא לצריכה עצמית והחזקת כלים להכנת סם לצריכה עצמית. </w:t>
      </w:r>
      <w:r w:rsidRPr="00F61698">
        <w:rPr>
          <w:rFonts w:ascii="Calibri" w:hAnsi="Calibri" w:hint="cs"/>
          <w:u w:val="single"/>
          <w:rtl/>
        </w:rPr>
        <w:t>בית המשפט סטה לקולא ממתחם העונש וגזר עליו 2 מאסרים על תנאי, צו מבחן למשך שנה, צו של"צ בהיקף של 120 שעות, פסילת רישיון נהיגה על תנאי וקנס</w:t>
      </w:r>
      <w:r w:rsidRPr="00F61698">
        <w:rPr>
          <w:rFonts w:ascii="Calibri" w:hAnsi="Calibri" w:hint="cs"/>
          <w:rtl/>
        </w:rPr>
        <w:t xml:space="preserve">. </w:t>
      </w:r>
    </w:p>
    <w:p w14:paraId="3F04D1DF" w14:textId="77777777" w:rsidR="00F61698" w:rsidRPr="00F61698" w:rsidRDefault="00F61698" w:rsidP="00F61698">
      <w:pPr>
        <w:spacing w:line="360" w:lineRule="auto"/>
        <w:jc w:val="both"/>
        <w:rPr>
          <w:rFonts w:ascii="Calibri" w:hAnsi="Calibri"/>
          <w:rtl/>
        </w:rPr>
      </w:pPr>
    </w:p>
    <w:p w14:paraId="36F4202B"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ז.</w:t>
      </w:r>
      <w:r w:rsidRPr="00F61698">
        <w:rPr>
          <w:rFonts w:ascii="Calibri" w:hAnsi="Calibri" w:hint="cs"/>
          <w:rtl/>
        </w:rPr>
        <w:tab/>
      </w:r>
      <w:hyperlink r:id="rId33"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קריית</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גת</w:t>
        </w:r>
        <w:r w:rsidR="000B4EA8" w:rsidRPr="000B4EA8">
          <w:rPr>
            <w:rFonts w:ascii="Calibri" w:hAnsi="Calibri"/>
            <w:color w:val="0000FF"/>
            <w:u w:val="single"/>
            <w:rtl/>
          </w:rPr>
          <w:t>) 12111-12-12</w:t>
        </w:r>
      </w:hyperlink>
      <w:r w:rsidRPr="00F61698">
        <w:rPr>
          <w:rFonts w:ascii="Calibri" w:hAnsi="Calibri" w:hint="cs"/>
          <w:rtl/>
        </w:rPr>
        <w:t xml:space="preserve"> </w:t>
      </w:r>
      <w:r w:rsidRPr="00F61698">
        <w:rPr>
          <w:rFonts w:ascii="Calibri" w:hAnsi="Calibri" w:hint="cs"/>
          <w:b/>
          <w:bCs/>
          <w:rtl/>
        </w:rPr>
        <w:t>מדינת ישראל נגד אמיר נאסר (02.09.13)</w:t>
      </w:r>
      <w:r w:rsidRPr="00F61698">
        <w:rPr>
          <w:rFonts w:ascii="Calibri" w:hAnsi="Calibri" w:hint="cs"/>
          <w:rtl/>
        </w:rPr>
        <w:t xml:space="preserve">, הנאשם הודה והורשע בכך שהחזיק בביתו סם מסוכן מסוג חשיש במשקל העולה על 254 גרם שלא לצריכתו העצמית. וכן שיבש הליכי חקירה. </w:t>
      </w:r>
      <w:r w:rsidRPr="00F61698">
        <w:rPr>
          <w:rFonts w:ascii="Calibri" w:hAnsi="Calibri" w:hint="cs"/>
          <w:u w:val="single"/>
          <w:rtl/>
        </w:rPr>
        <w:t>בית המשפט גזר עליו 3 חודשי מאסר בפועל והפעיל מאסר על תנאי בן 3 חודשים, כך שבסה"כ ירצה הנאשם 6 חודשי מאסר בדרך של עבודות שרות ועונשים נלווים</w:t>
      </w:r>
      <w:r w:rsidRPr="00F61698">
        <w:rPr>
          <w:rFonts w:ascii="Calibri" w:hAnsi="Calibri" w:hint="cs"/>
          <w:rtl/>
        </w:rPr>
        <w:t>.</w:t>
      </w:r>
    </w:p>
    <w:p w14:paraId="4E82E863" w14:textId="77777777" w:rsidR="00F61698" w:rsidRPr="00F61698" w:rsidRDefault="00F61698" w:rsidP="00F61698">
      <w:pPr>
        <w:spacing w:line="360" w:lineRule="auto"/>
        <w:jc w:val="both"/>
        <w:rPr>
          <w:rFonts w:ascii="Calibri" w:hAnsi="Calibri"/>
          <w:rtl/>
        </w:rPr>
      </w:pPr>
    </w:p>
    <w:p w14:paraId="0F1A04D8"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ח.</w:t>
      </w:r>
      <w:r w:rsidRPr="00F61698">
        <w:rPr>
          <w:rFonts w:ascii="Calibri" w:hAnsi="Calibri" w:hint="cs"/>
          <w:rtl/>
        </w:rPr>
        <w:tab/>
      </w:r>
      <w:hyperlink r:id="rId34"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פתח</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תקווה</w:t>
        </w:r>
        <w:r w:rsidR="000B4EA8" w:rsidRPr="000B4EA8">
          <w:rPr>
            <w:rFonts w:ascii="Calibri" w:hAnsi="Calibri"/>
            <w:color w:val="0000FF"/>
            <w:u w:val="single"/>
            <w:rtl/>
          </w:rPr>
          <w:t>) 24156-11-12</w:t>
        </w:r>
      </w:hyperlink>
      <w:r w:rsidRPr="00F61698">
        <w:rPr>
          <w:rFonts w:ascii="Calibri" w:hAnsi="Calibri" w:hint="cs"/>
          <w:rtl/>
        </w:rPr>
        <w:t xml:space="preserve"> </w:t>
      </w:r>
      <w:r w:rsidRPr="00F61698">
        <w:rPr>
          <w:rFonts w:ascii="Calibri" w:hAnsi="Calibri" w:hint="cs"/>
          <w:b/>
          <w:bCs/>
          <w:rtl/>
        </w:rPr>
        <w:t>מדינת ישראל נגד מור גבריאל (15.01.13)</w:t>
      </w:r>
      <w:r w:rsidRPr="00F61698">
        <w:rPr>
          <w:rFonts w:ascii="Calibri" w:hAnsi="Calibri" w:hint="cs"/>
          <w:rtl/>
        </w:rPr>
        <w:t xml:space="preserve">, הנאשם הודה והורשע בעבירת החזקת סמים שלא לצריכה עצמית, בכך שהחזיק 117.36 גרם סם מסוג חשיש. המחלוקת המרכזית בין הצדדים עסקה בהשוואה בין מקרה זה לבין גזר הדין שהוטל במסגרת הסדר טיעון בתיק אחר בו עתרה המאשימה לעונש של 10 חודשי מאסר בפועל כולל הפעלת מאסר מותנה. </w:t>
      </w:r>
      <w:r w:rsidRPr="00F61698">
        <w:rPr>
          <w:rFonts w:ascii="Calibri" w:hAnsi="Calibri" w:hint="cs"/>
          <w:u w:val="single"/>
          <w:rtl/>
        </w:rPr>
        <w:t>בית המשפט גזר עליו 8 חודשי מאסר בפועל, הפעלת מאסר על תנאי בן 8 חודשים בחופף ובמצטבר כך שסה"כ ירצה הנאשם 10 חודשי מאסר בפועל ועונשים נלווים</w:t>
      </w:r>
      <w:r w:rsidRPr="00F61698">
        <w:rPr>
          <w:rFonts w:ascii="Calibri" w:hAnsi="Calibri" w:hint="cs"/>
          <w:rtl/>
        </w:rPr>
        <w:t>.</w:t>
      </w:r>
    </w:p>
    <w:p w14:paraId="74389501" w14:textId="77777777" w:rsidR="00F61698" w:rsidRPr="00F61698" w:rsidRDefault="00F61698" w:rsidP="00F61698">
      <w:pPr>
        <w:spacing w:line="360" w:lineRule="auto"/>
        <w:jc w:val="both"/>
        <w:rPr>
          <w:rFonts w:ascii="Calibri" w:hAnsi="Calibri"/>
          <w:rtl/>
        </w:rPr>
      </w:pPr>
    </w:p>
    <w:p w14:paraId="39B92C98"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ט.</w:t>
      </w:r>
      <w:r w:rsidRPr="00F61698">
        <w:rPr>
          <w:rFonts w:ascii="Calibri" w:hAnsi="Calibri" w:hint="cs"/>
          <w:rtl/>
        </w:rPr>
        <w:tab/>
      </w:r>
      <w:hyperlink r:id="rId35" w:history="1">
        <w:r w:rsidR="000B4EA8" w:rsidRPr="000B4EA8">
          <w:rPr>
            <w:rFonts w:ascii="Calibri" w:hAnsi="Calibri" w:hint="eastAsia"/>
            <w:color w:val="0000FF"/>
            <w:u w:val="single"/>
            <w:rtl/>
          </w:rPr>
          <w:t>ת</w:t>
        </w:r>
        <w:r w:rsidR="000B4EA8" w:rsidRPr="000B4EA8">
          <w:rPr>
            <w:rFonts w:ascii="Calibri" w:hAnsi="Calibri"/>
            <w:color w:val="0000FF"/>
            <w:u w:val="single"/>
            <w:rtl/>
          </w:rPr>
          <w:t>"</w:t>
        </w:r>
        <w:r w:rsidR="000B4EA8" w:rsidRPr="000B4EA8">
          <w:rPr>
            <w:rFonts w:ascii="Calibri" w:hAnsi="Calibri" w:hint="eastAsia"/>
            <w:color w:val="0000FF"/>
            <w:u w:val="single"/>
            <w:rtl/>
          </w:rPr>
          <w:t>פ</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פתח</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תקווה</w:t>
        </w:r>
        <w:r w:rsidR="000B4EA8" w:rsidRPr="000B4EA8">
          <w:rPr>
            <w:rFonts w:ascii="Calibri" w:hAnsi="Calibri"/>
            <w:color w:val="0000FF"/>
            <w:u w:val="single"/>
            <w:rtl/>
          </w:rPr>
          <w:t>) 51123-01-12</w:t>
        </w:r>
      </w:hyperlink>
      <w:r w:rsidRPr="00F61698">
        <w:rPr>
          <w:rFonts w:ascii="Calibri" w:hAnsi="Calibri" w:hint="cs"/>
          <w:rtl/>
        </w:rPr>
        <w:t xml:space="preserve"> </w:t>
      </w:r>
      <w:r w:rsidRPr="00F61698">
        <w:rPr>
          <w:rFonts w:ascii="Calibri" w:hAnsi="Calibri" w:hint="cs"/>
          <w:b/>
          <w:bCs/>
          <w:rtl/>
        </w:rPr>
        <w:t>מדינת ישראל נגד ברוך חוטוריאנסקי (23.03.01)</w:t>
      </w:r>
      <w:r w:rsidRPr="00F61698">
        <w:rPr>
          <w:rFonts w:ascii="Calibri" w:hAnsi="Calibri" w:hint="cs"/>
          <w:rtl/>
        </w:rPr>
        <w:t xml:space="preserve">, הנאשם הודה והורשע בכך שהחזיק סמים שלא לצריכה עצמית - פלטה של סם מסוכן מסוג חשיש במשקל 97.25 גרם וקוביה של סם מסוג חשיש במשקל 2.3303 גרם. </w:t>
      </w:r>
      <w:r w:rsidRPr="00F61698">
        <w:rPr>
          <w:rFonts w:ascii="Calibri" w:hAnsi="Calibri" w:hint="cs"/>
          <w:u w:val="single"/>
          <w:rtl/>
        </w:rPr>
        <w:t>בית המשפט גזר עליו 3 חודשי מאסר על תנאי והפעלת מאסר על תנאי בן 3 חודשים, כך שסה"כ ירצה הנאשם 6 חודשי מאסר לריצוי בדרך של עבודות שרות ועונשים נלווים</w:t>
      </w:r>
      <w:r w:rsidRPr="00F61698">
        <w:rPr>
          <w:rFonts w:ascii="Calibri" w:hAnsi="Calibri" w:hint="cs"/>
          <w:rtl/>
        </w:rPr>
        <w:t>.</w:t>
      </w:r>
    </w:p>
    <w:p w14:paraId="0FF085FC" w14:textId="77777777" w:rsidR="00F61698" w:rsidRPr="00F61698" w:rsidRDefault="00F61698" w:rsidP="00F61698">
      <w:pPr>
        <w:spacing w:line="360" w:lineRule="auto"/>
        <w:jc w:val="both"/>
        <w:rPr>
          <w:rFonts w:ascii="Calibri" w:hAnsi="Calibri"/>
          <w:b/>
          <w:bCs/>
          <w:u w:val="single"/>
          <w:rtl/>
        </w:rPr>
      </w:pPr>
    </w:p>
    <w:p w14:paraId="1950C1F5" w14:textId="77777777" w:rsidR="00F61698" w:rsidRPr="00F61698" w:rsidRDefault="00F61698" w:rsidP="00F61698">
      <w:pPr>
        <w:spacing w:line="360" w:lineRule="auto"/>
        <w:ind w:left="720" w:hanging="720"/>
        <w:jc w:val="both"/>
        <w:rPr>
          <w:rFonts w:ascii="Calibri" w:hAnsi="Calibri"/>
          <w:b/>
          <w:bCs/>
          <w:u w:val="single"/>
          <w:rtl/>
        </w:rPr>
      </w:pPr>
      <w:r w:rsidRPr="00F61698">
        <w:rPr>
          <w:rFonts w:ascii="Calibri" w:hAnsi="Calibri" w:hint="cs"/>
          <w:rtl/>
        </w:rPr>
        <w:t>15.</w:t>
      </w:r>
      <w:r w:rsidRPr="00F61698">
        <w:rPr>
          <w:rFonts w:ascii="Calibri" w:hAnsi="Calibri" w:hint="cs"/>
          <w:rtl/>
        </w:rPr>
        <w:tab/>
      </w:r>
      <w:r w:rsidRPr="00F61698">
        <w:rPr>
          <w:rFonts w:ascii="Calibri" w:hAnsi="Calibri" w:hint="cs"/>
          <w:b/>
          <w:bCs/>
          <w:u w:val="single"/>
          <w:rtl/>
        </w:rPr>
        <w:t>לאור כל האמור לעיל ובנסיבותיו של מקרה זה, אני קובעת כי מתחם העונש ההולם הוא בין מאסר קצר לריצוי בדרך של עבודות שרות ועד 10 חודשי מאסר בפועל.</w:t>
      </w:r>
    </w:p>
    <w:p w14:paraId="4A2D8A54" w14:textId="77777777" w:rsidR="00F61698" w:rsidRPr="00F61698" w:rsidRDefault="00F61698" w:rsidP="00F61698">
      <w:pPr>
        <w:spacing w:line="360" w:lineRule="auto"/>
        <w:jc w:val="both"/>
        <w:rPr>
          <w:rFonts w:ascii="Calibri" w:hAnsi="Calibri"/>
          <w:b/>
          <w:bCs/>
          <w:u w:val="single"/>
          <w:rtl/>
        </w:rPr>
      </w:pPr>
    </w:p>
    <w:p w14:paraId="50208671"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עיינתי גם בפסיקה אליה הפנו הצדדים ולקחתי אותה לתשומת ליבי, אך יש לזכור כי הענישה היא לעולם אינדיבידואלית ותלויה בנסיבותיו של כל מקרה ומקרה.</w:t>
      </w:r>
    </w:p>
    <w:p w14:paraId="0AD2734C" w14:textId="77777777" w:rsidR="00F61698" w:rsidRPr="00F61698" w:rsidRDefault="00F61698" w:rsidP="00F61698">
      <w:pPr>
        <w:spacing w:line="360" w:lineRule="auto"/>
        <w:jc w:val="both"/>
        <w:rPr>
          <w:rFonts w:ascii="Calibri" w:hAnsi="Calibri"/>
          <w:b/>
          <w:bCs/>
          <w:u w:val="single"/>
          <w:rtl/>
        </w:rPr>
      </w:pPr>
    </w:p>
    <w:p w14:paraId="469DE0B5" w14:textId="77777777" w:rsidR="00F61698" w:rsidRPr="00F61698" w:rsidRDefault="00F61698" w:rsidP="00F61698">
      <w:pPr>
        <w:spacing w:line="360" w:lineRule="auto"/>
        <w:jc w:val="both"/>
        <w:rPr>
          <w:rFonts w:ascii="Calibri" w:hAnsi="Calibri"/>
          <w:b/>
          <w:bCs/>
          <w:u w:val="single"/>
          <w:rtl/>
        </w:rPr>
      </w:pPr>
      <w:r w:rsidRPr="00F61698">
        <w:rPr>
          <w:rFonts w:ascii="Calibri" w:hAnsi="Calibri" w:hint="cs"/>
          <w:b/>
          <w:bCs/>
          <w:u w:val="single"/>
          <w:rtl/>
        </w:rPr>
        <w:t>גזירת עונשו של הנאשם</w:t>
      </w:r>
    </w:p>
    <w:p w14:paraId="31C25F24" w14:textId="77777777" w:rsidR="00F61698" w:rsidRPr="00F61698" w:rsidRDefault="00F61698" w:rsidP="00F61698">
      <w:pPr>
        <w:spacing w:line="360" w:lineRule="auto"/>
        <w:jc w:val="both"/>
        <w:rPr>
          <w:rFonts w:ascii="Calibri" w:hAnsi="Calibri"/>
          <w:b/>
          <w:bCs/>
          <w:u w:val="single"/>
          <w:rtl/>
        </w:rPr>
      </w:pPr>
    </w:p>
    <w:p w14:paraId="08C8A453" w14:textId="77777777" w:rsidR="00F61698" w:rsidRPr="00F61698" w:rsidRDefault="00F61698" w:rsidP="00F61698">
      <w:pPr>
        <w:spacing w:line="360" w:lineRule="auto"/>
        <w:ind w:left="720" w:hanging="720"/>
        <w:jc w:val="both"/>
        <w:rPr>
          <w:rFonts w:ascii="Calibri" w:hAnsi="Calibri"/>
          <w:b/>
          <w:bCs/>
          <w:rtl/>
        </w:rPr>
      </w:pPr>
      <w:r w:rsidRPr="00F61698">
        <w:rPr>
          <w:rFonts w:ascii="Calibri" w:hAnsi="Calibri" w:hint="cs"/>
          <w:rtl/>
        </w:rPr>
        <w:t>16.</w:t>
      </w:r>
      <w:r w:rsidRPr="00F61698">
        <w:rPr>
          <w:rFonts w:ascii="Calibri" w:hAnsi="Calibri" w:hint="cs"/>
          <w:rtl/>
        </w:rPr>
        <w:tab/>
        <w:t xml:space="preserve">בגזירת עונשו של נאשם, בית המשפט רשאי להתחשב בהתקיימות נסיבות שאינן קשורות בביצוע העבירה כמפורט </w:t>
      </w:r>
      <w:hyperlink r:id="rId36" w:history="1">
        <w:r w:rsidR="005220DC" w:rsidRPr="005220DC">
          <w:rPr>
            <w:rFonts w:ascii="Calibri" w:hAnsi="Calibri" w:hint="eastAsia"/>
            <w:color w:val="0000FF"/>
            <w:u w:val="single"/>
            <w:rtl/>
          </w:rPr>
          <w:t>בסעיף</w:t>
        </w:r>
        <w:r w:rsidR="005220DC" w:rsidRPr="005220DC">
          <w:rPr>
            <w:rFonts w:ascii="Calibri" w:hAnsi="Calibri"/>
            <w:color w:val="0000FF"/>
            <w:u w:val="single"/>
            <w:rtl/>
          </w:rPr>
          <w:t xml:space="preserve"> 40</w:t>
        </w:r>
        <w:r w:rsidR="005220DC" w:rsidRPr="005220DC">
          <w:rPr>
            <w:rFonts w:ascii="Calibri" w:hAnsi="Calibri" w:hint="eastAsia"/>
            <w:color w:val="0000FF"/>
            <w:u w:val="single"/>
            <w:rtl/>
          </w:rPr>
          <w:t>יא</w:t>
        </w:r>
      </w:hyperlink>
      <w:r w:rsidRPr="00F61698">
        <w:rPr>
          <w:rFonts w:ascii="Calibri" w:hAnsi="Calibri" w:hint="cs"/>
          <w:rtl/>
        </w:rPr>
        <w:t xml:space="preserve"> ל</w:t>
      </w:r>
      <w:hyperlink r:id="rId37" w:history="1">
        <w:r w:rsidR="000B4EA8" w:rsidRPr="000B4EA8">
          <w:rPr>
            <w:rFonts w:ascii="Calibri" w:hAnsi="Calibri" w:hint="eastAsia"/>
            <w:color w:val="0000FF"/>
            <w:u w:val="single"/>
            <w:rtl/>
          </w:rPr>
          <w:t>חוק</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העונשין</w:t>
        </w:r>
      </w:hyperlink>
      <w:r w:rsidRPr="00F61698">
        <w:rPr>
          <w:rFonts w:ascii="Calibri" w:hAnsi="Calibri" w:hint="cs"/>
          <w:rtl/>
        </w:rPr>
        <w:t>, ובלבד שהעונש שייקבע לא יחרוג ממתחם העונש ההולם שנקבע לעיל.</w:t>
      </w:r>
    </w:p>
    <w:p w14:paraId="1454B921" w14:textId="77777777" w:rsidR="00F61698" w:rsidRPr="00F61698" w:rsidRDefault="00F61698" w:rsidP="00F61698">
      <w:pPr>
        <w:spacing w:line="360" w:lineRule="auto"/>
        <w:jc w:val="both"/>
        <w:rPr>
          <w:rFonts w:ascii="Calibri" w:hAnsi="Calibri"/>
          <w:b/>
          <w:bCs/>
          <w:rtl/>
        </w:rPr>
      </w:pPr>
    </w:p>
    <w:p w14:paraId="114EEA94"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הנאשם צעיר בן 26, נעדר הרשעות קודמות, הודה בביצוע העבירות וחסך מזמנו של בית המשפט.</w:t>
      </w:r>
    </w:p>
    <w:p w14:paraId="1B89DD1A" w14:textId="77777777" w:rsidR="00F61698" w:rsidRPr="00F61698" w:rsidRDefault="00F61698" w:rsidP="00F61698">
      <w:pPr>
        <w:spacing w:line="360" w:lineRule="auto"/>
        <w:ind w:firstLine="720"/>
        <w:jc w:val="both"/>
        <w:rPr>
          <w:rFonts w:ascii="Calibri" w:hAnsi="Calibri"/>
          <w:rtl/>
        </w:rPr>
      </w:pPr>
      <w:r w:rsidRPr="00F61698">
        <w:rPr>
          <w:rFonts w:ascii="Calibri" w:hAnsi="Calibri" w:hint="cs"/>
          <w:rtl/>
        </w:rPr>
        <w:t>הנאשם קיבל אחריות על מעשיו והביע חרטה סביב מעורבותו בפלילים.</w:t>
      </w:r>
    </w:p>
    <w:p w14:paraId="12F3DDCE"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הנאשם השתמש בסמים במשך 5 שנים, מאז היותו בן 21, יחד עם זאת מסר כי אינו רואה את עצמו מכור לסמים ולא הביע נזקקות טיפולית בתחום זה.</w:t>
      </w:r>
    </w:p>
    <w:p w14:paraId="3090D385"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הנאשם טען כי כיום הפסיק את השימוש בסמים ובדיקת שתן שמסר העידה על ניקיון מסמים.</w:t>
      </w:r>
    </w:p>
    <w:p w14:paraId="3F0F6B2F"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המלצת שרות המבחן לגבי הנאשם הייתה חיובית, לרבות המלצה לענישה מקלה של של"צ ללא הרשעה.</w:t>
      </w:r>
    </w:p>
    <w:p w14:paraId="4D8FCA0F"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מאז ביצוע העבירה חלפו כשנתיים וחצי, ללא כל הרשעה נוספת לגבי הנאשם.</w:t>
      </w:r>
    </w:p>
    <w:p w14:paraId="20476F14" w14:textId="77777777" w:rsidR="00F61698" w:rsidRPr="00F61698" w:rsidRDefault="00F61698" w:rsidP="00F61698">
      <w:pPr>
        <w:spacing w:line="360" w:lineRule="auto"/>
        <w:ind w:left="720"/>
        <w:jc w:val="both"/>
        <w:rPr>
          <w:rFonts w:ascii="Calibri" w:hAnsi="Calibri"/>
          <w:rtl/>
        </w:rPr>
      </w:pPr>
      <w:r w:rsidRPr="00F61698">
        <w:rPr>
          <w:rFonts w:ascii="Calibri" w:hAnsi="Calibri" w:hint="cs"/>
          <w:rtl/>
        </w:rPr>
        <w:t>מדובר בצעיר שנסיבותיו חיוביות, למעט עבירת סמים יחידה זו, ולפיכך החלטתי לגזור את עונשו בתחתית מתחם הענישה.</w:t>
      </w:r>
    </w:p>
    <w:p w14:paraId="6F7D0CA2" w14:textId="77777777" w:rsidR="00F61698" w:rsidRPr="00F61698" w:rsidRDefault="00F61698" w:rsidP="00F61698">
      <w:pPr>
        <w:spacing w:line="360" w:lineRule="auto"/>
        <w:jc w:val="both"/>
        <w:rPr>
          <w:rFonts w:ascii="Calibri" w:hAnsi="Calibri"/>
          <w:b/>
          <w:bCs/>
          <w:rtl/>
        </w:rPr>
      </w:pPr>
    </w:p>
    <w:p w14:paraId="2B5A8FCD" w14:textId="77777777" w:rsidR="00F61698" w:rsidRPr="00F61698" w:rsidRDefault="00F61698" w:rsidP="00F61698">
      <w:pPr>
        <w:spacing w:line="360" w:lineRule="auto"/>
        <w:jc w:val="both"/>
        <w:rPr>
          <w:rFonts w:ascii="Calibri" w:hAnsi="Calibri"/>
          <w:b/>
          <w:bCs/>
          <w:u w:val="single"/>
          <w:rtl/>
        </w:rPr>
      </w:pPr>
      <w:r w:rsidRPr="00F61698">
        <w:rPr>
          <w:rFonts w:ascii="Calibri" w:hAnsi="Calibri" w:hint="cs"/>
          <w:b/>
          <w:bCs/>
          <w:u w:val="single"/>
          <w:rtl/>
        </w:rPr>
        <w:t>סוף דבר</w:t>
      </w:r>
    </w:p>
    <w:p w14:paraId="4C4B6325" w14:textId="77777777" w:rsidR="00F61698" w:rsidRPr="00F61698" w:rsidRDefault="00F61698" w:rsidP="00F61698">
      <w:pPr>
        <w:spacing w:line="360" w:lineRule="auto"/>
        <w:jc w:val="both"/>
        <w:rPr>
          <w:rFonts w:ascii="Calibri" w:hAnsi="Calibri"/>
          <w:b/>
          <w:bCs/>
          <w:u w:val="single"/>
          <w:rtl/>
        </w:rPr>
      </w:pPr>
    </w:p>
    <w:p w14:paraId="03275AB6" w14:textId="77777777" w:rsidR="00F61698" w:rsidRPr="00F61698" w:rsidRDefault="00F61698" w:rsidP="00F61698">
      <w:pPr>
        <w:spacing w:line="360" w:lineRule="auto"/>
        <w:jc w:val="both"/>
        <w:rPr>
          <w:rFonts w:ascii="Calibri" w:hAnsi="Calibri"/>
          <w:rtl/>
        </w:rPr>
      </w:pPr>
      <w:r w:rsidRPr="00F61698">
        <w:rPr>
          <w:rFonts w:ascii="Calibri" w:hAnsi="Calibri" w:hint="cs"/>
          <w:rtl/>
        </w:rPr>
        <w:t>17.</w:t>
      </w:r>
      <w:r w:rsidRPr="00F61698">
        <w:rPr>
          <w:rFonts w:ascii="Calibri" w:hAnsi="Calibri" w:hint="cs"/>
          <w:rtl/>
        </w:rPr>
        <w:tab/>
      </w:r>
      <w:r w:rsidRPr="00F61698">
        <w:rPr>
          <w:rFonts w:ascii="Calibri" w:hAnsi="Calibri" w:hint="cs"/>
          <w:b/>
          <w:bCs/>
          <w:rtl/>
        </w:rPr>
        <w:t>לאור כל האמור לעיל, אני גוזרת את עונשו של הנאשם כדלקמן</w:t>
      </w:r>
      <w:r w:rsidRPr="00F61698">
        <w:rPr>
          <w:rFonts w:ascii="Calibri" w:hAnsi="Calibri" w:hint="cs"/>
          <w:rtl/>
        </w:rPr>
        <w:t>:</w:t>
      </w:r>
    </w:p>
    <w:p w14:paraId="17CFAA8C" w14:textId="77777777" w:rsidR="00F61698" w:rsidRPr="00F61698" w:rsidRDefault="00F61698" w:rsidP="00F61698">
      <w:pPr>
        <w:spacing w:line="360" w:lineRule="auto"/>
        <w:jc w:val="both"/>
        <w:rPr>
          <w:rFonts w:ascii="Calibri" w:hAnsi="Calibri"/>
          <w:rtl/>
        </w:rPr>
      </w:pPr>
    </w:p>
    <w:p w14:paraId="14CE79B5"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א.</w:t>
      </w:r>
      <w:r w:rsidRPr="00F61698">
        <w:rPr>
          <w:rFonts w:ascii="Calibri" w:hAnsi="Calibri" w:hint="cs"/>
          <w:rtl/>
        </w:rPr>
        <w:tab/>
        <w:t xml:space="preserve">חודשיים מאסר לריצוי בדרך של עבודות שרות – הנאשם ירצה את העונש החל מיום 15.2.18 בעמותה לשיקום תעסוקתי בהתאם לחוות הדעת.  </w:t>
      </w:r>
    </w:p>
    <w:p w14:paraId="501FCBC0" w14:textId="77777777" w:rsidR="00F61698" w:rsidRPr="00F61698" w:rsidRDefault="00F61698" w:rsidP="00F61698">
      <w:pPr>
        <w:spacing w:line="360" w:lineRule="auto"/>
        <w:ind w:left="1440" w:hanging="720"/>
        <w:jc w:val="both"/>
        <w:rPr>
          <w:rFonts w:ascii="Calibri" w:hAnsi="Calibri"/>
          <w:rtl/>
        </w:rPr>
      </w:pPr>
    </w:p>
    <w:p w14:paraId="6ED86B06" w14:textId="77777777" w:rsidR="00F61698" w:rsidRDefault="00F61698" w:rsidP="00F61698">
      <w:pPr>
        <w:spacing w:after="120" w:line="360" w:lineRule="auto"/>
        <w:ind w:left="1440"/>
        <w:jc w:val="both"/>
        <w:rPr>
          <w:rFonts w:ascii="David" w:hAnsi="David"/>
          <w:rtl/>
        </w:rPr>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7F8EC30E" w14:textId="77777777" w:rsidR="00F61698" w:rsidRDefault="00F61698" w:rsidP="00F61698">
      <w:pPr>
        <w:pStyle w:val="2"/>
        <w:spacing w:line="360" w:lineRule="auto"/>
        <w:ind w:left="720" w:hanging="720"/>
        <w:jc w:val="both"/>
        <w:rPr>
          <w:rtl/>
        </w:rPr>
      </w:pPr>
      <w:r>
        <w:rPr>
          <w:rFonts w:hint="cs"/>
          <w:rtl/>
        </w:rPr>
        <w:t xml:space="preserve"> </w:t>
      </w:r>
    </w:p>
    <w:p w14:paraId="22DDF649" w14:textId="77777777" w:rsidR="00F61698" w:rsidRPr="00F61698" w:rsidRDefault="00F61698" w:rsidP="00F61698">
      <w:pPr>
        <w:spacing w:line="360" w:lineRule="auto"/>
        <w:ind w:left="1440"/>
        <w:jc w:val="both"/>
        <w:rPr>
          <w:rFonts w:ascii="Calibri" w:hAnsi="Calibri"/>
        </w:rPr>
      </w:pPr>
      <w:r w:rsidRPr="00F61698">
        <w:rPr>
          <w:rFonts w:ascii="Calibri" w:hAnsi="Calibri" w:hint="cs"/>
          <w:rtl/>
        </w:rPr>
        <w:t xml:space="preserve">לבקשת הנאשם – מצויין כי אם ברצונו להקדים את מועד תחילת ריצוי עבודות השרות, הרי שהוא חופשי לתאם עניין זה ישירות מול הממונה על עבודות השרות. </w:t>
      </w:r>
    </w:p>
    <w:p w14:paraId="383E0E49" w14:textId="77777777" w:rsidR="00F61698" w:rsidRPr="00F61698" w:rsidRDefault="00F61698" w:rsidP="00F61698">
      <w:pPr>
        <w:spacing w:line="360" w:lineRule="auto"/>
        <w:jc w:val="both"/>
        <w:rPr>
          <w:rFonts w:ascii="Calibri" w:hAnsi="Calibri"/>
          <w:rtl/>
        </w:rPr>
      </w:pPr>
    </w:p>
    <w:p w14:paraId="3FB6D019"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ב.</w:t>
      </w:r>
      <w:r w:rsidRPr="00F61698">
        <w:rPr>
          <w:rFonts w:ascii="Calibri" w:hAnsi="Calibri" w:hint="cs"/>
          <w:rtl/>
        </w:rPr>
        <w:tab/>
        <w:t xml:space="preserve">שלושה חודשי מאסר על תנאי, ואולם הנאשם לא יישא עונש זה אלא אם יעבור במהלך תקופה של שלוש מהיום עבירות לפי </w:t>
      </w:r>
      <w:hyperlink r:id="rId38" w:history="1">
        <w:r w:rsidR="000B4EA8" w:rsidRPr="000B4EA8">
          <w:rPr>
            <w:rFonts w:ascii="Calibri" w:hAnsi="Calibri" w:hint="eastAsia"/>
            <w:color w:val="0000FF"/>
            <w:u w:val="single"/>
            <w:rtl/>
          </w:rPr>
          <w:t>פקודת</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הסמים</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המסוכנים</w:t>
        </w:r>
      </w:hyperlink>
      <w:r w:rsidRPr="00F61698">
        <w:rPr>
          <w:rFonts w:ascii="Calibri" w:hAnsi="Calibri" w:hint="cs"/>
          <w:rtl/>
        </w:rPr>
        <w:t>.</w:t>
      </w:r>
    </w:p>
    <w:p w14:paraId="635A3728" w14:textId="77777777" w:rsidR="00F61698" w:rsidRPr="00F61698" w:rsidRDefault="00F61698" w:rsidP="00F61698">
      <w:pPr>
        <w:spacing w:line="360" w:lineRule="auto"/>
        <w:jc w:val="both"/>
        <w:rPr>
          <w:rFonts w:ascii="Calibri" w:hAnsi="Calibri"/>
          <w:rtl/>
        </w:rPr>
      </w:pPr>
    </w:p>
    <w:p w14:paraId="1702DED6"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ג.</w:t>
      </w:r>
      <w:r w:rsidRPr="00F61698">
        <w:rPr>
          <w:rFonts w:ascii="Calibri" w:hAnsi="Calibri" w:hint="cs"/>
          <w:rtl/>
        </w:rPr>
        <w:tab/>
        <w:t xml:space="preserve">פסילה על תנאי, מלקבל ו/או להחזיק רישיון נהיגה למשך 3 חודשים, והתנאי הוא שהנאשם לא יעבור במשך שנתיים מהיום, כל עבירה לפי </w:t>
      </w:r>
      <w:hyperlink r:id="rId39" w:history="1">
        <w:r w:rsidR="000B4EA8" w:rsidRPr="000B4EA8">
          <w:rPr>
            <w:rFonts w:ascii="Calibri" w:hAnsi="Calibri" w:hint="eastAsia"/>
            <w:color w:val="0000FF"/>
            <w:u w:val="single"/>
            <w:rtl/>
          </w:rPr>
          <w:t>פקודת</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הסמים</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המסוכנים</w:t>
        </w:r>
      </w:hyperlink>
      <w:r w:rsidRPr="00F61698">
        <w:rPr>
          <w:rFonts w:ascii="Calibri" w:hAnsi="Calibri" w:hint="cs"/>
          <w:rtl/>
        </w:rPr>
        <w:t>.</w:t>
      </w:r>
    </w:p>
    <w:p w14:paraId="642B8165" w14:textId="77777777" w:rsidR="00F61698" w:rsidRPr="00F61698" w:rsidRDefault="00F61698" w:rsidP="00F61698">
      <w:pPr>
        <w:spacing w:line="360" w:lineRule="auto"/>
        <w:jc w:val="both"/>
        <w:rPr>
          <w:rFonts w:ascii="Calibri" w:hAnsi="Calibri"/>
          <w:rtl/>
        </w:rPr>
      </w:pPr>
    </w:p>
    <w:p w14:paraId="740FEEBB" w14:textId="77777777" w:rsidR="00F61698" w:rsidRPr="00F61698" w:rsidRDefault="00F61698" w:rsidP="00F61698">
      <w:pPr>
        <w:spacing w:line="360" w:lineRule="auto"/>
        <w:ind w:left="1440" w:hanging="720"/>
        <w:jc w:val="both"/>
        <w:rPr>
          <w:rFonts w:ascii="Calibri" w:hAnsi="Calibri"/>
          <w:rtl/>
        </w:rPr>
      </w:pPr>
      <w:r w:rsidRPr="00F61698">
        <w:rPr>
          <w:rFonts w:ascii="Calibri" w:hAnsi="Calibri" w:hint="cs"/>
          <w:rtl/>
        </w:rPr>
        <w:t>ד.</w:t>
      </w:r>
      <w:r w:rsidRPr="00F61698">
        <w:rPr>
          <w:rFonts w:ascii="Calibri" w:hAnsi="Calibri" w:hint="cs"/>
          <w:rtl/>
        </w:rPr>
        <w:tab/>
        <w:t xml:space="preserve">חתימה על התחייבות על סך 2,000 ₪, להימנע במשך תקופה של שלוש שנים מהיום מלעבור כל עבירה לפי </w:t>
      </w:r>
      <w:hyperlink r:id="rId40" w:history="1">
        <w:r w:rsidR="000B4EA8" w:rsidRPr="000B4EA8">
          <w:rPr>
            <w:rFonts w:ascii="Calibri" w:hAnsi="Calibri" w:hint="eastAsia"/>
            <w:color w:val="0000FF"/>
            <w:u w:val="single"/>
            <w:rtl/>
          </w:rPr>
          <w:t>פקודת</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הסמים</w:t>
        </w:r>
        <w:r w:rsidR="000B4EA8" w:rsidRPr="000B4EA8">
          <w:rPr>
            <w:rFonts w:ascii="Calibri" w:hAnsi="Calibri"/>
            <w:color w:val="0000FF"/>
            <w:u w:val="single"/>
            <w:rtl/>
          </w:rPr>
          <w:t xml:space="preserve"> </w:t>
        </w:r>
        <w:r w:rsidR="000B4EA8" w:rsidRPr="000B4EA8">
          <w:rPr>
            <w:rFonts w:ascii="Calibri" w:hAnsi="Calibri" w:hint="eastAsia"/>
            <w:color w:val="0000FF"/>
            <w:u w:val="single"/>
            <w:rtl/>
          </w:rPr>
          <w:t>המסוכנים</w:t>
        </w:r>
      </w:hyperlink>
      <w:r w:rsidRPr="00F61698">
        <w:rPr>
          <w:rFonts w:ascii="Calibri" w:hAnsi="Calibri" w:hint="cs"/>
          <w:rtl/>
        </w:rPr>
        <w:t xml:space="preserve">. במידה ולא יחתום הנאשם כאמור, ייאסר למשך שבוע. במידה ולא יחתום כאמור תוך 7 ימים, ייאסר ליומיים. </w:t>
      </w:r>
    </w:p>
    <w:p w14:paraId="2246837B" w14:textId="77777777" w:rsidR="00F61698" w:rsidRPr="00F61698" w:rsidRDefault="00F61698" w:rsidP="00F61698">
      <w:pPr>
        <w:spacing w:line="360" w:lineRule="auto"/>
        <w:jc w:val="both"/>
        <w:rPr>
          <w:rFonts w:ascii="Calibri" w:hAnsi="Calibri"/>
          <w:rtl/>
        </w:rPr>
      </w:pPr>
    </w:p>
    <w:p w14:paraId="062ECFCB" w14:textId="77777777" w:rsidR="00F61698" w:rsidRPr="00F61698" w:rsidRDefault="00F61698" w:rsidP="00F61698">
      <w:pPr>
        <w:spacing w:line="360" w:lineRule="auto"/>
        <w:jc w:val="both"/>
        <w:rPr>
          <w:rFonts w:ascii="Calibri" w:hAnsi="Calibri"/>
          <w:rtl/>
        </w:rPr>
      </w:pPr>
      <w:r w:rsidRPr="00F61698">
        <w:rPr>
          <w:rFonts w:ascii="Calibri" w:hAnsi="Calibri" w:hint="cs"/>
          <w:u w:val="single"/>
          <w:rtl/>
        </w:rPr>
        <w:t>מוצגים – להשמדה</w:t>
      </w:r>
      <w:r w:rsidRPr="00F61698">
        <w:rPr>
          <w:rFonts w:ascii="Calibri" w:hAnsi="Calibri" w:hint="cs"/>
          <w:rtl/>
        </w:rPr>
        <w:t>.</w:t>
      </w:r>
    </w:p>
    <w:p w14:paraId="4CE64482" w14:textId="77777777" w:rsidR="00F61698" w:rsidRPr="00F61698" w:rsidRDefault="00F61698" w:rsidP="00F61698">
      <w:pPr>
        <w:spacing w:line="360" w:lineRule="auto"/>
        <w:jc w:val="both"/>
        <w:rPr>
          <w:rFonts w:ascii="Calibri" w:hAnsi="Calibri"/>
          <w:rtl/>
        </w:rPr>
      </w:pPr>
    </w:p>
    <w:p w14:paraId="38DF1E0C" w14:textId="77777777" w:rsidR="00F61698" w:rsidRDefault="00F61698" w:rsidP="00F61698">
      <w:pPr>
        <w:rPr>
          <w:rFonts w:ascii="David" w:hAnsi="David"/>
          <w:rtl/>
        </w:rPr>
      </w:pPr>
      <w:r>
        <w:rPr>
          <w:rFonts w:hint="cs"/>
          <w:u w:val="single"/>
          <w:rtl/>
        </w:rPr>
        <w:t>זכות ערעור לבית המשפט המחוזי תוך 45 יום מהיום</w:t>
      </w:r>
      <w:r>
        <w:rPr>
          <w:rFonts w:hint="cs"/>
          <w:rtl/>
        </w:rPr>
        <w:t>.</w:t>
      </w:r>
    </w:p>
    <w:p w14:paraId="62907EA2" w14:textId="77777777" w:rsidR="00F61698" w:rsidRPr="008636B6" w:rsidRDefault="00F61698" w:rsidP="00F61698"/>
    <w:p w14:paraId="5C57099B" w14:textId="77777777" w:rsidR="00F61698" w:rsidRPr="003D4827" w:rsidRDefault="00F61698" w:rsidP="00F61698">
      <w:pPr>
        <w:rPr>
          <w:b/>
          <w:bCs/>
          <w:rtl/>
        </w:rPr>
      </w:pPr>
    </w:p>
    <w:p w14:paraId="121869B6" w14:textId="77777777" w:rsidR="00F61698" w:rsidRPr="000B4EA8" w:rsidRDefault="000B4EA8" w:rsidP="00F61698">
      <w:pPr>
        <w:rPr>
          <w:b/>
          <w:bCs/>
          <w:color w:val="FFFFFF"/>
          <w:sz w:val="2"/>
          <w:szCs w:val="2"/>
          <w:rtl/>
        </w:rPr>
      </w:pPr>
      <w:r w:rsidRPr="000B4EA8">
        <w:rPr>
          <w:b/>
          <w:bCs/>
          <w:color w:val="FFFFFF"/>
          <w:sz w:val="2"/>
          <w:szCs w:val="2"/>
          <w:rtl/>
        </w:rPr>
        <w:t>5129371</w:t>
      </w:r>
    </w:p>
    <w:p w14:paraId="4D9C1BE5" w14:textId="77777777" w:rsidR="00F61698" w:rsidRPr="003D4827" w:rsidRDefault="000B4EA8" w:rsidP="00F61698">
      <w:pPr>
        <w:rPr>
          <w:b/>
          <w:bCs/>
          <w:sz w:val="28"/>
          <w:szCs w:val="28"/>
          <w:rtl/>
        </w:rPr>
      </w:pPr>
      <w:r w:rsidRPr="000B4EA8">
        <w:rPr>
          <w:rFonts w:ascii="Arial" w:hAnsi="Arial"/>
          <w:b/>
          <w:bCs/>
          <w:color w:val="FFFFFF"/>
          <w:sz w:val="2"/>
          <w:szCs w:val="2"/>
          <w:rtl/>
        </w:rPr>
        <w:t>54678313</w:t>
      </w:r>
      <w:r>
        <w:rPr>
          <w:rFonts w:ascii="Arial" w:hAnsi="Arial"/>
          <w:b/>
          <w:bCs/>
          <w:rtl/>
        </w:rPr>
        <w:t xml:space="preserve">ניתן היום,  ד' כסלו תשע"ח, 22 נובמבר 2017, במעמד הנוכחים. </w:t>
      </w:r>
    </w:p>
    <w:p w14:paraId="78E7038B" w14:textId="77777777" w:rsidR="00F61698" w:rsidRPr="003D4827" w:rsidRDefault="00F61698" w:rsidP="00F61698">
      <w:pPr>
        <w:jc w:val="center"/>
      </w:pPr>
      <w:r w:rsidRPr="003D4827">
        <w:rPr>
          <w:rFonts w:hint="cs"/>
          <w:b/>
          <w:bCs/>
          <w:rtl/>
        </w:rPr>
        <w:t xml:space="preserve">   </w:t>
      </w:r>
      <w:r w:rsidRPr="003D4827">
        <w:rPr>
          <w:rFonts w:hint="cs"/>
          <w:b/>
          <w:bCs/>
          <w:rtl/>
        </w:rPr>
        <w:tab/>
      </w:r>
      <w:r w:rsidRPr="003D4827">
        <w:rPr>
          <w:rFonts w:hint="cs"/>
          <w:b/>
          <w:bCs/>
          <w:rtl/>
        </w:rPr>
        <w:tab/>
      </w:r>
      <w:r w:rsidRPr="003D4827">
        <w:rPr>
          <w:rFonts w:hint="cs"/>
          <w:b/>
          <w:bCs/>
          <w:rtl/>
        </w:rPr>
        <w:tab/>
      </w:r>
      <w:r w:rsidRPr="003D4827">
        <w:rPr>
          <w:rFonts w:hint="cs"/>
          <w:b/>
          <w:bCs/>
          <w:rtl/>
        </w:rPr>
        <w:tab/>
      </w:r>
      <w:r w:rsidRPr="003D4827">
        <w:rPr>
          <w:rFonts w:hint="cs"/>
          <w:b/>
          <w:bCs/>
          <w:rtl/>
        </w:rPr>
        <w:tab/>
      </w:r>
      <w:r>
        <w:rPr>
          <w:rtl/>
        </w:rPr>
        <w:t xml:space="preserve">     </w:t>
      </w:r>
    </w:p>
    <w:p w14:paraId="517FE627" w14:textId="77777777" w:rsidR="00F61698" w:rsidRPr="003D4827" w:rsidRDefault="00F61698" w:rsidP="00F61698">
      <w:pPr>
        <w:jc w:val="center"/>
        <w:rPr>
          <w:rFonts w:ascii="Arial" w:hAnsi="Arial"/>
          <w:b/>
          <w:bCs/>
          <w:sz w:val="28"/>
          <w:szCs w:val="28"/>
          <w:rtl/>
        </w:rPr>
      </w:pPr>
    </w:p>
    <w:p w14:paraId="32AD4D58" w14:textId="77777777" w:rsidR="00F61698" w:rsidRPr="003D4827" w:rsidRDefault="00F61698" w:rsidP="00F61698">
      <w:pPr>
        <w:rPr>
          <w:b/>
          <w:bCs/>
          <w:sz w:val="28"/>
          <w:szCs w:val="28"/>
          <w:rtl/>
        </w:rPr>
      </w:pPr>
    </w:p>
    <w:p w14:paraId="3D7D0761" w14:textId="77777777" w:rsidR="00F61698" w:rsidRDefault="00F61698" w:rsidP="00F61698">
      <w:pPr>
        <w:pStyle w:val="a3"/>
        <w:jc w:val="center"/>
        <w:rPr>
          <w:rtl/>
        </w:rPr>
      </w:pPr>
    </w:p>
    <w:p w14:paraId="0090E8FD" w14:textId="77777777" w:rsidR="002D7B2F" w:rsidRPr="000B4EA8" w:rsidRDefault="002D7B2F" w:rsidP="000B4EA8">
      <w:pPr>
        <w:keepNext/>
        <w:rPr>
          <w:rFonts w:ascii="David" w:hAnsi="David"/>
          <w:color w:val="000000"/>
          <w:sz w:val="22"/>
          <w:szCs w:val="22"/>
          <w:rtl/>
        </w:rPr>
      </w:pPr>
    </w:p>
    <w:p w14:paraId="5246CFBB" w14:textId="77777777" w:rsidR="000B4EA8" w:rsidRPr="000B4EA8" w:rsidRDefault="000B4EA8" w:rsidP="000B4EA8">
      <w:pPr>
        <w:keepNext/>
        <w:rPr>
          <w:rFonts w:ascii="David" w:hAnsi="David"/>
          <w:color w:val="000000"/>
          <w:sz w:val="22"/>
          <w:szCs w:val="22"/>
          <w:rtl/>
        </w:rPr>
      </w:pPr>
      <w:r w:rsidRPr="000B4EA8">
        <w:rPr>
          <w:rFonts w:ascii="David" w:hAnsi="David"/>
          <w:color w:val="000000"/>
          <w:sz w:val="22"/>
          <w:szCs w:val="22"/>
          <w:rtl/>
        </w:rPr>
        <w:t>רות שפילברג כהן 54678313</w:t>
      </w:r>
    </w:p>
    <w:p w14:paraId="019C1E04" w14:textId="77777777" w:rsidR="000B4EA8" w:rsidRDefault="000B4EA8" w:rsidP="000B4EA8">
      <w:r w:rsidRPr="000B4EA8">
        <w:rPr>
          <w:color w:val="000000"/>
          <w:rtl/>
        </w:rPr>
        <w:t>נוסח מסמך זה כפוף לשינויי ניסוח ועריכה</w:t>
      </w:r>
    </w:p>
    <w:p w14:paraId="5D383FAA" w14:textId="77777777" w:rsidR="000B4EA8" w:rsidRDefault="000B4EA8" w:rsidP="000B4EA8">
      <w:pPr>
        <w:rPr>
          <w:rtl/>
        </w:rPr>
      </w:pPr>
    </w:p>
    <w:p w14:paraId="51EF5026" w14:textId="77777777" w:rsidR="000B4EA8" w:rsidRDefault="000B4EA8" w:rsidP="000B4EA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5C4056">
        <w:rPr>
          <w:rFonts w:hint="cs"/>
          <w:color w:val="0000FF"/>
          <w:u w:val="single"/>
          <w:rtl/>
        </w:rPr>
        <w:t xml:space="preserve"> </w:t>
      </w:r>
    </w:p>
    <w:p w14:paraId="64E29C9E" w14:textId="77777777" w:rsidR="000B4EA8" w:rsidRPr="000B4EA8" w:rsidRDefault="000B4EA8" w:rsidP="000B4EA8">
      <w:pPr>
        <w:jc w:val="center"/>
        <w:rPr>
          <w:color w:val="0000FF"/>
          <w:u w:val="single"/>
        </w:rPr>
      </w:pPr>
    </w:p>
    <w:sectPr w:rsidR="000B4EA8" w:rsidRPr="000B4EA8" w:rsidSect="000B4EA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10D5E" w14:textId="77777777" w:rsidR="00F2307F" w:rsidRDefault="00F2307F" w:rsidP="00CA3F78">
      <w:r>
        <w:separator/>
      </w:r>
    </w:p>
  </w:endnote>
  <w:endnote w:type="continuationSeparator" w:id="0">
    <w:p w14:paraId="67F68A90" w14:textId="77777777" w:rsidR="00F2307F" w:rsidRDefault="00F2307F" w:rsidP="00CA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043B7" w14:textId="77777777" w:rsidR="00000047" w:rsidRDefault="00000047" w:rsidP="000B4E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C2B930" w14:textId="77777777" w:rsidR="00000047" w:rsidRPr="000B4EA8" w:rsidRDefault="00000047" w:rsidP="000B4E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A5B88" w14:textId="77777777" w:rsidR="00000047" w:rsidRDefault="00000047" w:rsidP="000B4E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5EC8">
      <w:rPr>
        <w:rFonts w:ascii="FrankRuehl" w:hAnsi="FrankRuehl" w:cs="FrankRuehl"/>
        <w:noProof/>
        <w:rtl/>
      </w:rPr>
      <w:t>1</w:t>
    </w:r>
    <w:r>
      <w:rPr>
        <w:rFonts w:ascii="FrankRuehl" w:hAnsi="FrankRuehl" w:cs="FrankRuehl"/>
        <w:rtl/>
      </w:rPr>
      <w:fldChar w:fldCharType="end"/>
    </w:r>
  </w:p>
  <w:p w14:paraId="1BA63378" w14:textId="77777777" w:rsidR="00000047" w:rsidRPr="000B4EA8" w:rsidRDefault="00000047" w:rsidP="000B4E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BBA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7F301" w14:textId="77777777" w:rsidR="00F2307F" w:rsidRDefault="00F2307F" w:rsidP="00CA3F78">
      <w:r>
        <w:separator/>
      </w:r>
    </w:p>
  </w:footnote>
  <w:footnote w:type="continuationSeparator" w:id="0">
    <w:p w14:paraId="3F3FB334" w14:textId="77777777" w:rsidR="00F2307F" w:rsidRDefault="00F2307F" w:rsidP="00CA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64598" w14:textId="77777777" w:rsidR="00000047" w:rsidRPr="000B4EA8" w:rsidRDefault="00000047" w:rsidP="000B4E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20469-11-15</w:t>
    </w:r>
    <w:r>
      <w:rPr>
        <w:rFonts w:ascii="David" w:hAnsi="David"/>
        <w:color w:val="000000"/>
        <w:sz w:val="22"/>
        <w:szCs w:val="22"/>
        <w:rtl/>
      </w:rPr>
      <w:tab/>
      <w:t xml:space="preserve"> תביעות צפת נ' עוז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D605" w14:textId="77777777" w:rsidR="00000047" w:rsidRPr="000B4EA8" w:rsidRDefault="00000047" w:rsidP="000B4E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20469-11-15</w:t>
    </w:r>
    <w:r>
      <w:rPr>
        <w:rFonts w:ascii="David" w:hAnsi="David"/>
        <w:color w:val="000000"/>
        <w:sz w:val="22"/>
        <w:szCs w:val="22"/>
        <w:rtl/>
      </w:rPr>
      <w:tab/>
      <w:t xml:space="preserve"> תביעות צפת נ' עוז יהודה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1698"/>
    <w:rsid w:val="00000047"/>
    <w:rsid w:val="000B4EA8"/>
    <w:rsid w:val="00211319"/>
    <w:rsid w:val="002D7B2F"/>
    <w:rsid w:val="0032181E"/>
    <w:rsid w:val="00443077"/>
    <w:rsid w:val="0050101A"/>
    <w:rsid w:val="005220DC"/>
    <w:rsid w:val="005C4056"/>
    <w:rsid w:val="00BA16A0"/>
    <w:rsid w:val="00CA3F78"/>
    <w:rsid w:val="00D20859"/>
    <w:rsid w:val="00F2307F"/>
    <w:rsid w:val="00F35EC8"/>
    <w:rsid w:val="00F616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13781C6"/>
  <w15:chartTrackingRefBased/>
  <w15:docId w15:val="{9712A01D-2528-430B-804B-C6C49EDE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16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1698"/>
    <w:pPr>
      <w:tabs>
        <w:tab w:val="center" w:pos="4153"/>
        <w:tab w:val="right" w:pos="8306"/>
      </w:tabs>
    </w:pPr>
  </w:style>
  <w:style w:type="character" w:customStyle="1" w:styleId="a4">
    <w:name w:val="כותרת עליונה תו"/>
    <w:link w:val="a3"/>
    <w:rsid w:val="00F61698"/>
    <w:rPr>
      <w:rFonts w:ascii="Times New Roman" w:eastAsia="Times New Roman" w:hAnsi="Times New Roman" w:cs="David"/>
      <w:sz w:val="24"/>
      <w:szCs w:val="24"/>
    </w:rPr>
  </w:style>
  <w:style w:type="paragraph" w:styleId="a5">
    <w:name w:val="footer"/>
    <w:basedOn w:val="a"/>
    <w:link w:val="a6"/>
    <w:rsid w:val="00F61698"/>
    <w:pPr>
      <w:tabs>
        <w:tab w:val="center" w:pos="4153"/>
        <w:tab w:val="right" w:pos="8306"/>
      </w:tabs>
    </w:pPr>
  </w:style>
  <w:style w:type="character" w:customStyle="1" w:styleId="a6">
    <w:name w:val="כותרת תחתונה תו"/>
    <w:link w:val="a5"/>
    <w:rsid w:val="00F61698"/>
    <w:rPr>
      <w:rFonts w:ascii="Times New Roman" w:eastAsia="Times New Roman" w:hAnsi="Times New Roman" w:cs="David"/>
      <w:sz w:val="24"/>
      <w:szCs w:val="24"/>
    </w:rPr>
  </w:style>
  <w:style w:type="table" w:styleId="a7">
    <w:name w:val="Table Grid"/>
    <w:basedOn w:val="a1"/>
    <w:rsid w:val="00F616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1698"/>
  </w:style>
  <w:style w:type="character" w:styleId="Hyperlink">
    <w:name w:val="Hyperlink"/>
    <w:rsid w:val="00F61698"/>
    <w:rPr>
      <w:color w:val="0000FF"/>
      <w:u w:val="single"/>
    </w:rPr>
  </w:style>
  <w:style w:type="paragraph" w:styleId="2">
    <w:name w:val="Body Text 2"/>
    <w:basedOn w:val="a"/>
    <w:link w:val="20"/>
    <w:rsid w:val="00F61698"/>
    <w:pPr>
      <w:spacing w:after="120" w:line="480" w:lineRule="auto"/>
    </w:pPr>
  </w:style>
  <w:style w:type="character" w:customStyle="1" w:styleId="20">
    <w:name w:val="גוף טקסט 2 תו"/>
    <w:link w:val="2"/>
    <w:rsid w:val="00F61698"/>
    <w:rPr>
      <w:rFonts w:ascii="Times New Roman" w:eastAsia="Times New Roman" w:hAnsi="Times New Roman" w:cs="David"/>
      <w:sz w:val="24"/>
      <w:szCs w:val="24"/>
    </w:rPr>
  </w:style>
  <w:style w:type="character" w:styleId="a9">
    <w:name w:val="Unresolved Mention"/>
    <w:rsid w:val="000B4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698752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403962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2T" TargetMode="External"/><Relationship Id="rId2" Type="http://schemas.openxmlformats.org/officeDocument/2006/relationships/settings" Target="settings.xml"/><Relationship Id="rId16" Type="http://schemas.openxmlformats.org/officeDocument/2006/relationships/hyperlink" Target="http://www.nevo.co.il/case/5810781" TargetMode="External"/><Relationship Id="rId29" Type="http://schemas.openxmlformats.org/officeDocument/2006/relationships/hyperlink" Target="http://www.nevo.co.il/case/1814355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61.a.4" TargetMode="External"/><Relationship Id="rId24" Type="http://schemas.openxmlformats.org/officeDocument/2006/relationships/hyperlink" Target="http://www.nevo.co.il/law/4216" TargetMode="External"/><Relationship Id="rId32" Type="http://schemas.openxmlformats.org/officeDocument/2006/relationships/hyperlink" Target="http://www.nevo.co.il/case/350522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2T" TargetMode="External"/><Relationship Id="rId28" Type="http://schemas.openxmlformats.org/officeDocument/2006/relationships/hyperlink" Target="http://www.nevo.co.il/case/6128041"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63166" TargetMode="External"/><Relationship Id="rId31" Type="http://schemas.openxmlformats.org/officeDocument/2006/relationships/hyperlink" Target="http://www.nevo.co.il/case/20818153"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169989" TargetMode="External"/><Relationship Id="rId30" Type="http://schemas.openxmlformats.org/officeDocument/2006/relationships/hyperlink" Target="http://www.nevo.co.il/case/21702945" TargetMode="External"/><Relationship Id="rId35" Type="http://schemas.openxmlformats.org/officeDocument/2006/relationships/hyperlink" Target="http://www.nevo.co.il/case/5613228"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case/17916229" TargetMode="External"/><Relationship Id="rId25" Type="http://schemas.openxmlformats.org/officeDocument/2006/relationships/hyperlink" Target="http://www.nevo.co.il/case/5611948" TargetMode="External"/><Relationship Id="rId33" Type="http://schemas.openxmlformats.org/officeDocument/2006/relationships/hyperlink" Target="http://www.nevo.co.il/case/4087341"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law/70301/61.a.4"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3249</Words>
  <Characters>16247</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19458</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4063347</vt:i4>
      </vt:variant>
      <vt:variant>
        <vt:i4>87</vt:i4>
      </vt:variant>
      <vt:variant>
        <vt:i4>0</vt:i4>
      </vt:variant>
      <vt:variant>
        <vt:i4>5</vt:i4>
      </vt:variant>
      <vt:variant>
        <vt:lpwstr>http://www.nevo.co.il/case/5613228</vt:lpwstr>
      </vt:variant>
      <vt:variant>
        <vt:lpwstr/>
      </vt:variant>
      <vt:variant>
        <vt:i4>3211391</vt:i4>
      </vt:variant>
      <vt:variant>
        <vt:i4>84</vt:i4>
      </vt:variant>
      <vt:variant>
        <vt:i4>0</vt:i4>
      </vt:variant>
      <vt:variant>
        <vt:i4>5</vt:i4>
      </vt:variant>
      <vt:variant>
        <vt:lpwstr>http://www.nevo.co.il/case/4039620</vt:lpwstr>
      </vt:variant>
      <vt:variant>
        <vt:lpwstr/>
      </vt:variant>
      <vt:variant>
        <vt:i4>4063351</vt:i4>
      </vt:variant>
      <vt:variant>
        <vt:i4>81</vt:i4>
      </vt:variant>
      <vt:variant>
        <vt:i4>0</vt:i4>
      </vt:variant>
      <vt:variant>
        <vt:i4>5</vt:i4>
      </vt:variant>
      <vt:variant>
        <vt:lpwstr>http://www.nevo.co.il/case/4087341</vt:lpwstr>
      </vt:variant>
      <vt:variant>
        <vt:lpwstr/>
      </vt:variant>
      <vt:variant>
        <vt:i4>3473526</vt:i4>
      </vt:variant>
      <vt:variant>
        <vt:i4>78</vt:i4>
      </vt:variant>
      <vt:variant>
        <vt:i4>0</vt:i4>
      </vt:variant>
      <vt:variant>
        <vt:i4>5</vt:i4>
      </vt:variant>
      <vt:variant>
        <vt:lpwstr>http://www.nevo.co.il/case/3505224</vt:lpwstr>
      </vt:variant>
      <vt:variant>
        <vt:lpwstr/>
      </vt:variant>
      <vt:variant>
        <vt:i4>3604596</vt:i4>
      </vt:variant>
      <vt:variant>
        <vt:i4>75</vt:i4>
      </vt:variant>
      <vt:variant>
        <vt:i4>0</vt:i4>
      </vt:variant>
      <vt:variant>
        <vt:i4>5</vt:i4>
      </vt:variant>
      <vt:variant>
        <vt:lpwstr>http://www.nevo.co.il/case/20818153</vt:lpwstr>
      </vt:variant>
      <vt:variant>
        <vt:lpwstr/>
      </vt:variant>
      <vt:variant>
        <vt:i4>3342460</vt:i4>
      </vt:variant>
      <vt:variant>
        <vt:i4>72</vt:i4>
      </vt:variant>
      <vt:variant>
        <vt:i4>0</vt:i4>
      </vt:variant>
      <vt:variant>
        <vt:i4>5</vt:i4>
      </vt:variant>
      <vt:variant>
        <vt:lpwstr>http://www.nevo.co.il/case/21702945</vt:lpwstr>
      </vt:variant>
      <vt:variant>
        <vt:lpwstr/>
      </vt:variant>
      <vt:variant>
        <vt:i4>3539069</vt:i4>
      </vt:variant>
      <vt:variant>
        <vt:i4>69</vt:i4>
      </vt:variant>
      <vt:variant>
        <vt:i4>0</vt:i4>
      </vt:variant>
      <vt:variant>
        <vt:i4>5</vt:i4>
      </vt:variant>
      <vt:variant>
        <vt:lpwstr>http://www.nevo.co.il/case/18143552</vt:lpwstr>
      </vt:variant>
      <vt:variant>
        <vt:lpwstr/>
      </vt:variant>
      <vt:variant>
        <vt:i4>3473529</vt:i4>
      </vt:variant>
      <vt:variant>
        <vt:i4>66</vt:i4>
      </vt:variant>
      <vt:variant>
        <vt:i4>0</vt:i4>
      </vt:variant>
      <vt:variant>
        <vt:i4>5</vt:i4>
      </vt:variant>
      <vt:variant>
        <vt:lpwstr>http://www.nevo.co.il/case/6128041</vt:lpwstr>
      </vt:variant>
      <vt:variant>
        <vt:lpwstr/>
      </vt:variant>
      <vt:variant>
        <vt:i4>3145844</vt:i4>
      </vt:variant>
      <vt:variant>
        <vt:i4>63</vt:i4>
      </vt:variant>
      <vt:variant>
        <vt:i4>0</vt:i4>
      </vt:variant>
      <vt:variant>
        <vt:i4>5</vt:i4>
      </vt:variant>
      <vt:variant>
        <vt:lpwstr>http://www.nevo.co.il/case/6169989</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3473527</vt:i4>
      </vt:variant>
      <vt:variant>
        <vt:i4>57</vt:i4>
      </vt:variant>
      <vt:variant>
        <vt:i4>0</vt:i4>
      </vt:variant>
      <vt:variant>
        <vt:i4>5</vt:i4>
      </vt:variant>
      <vt:variant>
        <vt:lpwstr>http://www.nevo.co.il/case/5611948</vt:lpwstr>
      </vt:variant>
      <vt:variant>
        <vt:lpwstr/>
      </vt:variant>
      <vt:variant>
        <vt:i4>8257637</vt:i4>
      </vt:variant>
      <vt:variant>
        <vt:i4>54</vt:i4>
      </vt:variant>
      <vt:variant>
        <vt:i4>0</vt:i4>
      </vt:variant>
      <vt:variant>
        <vt:i4>5</vt:i4>
      </vt:variant>
      <vt:variant>
        <vt:lpwstr>http://www.nevo.co.il/law/4216</vt:lpwstr>
      </vt:variant>
      <vt:variant>
        <vt:lpwstr/>
      </vt:variant>
      <vt:variant>
        <vt:i4>4980810</vt:i4>
      </vt:variant>
      <vt:variant>
        <vt:i4>51</vt:i4>
      </vt:variant>
      <vt:variant>
        <vt:i4>0</vt:i4>
      </vt:variant>
      <vt:variant>
        <vt:i4>5</vt:i4>
      </vt:variant>
      <vt:variant>
        <vt:lpwstr>http://www.nevo.co.il/law/4216/2T</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3211363</vt:i4>
      </vt:variant>
      <vt:variant>
        <vt:i4>42</vt:i4>
      </vt:variant>
      <vt:variant>
        <vt:i4>0</vt:i4>
      </vt:variant>
      <vt:variant>
        <vt:i4>5</vt:i4>
      </vt:variant>
      <vt:variant>
        <vt:lpwstr>http://www.nevo.co.il/law/70301/61.a.4</vt:lpwstr>
      </vt:variant>
      <vt:variant>
        <vt:lpwstr/>
      </vt:variant>
      <vt:variant>
        <vt:i4>3407990</vt:i4>
      </vt:variant>
      <vt:variant>
        <vt:i4>39</vt:i4>
      </vt:variant>
      <vt:variant>
        <vt:i4>0</vt:i4>
      </vt:variant>
      <vt:variant>
        <vt:i4>5</vt:i4>
      </vt:variant>
      <vt:variant>
        <vt:lpwstr>http://www.nevo.co.il/case/5763166</vt:lpwstr>
      </vt:variant>
      <vt:variant>
        <vt:lpwstr/>
      </vt:variant>
      <vt:variant>
        <vt:i4>3801208</vt:i4>
      </vt:variant>
      <vt:variant>
        <vt:i4>36</vt:i4>
      </vt:variant>
      <vt:variant>
        <vt:i4>0</vt:i4>
      </vt:variant>
      <vt:variant>
        <vt:i4>5</vt:i4>
      </vt:variant>
      <vt:variant>
        <vt:lpwstr>http://www.nevo.co.il/case/6987521</vt:lpwstr>
      </vt:variant>
      <vt:variant>
        <vt:lpwstr/>
      </vt:variant>
      <vt:variant>
        <vt:i4>3932272</vt:i4>
      </vt:variant>
      <vt:variant>
        <vt:i4>33</vt:i4>
      </vt:variant>
      <vt:variant>
        <vt:i4>0</vt:i4>
      </vt:variant>
      <vt:variant>
        <vt:i4>5</vt:i4>
      </vt:variant>
      <vt:variant>
        <vt:lpwstr>http://www.nevo.co.il/case/17916229</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3211363</vt:i4>
      </vt:variant>
      <vt:variant>
        <vt:i4>15</vt:i4>
      </vt:variant>
      <vt:variant>
        <vt:i4>0</vt:i4>
      </vt:variant>
      <vt:variant>
        <vt:i4>5</vt:i4>
      </vt:variant>
      <vt:variant>
        <vt:lpwstr>http://www.nevo.co.il/law/70301/61.a.4</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4980810</vt:i4>
      </vt:variant>
      <vt:variant>
        <vt:i4>3</vt:i4>
      </vt:variant>
      <vt:variant>
        <vt:i4>0</vt:i4>
      </vt:variant>
      <vt:variant>
        <vt:i4>5</vt:i4>
      </vt:variant>
      <vt:variant>
        <vt:lpwstr>http://www.nevo.co.il/law/4216/2T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20469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תביעות צפת</vt:lpwstr>
  </property>
  <property fmtid="{D5CDD505-2E9C-101B-9397-08002B2CF9AE}" pid="9" name="APPELLEE">
    <vt:lpwstr>עוז יהודה</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20171122</vt:lpwstr>
  </property>
  <property fmtid="{D5CDD505-2E9C-101B-9397-08002B2CF9AE}" pid="13" name="TYPE_N_DATE">
    <vt:lpwstr>38020171122</vt:lpwstr>
  </property>
  <property fmtid="{D5CDD505-2E9C-101B-9397-08002B2CF9AE}" pid="14" name="CASESLISTTMP1">
    <vt:lpwstr>5810781;17916229;6987521;5763166;5611948;6169989;6128041;18143552;21702945;20818153;3505224;4087341;4039620;5613228</vt:lpwstr>
  </property>
  <property fmtid="{D5CDD505-2E9C-101B-9397-08002B2CF9AE}" pid="15" name="CASENOTES1">
    <vt:lpwstr>ProcID=133;209&amp;PartA=2380&amp;PartB=06&amp;PartC=17</vt:lpwstr>
  </property>
  <property fmtid="{D5CDD505-2E9C-101B-9397-08002B2CF9AE}" pid="16" name="WORDNUMPAGES">
    <vt:lpwstr>11</vt:lpwstr>
  </property>
  <property fmtid="{D5CDD505-2E9C-101B-9397-08002B2CF9AE}" pid="17" name="TYPE_ABS_DATE">
    <vt:lpwstr>380020171122</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4216/007.a;007.c;002T</vt:lpwstr>
  </property>
  <property fmtid="{D5CDD505-2E9C-101B-9397-08002B2CF9AE}" pid="38" name="LAWLISTTMP2">
    <vt:lpwstr>70301/061.a.4;40ja</vt:lpwstr>
  </property>
</Properties>
</file>