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85015" w:rsidRPr="00AB1308" w14:paraId="44B47F34" w14:textId="77777777" w:rsidTr="008B1320">
        <w:trPr>
          <w:trHeight w:hRule="exact" w:val="418"/>
          <w:jc w:val="center"/>
        </w:trPr>
        <w:tc>
          <w:tcPr>
            <w:tcW w:w="8721" w:type="dxa"/>
            <w:gridSpan w:val="2"/>
          </w:tcPr>
          <w:p w14:paraId="44A9E49F" w14:textId="77777777" w:rsidR="00285015" w:rsidRPr="00AB1308" w:rsidRDefault="00285015" w:rsidP="00011E17">
            <w:pPr>
              <w:pStyle w:val="a3"/>
              <w:jc w:val="center"/>
              <w:rPr>
                <w:rFonts w:ascii="Tahoma" w:hAnsi="Tahoma" w:cs="Tahoma"/>
                <w:color w:val="000080"/>
                <w:rtl/>
              </w:rPr>
            </w:pPr>
            <w:bookmarkStart w:id="0" w:name="LastJudge"/>
            <w:r w:rsidRPr="00AB1308">
              <w:rPr>
                <w:rFonts w:ascii="Tahoma" w:hAnsi="Tahoma" w:cs="Tahoma"/>
                <w:b/>
                <w:bCs/>
                <w:color w:val="000080"/>
                <w:rtl/>
              </w:rPr>
              <w:t>בית משפט השלום בירושלים</w:t>
            </w:r>
          </w:p>
        </w:tc>
      </w:tr>
      <w:tr w:rsidR="00285015" w:rsidRPr="00AB1308" w14:paraId="53580D1E" w14:textId="77777777" w:rsidTr="008B1320">
        <w:trPr>
          <w:trHeight w:val="337"/>
          <w:jc w:val="center"/>
        </w:trPr>
        <w:tc>
          <w:tcPr>
            <w:tcW w:w="5055" w:type="dxa"/>
          </w:tcPr>
          <w:p w14:paraId="5B80C6C1" w14:textId="77777777" w:rsidR="00285015" w:rsidRPr="00AB1308" w:rsidRDefault="00285015" w:rsidP="00011E17">
            <w:pPr>
              <w:rPr>
                <w:rFonts w:cs="FrankRuehl"/>
                <w:b/>
                <w:bCs/>
                <w:sz w:val="30"/>
                <w:szCs w:val="30"/>
                <w:rtl/>
              </w:rPr>
            </w:pPr>
            <w:r w:rsidRPr="00AB1308">
              <w:rPr>
                <w:rFonts w:cs="FrankRuehl"/>
                <w:b/>
                <w:bCs/>
                <w:sz w:val="30"/>
                <w:szCs w:val="30"/>
                <w:rtl/>
              </w:rPr>
              <w:br/>
              <w:t>ת"פ</w:t>
            </w:r>
            <w:r w:rsidRPr="00AB1308">
              <w:rPr>
                <w:rFonts w:cs="FrankRuehl" w:hint="cs"/>
                <w:b/>
                <w:bCs/>
                <w:sz w:val="30"/>
                <w:szCs w:val="30"/>
                <w:rtl/>
              </w:rPr>
              <w:t xml:space="preserve"> </w:t>
            </w:r>
            <w:r w:rsidRPr="00AB1308">
              <w:rPr>
                <w:rFonts w:cs="FrankRuehl"/>
                <w:b/>
                <w:bCs/>
                <w:sz w:val="30"/>
                <w:szCs w:val="30"/>
                <w:rtl/>
              </w:rPr>
              <w:t>34445-11-15</w:t>
            </w:r>
            <w:r w:rsidRPr="00AB1308">
              <w:rPr>
                <w:rFonts w:cs="FrankRuehl" w:hint="cs"/>
                <w:b/>
                <w:bCs/>
                <w:sz w:val="30"/>
                <w:szCs w:val="30"/>
                <w:rtl/>
              </w:rPr>
              <w:t xml:space="preserve"> </w:t>
            </w:r>
          </w:p>
        </w:tc>
        <w:tc>
          <w:tcPr>
            <w:tcW w:w="3666" w:type="dxa"/>
          </w:tcPr>
          <w:p w14:paraId="7655C449" w14:textId="77777777" w:rsidR="00285015" w:rsidRPr="00AB1308" w:rsidRDefault="00285015" w:rsidP="00011E17">
            <w:pPr>
              <w:pStyle w:val="a3"/>
              <w:jc w:val="right"/>
              <w:rPr>
                <w:rFonts w:cs="FrankRuehl"/>
                <w:b/>
                <w:bCs/>
                <w:sz w:val="30"/>
                <w:szCs w:val="30"/>
                <w:rtl/>
              </w:rPr>
            </w:pPr>
          </w:p>
        </w:tc>
      </w:tr>
    </w:tbl>
    <w:p w14:paraId="73FC279D" w14:textId="77777777" w:rsidR="00285015" w:rsidRPr="00AB1308" w:rsidRDefault="00285015" w:rsidP="00285015">
      <w:pPr>
        <w:pStyle w:val="a3"/>
        <w:rPr>
          <w:rtl/>
        </w:rPr>
      </w:pPr>
      <w:r w:rsidRPr="00AB1308">
        <w:rPr>
          <w:rFonts w:hint="cs"/>
          <w:rtl/>
        </w:rPr>
        <w:t xml:space="preserve"> </w:t>
      </w:r>
    </w:p>
    <w:p w14:paraId="2B88AB92" w14:textId="77777777" w:rsidR="00285015" w:rsidRPr="00AB1308" w:rsidRDefault="00285015" w:rsidP="002850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70"/>
        <w:gridCol w:w="2127"/>
      </w:tblGrid>
      <w:tr w:rsidR="00285015" w:rsidRPr="00AB1308" w14:paraId="11F82F8C" w14:textId="77777777" w:rsidTr="00285015">
        <w:trPr>
          <w:trHeight w:val="295"/>
          <w:jc w:val="center"/>
        </w:trPr>
        <w:tc>
          <w:tcPr>
            <w:tcW w:w="923" w:type="dxa"/>
            <w:tcBorders>
              <w:top w:val="nil"/>
              <w:left w:val="nil"/>
              <w:bottom w:val="nil"/>
              <w:right w:val="nil"/>
            </w:tcBorders>
            <w:shd w:val="clear" w:color="auto" w:fill="auto"/>
          </w:tcPr>
          <w:p w14:paraId="352ACB7E" w14:textId="77777777" w:rsidR="00285015" w:rsidRPr="00AB1308" w:rsidRDefault="00285015" w:rsidP="00285015">
            <w:pPr>
              <w:jc w:val="both"/>
              <w:rPr>
                <w:rFonts w:ascii="Arial" w:hAnsi="Arial" w:cs="FrankRuehl"/>
                <w:b/>
                <w:bCs/>
                <w:sz w:val="30"/>
                <w:szCs w:val="30"/>
              </w:rPr>
            </w:pPr>
            <w:r w:rsidRPr="00AB1308">
              <w:rPr>
                <w:rFonts w:ascii="Arial" w:hAnsi="Arial" w:cs="FrankRuehl" w:hint="cs"/>
                <w:b/>
                <w:bCs/>
                <w:sz w:val="30"/>
                <w:szCs w:val="30"/>
                <w:rtl/>
              </w:rPr>
              <w:t>ב</w:t>
            </w:r>
            <w:r w:rsidRPr="00AB1308">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45CD773E" w14:textId="77777777" w:rsidR="00285015" w:rsidRPr="00AB1308" w:rsidRDefault="00285015" w:rsidP="00011E17">
            <w:pPr>
              <w:rPr>
                <w:rFonts w:ascii="Arial" w:hAnsi="Arial" w:cs="FrankRuehl"/>
                <w:b/>
                <w:bCs/>
                <w:sz w:val="30"/>
                <w:szCs w:val="30"/>
                <w:rtl/>
              </w:rPr>
            </w:pPr>
            <w:r w:rsidRPr="00AB1308">
              <w:rPr>
                <w:rFonts w:ascii="Arial" w:hAnsi="Arial" w:cs="FrankRuehl" w:hint="cs"/>
                <w:b/>
                <w:bCs/>
                <w:sz w:val="30"/>
                <w:szCs w:val="30"/>
                <w:rtl/>
              </w:rPr>
              <w:t>כב' ה</w:t>
            </w:r>
            <w:r w:rsidRPr="00AB1308">
              <w:rPr>
                <w:rFonts w:ascii="Arial" w:hAnsi="Arial" w:cs="FrankRuehl"/>
                <w:b/>
                <w:bCs/>
                <w:sz w:val="30"/>
                <w:szCs w:val="30"/>
                <w:rtl/>
              </w:rPr>
              <w:t>שופט</w:t>
            </w:r>
            <w:r w:rsidRPr="00AB1308">
              <w:rPr>
                <w:rFonts w:ascii="Arial" w:hAnsi="Arial" w:cs="FrankRuehl" w:hint="cs"/>
                <w:b/>
                <w:bCs/>
                <w:sz w:val="30"/>
                <w:szCs w:val="30"/>
                <w:rtl/>
              </w:rPr>
              <w:t xml:space="preserve">  </w:t>
            </w:r>
            <w:r w:rsidRPr="00AB1308">
              <w:rPr>
                <w:rFonts w:ascii="Arial" w:hAnsi="Arial" w:cs="FrankRuehl"/>
                <w:b/>
                <w:bCs/>
                <w:sz w:val="30"/>
                <w:szCs w:val="30"/>
                <w:rtl/>
              </w:rPr>
              <w:t>אילן סלע</w:t>
            </w:r>
          </w:p>
          <w:p w14:paraId="76645086" w14:textId="77777777" w:rsidR="00285015" w:rsidRPr="00AB1308" w:rsidRDefault="00285015" w:rsidP="00011E17">
            <w:pPr>
              <w:rPr>
                <w:rFonts w:cs="FrankRuehl"/>
                <w:b/>
                <w:bCs/>
                <w:sz w:val="30"/>
                <w:szCs w:val="30"/>
                <w:rtl/>
              </w:rPr>
            </w:pPr>
          </w:p>
          <w:p w14:paraId="01721E11" w14:textId="77777777" w:rsidR="00285015" w:rsidRPr="00AB1308" w:rsidRDefault="00285015" w:rsidP="00285015">
            <w:pPr>
              <w:jc w:val="both"/>
              <w:rPr>
                <w:rFonts w:ascii="Arial" w:hAnsi="Arial" w:cs="FrankRuehl"/>
                <w:b/>
                <w:bCs/>
                <w:sz w:val="30"/>
                <w:szCs w:val="30"/>
              </w:rPr>
            </w:pPr>
          </w:p>
        </w:tc>
      </w:tr>
      <w:tr w:rsidR="00285015" w:rsidRPr="00AB1308" w14:paraId="5D9D17C4" w14:textId="77777777" w:rsidTr="00285015">
        <w:trPr>
          <w:trHeight w:val="355"/>
          <w:jc w:val="center"/>
        </w:trPr>
        <w:tc>
          <w:tcPr>
            <w:tcW w:w="923" w:type="dxa"/>
            <w:tcBorders>
              <w:top w:val="nil"/>
              <w:left w:val="nil"/>
              <w:bottom w:val="nil"/>
              <w:right w:val="nil"/>
            </w:tcBorders>
            <w:shd w:val="clear" w:color="auto" w:fill="auto"/>
          </w:tcPr>
          <w:p w14:paraId="7944B844" w14:textId="77777777" w:rsidR="00285015" w:rsidRPr="00AB1308" w:rsidRDefault="00285015" w:rsidP="00285015">
            <w:pPr>
              <w:jc w:val="both"/>
              <w:rPr>
                <w:rFonts w:ascii="Arial" w:hAnsi="Arial" w:cs="FrankRuehl"/>
                <w:b/>
                <w:bCs/>
                <w:sz w:val="30"/>
                <w:szCs w:val="30"/>
              </w:rPr>
            </w:pPr>
            <w:bookmarkStart w:id="1" w:name="FirstAppellant"/>
            <w:r w:rsidRPr="00AB1308">
              <w:rPr>
                <w:rFonts w:ascii="Arial" w:hAnsi="Arial" w:cs="FrankRuehl" w:hint="cs"/>
                <w:b/>
                <w:bCs/>
                <w:sz w:val="30"/>
                <w:szCs w:val="30"/>
                <w:rtl/>
              </w:rPr>
              <w:t>בעניין:</w:t>
            </w:r>
          </w:p>
        </w:tc>
        <w:tc>
          <w:tcPr>
            <w:tcW w:w="5770" w:type="dxa"/>
            <w:tcBorders>
              <w:top w:val="nil"/>
              <w:left w:val="nil"/>
              <w:bottom w:val="nil"/>
              <w:right w:val="nil"/>
            </w:tcBorders>
            <w:shd w:val="clear" w:color="auto" w:fill="auto"/>
          </w:tcPr>
          <w:p w14:paraId="5C5E0D10" w14:textId="77777777" w:rsidR="00285015" w:rsidRPr="00AB1308" w:rsidRDefault="00285015" w:rsidP="00011E17">
            <w:pPr>
              <w:rPr>
                <w:rFonts w:cs="FrankRuehl"/>
                <w:b/>
                <w:bCs/>
                <w:sz w:val="30"/>
                <w:szCs w:val="30"/>
              </w:rPr>
            </w:pPr>
            <w:r w:rsidRPr="00AB1308">
              <w:rPr>
                <w:rFonts w:ascii="Arial" w:hAnsi="Arial" w:cs="FrankRuehl"/>
                <w:b/>
                <w:bCs/>
                <w:sz w:val="30"/>
                <w:szCs w:val="30"/>
                <w:rtl/>
              </w:rPr>
              <w:t>מדינת ישראל</w:t>
            </w:r>
          </w:p>
        </w:tc>
        <w:tc>
          <w:tcPr>
            <w:tcW w:w="2127" w:type="dxa"/>
            <w:tcBorders>
              <w:top w:val="nil"/>
              <w:left w:val="nil"/>
              <w:bottom w:val="nil"/>
              <w:right w:val="nil"/>
            </w:tcBorders>
            <w:shd w:val="clear" w:color="auto" w:fill="auto"/>
          </w:tcPr>
          <w:p w14:paraId="1F2806E4" w14:textId="77777777" w:rsidR="00285015" w:rsidRPr="00AB1308" w:rsidRDefault="00285015" w:rsidP="00285015">
            <w:pPr>
              <w:jc w:val="both"/>
              <w:rPr>
                <w:rFonts w:ascii="Arial" w:hAnsi="Arial" w:cs="FrankRuehl"/>
                <w:b/>
                <w:bCs/>
                <w:sz w:val="30"/>
                <w:szCs w:val="30"/>
              </w:rPr>
            </w:pPr>
          </w:p>
        </w:tc>
      </w:tr>
      <w:bookmarkEnd w:id="1"/>
      <w:tr w:rsidR="00285015" w:rsidRPr="00AB1308" w14:paraId="0CAE13E7" w14:textId="77777777" w:rsidTr="00285015">
        <w:trPr>
          <w:trHeight w:val="355"/>
          <w:jc w:val="center"/>
        </w:trPr>
        <w:tc>
          <w:tcPr>
            <w:tcW w:w="923" w:type="dxa"/>
            <w:tcBorders>
              <w:top w:val="nil"/>
              <w:left w:val="nil"/>
              <w:bottom w:val="nil"/>
              <w:right w:val="nil"/>
            </w:tcBorders>
            <w:shd w:val="clear" w:color="auto" w:fill="auto"/>
          </w:tcPr>
          <w:p w14:paraId="6EA5AA38" w14:textId="77777777" w:rsidR="00285015" w:rsidRPr="00AB1308" w:rsidRDefault="00285015" w:rsidP="00285015">
            <w:pPr>
              <w:jc w:val="both"/>
              <w:rPr>
                <w:rFonts w:ascii="Arial" w:hAnsi="Arial" w:cs="FrankRuehl"/>
                <w:b/>
                <w:bCs/>
                <w:sz w:val="30"/>
                <w:szCs w:val="30"/>
                <w:rtl/>
              </w:rPr>
            </w:pPr>
          </w:p>
        </w:tc>
        <w:tc>
          <w:tcPr>
            <w:tcW w:w="5770" w:type="dxa"/>
            <w:tcBorders>
              <w:top w:val="nil"/>
              <w:left w:val="nil"/>
              <w:bottom w:val="nil"/>
              <w:right w:val="nil"/>
            </w:tcBorders>
            <w:shd w:val="clear" w:color="auto" w:fill="auto"/>
          </w:tcPr>
          <w:p w14:paraId="64801563" w14:textId="77777777" w:rsidR="00285015" w:rsidRPr="00AB1308" w:rsidRDefault="00285015" w:rsidP="00285015">
            <w:pPr>
              <w:jc w:val="both"/>
              <w:rPr>
                <w:rFonts w:cs="FrankRuehl"/>
                <w:b/>
                <w:bCs/>
                <w:sz w:val="30"/>
                <w:szCs w:val="30"/>
                <w:rtl/>
              </w:rPr>
            </w:pPr>
            <w:r w:rsidRPr="00AB1308">
              <w:rPr>
                <w:rFonts w:cs="FrankRuehl" w:hint="cs"/>
                <w:b/>
                <w:bCs/>
                <w:sz w:val="30"/>
                <w:szCs w:val="30"/>
                <w:rtl/>
              </w:rPr>
              <w:t>באמצעות פרקליטות מחוז ירושלים (פלילי),</w:t>
            </w:r>
          </w:p>
          <w:p w14:paraId="20C1584D" w14:textId="77777777" w:rsidR="00285015" w:rsidRPr="00AB1308" w:rsidRDefault="00285015" w:rsidP="00285015">
            <w:pPr>
              <w:jc w:val="both"/>
              <w:rPr>
                <w:rFonts w:cs="FrankRuehl"/>
                <w:b/>
                <w:bCs/>
                <w:sz w:val="30"/>
                <w:szCs w:val="30"/>
                <w:rtl/>
              </w:rPr>
            </w:pPr>
            <w:r w:rsidRPr="00AB1308">
              <w:rPr>
                <w:rFonts w:cs="FrankRuehl" w:hint="cs"/>
                <w:b/>
                <w:bCs/>
                <w:sz w:val="30"/>
                <w:szCs w:val="30"/>
                <w:rtl/>
              </w:rPr>
              <w:t>ע"י עו"ד מוריה ביינה</w:t>
            </w:r>
          </w:p>
        </w:tc>
        <w:tc>
          <w:tcPr>
            <w:tcW w:w="2127" w:type="dxa"/>
            <w:tcBorders>
              <w:top w:val="nil"/>
              <w:left w:val="nil"/>
              <w:bottom w:val="nil"/>
              <w:right w:val="nil"/>
            </w:tcBorders>
            <w:shd w:val="clear" w:color="auto" w:fill="auto"/>
          </w:tcPr>
          <w:p w14:paraId="34653394" w14:textId="77777777" w:rsidR="00285015" w:rsidRPr="00AB1308" w:rsidRDefault="00285015" w:rsidP="00285015">
            <w:pPr>
              <w:jc w:val="right"/>
              <w:rPr>
                <w:rFonts w:ascii="Arial" w:hAnsi="Arial" w:cs="FrankRuehl"/>
                <w:b/>
                <w:bCs/>
                <w:sz w:val="30"/>
                <w:szCs w:val="30"/>
                <w:rtl/>
              </w:rPr>
            </w:pPr>
          </w:p>
          <w:p w14:paraId="297871AF" w14:textId="77777777" w:rsidR="00285015" w:rsidRPr="00AB1308" w:rsidRDefault="00285015" w:rsidP="00285015">
            <w:pPr>
              <w:jc w:val="right"/>
              <w:rPr>
                <w:rFonts w:ascii="Arial" w:hAnsi="Arial" w:cs="FrankRuehl"/>
                <w:b/>
                <w:bCs/>
                <w:sz w:val="30"/>
                <w:szCs w:val="30"/>
                <w:rtl/>
              </w:rPr>
            </w:pPr>
            <w:r w:rsidRPr="00AB1308">
              <w:rPr>
                <w:rFonts w:ascii="Arial" w:hAnsi="Arial" w:cs="FrankRuehl" w:hint="cs"/>
                <w:b/>
                <w:bCs/>
                <w:sz w:val="30"/>
                <w:szCs w:val="30"/>
                <w:rtl/>
              </w:rPr>
              <w:t>ה</w:t>
            </w:r>
            <w:r w:rsidRPr="00AB1308">
              <w:rPr>
                <w:rFonts w:ascii="Arial" w:hAnsi="Arial" w:cs="FrankRuehl"/>
                <w:b/>
                <w:bCs/>
                <w:sz w:val="30"/>
                <w:szCs w:val="30"/>
                <w:rtl/>
              </w:rPr>
              <w:t>מאשימה</w:t>
            </w:r>
          </w:p>
        </w:tc>
      </w:tr>
      <w:tr w:rsidR="00285015" w:rsidRPr="00AB1308" w14:paraId="31B429C3" w14:textId="77777777" w:rsidTr="00285015">
        <w:trPr>
          <w:trHeight w:val="355"/>
          <w:jc w:val="center"/>
        </w:trPr>
        <w:tc>
          <w:tcPr>
            <w:tcW w:w="923" w:type="dxa"/>
            <w:tcBorders>
              <w:top w:val="nil"/>
              <w:left w:val="nil"/>
              <w:bottom w:val="nil"/>
              <w:right w:val="nil"/>
            </w:tcBorders>
            <w:shd w:val="clear" w:color="auto" w:fill="auto"/>
          </w:tcPr>
          <w:p w14:paraId="0D3E49C8" w14:textId="77777777" w:rsidR="00285015" w:rsidRPr="00AB1308" w:rsidRDefault="00285015" w:rsidP="00285015">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29A12E5D" w14:textId="77777777" w:rsidR="00285015" w:rsidRPr="00AB1308" w:rsidRDefault="00285015" w:rsidP="00285015">
            <w:pPr>
              <w:jc w:val="center"/>
              <w:rPr>
                <w:rFonts w:ascii="Arial" w:hAnsi="Arial" w:cs="FrankRuehl"/>
                <w:b/>
                <w:bCs/>
                <w:sz w:val="30"/>
                <w:szCs w:val="30"/>
                <w:rtl/>
              </w:rPr>
            </w:pPr>
          </w:p>
          <w:p w14:paraId="277C5BCF" w14:textId="77777777" w:rsidR="00285015" w:rsidRPr="00AB1308" w:rsidRDefault="00285015" w:rsidP="00285015">
            <w:pPr>
              <w:jc w:val="center"/>
              <w:rPr>
                <w:rFonts w:ascii="Arial" w:hAnsi="Arial" w:cs="FrankRuehl"/>
                <w:b/>
                <w:bCs/>
                <w:sz w:val="30"/>
                <w:szCs w:val="30"/>
                <w:rtl/>
              </w:rPr>
            </w:pPr>
            <w:r w:rsidRPr="00AB1308">
              <w:rPr>
                <w:rFonts w:ascii="Arial" w:hAnsi="Arial" w:cs="FrankRuehl"/>
                <w:b/>
                <w:bCs/>
                <w:sz w:val="30"/>
                <w:szCs w:val="30"/>
                <w:rtl/>
              </w:rPr>
              <w:t>נ</w:t>
            </w:r>
            <w:r w:rsidRPr="00AB1308">
              <w:rPr>
                <w:rFonts w:ascii="Arial" w:hAnsi="Arial" w:cs="FrankRuehl" w:hint="cs"/>
                <w:b/>
                <w:bCs/>
                <w:sz w:val="30"/>
                <w:szCs w:val="30"/>
                <w:rtl/>
              </w:rPr>
              <w:t xml:space="preserve"> </w:t>
            </w:r>
            <w:r w:rsidRPr="00AB1308">
              <w:rPr>
                <w:rFonts w:ascii="Arial" w:hAnsi="Arial" w:cs="FrankRuehl"/>
                <w:b/>
                <w:bCs/>
                <w:sz w:val="30"/>
                <w:szCs w:val="30"/>
                <w:rtl/>
              </w:rPr>
              <w:t>ג</w:t>
            </w:r>
            <w:r w:rsidRPr="00AB1308">
              <w:rPr>
                <w:rFonts w:ascii="Arial" w:hAnsi="Arial" w:cs="FrankRuehl" w:hint="cs"/>
                <w:b/>
                <w:bCs/>
                <w:sz w:val="30"/>
                <w:szCs w:val="30"/>
                <w:rtl/>
              </w:rPr>
              <w:t xml:space="preserve"> </w:t>
            </w:r>
            <w:r w:rsidRPr="00AB1308">
              <w:rPr>
                <w:rFonts w:ascii="Arial" w:hAnsi="Arial" w:cs="FrankRuehl"/>
                <w:b/>
                <w:bCs/>
                <w:sz w:val="30"/>
                <w:szCs w:val="30"/>
                <w:rtl/>
              </w:rPr>
              <w:t>ד</w:t>
            </w:r>
          </w:p>
          <w:p w14:paraId="68DAEC9D" w14:textId="77777777" w:rsidR="00285015" w:rsidRPr="00AB1308" w:rsidRDefault="00285015" w:rsidP="00285015">
            <w:pPr>
              <w:jc w:val="both"/>
              <w:rPr>
                <w:rFonts w:ascii="Arial" w:hAnsi="Arial" w:cs="FrankRuehl"/>
                <w:b/>
                <w:bCs/>
                <w:sz w:val="30"/>
                <w:szCs w:val="30"/>
              </w:rPr>
            </w:pPr>
          </w:p>
        </w:tc>
      </w:tr>
      <w:tr w:rsidR="00285015" w:rsidRPr="00AB1308" w14:paraId="2C0EB50B" w14:textId="77777777" w:rsidTr="00285015">
        <w:trPr>
          <w:trHeight w:val="355"/>
          <w:jc w:val="center"/>
        </w:trPr>
        <w:tc>
          <w:tcPr>
            <w:tcW w:w="923" w:type="dxa"/>
            <w:tcBorders>
              <w:top w:val="nil"/>
              <w:left w:val="nil"/>
              <w:bottom w:val="nil"/>
              <w:right w:val="nil"/>
            </w:tcBorders>
            <w:shd w:val="clear" w:color="auto" w:fill="auto"/>
          </w:tcPr>
          <w:p w14:paraId="67B2F8CD" w14:textId="77777777" w:rsidR="00285015" w:rsidRPr="00AB1308" w:rsidRDefault="00285015" w:rsidP="00011E17">
            <w:pPr>
              <w:rPr>
                <w:rFonts w:ascii="Arial" w:hAnsi="Arial" w:cs="FrankRuehl"/>
                <w:b/>
                <w:bCs/>
                <w:sz w:val="30"/>
                <w:szCs w:val="30"/>
                <w:rtl/>
              </w:rPr>
            </w:pPr>
          </w:p>
        </w:tc>
        <w:tc>
          <w:tcPr>
            <w:tcW w:w="5770" w:type="dxa"/>
            <w:tcBorders>
              <w:top w:val="nil"/>
              <w:left w:val="nil"/>
              <w:bottom w:val="nil"/>
              <w:right w:val="nil"/>
            </w:tcBorders>
            <w:shd w:val="clear" w:color="auto" w:fill="auto"/>
          </w:tcPr>
          <w:p w14:paraId="57FFBDF1" w14:textId="77777777" w:rsidR="00285015" w:rsidRPr="00AB1308" w:rsidRDefault="00E263EE" w:rsidP="00011E17">
            <w:pPr>
              <w:rPr>
                <w:rFonts w:cs="FrankRuehl"/>
                <w:b/>
                <w:bCs/>
                <w:sz w:val="30"/>
                <w:szCs w:val="30"/>
                <w:rtl/>
              </w:rPr>
            </w:pPr>
            <w:r>
              <w:rPr>
                <w:rFonts w:ascii="Arial" w:hAnsi="Arial" w:cs="FrankRuehl" w:hint="cs"/>
                <w:b/>
                <w:bCs/>
                <w:sz w:val="30"/>
                <w:szCs w:val="30"/>
                <w:rtl/>
              </w:rPr>
              <w:t>פלוני</w:t>
            </w:r>
            <w:r w:rsidR="00285015" w:rsidRPr="00AB1308">
              <w:rPr>
                <w:rFonts w:ascii="Arial" w:hAnsi="Arial" w:cs="FrankRuehl"/>
                <w:b/>
                <w:bCs/>
                <w:sz w:val="30"/>
                <w:szCs w:val="30"/>
                <w:rtl/>
              </w:rPr>
              <w:t xml:space="preserve"> </w:t>
            </w:r>
          </w:p>
        </w:tc>
        <w:tc>
          <w:tcPr>
            <w:tcW w:w="2127" w:type="dxa"/>
            <w:tcBorders>
              <w:top w:val="nil"/>
              <w:left w:val="nil"/>
              <w:bottom w:val="nil"/>
              <w:right w:val="nil"/>
            </w:tcBorders>
            <w:shd w:val="clear" w:color="auto" w:fill="auto"/>
          </w:tcPr>
          <w:p w14:paraId="0926AEDB" w14:textId="77777777" w:rsidR="00285015" w:rsidRPr="00AB1308" w:rsidRDefault="00285015" w:rsidP="00285015">
            <w:pPr>
              <w:jc w:val="right"/>
              <w:rPr>
                <w:rFonts w:ascii="Arial" w:hAnsi="Arial" w:cs="FrankRuehl"/>
                <w:b/>
                <w:bCs/>
                <w:sz w:val="30"/>
                <w:szCs w:val="30"/>
              </w:rPr>
            </w:pPr>
          </w:p>
        </w:tc>
      </w:tr>
      <w:tr w:rsidR="00285015" w:rsidRPr="00AB1308" w14:paraId="30F85287" w14:textId="77777777" w:rsidTr="00285015">
        <w:trPr>
          <w:trHeight w:val="355"/>
          <w:jc w:val="center"/>
        </w:trPr>
        <w:tc>
          <w:tcPr>
            <w:tcW w:w="923" w:type="dxa"/>
            <w:tcBorders>
              <w:top w:val="nil"/>
              <w:left w:val="nil"/>
              <w:bottom w:val="nil"/>
              <w:right w:val="nil"/>
            </w:tcBorders>
            <w:shd w:val="clear" w:color="auto" w:fill="auto"/>
          </w:tcPr>
          <w:p w14:paraId="4B442449" w14:textId="77777777" w:rsidR="00285015" w:rsidRPr="00AB1308" w:rsidRDefault="00285015" w:rsidP="00285015">
            <w:pPr>
              <w:jc w:val="both"/>
              <w:rPr>
                <w:rFonts w:ascii="Arial" w:hAnsi="Arial" w:cs="FrankRuehl"/>
                <w:b/>
                <w:bCs/>
                <w:sz w:val="30"/>
                <w:szCs w:val="30"/>
                <w:rtl/>
              </w:rPr>
            </w:pPr>
            <w:bookmarkStart w:id="2" w:name="FirstLawyer"/>
          </w:p>
        </w:tc>
        <w:tc>
          <w:tcPr>
            <w:tcW w:w="5770" w:type="dxa"/>
            <w:tcBorders>
              <w:top w:val="nil"/>
              <w:left w:val="nil"/>
              <w:bottom w:val="nil"/>
              <w:right w:val="nil"/>
            </w:tcBorders>
            <w:shd w:val="clear" w:color="auto" w:fill="auto"/>
          </w:tcPr>
          <w:p w14:paraId="1030F4B1" w14:textId="77777777" w:rsidR="00285015" w:rsidRPr="00AB1308" w:rsidRDefault="00285015" w:rsidP="00285015">
            <w:pPr>
              <w:jc w:val="both"/>
              <w:rPr>
                <w:rFonts w:cs="FrankRuehl"/>
                <w:b/>
                <w:bCs/>
                <w:sz w:val="30"/>
                <w:szCs w:val="30"/>
                <w:rtl/>
              </w:rPr>
            </w:pPr>
            <w:r w:rsidRPr="00AB1308">
              <w:rPr>
                <w:rFonts w:cs="FrankRuehl" w:hint="cs"/>
                <w:b/>
                <w:bCs/>
                <w:sz w:val="30"/>
                <w:szCs w:val="30"/>
                <w:rtl/>
              </w:rPr>
              <w:t>ע"י ב"כ עו"ד עמית וייצמן</w:t>
            </w:r>
          </w:p>
        </w:tc>
        <w:tc>
          <w:tcPr>
            <w:tcW w:w="2127" w:type="dxa"/>
            <w:tcBorders>
              <w:top w:val="nil"/>
              <w:left w:val="nil"/>
              <w:bottom w:val="nil"/>
              <w:right w:val="nil"/>
            </w:tcBorders>
            <w:shd w:val="clear" w:color="auto" w:fill="auto"/>
          </w:tcPr>
          <w:p w14:paraId="4127DA8E" w14:textId="77777777" w:rsidR="00285015" w:rsidRPr="00AB1308" w:rsidRDefault="00285015" w:rsidP="00285015">
            <w:pPr>
              <w:jc w:val="right"/>
              <w:rPr>
                <w:rFonts w:ascii="Arial" w:hAnsi="Arial" w:cs="FrankRuehl"/>
                <w:b/>
                <w:bCs/>
                <w:sz w:val="30"/>
                <w:szCs w:val="30"/>
              </w:rPr>
            </w:pPr>
            <w:r w:rsidRPr="00AB1308">
              <w:rPr>
                <w:rFonts w:ascii="Arial" w:hAnsi="Arial" w:cs="FrankRuehl" w:hint="cs"/>
                <w:b/>
                <w:bCs/>
                <w:sz w:val="30"/>
                <w:szCs w:val="30"/>
                <w:rtl/>
              </w:rPr>
              <w:t>ה</w:t>
            </w:r>
            <w:r w:rsidRPr="00AB1308">
              <w:rPr>
                <w:rFonts w:ascii="Arial" w:hAnsi="Arial" w:cs="FrankRuehl"/>
                <w:b/>
                <w:bCs/>
                <w:sz w:val="30"/>
                <w:szCs w:val="30"/>
                <w:rtl/>
              </w:rPr>
              <w:t>נאשם</w:t>
            </w:r>
          </w:p>
        </w:tc>
      </w:tr>
    </w:tbl>
    <w:p w14:paraId="4182CFD2" w14:textId="77777777" w:rsidR="008B1320" w:rsidRDefault="008B1320" w:rsidP="00285015">
      <w:pPr>
        <w:rPr>
          <w:rtl/>
        </w:rPr>
      </w:pPr>
      <w:bookmarkStart w:id="3" w:name="LawTable"/>
      <w:bookmarkEnd w:id="2"/>
      <w:bookmarkEnd w:id="3"/>
    </w:p>
    <w:p w14:paraId="526B8FC4" w14:textId="77777777" w:rsidR="008B1320" w:rsidRPr="008B1320" w:rsidRDefault="008B1320" w:rsidP="008B1320">
      <w:pPr>
        <w:spacing w:after="120" w:line="240" w:lineRule="exact"/>
        <w:ind w:left="283" w:hanging="283"/>
        <w:jc w:val="both"/>
        <w:rPr>
          <w:rFonts w:ascii="FrankRuehl" w:hAnsi="FrankRuehl" w:cs="FrankRuehl"/>
          <w:rtl/>
        </w:rPr>
      </w:pPr>
    </w:p>
    <w:p w14:paraId="0377424D" w14:textId="77777777" w:rsidR="008B1320" w:rsidRPr="008B1320" w:rsidRDefault="008B1320" w:rsidP="008B1320">
      <w:pPr>
        <w:spacing w:after="120" w:line="240" w:lineRule="exact"/>
        <w:ind w:left="283" w:hanging="283"/>
        <w:jc w:val="both"/>
        <w:rPr>
          <w:rFonts w:ascii="FrankRuehl" w:hAnsi="FrankRuehl" w:cs="FrankRuehl"/>
          <w:rtl/>
        </w:rPr>
      </w:pPr>
      <w:r w:rsidRPr="008B1320">
        <w:rPr>
          <w:rFonts w:ascii="FrankRuehl" w:hAnsi="FrankRuehl" w:cs="FrankRuehl"/>
          <w:rtl/>
        </w:rPr>
        <w:t xml:space="preserve">חקיקה שאוזכרה: </w:t>
      </w:r>
    </w:p>
    <w:p w14:paraId="11372D43" w14:textId="77777777" w:rsidR="008B1320" w:rsidRPr="008B1320" w:rsidRDefault="008B1320" w:rsidP="008B1320">
      <w:pPr>
        <w:spacing w:after="120" w:line="240" w:lineRule="exact"/>
        <w:ind w:left="283" w:hanging="283"/>
        <w:jc w:val="both"/>
        <w:rPr>
          <w:rFonts w:ascii="FrankRuehl" w:hAnsi="FrankRuehl" w:cs="FrankRuehl"/>
          <w:rtl/>
        </w:rPr>
      </w:pPr>
      <w:hyperlink r:id="rId6" w:history="1">
        <w:r w:rsidRPr="008B1320">
          <w:rPr>
            <w:rFonts w:ascii="FrankRuehl" w:hAnsi="FrankRuehl" w:cs="FrankRuehl"/>
            <w:color w:val="0000FF"/>
            <w:u w:val="single"/>
            <w:rtl/>
          </w:rPr>
          <w:t>פקודת הסמים המסוכנים [נוסח חדש], תשל"ג-1973</w:t>
        </w:r>
      </w:hyperlink>
      <w:r w:rsidRPr="008B1320">
        <w:rPr>
          <w:rFonts w:ascii="FrankRuehl" w:hAnsi="FrankRuehl" w:cs="FrankRuehl"/>
          <w:rtl/>
        </w:rPr>
        <w:t xml:space="preserve">: סע'  </w:t>
      </w:r>
      <w:hyperlink r:id="rId7" w:history="1">
        <w:r w:rsidRPr="008B1320">
          <w:rPr>
            <w:rFonts w:ascii="FrankRuehl" w:hAnsi="FrankRuehl" w:cs="FrankRuehl"/>
            <w:color w:val="0000FF"/>
            <w:u w:val="single"/>
            <w:rtl/>
          </w:rPr>
          <w:t>13</w:t>
        </w:r>
      </w:hyperlink>
      <w:r w:rsidRPr="008B1320">
        <w:rPr>
          <w:rFonts w:ascii="FrankRuehl" w:hAnsi="FrankRuehl" w:cs="FrankRuehl"/>
          <w:rtl/>
        </w:rPr>
        <w:t xml:space="preserve">, </w:t>
      </w:r>
      <w:hyperlink r:id="rId8" w:history="1">
        <w:r w:rsidRPr="008B1320">
          <w:rPr>
            <w:rFonts w:ascii="FrankRuehl" w:hAnsi="FrankRuehl" w:cs="FrankRuehl"/>
            <w:color w:val="0000FF"/>
            <w:u w:val="single"/>
            <w:rtl/>
          </w:rPr>
          <w:t>14</w:t>
        </w:r>
      </w:hyperlink>
    </w:p>
    <w:p w14:paraId="0CD01A0A" w14:textId="77777777" w:rsidR="008B1320" w:rsidRPr="008B1320" w:rsidRDefault="008B1320" w:rsidP="008B1320">
      <w:pPr>
        <w:spacing w:after="120" w:line="240" w:lineRule="exact"/>
        <w:ind w:left="283" w:hanging="283"/>
        <w:jc w:val="both"/>
        <w:rPr>
          <w:rFonts w:ascii="FrankRuehl" w:hAnsi="FrankRuehl" w:cs="FrankRuehl"/>
          <w:rtl/>
        </w:rPr>
      </w:pPr>
      <w:hyperlink r:id="rId9" w:history="1">
        <w:r w:rsidRPr="008B1320">
          <w:rPr>
            <w:rFonts w:ascii="FrankRuehl" w:hAnsi="FrankRuehl" w:cs="FrankRuehl"/>
            <w:color w:val="0000FF"/>
            <w:u w:val="single"/>
            <w:rtl/>
          </w:rPr>
          <w:t>חוק העונשין, תשל"ז-1977</w:t>
        </w:r>
      </w:hyperlink>
      <w:r w:rsidRPr="008B1320">
        <w:rPr>
          <w:rFonts w:ascii="FrankRuehl" w:hAnsi="FrankRuehl" w:cs="FrankRuehl"/>
          <w:rtl/>
        </w:rPr>
        <w:t xml:space="preserve">: סע'  </w:t>
      </w:r>
      <w:hyperlink r:id="rId10" w:history="1">
        <w:r w:rsidRPr="008B1320">
          <w:rPr>
            <w:rFonts w:ascii="FrankRuehl" w:hAnsi="FrankRuehl" w:cs="FrankRuehl"/>
            <w:color w:val="0000FF"/>
            <w:u w:val="single"/>
            <w:rtl/>
          </w:rPr>
          <w:t>40ד'</w:t>
        </w:r>
      </w:hyperlink>
      <w:r w:rsidRPr="008B1320">
        <w:rPr>
          <w:rFonts w:ascii="FrankRuehl" w:hAnsi="FrankRuehl" w:cs="FrankRuehl"/>
          <w:rtl/>
        </w:rPr>
        <w:t xml:space="preserve">, </w:t>
      </w:r>
      <w:hyperlink r:id="rId11" w:history="1">
        <w:r w:rsidRPr="008B1320">
          <w:rPr>
            <w:rFonts w:ascii="FrankRuehl" w:hAnsi="FrankRuehl" w:cs="FrankRuehl"/>
            <w:color w:val="0000FF"/>
            <w:u w:val="single"/>
            <w:rtl/>
          </w:rPr>
          <w:t>40ח'</w:t>
        </w:r>
      </w:hyperlink>
      <w:r w:rsidRPr="008B1320">
        <w:rPr>
          <w:rFonts w:ascii="FrankRuehl" w:hAnsi="FrankRuehl" w:cs="FrankRuehl"/>
          <w:rtl/>
        </w:rPr>
        <w:t xml:space="preserve">, </w:t>
      </w:r>
      <w:hyperlink r:id="rId12" w:history="1">
        <w:r w:rsidRPr="008B1320">
          <w:rPr>
            <w:rFonts w:ascii="FrankRuehl" w:hAnsi="FrankRuehl" w:cs="FrankRuehl"/>
            <w:color w:val="0000FF"/>
            <w:u w:val="single"/>
            <w:rtl/>
          </w:rPr>
          <w:t>245(א)</w:t>
        </w:r>
      </w:hyperlink>
      <w:r w:rsidRPr="008B1320">
        <w:rPr>
          <w:rFonts w:ascii="FrankRuehl" w:hAnsi="FrankRuehl" w:cs="FrankRuehl"/>
          <w:rtl/>
        </w:rPr>
        <w:t xml:space="preserve">, </w:t>
      </w:r>
      <w:hyperlink r:id="rId13" w:history="1">
        <w:r w:rsidRPr="008B1320">
          <w:rPr>
            <w:rFonts w:ascii="FrankRuehl" w:hAnsi="FrankRuehl" w:cs="FrankRuehl"/>
            <w:color w:val="0000FF"/>
            <w:u w:val="single"/>
            <w:rtl/>
          </w:rPr>
          <w:t>287(א)</w:t>
        </w:r>
      </w:hyperlink>
    </w:p>
    <w:p w14:paraId="2683BC0A" w14:textId="77777777" w:rsidR="008B1320" w:rsidRPr="008B1320" w:rsidRDefault="008B1320" w:rsidP="008B132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5015" w14:paraId="47093332" w14:textId="77777777" w:rsidTr="00285015">
        <w:trPr>
          <w:trHeight w:val="355"/>
          <w:jc w:val="center"/>
        </w:trPr>
        <w:tc>
          <w:tcPr>
            <w:tcW w:w="8820" w:type="dxa"/>
            <w:tcBorders>
              <w:top w:val="nil"/>
              <w:left w:val="nil"/>
              <w:bottom w:val="nil"/>
              <w:right w:val="nil"/>
            </w:tcBorders>
            <w:shd w:val="clear" w:color="auto" w:fill="auto"/>
          </w:tcPr>
          <w:p w14:paraId="26D18D46" w14:textId="77777777" w:rsidR="00AB1308" w:rsidRPr="00AB1308" w:rsidRDefault="00AB1308" w:rsidP="00AB1308">
            <w:pPr>
              <w:jc w:val="center"/>
              <w:rPr>
                <w:rFonts w:ascii="Arial" w:hAnsi="Arial" w:cs="FrankRuehl"/>
                <w:b/>
                <w:bCs/>
                <w:sz w:val="36"/>
                <w:szCs w:val="36"/>
                <w:u w:val="single"/>
                <w:rtl/>
              </w:rPr>
            </w:pPr>
            <w:bookmarkStart w:id="4" w:name="LawTable_End"/>
            <w:bookmarkStart w:id="5" w:name="PsakDin" w:colFirst="0" w:colLast="0"/>
            <w:bookmarkEnd w:id="0"/>
            <w:bookmarkEnd w:id="4"/>
            <w:r w:rsidRPr="00AB1308">
              <w:rPr>
                <w:rFonts w:ascii="Arial" w:hAnsi="Arial" w:cs="FrankRuehl"/>
                <w:b/>
                <w:bCs/>
                <w:sz w:val="36"/>
                <w:szCs w:val="36"/>
                <w:u w:val="single"/>
                <w:rtl/>
              </w:rPr>
              <w:t>גזר דין</w:t>
            </w:r>
          </w:p>
          <w:p w14:paraId="50256E67" w14:textId="77777777" w:rsidR="00285015" w:rsidRPr="00AB1308" w:rsidRDefault="00285015" w:rsidP="00AB1308">
            <w:pPr>
              <w:jc w:val="center"/>
              <w:rPr>
                <w:rFonts w:ascii="Arial" w:hAnsi="Arial" w:cs="FrankRuehl"/>
                <w:bCs/>
                <w:sz w:val="36"/>
                <w:szCs w:val="36"/>
                <w:u w:val="single"/>
                <w:rtl/>
              </w:rPr>
            </w:pPr>
          </w:p>
        </w:tc>
      </w:tr>
      <w:bookmarkEnd w:id="5"/>
    </w:tbl>
    <w:p w14:paraId="46FDCD78" w14:textId="77777777" w:rsidR="00285015" w:rsidRPr="00B05847" w:rsidRDefault="00285015" w:rsidP="00285015">
      <w:pPr>
        <w:rPr>
          <w:rFonts w:ascii="Arial" w:hAnsi="Arial"/>
          <w:rtl/>
        </w:rPr>
      </w:pPr>
    </w:p>
    <w:p w14:paraId="11C0594D" w14:textId="77777777" w:rsidR="00285015" w:rsidRPr="00B05847" w:rsidRDefault="00285015" w:rsidP="00285015">
      <w:pPr>
        <w:rPr>
          <w:rFonts w:ascii="Arial" w:hAnsi="Arial"/>
          <w:rtl/>
        </w:rPr>
      </w:pPr>
    </w:p>
    <w:p w14:paraId="1B2E973F" w14:textId="77777777" w:rsidR="00285015" w:rsidRPr="00B05847" w:rsidRDefault="00285015" w:rsidP="00285015">
      <w:pPr>
        <w:rPr>
          <w:rtl/>
        </w:rPr>
      </w:pPr>
    </w:p>
    <w:p w14:paraId="656D0F2C" w14:textId="77777777" w:rsidR="00285015" w:rsidRPr="003C6E32" w:rsidRDefault="00285015" w:rsidP="00285015">
      <w:pPr>
        <w:spacing w:line="360" w:lineRule="auto"/>
        <w:rPr>
          <w:rFonts w:ascii="Arial" w:hAnsi="Arial" w:cs="FrankRuehl"/>
          <w:b/>
          <w:bCs/>
          <w:sz w:val="28"/>
          <w:szCs w:val="28"/>
          <w:u w:val="single"/>
          <w:rtl/>
        </w:rPr>
      </w:pPr>
      <w:r w:rsidRPr="003C6E32">
        <w:rPr>
          <w:rFonts w:ascii="Arial" w:hAnsi="Arial" w:cs="FrankRuehl"/>
          <w:b/>
          <w:bCs/>
          <w:sz w:val="28"/>
          <w:szCs w:val="28"/>
          <w:u w:val="single"/>
          <w:rtl/>
        </w:rPr>
        <w:t>הכרעת הדין</w:t>
      </w:r>
    </w:p>
    <w:p w14:paraId="23EBE92C" w14:textId="77777777" w:rsidR="00285015" w:rsidRDefault="00285015" w:rsidP="00285015">
      <w:pPr>
        <w:spacing w:line="360" w:lineRule="auto"/>
        <w:jc w:val="both"/>
        <w:rPr>
          <w:rFonts w:cs="FrankRuehl"/>
          <w:sz w:val="28"/>
          <w:szCs w:val="28"/>
          <w:rtl/>
        </w:rPr>
      </w:pPr>
      <w:r w:rsidRPr="003C6E32">
        <w:rPr>
          <w:rFonts w:cs="FrankRuehl"/>
          <w:sz w:val="28"/>
          <w:szCs w:val="28"/>
          <w:rtl/>
        </w:rPr>
        <w:t>1.</w:t>
      </w:r>
      <w:r w:rsidRPr="003C6E32">
        <w:rPr>
          <w:rFonts w:cs="FrankRuehl"/>
          <w:sz w:val="28"/>
          <w:szCs w:val="28"/>
          <w:rtl/>
        </w:rPr>
        <w:tab/>
      </w:r>
      <w:bookmarkStart w:id="6" w:name="ABSTRACT_START"/>
      <w:bookmarkEnd w:id="6"/>
      <w:r w:rsidRPr="003C6E32">
        <w:rPr>
          <w:rFonts w:cs="FrankRuehl"/>
          <w:sz w:val="28"/>
          <w:szCs w:val="28"/>
          <w:rtl/>
        </w:rPr>
        <w:t>הנאשם הורשע על פי הודאתו</w:t>
      </w:r>
      <w:r>
        <w:rPr>
          <w:rFonts w:cs="FrankRuehl" w:hint="cs"/>
          <w:sz w:val="28"/>
          <w:szCs w:val="28"/>
          <w:rtl/>
        </w:rPr>
        <w:t xml:space="preserve">, שניתנה במסגרת הסדר טיעון, </w:t>
      </w:r>
      <w:r w:rsidRPr="003C6E32">
        <w:rPr>
          <w:rFonts w:cs="FrankRuehl"/>
          <w:sz w:val="28"/>
          <w:szCs w:val="28"/>
          <w:rtl/>
        </w:rPr>
        <w:t>ב</w:t>
      </w:r>
      <w:r>
        <w:rPr>
          <w:rFonts w:cs="FrankRuehl" w:hint="cs"/>
          <w:sz w:val="28"/>
          <w:szCs w:val="28"/>
          <w:rtl/>
        </w:rPr>
        <w:t xml:space="preserve">-9 </w:t>
      </w:r>
      <w:r w:rsidRPr="003C6E32">
        <w:rPr>
          <w:rFonts w:cs="FrankRuehl"/>
          <w:sz w:val="28"/>
          <w:szCs w:val="28"/>
          <w:rtl/>
        </w:rPr>
        <w:t xml:space="preserve">עבירות של </w:t>
      </w:r>
      <w:r>
        <w:rPr>
          <w:rFonts w:cs="FrankRuehl" w:hint="cs"/>
          <w:sz w:val="28"/>
          <w:szCs w:val="28"/>
          <w:rtl/>
        </w:rPr>
        <w:t>סחר ב</w:t>
      </w:r>
      <w:r w:rsidRPr="003C6E32">
        <w:rPr>
          <w:rFonts w:cs="FrankRuehl"/>
          <w:sz w:val="28"/>
          <w:szCs w:val="28"/>
          <w:rtl/>
        </w:rPr>
        <w:t>סם מסוכן, לפי</w:t>
      </w:r>
      <w:r>
        <w:rPr>
          <w:rFonts w:cs="FrankRuehl" w:hint="cs"/>
          <w:sz w:val="28"/>
          <w:szCs w:val="28"/>
          <w:rtl/>
        </w:rPr>
        <w:t xml:space="preserve"> </w:t>
      </w:r>
      <w:hyperlink r:id="rId14" w:history="1">
        <w:r w:rsidR="008B1320" w:rsidRPr="008B1320">
          <w:rPr>
            <w:rFonts w:cs="FrankRuehl"/>
            <w:color w:val="0000FF"/>
            <w:sz w:val="28"/>
            <w:szCs w:val="28"/>
            <w:u w:val="single"/>
            <w:rtl/>
          </w:rPr>
          <w:t>סעיף 13</w:t>
        </w:r>
      </w:hyperlink>
      <w:r>
        <w:rPr>
          <w:rFonts w:cs="FrankRuehl" w:hint="cs"/>
          <w:sz w:val="28"/>
          <w:szCs w:val="28"/>
          <w:rtl/>
        </w:rPr>
        <w:t xml:space="preserve"> ל</w:t>
      </w:r>
      <w:hyperlink r:id="rId15" w:history="1">
        <w:r w:rsidR="00AB1308" w:rsidRPr="00AB1308">
          <w:rPr>
            <w:rFonts w:cs="FrankRuehl"/>
            <w:color w:val="0000FF"/>
            <w:sz w:val="28"/>
            <w:szCs w:val="28"/>
            <w:u w:val="single"/>
            <w:rtl/>
          </w:rPr>
          <w:t>פקודת הסמים המסוכנים</w:t>
        </w:r>
      </w:hyperlink>
      <w:r>
        <w:rPr>
          <w:rFonts w:cs="FrankRuehl" w:hint="cs"/>
          <w:sz w:val="28"/>
          <w:szCs w:val="28"/>
          <w:rtl/>
        </w:rPr>
        <w:t xml:space="preserve"> </w:t>
      </w:r>
      <w:r w:rsidRPr="003C6E32">
        <w:rPr>
          <w:rFonts w:cs="FrankRuehl"/>
          <w:sz w:val="28"/>
          <w:szCs w:val="28"/>
          <w:rtl/>
        </w:rPr>
        <w:t>[נוסח חד</w:t>
      </w:r>
      <w:r>
        <w:rPr>
          <w:rFonts w:cs="FrankRuehl"/>
          <w:sz w:val="28"/>
          <w:szCs w:val="28"/>
          <w:rtl/>
        </w:rPr>
        <w:t>ש], תשל"ג-1973 (להלן: "הפקודה")</w:t>
      </w:r>
      <w:r w:rsidRPr="003C6E32">
        <w:rPr>
          <w:rFonts w:cs="FrankRuehl"/>
          <w:sz w:val="28"/>
          <w:szCs w:val="28"/>
          <w:rtl/>
        </w:rPr>
        <w:t xml:space="preserve"> </w:t>
      </w:r>
      <w:r>
        <w:rPr>
          <w:rFonts w:cs="FrankRuehl" w:hint="cs"/>
          <w:sz w:val="28"/>
          <w:szCs w:val="28"/>
          <w:rtl/>
        </w:rPr>
        <w:t xml:space="preserve">וב-2 עבירות של תיווך לסחר בסם מסוכן לפי </w:t>
      </w:r>
      <w:hyperlink r:id="rId16" w:history="1">
        <w:r w:rsidR="008B1320" w:rsidRPr="008B1320">
          <w:rPr>
            <w:rFonts w:cs="FrankRuehl"/>
            <w:color w:val="0000FF"/>
            <w:sz w:val="28"/>
            <w:szCs w:val="28"/>
            <w:u w:val="single"/>
            <w:rtl/>
          </w:rPr>
          <w:t>סעיף 14</w:t>
        </w:r>
      </w:hyperlink>
      <w:r>
        <w:rPr>
          <w:rFonts w:cs="FrankRuehl" w:hint="cs"/>
          <w:sz w:val="28"/>
          <w:szCs w:val="28"/>
          <w:rtl/>
        </w:rPr>
        <w:t xml:space="preserve"> לפקודה. </w:t>
      </w:r>
    </w:p>
    <w:p w14:paraId="2C5CFCD3" w14:textId="77777777" w:rsidR="00285015" w:rsidRPr="003C6E32" w:rsidRDefault="00285015" w:rsidP="00285015">
      <w:pPr>
        <w:spacing w:line="360" w:lineRule="auto"/>
        <w:jc w:val="both"/>
        <w:rPr>
          <w:rFonts w:cs="FrankRuehl"/>
          <w:sz w:val="28"/>
          <w:szCs w:val="28"/>
          <w:rtl/>
        </w:rPr>
      </w:pPr>
      <w:bookmarkStart w:id="7" w:name="ABSTRACT_END"/>
      <w:bookmarkEnd w:id="7"/>
    </w:p>
    <w:p w14:paraId="065BFB34" w14:textId="77777777" w:rsidR="00285015" w:rsidRDefault="00285015" w:rsidP="00285015">
      <w:pPr>
        <w:spacing w:line="360" w:lineRule="auto"/>
        <w:jc w:val="both"/>
        <w:rPr>
          <w:rFonts w:cs="FrankRuehl"/>
          <w:sz w:val="28"/>
          <w:szCs w:val="28"/>
          <w:rtl/>
        </w:rPr>
      </w:pPr>
      <w:r w:rsidRPr="003C6E32">
        <w:rPr>
          <w:rFonts w:cs="FrankRuehl"/>
          <w:sz w:val="28"/>
          <w:szCs w:val="28"/>
          <w:rtl/>
        </w:rPr>
        <w:t>2.</w:t>
      </w:r>
      <w:r w:rsidRPr="003C6E32">
        <w:rPr>
          <w:rFonts w:cs="FrankRuehl"/>
          <w:sz w:val="28"/>
          <w:szCs w:val="28"/>
          <w:rtl/>
        </w:rPr>
        <w:tab/>
        <w:t>לפי המתואר בכתב האישום</w:t>
      </w:r>
      <w:r>
        <w:rPr>
          <w:rFonts w:cs="FrankRuehl" w:hint="cs"/>
          <w:sz w:val="28"/>
          <w:szCs w:val="28"/>
          <w:rtl/>
        </w:rPr>
        <w:t xml:space="preserve"> המתוקן (בשנית)</w:t>
      </w:r>
      <w:r w:rsidRPr="003C6E32">
        <w:rPr>
          <w:rFonts w:cs="FrankRuehl"/>
          <w:sz w:val="28"/>
          <w:szCs w:val="28"/>
          <w:rtl/>
        </w:rPr>
        <w:t>, ב</w:t>
      </w:r>
      <w:r>
        <w:rPr>
          <w:rFonts w:cs="FrankRuehl" w:hint="cs"/>
          <w:sz w:val="28"/>
          <w:szCs w:val="28"/>
          <w:rtl/>
        </w:rPr>
        <w:t xml:space="preserve">-6 מועדים שונים, בין ה-10.05.15 ל-10.08.15 מכר הנאשם לשוטר ששימש כסוכן חשאי לקנות סמים מסוג חשיש. תחילה תיווך במכירת שלוש אצבעות במשקל של 7.07 גרם בתמורה ל-600 ₪, תיווך בו היה מעורב קטין כבן 17. בהמשך מכר חמש אצבעות חשיש במשקל של 8.8 גרם בתמורה ל-1,000 ₪. לאחר מכן מכר 7 אצבעות במשקל של 17.57 גרם בתמורה ל-1,600 ₪. שוב מכר שתי אצבעות במשקל 4.97 גרם </w:t>
      </w:r>
      <w:r>
        <w:rPr>
          <w:rFonts w:cs="FrankRuehl" w:hint="cs"/>
          <w:sz w:val="28"/>
          <w:szCs w:val="28"/>
          <w:rtl/>
        </w:rPr>
        <w:lastRenderedPageBreak/>
        <w:t xml:space="preserve">בתמורה ל-400 ₪. בהמשך תיווך במכירת 3/4 פלטת חשיש במשקל של 66.44 גרם תמורת 3,500 ₪. ולבסוף מכר פלטת חשיש במשקל 98.47 גרם בתמורה לסך של 4,300 ₪. </w:t>
      </w:r>
    </w:p>
    <w:p w14:paraId="11C0B77C" w14:textId="77777777" w:rsidR="00285015" w:rsidRDefault="00285015" w:rsidP="00285015">
      <w:pPr>
        <w:spacing w:line="360" w:lineRule="auto"/>
        <w:jc w:val="both"/>
        <w:rPr>
          <w:rFonts w:cs="FrankRuehl"/>
          <w:sz w:val="28"/>
          <w:szCs w:val="28"/>
          <w:rtl/>
        </w:rPr>
      </w:pPr>
    </w:p>
    <w:p w14:paraId="294BCF5D" w14:textId="77777777" w:rsidR="00285015" w:rsidRDefault="00285015" w:rsidP="00285015">
      <w:pPr>
        <w:spacing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כמו כן, מכר הנאשם בשלושה מועדים במהלך חודש ספטמבר 2015 מנות סם בשווי 100 ₪  כל אחת בתמורה לכסף או לשווה כסף לאזרח בשם אהרון שמואל. כמו כן, מכר בשני מועדים שונים, האחד בחודש ספטמבר 2015 והשני בחודש אוקטובר 2015 2 אצבעות חשיש במשקל 1 גרם כל אחת, בכל פעם אצבע אחת בשווי של 100 ₪. </w:t>
      </w:r>
    </w:p>
    <w:p w14:paraId="5C5EE8EB" w14:textId="77777777" w:rsidR="00285015" w:rsidRDefault="00285015" w:rsidP="00285015">
      <w:pPr>
        <w:spacing w:line="360" w:lineRule="auto"/>
        <w:jc w:val="both"/>
        <w:rPr>
          <w:rFonts w:cs="FrankRuehl"/>
          <w:sz w:val="28"/>
          <w:szCs w:val="28"/>
          <w:rtl/>
        </w:rPr>
      </w:pPr>
    </w:p>
    <w:p w14:paraId="401A59CF" w14:textId="77777777" w:rsidR="00285015" w:rsidRDefault="00285015" w:rsidP="00285015">
      <w:pPr>
        <w:spacing w:line="360" w:lineRule="auto"/>
        <w:jc w:val="both"/>
        <w:rPr>
          <w:rFonts w:cs="FrankRuehl"/>
          <w:sz w:val="28"/>
          <w:szCs w:val="28"/>
          <w:rtl/>
        </w:rPr>
      </w:pPr>
      <w:r>
        <w:rPr>
          <w:rFonts w:cs="FrankRuehl" w:hint="cs"/>
          <w:sz w:val="28"/>
          <w:szCs w:val="28"/>
          <w:rtl/>
        </w:rPr>
        <w:t>4.</w:t>
      </w:r>
      <w:r>
        <w:rPr>
          <w:rFonts w:cs="FrankRuehl" w:hint="cs"/>
          <w:sz w:val="28"/>
          <w:szCs w:val="28"/>
          <w:rtl/>
        </w:rPr>
        <w:tab/>
        <w:t>בנוסף צרף הנאשם כתב אישום שהוגש תחילה בבית משפט השלום בבאר שבע (</w:t>
      </w:r>
      <w:hyperlink r:id="rId17" w:history="1">
        <w:r w:rsidR="00AB1308" w:rsidRPr="00AB1308">
          <w:rPr>
            <w:rFonts w:cs="FrankRuehl"/>
            <w:color w:val="0000FF"/>
            <w:sz w:val="28"/>
            <w:szCs w:val="28"/>
            <w:u w:val="single"/>
            <w:rtl/>
          </w:rPr>
          <w:t>ת"פ 34339-02-15</w:t>
        </w:r>
      </w:hyperlink>
      <w:r>
        <w:rPr>
          <w:rFonts w:cs="FrankRuehl" w:hint="cs"/>
          <w:sz w:val="28"/>
          <w:szCs w:val="28"/>
          <w:rtl/>
        </w:rPr>
        <w:t xml:space="preserve">) במסגרתו הוא הודה והורשע בשתי עבירות של הפרת הוראה חוקית לפי </w:t>
      </w:r>
      <w:hyperlink r:id="rId18" w:history="1">
        <w:r w:rsidR="008B1320" w:rsidRPr="008B1320">
          <w:rPr>
            <w:rFonts w:cs="FrankRuehl"/>
            <w:color w:val="0000FF"/>
            <w:sz w:val="28"/>
            <w:szCs w:val="28"/>
            <w:u w:val="single"/>
            <w:rtl/>
          </w:rPr>
          <w:t>סעיף 287(א)</w:t>
        </w:r>
      </w:hyperlink>
      <w:r>
        <w:rPr>
          <w:rFonts w:cs="FrankRuehl" w:hint="cs"/>
          <w:sz w:val="28"/>
          <w:szCs w:val="28"/>
          <w:rtl/>
        </w:rPr>
        <w:t xml:space="preserve"> ל</w:t>
      </w:r>
      <w:hyperlink r:id="rId19" w:history="1">
        <w:r w:rsidR="00AB1308" w:rsidRPr="00AB1308">
          <w:rPr>
            <w:rFonts w:cs="FrankRuehl"/>
            <w:color w:val="0000FF"/>
            <w:sz w:val="28"/>
            <w:szCs w:val="28"/>
            <w:u w:val="single"/>
            <w:rtl/>
          </w:rPr>
          <w:t>חוק העונשין</w:t>
        </w:r>
      </w:hyperlink>
      <w:r>
        <w:rPr>
          <w:rFonts w:cs="FrankRuehl" w:hint="cs"/>
          <w:sz w:val="28"/>
          <w:szCs w:val="28"/>
          <w:rtl/>
        </w:rPr>
        <w:t xml:space="preserve"> ובעבירה של הדחה בחקירה לפי </w:t>
      </w:r>
      <w:hyperlink r:id="rId20" w:history="1">
        <w:r w:rsidR="008B1320" w:rsidRPr="008B1320">
          <w:rPr>
            <w:rFonts w:cs="FrankRuehl"/>
            <w:color w:val="0000FF"/>
            <w:sz w:val="28"/>
            <w:szCs w:val="28"/>
            <w:u w:val="single"/>
            <w:rtl/>
          </w:rPr>
          <w:t>סעיף 245(א)</w:t>
        </w:r>
      </w:hyperlink>
      <w:r>
        <w:rPr>
          <w:rFonts w:cs="FrankRuehl" w:hint="cs"/>
          <w:sz w:val="28"/>
          <w:szCs w:val="28"/>
          <w:rtl/>
        </w:rPr>
        <w:t xml:space="preserve"> לאותו חוק. </w:t>
      </w:r>
    </w:p>
    <w:p w14:paraId="4DF43D41" w14:textId="77777777" w:rsidR="00285015" w:rsidRDefault="00285015" w:rsidP="00285015">
      <w:pPr>
        <w:spacing w:line="360" w:lineRule="auto"/>
        <w:jc w:val="both"/>
        <w:rPr>
          <w:rFonts w:cs="FrankRuehl"/>
          <w:sz w:val="28"/>
          <w:szCs w:val="28"/>
          <w:rtl/>
        </w:rPr>
      </w:pPr>
    </w:p>
    <w:p w14:paraId="2DDEC566" w14:textId="77777777" w:rsidR="00285015" w:rsidRDefault="00285015" w:rsidP="00285015">
      <w:pPr>
        <w:spacing w:line="360" w:lineRule="auto"/>
        <w:jc w:val="both"/>
        <w:rPr>
          <w:rFonts w:cs="FrankRuehl"/>
          <w:sz w:val="28"/>
          <w:szCs w:val="28"/>
          <w:rtl/>
        </w:rPr>
      </w:pPr>
      <w:r>
        <w:rPr>
          <w:rFonts w:cs="FrankRuehl" w:hint="cs"/>
          <w:sz w:val="28"/>
          <w:szCs w:val="28"/>
          <w:rtl/>
        </w:rPr>
        <w:t>5.</w:t>
      </w:r>
      <w:r>
        <w:rPr>
          <w:rFonts w:cs="FrankRuehl"/>
          <w:sz w:val="28"/>
          <w:szCs w:val="28"/>
          <w:rtl/>
        </w:rPr>
        <w:tab/>
      </w:r>
      <w:r>
        <w:rPr>
          <w:rFonts w:cs="FrankRuehl" w:hint="cs"/>
          <w:sz w:val="28"/>
          <w:szCs w:val="28"/>
          <w:rtl/>
        </w:rPr>
        <w:t xml:space="preserve">בכתב אישום זה צוין כי ביום 17.12.14 בעקבות אירוע שהתרחש בבית בו גר הנאשם עם אשתו באותה תקופה (להלן: "המתלוננת"), הוזעקו שוטרים למקום ובמעמד זה צעק הנאשם למתלוננת בפני השוטרים: "לא כדאי לך להגיש תלונה". </w:t>
      </w:r>
    </w:p>
    <w:p w14:paraId="5647AB47" w14:textId="77777777" w:rsidR="00285015" w:rsidRDefault="00285015" w:rsidP="00285015">
      <w:pPr>
        <w:spacing w:line="360" w:lineRule="auto"/>
        <w:jc w:val="both"/>
        <w:rPr>
          <w:rFonts w:cs="FrankRuehl"/>
          <w:sz w:val="28"/>
          <w:szCs w:val="28"/>
          <w:rtl/>
        </w:rPr>
      </w:pPr>
    </w:p>
    <w:p w14:paraId="168298BD" w14:textId="77777777" w:rsidR="00285015" w:rsidRDefault="00285015" w:rsidP="00285015">
      <w:pPr>
        <w:spacing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בנוסף צוין כי ביום 24.01.15 הפר הנאשם הוראת קצינת משטרה שאסרה עליו יצירת קשר עם המתלוננת. גם ביום 30.01.15 הוא הפר הוראת קצין משטרה שאסר עליו ליצור קשר עם המתלוננת או להיכנס לביתה. הנאשם הגיע לבית המתלוננת בשעת בוקר מוקדמת, דפק על דלת הבית וכאשר נתבקש על ידי המתלוננת לעזוב נוכח צו ההרחקה, הוא ביקש ממנה לפתוח את הדלת תוך שהוא טוען בפניה כי היא בוגדת בו. </w:t>
      </w:r>
    </w:p>
    <w:p w14:paraId="2B2A4B40" w14:textId="77777777" w:rsidR="00285015" w:rsidRDefault="00285015" w:rsidP="00285015">
      <w:pPr>
        <w:spacing w:line="360" w:lineRule="auto"/>
        <w:jc w:val="both"/>
        <w:rPr>
          <w:rFonts w:cs="FrankRuehl"/>
          <w:sz w:val="28"/>
          <w:szCs w:val="28"/>
          <w:rtl/>
        </w:rPr>
      </w:pPr>
    </w:p>
    <w:p w14:paraId="10959FC2" w14:textId="77777777" w:rsidR="00285015" w:rsidRDefault="00285015" w:rsidP="00285015">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יצוין כי במסגרת הדיון בבית משפט השלום בבאר שבע בטרם צירוף התיק הגיעו הצדדים להסכמה לפיה יושת על הנאשם עונש של 6 חודשי מאסר שירוצו בעבודות שירות ככל שהנאשם יימצא כשיר. הסכמה זו כללה גם עונש בגין צו של"צ שהושת על הנאשם ב</w:t>
      </w:r>
      <w:hyperlink r:id="rId21" w:history="1">
        <w:r w:rsidR="00AB1308" w:rsidRPr="00AB1308">
          <w:rPr>
            <w:rFonts w:cs="FrankRuehl"/>
            <w:color w:val="0000FF"/>
            <w:sz w:val="28"/>
            <w:szCs w:val="28"/>
            <w:u w:val="single"/>
            <w:rtl/>
          </w:rPr>
          <w:t>ת"פ 13472-12-10</w:t>
        </w:r>
      </w:hyperlink>
      <w:r>
        <w:rPr>
          <w:rFonts w:cs="FrankRuehl" w:hint="cs"/>
          <w:sz w:val="28"/>
          <w:szCs w:val="28"/>
          <w:rtl/>
        </w:rPr>
        <w:t xml:space="preserve"> שלא בוצע במלואו והופקע. הצדדים הסכימו כי גזר דין זה יביא בחשבון גם עונש זה וכן הסכימו כי הנאשם ביצע 100 שעות של"צ מתוך 300 שהושתו עליו.     </w:t>
      </w:r>
    </w:p>
    <w:p w14:paraId="571E9038" w14:textId="77777777" w:rsidR="00285015" w:rsidRDefault="00285015" w:rsidP="00285015">
      <w:pPr>
        <w:spacing w:line="360" w:lineRule="auto"/>
        <w:jc w:val="both"/>
        <w:rPr>
          <w:rFonts w:cs="FrankRuehl"/>
          <w:sz w:val="28"/>
          <w:szCs w:val="28"/>
          <w:rtl/>
        </w:rPr>
      </w:pPr>
    </w:p>
    <w:p w14:paraId="4A8F9DC4" w14:textId="77777777" w:rsidR="00285015" w:rsidRPr="003C6E32" w:rsidRDefault="00285015" w:rsidP="00285015">
      <w:pPr>
        <w:spacing w:line="360" w:lineRule="auto"/>
        <w:jc w:val="both"/>
        <w:rPr>
          <w:rFonts w:cs="FrankRuehl"/>
          <w:b/>
          <w:bCs/>
          <w:sz w:val="28"/>
          <w:szCs w:val="28"/>
          <w:u w:val="single"/>
          <w:rtl/>
        </w:rPr>
      </w:pPr>
      <w:r w:rsidRPr="003C6E32">
        <w:rPr>
          <w:rFonts w:cs="FrankRuehl"/>
          <w:b/>
          <w:bCs/>
          <w:sz w:val="28"/>
          <w:szCs w:val="28"/>
          <w:u w:val="single"/>
          <w:rtl/>
        </w:rPr>
        <w:t>תסקיר</w:t>
      </w:r>
      <w:r>
        <w:rPr>
          <w:rFonts w:cs="FrankRuehl" w:hint="cs"/>
          <w:b/>
          <w:bCs/>
          <w:sz w:val="28"/>
          <w:szCs w:val="28"/>
          <w:u w:val="single"/>
          <w:rtl/>
        </w:rPr>
        <w:t>י</w:t>
      </w:r>
      <w:r w:rsidRPr="003C6E32">
        <w:rPr>
          <w:rFonts w:cs="FrankRuehl"/>
          <w:b/>
          <w:bCs/>
          <w:sz w:val="28"/>
          <w:szCs w:val="28"/>
          <w:u w:val="single"/>
          <w:rtl/>
        </w:rPr>
        <w:t xml:space="preserve"> שירות המבחן</w:t>
      </w:r>
    </w:p>
    <w:p w14:paraId="02A457DA" w14:textId="77777777" w:rsidR="00285015" w:rsidRDefault="00285015" w:rsidP="00285015">
      <w:pPr>
        <w:spacing w:line="360" w:lineRule="auto"/>
        <w:jc w:val="both"/>
        <w:rPr>
          <w:rFonts w:cs="FrankRuehl"/>
          <w:sz w:val="28"/>
          <w:szCs w:val="28"/>
          <w:rtl/>
        </w:rPr>
      </w:pPr>
      <w:r>
        <w:rPr>
          <w:rFonts w:cs="FrankRuehl" w:hint="cs"/>
          <w:sz w:val="28"/>
          <w:szCs w:val="28"/>
          <w:rtl/>
        </w:rPr>
        <w:lastRenderedPageBreak/>
        <w:t>8.</w:t>
      </w:r>
      <w:r w:rsidRPr="003C6E32">
        <w:rPr>
          <w:rFonts w:cs="FrankRuehl"/>
          <w:sz w:val="28"/>
          <w:szCs w:val="28"/>
          <w:rtl/>
        </w:rPr>
        <w:tab/>
      </w:r>
      <w:r>
        <w:rPr>
          <w:rFonts w:cs="FrankRuehl" w:hint="cs"/>
          <w:sz w:val="28"/>
          <w:szCs w:val="28"/>
          <w:rtl/>
        </w:rPr>
        <w:t>מ</w:t>
      </w:r>
      <w:r w:rsidRPr="003C6E32">
        <w:rPr>
          <w:rFonts w:cs="FrankRuehl"/>
          <w:sz w:val="28"/>
          <w:szCs w:val="28"/>
          <w:rtl/>
        </w:rPr>
        <w:t xml:space="preserve">תסקיר שירות המבחן </w:t>
      </w:r>
      <w:r>
        <w:rPr>
          <w:rFonts w:cs="FrankRuehl" w:hint="cs"/>
          <w:sz w:val="28"/>
          <w:szCs w:val="28"/>
          <w:rtl/>
        </w:rPr>
        <w:t xml:space="preserve">שהוגש ביום 22.05.16 </w:t>
      </w:r>
      <w:r>
        <w:rPr>
          <w:rFonts w:cs="FrankRuehl"/>
          <w:sz w:val="28"/>
          <w:szCs w:val="28"/>
          <w:rtl/>
        </w:rPr>
        <w:t>נלמד על הנאשם ונסיבות חייו.</w:t>
      </w:r>
      <w:r>
        <w:rPr>
          <w:rFonts w:cs="FrankRuehl" w:hint="cs"/>
          <w:sz w:val="28"/>
          <w:szCs w:val="28"/>
          <w:rtl/>
        </w:rPr>
        <w:t xml:space="preserve"> בין היתר עלה כי הנאשם החל לצרוך סמים מסוג חשיש, קנביס ואקסטזי בגיל 14. השימוש בסמים העמיק נוכח טראומה שחווה במהלך שירותו הצבאי שלא טופלה. בגיל 23 החל בצריכת אלכוהול בכמויות גדולות ושימוש בסמים מסוג קוקאין עד כדי התמכרות של ממש. בשלב מאוחר יותר התמכר להימורים. על אף זאת, קצינת המבחן ציינה כי הנאשם ציין בפניה כי הוא מכיר כיום בבעייתיות שבמעשיו והיא התרשמה כי הוא מבטא אחריות רבה, הן למעשים בהם הורשע, הן להתמכרותו העמוקה לסמים, לאלכוהול ולהימורים והן להתנהלות הבעייתית והפוגענית בסביבתו מצדו לאורך שנים. קצינת המבחן התרשמה כי כיום, לאחר שנים של טשטוש בעיותיו וקשייו, הנאשם מגלה מודעות והכרה ראשונית בקשיים שחווה מגיל קטן ומכיר בקשר שבין הקשיים הרגשיים שפיתח לבין התפתחותו והתמכרותו לסמים ולהימורים. היא ציינה כי במסגרת המעצר, ביום 11.02.16 החל הנאשם בטיפול בפרוייקט גמילה "תלם" וחרף קשיים רבים שהוא גילה בתחילת התקופה, הוא הקפיד על שיתוף פעולה והקפדה על סדר יום, וההתרשמות הייתה כי הוא מבטא באופן מעשי את רצונו בשינוי ובשיקום. בשל כל האמור, ביקשה קצינת המבחן לבחון במשך חודשיים נוספים את התקדמותו של ההליך הטיפולי בפרוייקט "תלם". בהמשך, נוכח המשך חיובי של ההליך הטיפולי באה קצינת המבחן בהמלצה לשלב את הנאשם בקהילה הטיפולית "אילנות". </w:t>
      </w:r>
    </w:p>
    <w:p w14:paraId="75CAEC08" w14:textId="77777777" w:rsidR="00285015" w:rsidRDefault="00285015" w:rsidP="00285015">
      <w:pPr>
        <w:spacing w:line="360" w:lineRule="auto"/>
        <w:jc w:val="both"/>
        <w:rPr>
          <w:rFonts w:cs="FrankRuehl"/>
          <w:sz w:val="28"/>
          <w:szCs w:val="28"/>
          <w:rtl/>
        </w:rPr>
      </w:pPr>
    </w:p>
    <w:p w14:paraId="04CDE4B3" w14:textId="77777777" w:rsidR="00285015" w:rsidRPr="00D066BA" w:rsidRDefault="00285015" w:rsidP="00285015">
      <w:pPr>
        <w:spacing w:line="360" w:lineRule="auto"/>
        <w:jc w:val="both"/>
        <w:rPr>
          <w:rFonts w:cs="FrankRuehl"/>
          <w:sz w:val="28"/>
          <w:szCs w:val="28"/>
          <w:rtl/>
        </w:rPr>
      </w:pPr>
      <w:r>
        <w:rPr>
          <w:rFonts w:cs="FrankRuehl" w:hint="cs"/>
          <w:sz w:val="28"/>
          <w:szCs w:val="28"/>
          <w:rtl/>
        </w:rPr>
        <w:t>9.</w:t>
      </w:r>
      <w:r>
        <w:rPr>
          <w:rFonts w:cs="FrankRuehl" w:hint="cs"/>
          <w:sz w:val="28"/>
          <w:szCs w:val="28"/>
          <w:rtl/>
        </w:rPr>
        <w:tab/>
      </w:r>
      <w:r w:rsidRPr="00D066BA">
        <w:rPr>
          <w:rFonts w:cs="FrankRuehl" w:hint="cs"/>
          <w:sz w:val="28"/>
          <w:szCs w:val="28"/>
          <w:rtl/>
        </w:rPr>
        <w:t>ביום 28.09.16 הורה בית המשפט (כב' השופט איתן קורנהאוזר), בהתאם להמלצת שירות המבחן, ובשים לב לעובדה כי לראשונה בחייו הנאשם גילה הכרה בקשייו ונכונות אמיתית לערוך שינוי משמעותי בדפוסי</w:t>
      </w:r>
      <w:r>
        <w:rPr>
          <w:rFonts w:cs="FrankRuehl" w:hint="cs"/>
          <w:sz w:val="28"/>
          <w:szCs w:val="28"/>
          <w:rtl/>
        </w:rPr>
        <w:t xml:space="preserve"> התנהגות</w:t>
      </w:r>
      <w:r w:rsidRPr="00D066BA">
        <w:rPr>
          <w:rFonts w:cs="FrankRuehl" w:hint="cs"/>
          <w:sz w:val="28"/>
          <w:szCs w:val="28"/>
          <w:rtl/>
        </w:rPr>
        <w:t xml:space="preserve">ו, על שחרור הנאשם בתנאי מעצר בית מלא בקהילה הטיפולית "אילנות". </w:t>
      </w:r>
    </w:p>
    <w:p w14:paraId="69CB5FE5" w14:textId="77777777" w:rsidR="00285015" w:rsidRDefault="00285015" w:rsidP="00285015">
      <w:pPr>
        <w:spacing w:line="360" w:lineRule="auto"/>
        <w:jc w:val="both"/>
        <w:rPr>
          <w:rFonts w:cs="FrankRuehl"/>
          <w:sz w:val="28"/>
          <w:szCs w:val="28"/>
          <w:rtl/>
        </w:rPr>
      </w:pPr>
    </w:p>
    <w:p w14:paraId="3A2ACF39" w14:textId="77777777" w:rsidR="00285015" w:rsidRDefault="00285015" w:rsidP="00285015">
      <w:pPr>
        <w:spacing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בהמשך הוגשו מספר תסקירים אשר לימדו על התקדמות חיובית של ממש מצדו של הנאשם במסגרת הטיפולית. תחילה צוין בתסקיר מיום 28.12.16 כי מקהילת "אילנות" נמסר שהנאשם עבר את שלב ההסתגלות בצורה טובה, וכי על אף שהוא חווה קשיים בשליטה על דחפים ומאופיין בנטייה להתנהגות אלימה, הוא עושה מאמצים רבים לשמירה על כללי ההתנהגות במקום. הוא אף צלח משבר של ייאוש מהתהליך. </w:t>
      </w:r>
    </w:p>
    <w:p w14:paraId="175CA14A" w14:textId="77777777" w:rsidR="00285015" w:rsidRDefault="00285015" w:rsidP="00285015">
      <w:pPr>
        <w:spacing w:line="360" w:lineRule="auto"/>
        <w:jc w:val="both"/>
        <w:rPr>
          <w:rFonts w:cs="FrankRuehl"/>
          <w:sz w:val="28"/>
          <w:szCs w:val="28"/>
          <w:rtl/>
        </w:rPr>
      </w:pPr>
    </w:p>
    <w:p w14:paraId="57A456B8" w14:textId="77777777" w:rsidR="00285015" w:rsidRDefault="00285015" w:rsidP="00285015">
      <w:pPr>
        <w:spacing w:line="360" w:lineRule="auto"/>
        <w:jc w:val="both"/>
        <w:rPr>
          <w:rFonts w:cs="FrankRuehl"/>
          <w:sz w:val="28"/>
          <w:szCs w:val="28"/>
          <w:rtl/>
        </w:rPr>
      </w:pPr>
      <w:r>
        <w:rPr>
          <w:rFonts w:cs="FrankRuehl" w:hint="cs"/>
          <w:sz w:val="28"/>
          <w:szCs w:val="28"/>
          <w:rtl/>
        </w:rPr>
        <w:t>11.</w:t>
      </w:r>
      <w:r>
        <w:rPr>
          <w:rFonts w:cs="FrankRuehl" w:hint="cs"/>
          <w:sz w:val="28"/>
          <w:szCs w:val="28"/>
          <w:rtl/>
        </w:rPr>
        <w:tab/>
        <w:t>ובהמשך, בתסקיר נוסף מיום 1.05.17 צוין כי הנאשם התקדם משלב א' לשלב ב' בטיפול בקהילת "אילנות" והצוות הטיפולי התרשם כי הוא משקיע מאמצים בטיפול, מבטא מחויבות, מוטיבציה ושיתוף פעולה. הוא אף קיבל תפקיד בקהילה וממלא אותו באחריות.</w:t>
      </w:r>
    </w:p>
    <w:p w14:paraId="569FAB95" w14:textId="77777777" w:rsidR="00285015" w:rsidRDefault="00285015" w:rsidP="00285015">
      <w:pPr>
        <w:spacing w:line="360" w:lineRule="auto"/>
        <w:jc w:val="both"/>
        <w:rPr>
          <w:rFonts w:cs="FrankRuehl"/>
          <w:sz w:val="28"/>
          <w:szCs w:val="28"/>
          <w:rtl/>
        </w:rPr>
      </w:pPr>
    </w:p>
    <w:p w14:paraId="46864BB2" w14:textId="77777777" w:rsidR="00285015" w:rsidRDefault="00285015" w:rsidP="00285015">
      <w:pPr>
        <w:spacing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בבקשה שהוגשה לבית המשפט על ידי קהילת "אילנות" ביום 1.05.17 נתבקש בית המשפט לאפשר לנאשם לצאת מהקהילה ללא ליווי לצורך ליווי דיירים צעירים יותר בקהילה לבתי משפט, צרכי בריאות וכד', וכן לצאת לביקור בית ולחיפוש עבודה. בהמשך הנאשם אכן השתלב בעבודה כטבח באחד מסניפי קפה גרג וכפי שעולה ממסמך שהוגש הוא ביצע את עבודתו בצורה טובה מאוד לשביעות רצון המעסיק. </w:t>
      </w:r>
    </w:p>
    <w:p w14:paraId="2912B9F7" w14:textId="77777777" w:rsidR="00285015" w:rsidRDefault="00285015" w:rsidP="00285015">
      <w:pPr>
        <w:spacing w:line="360" w:lineRule="auto"/>
        <w:jc w:val="both"/>
        <w:rPr>
          <w:rFonts w:cs="FrankRuehl"/>
          <w:sz w:val="28"/>
          <w:szCs w:val="28"/>
          <w:rtl/>
        </w:rPr>
      </w:pPr>
    </w:p>
    <w:p w14:paraId="4E750B73" w14:textId="77777777" w:rsidR="00285015" w:rsidRDefault="00285015" w:rsidP="00285015">
      <w:pPr>
        <w:spacing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והנה, בחלוף 4 חודשים וחצי, דיווח שירות המבחן על רגרסיה משמעותית בהתנהגותו של הנאשם בקהילת "אילנות" שהחלה בתחילת חודש אוגוסט 2017. זאת, בין היתר, לאחר שנפצע ברגלו במהלך משחק כדור שיגרתי בקהילה. מאז נסוג הנאשם להתנהגות אימפולסיבית וחזר לדפוסים ראשוניים. על אף זאת בתחילת חודש ספטמבר 2017 הוחלט כי הוא ימשיך בתהליך הטיפולי בשל התרשמות גורמי הטיפול כי הוא ממשיך לבטא רצון להמשך הטיפול ומגייס כוחות מחודשים לחזרה למסלול הטיפול. </w:t>
      </w:r>
    </w:p>
    <w:p w14:paraId="7B4528FE" w14:textId="77777777" w:rsidR="00285015" w:rsidRDefault="00285015" w:rsidP="00285015">
      <w:pPr>
        <w:spacing w:line="360" w:lineRule="auto"/>
        <w:jc w:val="both"/>
        <w:rPr>
          <w:rFonts w:cs="FrankRuehl"/>
          <w:sz w:val="28"/>
          <w:szCs w:val="28"/>
          <w:rtl/>
        </w:rPr>
      </w:pPr>
    </w:p>
    <w:p w14:paraId="27429FE5" w14:textId="77777777" w:rsidR="00285015" w:rsidRDefault="00285015" w:rsidP="00285015">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ואולם ניסיון זו לא האריך ימים, וביום 26.10.17 הודיע שירות המבחן כי ביום 24.10.17 דווח מקהילת "אילנות" כי הוחלט להרחיק את הנאשם מהקהילה נוכח הפרות חוזרות ונשנות של הכללים בקהילה וחציית גבולות חריגה ובוטה שכללה התנהלות מניפולטיבית, שקרים, החזקה ושימוש בכספים כמו גם מכשיר נייד ועימותים רבים עם מטופלים. הנאשם חזר לבית הוריו בבאר-שבע, שם הוא שוהה עד היום במעצר בית מלא בפיקוח הוריו, לפי החלטות בית המשפט.   </w:t>
      </w:r>
    </w:p>
    <w:p w14:paraId="41FCE557" w14:textId="77777777" w:rsidR="00285015" w:rsidRDefault="00285015" w:rsidP="00285015">
      <w:pPr>
        <w:spacing w:line="360" w:lineRule="auto"/>
        <w:jc w:val="both"/>
        <w:rPr>
          <w:rFonts w:cs="FrankRuehl"/>
          <w:sz w:val="28"/>
          <w:szCs w:val="28"/>
          <w:rtl/>
        </w:rPr>
      </w:pPr>
    </w:p>
    <w:p w14:paraId="1DF70995" w14:textId="77777777" w:rsidR="00285015" w:rsidRDefault="00285015" w:rsidP="00285015">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בשולי התסקיר האחרון ציינה קצינת המבחן כי הנאשם מבטא קושי בהצבת גבולות פנימיים להתנהגותו על אף הטיפול האינטנסיבי שעבר ונראה כי הוא מיצה את ההזדמנויות הטיפוליות הרבות שניתנו לו. צוין כי הקשיים שמגלה כיום והרחקתו מהקהילה מבלי שסיים את התהליך השיקומי אף עלולים להוות גורם להגברת הסיכון לרצידביזם. משכך באה קצינת המבחן בהמלצה על ענישה מוחשית במסגרת חיצונית סמכותית אשר תציב לו גבולות ברורים.   </w:t>
      </w:r>
    </w:p>
    <w:p w14:paraId="29375DD7" w14:textId="77777777" w:rsidR="00285015" w:rsidRDefault="00285015" w:rsidP="00285015">
      <w:pPr>
        <w:spacing w:line="360" w:lineRule="auto"/>
        <w:jc w:val="both"/>
        <w:rPr>
          <w:rFonts w:cs="FrankRuehl"/>
          <w:sz w:val="28"/>
          <w:szCs w:val="28"/>
          <w:rtl/>
        </w:rPr>
      </w:pPr>
    </w:p>
    <w:p w14:paraId="4C17CA3C" w14:textId="77777777" w:rsidR="00285015" w:rsidRPr="003C6E32" w:rsidRDefault="00285015" w:rsidP="00285015">
      <w:pPr>
        <w:spacing w:line="360" w:lineRule="auto"/>
        <w:jc w:val="both"/>
        <w:rPr>
          <w:rFonts w:cs="FrankRuehl"/>
          <w:b/>
          <w:bCs/>
          <w:sz w:val="28"/>
          <w:szCs w:val="28"/>
          <w:u w:val="single"/>
          <w:rtl/>
        </w:rPr>
      </w:pPr>
      <w:r w:rsidRPr="003C6E32">
        <w:rPr>
          <w:rFonts w:cs="FrankRuehl"/>
          <w:b/>
          <w:bCs/>
          <w:sz w:val="28"/>
          <w:szCs w:val="28"/>
          <w:u w:val="single"/>
          <w:rtl/>
        </w:rPr>
        <w:t>ה</w:t>
      </w:r>
      <w:r>
        <w:rPr>
          <w:rFonts w:cs="FrankRuehl" w:hint="cs"/>
          <w:b/>
          <w:bCs/>
          <w:sz w:val="28"/>
          <w:szCs w:val="28"/>
          <w:u w:val="single"/>
          <w:rtl/>
        </w:rPr>
        <w:t>ראיות וה</w:t>
      </w:r>
      <w:r w:rsidRPr="003C6E32">
        <w:rPr>
          <w:rFonts w:cs="FrankRuehl"/>
          <w:b/>
          <w:bCs/>
          <w:sz w:val="28"/>
          <w:szCs w:val="28"/>
          <w:u w:val="single"/>
          <w:rtl/>
        </w:rPr>
        <w:t>טיעונים לעונש</w:t>
      </w:r>
    </w:p>
    <w:p w14:paraId="47B6446D" w14:textId="77777777" w:rsidR="00285015" w:rsidRPr="00B02C0C" w:rsidRDefault="00285015" w:rsidP="00285015">
      <w:pPr>
        <w:spacing w:line="360" w:lineRule="auto"/>
        <w:jc w:val="both"/>
        <w:rPr>
          <w:rFonts w:cs="FrankRuehl"/>
          <w:sz w:val="28"/>
          <w:szCs w:val="28"/>
          <w:rtl/>
        </w:rPr>
      </w:pPr>
      <w:r>
        <w:rPr>
          <w:rFonts w:cs="FrankRuehl" w:hint="cs"/>
          <w:sz w:val="28"/>
          <w:szCs w:val="28"/>
          <w:rtl/>
        </w:rPr>
        <w:t>16.</w:t>
      </w:r>
      <w:r>
        <w:rPr>
          <w:rFonts w:cs="FrankRuehl" w:hint="cs"/>
          <w:sz w:val="28"/>
          <w:szCs w:val="28"/>
          <w:rtl/>
        </w:rPr>
        <w:tab/>
      </w:r>
      <w:r w:rsidRPr="00B02C0C">
        <w:rPr>
          <w:rFonts w:cs="FrankRuehl" w:hint="cs"/>
          <w:sz w:val="28"/>
          <w:szCs w:val="28"/>
          <w:rtl/>
        </w:rPr>
        <w:t>בטיעוניה לעונש עמדה ב"כ המאשימה על מספר האישומים בהם הורשע הנאשם בעבירות של סחר בסם ותיווך בסם, כ</w:t>
      </w:r>
      <w:r>
        <w:rPr>
          <w:rFonts w:cs="FrankRuehl" w:hint="cs"/>
          <w:sz w:val="28"/>
          <w:szCs w:val="28"/>
          <w:rtl/>
        </w:rPr>
        <w:t>אשר ש</w:t>
      </w:r>
      <w:r w:rsidRPr="00B02C0C">
        <w:rPr>
          <w:rFonts w:cs="FrankRuehl" w:hint="cs"/>
          <w:sz w:val="28"/>
          <w:szCs w:val="28"/>
          <w:rtl/>
        </w:rPr>
        <w:t xml:space="preserve">שה מהם נעשו אל מול שוטר </w:t>
      </w:r>
      <w:r>
        <w:rPr>
          <w:rFonts w:cs="FrankRuehl" w:hint="cs"/>
          <w:sz w:val="28"/>
          <w:szCs w:val="28"/>
          <w:rtl/>
        </w:rPr>
        <w:t>ו</w:t>
      </w:r>
      <w:r w:rsidRPr="00B02C0C">
        <w:rPr>
          <w:rFonts w:cs="FrankRuehl" w:hint="cs"/>
          <w:sz w:val="28"/>
          <w:szCs w:val="28"/>
          <w:rtl/>
        </w:rPr>
        <w:t xml:space="preserve">שבאחד מהם </w:t>
      </w:r>
      <w:r>
        <w:rPr>
          <w:rFonts w:cs="FrankRuehl" w:hint="cs"/>
          <w:sz w:val="28"/>
          <w:szCs w:val="28"/>
          <w:rtl/>
        </w:rPr>
        <w:t xml:space="preserve">אף </w:t>
      </w:r>
      <w:r w:rsidRPr="00B02C0C">
        <w:rPr>
          <w:rFonts w:cs="FrankRuehl" w:hint="cs"/>
          <w:sz w:val="28"/>
          <w:szCs w:val="28"/>
          <w:rtl/>
        </w:rPr>
        <w:t>הייתה מעורבות של קטין, ועסקאות נוספות שבשני אישומים נוספים שנעשו אל מול אזרחים. כן הצביע</w:t>
      </w:r>
      <w:r>
        <w:rPr>
          <w:rFonts w:cs="FrankRuehl" w:hint="cs"/>
          <w:sz w:val="28"/>
          <w:szCs w:val="28"/>
          <w:rtl/>
        </w:rPr>
        <w:t>ה</w:t>
      </w:r>
      <w:r w:rsidRPr="00B02C0C">
        <w:rPr>
          <w:rFonts w:cs="FrankRuehl" w:hint="cs"/>
          <w:sz w:val="28"/>
          <w:szCs w:val="28"/>
          <w:rtl/>
        </w:rPr>
        <w:t xml:space="preserve"> על משך תקופת ביצוע העבירות כ-5 חודשים ועל כמות הסם שנסחר והתמורה שנתקבלה בגינו אצל הנאשם. היא הצביעה על ההחמרה במעשיו של הנאשם שבאה לידי ביטוי בכמות הסם הנסחר שהלכה וגדלה וכפועל יוצא מכך העלייה בתמורה שנתקבלה. </w:t>
      </w:r>
    </w:p>
    <w:p w14:paraId="366BE144" w14:textId="77777777" w:rsidR="00285015" w:rsidRPr="00B02C0C" w:rsidRDefault="00285015" w:rsidP="00285015">
      <w:pPr>
        <w:spacing w:line="360" w:lineRule="auto"/>
        <w:jc w:val="both"/>
        <w:rPr>
          <w:rFonts w:cs="FrankRuehl"/>
          <w:sz w:val="28"/>
          <w:szCs w:val="28"/>
          <w:rtl/>
        </w:rPr>
      </w:pPr>
    </w:p>
    <w:p w14:paraId="63ADB51C" w14:textId="77777777" w:rsidR="00285015" w:rsidRPr="00B02C0C" w:rsidRDefault="00285015" w:rsidP="00285015">
      <w:pPr>
        <w:spacing w:line="360" w:lineRule="auto"/>
        <w:jc w:val="both"/>
        <w:rPr>
          <w:rFonts w:cs="FrankRuehl"/>
          <w:sz w:val="28"/>
          <w:szCs w:val="28"/>
          <w:rtl/>
        </w:rPr>
      </w:pPr>
      <w:r>
        <w:rPr>
          <w:rFonts w:cs="FrankRuehl" w:hint="cs"/>
          <w:sz w:val="28"/>
          <w:szCs w:val="28"/>
          <w:rtl/>
        </w:rPr>
        <w:t>17.</w:t>
      </w:r>
      <w:r>
        <w:rPr>
          <w:rFonts w:cs="FrankRuehl" w:hint="cs"/>
          <w:sz w:val="28"/>
          <w:szCs w:val="28"/>
          <w:rtl/>
        </w:rPr>
        <w:tab/>
      </w:r>
      <w:r w:rsidRPr="00B02C0C">
        <w:rPr>
          <w:rFonts w:cs="FrankRuehl" w:hint="cs"/>
          <w:sz w:val="28"/>
          <w:szCs w:val="28"/>
          <w:rtl/>
        </w:rPr>
        <w:t xml:space="preserve">ב"כ המאשימה עמדה על הערכים המוגנים בעבירות הסמים, ובפרט בעבירות הסחר, על </w:t>
      </w:r>
      <w:r>
        <w:rPr>
          <w:rFonts w:cs="FrankRuehl" w:hint="cs"/>
          <w:sz w:val="28"/>
          <w:szCs w:val="28"/>
          <w:rtl/>
        </w:rPr>
        <w:t>הער</w:t>
      </w:r>
      <w:r w:rsidRPr="003C6E32">
        <w:rPr>
          <w:rFonts w:cs="FrankRuehl"/>
          <w:sz w:val="28"/>
          <w:szCs w:val="28"/>
          <w:rtl/>
        </w:rPr>
        <w:t>ך החברתי של מיגור נגע הסמים והשלכותיו</w:t>
      </w:r>
      <w:r>
        <w:rPr>
          <w:rFonts w:cs="FrankRuehl" w:hint="cs"/>
          <w:sz w:val="28"/>
          <w:szCs w:val="28"/>
          <w:rtl/>
        </w:rPr>
        <w:t xml:space="preserve">, ותמכה טענותיה בפסיקת בית המשפט, המלמדת בין היתר כי השיקול ההרתעתי בעבירות מסוג זה גוברות על האינטרס האישי של הנאשם. </w:t>
      </w:r>
    </w:p>
    <w:p w14:paraId="1A09D0FC" w14:textId="77777777" w:rsidR="00285015" w:rsidRPr="00B02C0C" w:rsidRDefault="00285015" w:rsidP="00285015">
      <w:pPr>
        <w:spacing w:line="360" w:lineRule="auto"/>
        <w:jc w:val="both"/>
        <w:rPr>
          <w:rFonts w:cs="FrankRuehl"/>
          <w:sz w:val="28"/>
          <w:szCs w:val="28"/>
          <w:rtl/>
        </w:rPr>
      </w:pPr>
    </w:p>
    <w:p w14:paraId="05A316E9" w14:textId="77777777" w:rsidR="00285015" w:rsidRPr="00A457C5" w:rsidRDefault="00285015" w:rsidP="00285015">
      <w:pPr>
        <w:spacing w:line="360" w:lineRule="auto"/>
        <w:jc w:val="both"/>
        <w:rPr>
          <w:rFonts w:cs="FrankRuehl"/>
          <w:sz w:val="28"/>
          <w:szCs w:val="28"/>
          <w:rtl/>
        </w:rPr>
      </w:pPr>
      <w:r>
        <w:rPr>
          <w:rFonts w:cs="FrankRuehl" w:hint="cs"/>
          <w:sz w:val="28"/>
          <w:szCs w:val="28"/>
          <w:rtl/>
        </w:rPr>
        <w:t>18.</w:t>
      </w:r>
      <w:r>
        <w:rPr>
          <w:rFonts w:cs="FrankRuehl" w:hint="cs"/>
          <w:sz w:val="28"/>
          <w:szCs w:val="28"/>
          <w:rtl/>
        </w:rPr>
        <w:tab/>
      </w:r>
      <w:r w:rsidRPr="00B02C0C">
        <w:rPr>
          <w:rFonts w:cs="FrankRuehl" w:hint="cs"/>
          <w:sz w:val="28"/>
          <w:szCs w:val="28"/>
          <w:rtl/>
        </w:rPr>
        <w:t>כן עמדה ב"כ המאשימה על חומרת המעשים הנוספים בהם הורשע הנאשם כאשר הפר הוראה חוקית ועבר עבירה של הדחה בחקירה, עבירות שיש בהן כדי לפגוע בשלטון החוק ובסדרי המשפט,</w:t>
      </w:r>
      <w:r w:rsidRPr="00A457C5">
        <w:rPr>
          <w:rFonts w:cs="FrankRuehl" w:hint="cs"/>
          <w:sz w:val="28"/>
          <w:szCs w:val="28"/>
          <w:rtl/>
        </w:rPr>
        <w:t xml:space="preserve"> ובמקרה זה מדובר בהוראה חוקית שבאה להגן על אדם, במקרה זה אשתו של הנאשם באותה תקופה, בתוך בית</w:t>
      </w:r>
      <w:r>
        <w:rPr>
          <w:rFonts w:cs="FrankRuehl" w:hint="cs"/>
          <w:sz w:val="28"/>
          <w:szCs w:val="28"/>
          <w:rtl/>
        </w:rPr>
        <w:t>ה</w:t>
      </w:r>
      <w:r w:rsidRPr="00A457C5">
        <w:rPr>
          <w:rFonts w:cs="FrankRuehl" w:hint="cs"/>
          <w:sz w:val="28"/>
          <w:szCs w:val="28"/>
          <w:rtl/>
        </w:rPr>
        <w:t>, מקום בו ה</w:t>
      </w:r>
      <w:r>
        <w:rPr>
          <w:rFonts w:cs="FrankRuehl" w:hint="cs"/>
          <w:sz w:val="28"/>
          <w:szCs w:val="28"/>
          <w:rtl/>
        </w:rPr>
        <w:t>י</w:t>
      </w:r>
      <w:r w:rsidRPr="00A457C5">
        <w:rPr>
          <w:rFonts w:cs="FrankRuehl" w:hint="cs"/>
          <w:sz w:val="28"/>
          <w:szCs w:val="28"/>
          <w:rtl/>
        </w:rPr>
        <w:t>א אמור</w:t>
      </w:r>
      <w:r>
        <w:rPr>
          <w:rFonts w:cs="FrankRuehl" w:hint="cs"/>
          <w:sz w:val="28"/>
          <w:szCs w:val="28"/>
          <w:rtl/>
        </w:rPr>
        <w:t>ה</w:t>
      </w:r>
      <w:r w:rsidRPr="00A457C5">
        <w:rPr>
          <w:rFonts w:cs="FrankRuehl" w:hint="cs"/>
          <w:sz w:val="28"/>
          <w:szCs w:val="28"/>
          <w:rtl/>
        </w:rPr>
        <w:t xml:space="preserve"> להרגיש בטחון. </w:t>
      </w:r>
    </w:p>
    <w:p w14:paraId="5CB2A76F" w14:textId="77777777" w:rsidR="00285015" w:rsidRPr="00A457C5" w:rsidRDefault="00285015" w:rsidP="00285015">
      <w:pPr>
        <w:spacing w:line="360" w:lineRule="auto"/>
        <w:jc w:val="both"/>
        <w:rPr>
          <w:rFonts w:cs="FrankRuehl"/>
          <w:sz w:val="28"/>
          <w:szCs w:val="28"/>
          <w:rtl/>
        </w:rPr>
      </w:pPr>
    </w:p>
    <w:p w14:paraId="4CCE2F68" w14:textId="77777777" w:rsidR="00285015" w:rsidRPr="00FB592A" w:rsidRDefault="00285015" w:rsidP="00285015">
      <w:pPr>
        <w:spacing w:line="360" w:lineRule="auto"/>
        <w:jc w:val="both"/>
        <w:rPr>
          <w:rFonts w:cs="FrankRuehl"/>
          <w:sz w:val="28"/>
          <w:szCs w:val="28"/>
          <w:rtl/>
        </w:rPr>
      </w:pPr>
      <w:r>
        <w:rPr>
          <w:rFonts w:cs="FrankRuehl" w:hint="cs"/>
          <w:sz w:val="28"/>
          <w:szCs w:val="28"/>
          <w:rtl/>
        </w:rPr>
        <w:t>19.</w:t>
      </w:r>
      <w:r>
        <w:rPr>
          <w:rFonts w:cs="FrankRuehl" w:hint="cs"/>
          <w:sz w:val="28"/>
          <w:szCs w:val="28"/>
          <w:rtl/>
        </w:rPr>
        <w:tab/>
        <w:t xml:space="preserve">באשר למתחם העונש ההולם, טענה ב"כ המאשימה כי באישומים 4-1 בעבירות הסחר בסמים, העונש נע בין </w:t>
      </w:r>
      <w:r w:rsidRPr="00FB592A">
        <w:rPr>
          <w:rFonts w:cs="FrankRuehl" w:hint="cs"/>
          <w:sz w:val="28"/>
          <w:szCs w:val="28"/>
          <w:rtl/>
        </w:rPr>
        <w:t>6 ל-12 חודשי מאסר לכל אישום</w:t>
      </w:r>
      <w:r>
        <w:rPr>
          <w:rFonts w:cs="FrankRuehl" w:hint="cs"/>
          <w:sz w:val="28"/>
          <w:szCs w:val="28"/>
          <w:rtl/>
        </w:rPr>
        <w:t>;</w:t>
      </w:r>
      <w:r w:rsidRPr="00FB592A">
        <w:rPr>
          <w:rFonts w:cs="FrankRuehl" w:hint="cs"/>
          <w:sz w:val="28"/>
          <w:szCs w:val="28"/>
          <w:rtl/>
        </w:rPr>
        <w:t xml:space="preserve"> באישומים 5 ו-6 בין 12 ל-24 חודשי מאסר לכל אישום</w:t>
      </w:r>
      <w:r>
        <w:rPr>
          <w:rFonts w:cs="FrankRuehl" w:hint="cs"/>
          <w:sz w:val="28"/>
          <w:szCs w:val="28"/>
          <w:rtl/>
        </w:rPr>
        <w:t>;</w:t>
      </w:r>
      <w:r w:rsidRPr="00FB592A">
        <w:rPr>
          <w:rFonts w:cs="FrankRuehl" w:hint="cs"/>
          <w:sz w:val="28"/>
          <w:szCs w:val="28"/>
          <w:rtl/>
        </w:rPr>
        <w:t xml:space="preserve"> ובאישומים 7 ו-8 </w:t>
      </w:r>
      <w:r>
        <w:rPr>
          <w:rFonts w:cs="FrankRuehl" w:hint="cs"/>
          <w:sz w:val="28"/>
          <w:szCs w:val="28"/>
          <w:rtl/>
        </w:rPr>
        <w:t xml:space="preserve">בין </w:t>
      </w:r>
      <w:r w:rsidRPr="00FB592A">
        <w:rPr>
          <w:rFonts w:cs="FrankRuehl" w:hint="cs"/>
          <w:sz w:val="28"/>
          <w:szCs w:val="28"/>
          <w:rtl/>
        </w:rPr>
        <w:t>10</w:t>
      </w:r>
      <w:r>
        <w:rPr>
          <w:rFonts w:cs="FrankRuehl" w:hint="cs"/>
          <w:sz w:val="28"/>
          <w:szCs w:val="28"/>
          <w:rtl/>
        </w:rPr>
        <w:t xml:space="preserve"> חודשים ל-</w:t>
      </w:r>
      <w:r w:rsidRPr="00FB592A">
        <w:rPr>
          <w:rFonts w:cs="FrankRuehl" w:hint="cs"/>
          <w:sz w:val="28"/>
          <w:szCs w:val="28"/>
          <w:rtl/>
        </w:rPr>
        <w:t>20 חודשי מאסר לכל אישום. באשר לעבירות של הדחה בחקירה והפרת הוראה חוקית נטען למספר חודשי מאסר שהיו יכולים להיות מרוצים בעבודות שירות, דבר שאינו יכול להתקיים במקרה זה. כן ציינה שבמידה ובית המשפט יסבור שיש לקבוע מתחם אחד לכל האירועים, הרי שהמתחם נע בין 3 ל-5 שנות מאסר.</w:t>
      </w:r>
    </w:p>
    <w:p w14:paraId="1CFD79B5" w14:textId="77777777" w:rsidR="00285015" w:rsidRPr="00257032" w:rsidRDefault="00285015" w:rsidP="00285015">
      <w:pPr>
        <w:spacing w:line="360" w:lineRule="auto"/>
        <w:jc w:val="both"/>
        <w:rPr>
          <w:rFonts w:cs="FrankRuehl"/>
          <w:sz w:val="28"/>
          <w:szCs w:val="28"/>
          <w:rtl/>
        </w:rPr>
      </w:pPr>
      <w:r w:rsidRPr="00257032">
        <w:rPr>
          <w:rFonts w:cs="FrankRuehl" w:hint="cs"/>
          <w:sz w:val="28"/>
          <w:szCs w:val="28"/>
          <w:rtl/>
        </w:rPr>
        <w:t xml:space="preserve"> </w:t>
      </w:r>
    </w:p>
    <w:p w14:paraId="4332CED3" w14:textId="77777777" w:rsidR="00285015" w:rsidRPr="00257032" w:rsidRDefault="00285015" w:rsidP="00285015">
      <w:pPr>
        <w:spacing w:line="360" w:lineRule="auto"/>
        <w:jc w:val="both"/>
        <w:rPr>
          <w:rFonts w:cs="FrankRuehl"/>
          <w:sz w:val="28"/>
          <w:szCs w:val="28"/>
          <w:rtl/>
        </w:rPr>
      </w:pPr>
      <w:r>
        <w:rPr>
          <w:rFonts w:cs="FrankRuehl" w:hint="cs"/>
          <w:sz w:val="28"/>
          <w:szCs w:val="28"/>
          <w:rtl/>
        </w:rPr>
        <w:t>20.</w:t>
      </w:r>
      <w:r>
        <w:rPr>
          <w:rFonts w:cs="FrankRuehl" w:hint="cs"/>
          <w:sz w:val="28"/>
          <w:szCs w:val="28"/>
          <w:rtl/>
        </w:rPr>
        <w:tab/>
      </w:r>
      <w:r w:rsidRPr="00257032">
        <w:rPr>
          <w:rFonts w:cs="FrankRuehl" w:hint="cs"/>
          <w:sz w:val="28"/>
          <w:szCs w:val="28"/>
          <w:rtl/>
        </w:rPr>
        <w:t>באשר לעונשו של הנאשם בתוך המתחם, הצביעה ב"כ המאשימה על הרשעותיו הקודמות ועל כך שהעבירות בוצעו שעה שהיה תלוי ועומד כנגדו מאסר על תנאי בר הפעלה. כן הצביעה על תסקיר שירות המבחן האחרון המלמד כי הנאשם לא השכיל לנצל את ההזדמנות שניתנה לו להשתלב במסגרת טיפולית והוא הורחק מהקהילה. היא הצביעה על המלצת שירות המבחן בדבר ענישה מוחשית מציבת גבולות ברורים. לדבריה, בנסיבות אלו, על אף לקיחת האחריות על ידי הנאשם למעשים שביצע וכברת הדרך שהוא עבר במסגרת הקהילה הטיפולית עד להרחקתו ממנה, יש למקם את עונשו בחלק העליון של המתחם</w:t>
      </w:r>
      <w:r>
        <w:rPr>
          <w:rFonts w:cs="FrankRuehl" w:hint="cs"/>
          <w:sz w:val="28"/>
          <w:szCs w:val="28"/>
          <w:rtl/>
        </w:rPr>
        <w:t>. כמו כן יש להשית עונש זה במצטבר למאסר המותנה שהושת על הנאשם ביום 18.06.12 ב</w:t>
      </w:r>
      <w:hyperlink r:id="rId22" w:history="1">
        <w:r w:rsidR="00AB1308" w:rsidRPr="00AB1308">
          <w:rPr>
            <w:rFonts w:cs="FrankRuehl"/>
            <w:color w:val="0000FF"/>
            <w:sz w:val="28"/>
            <w:szCs w:val="28"/>
            <w:u w:val="single"/>
            <w:rtl/>
          </w:rPr>
          <w:t>ת"פ 5061-03-12</w:t>
        </w:r>
      </w:hyperlink>
      <w:r>
        <w:rPr>
          <w:rFonts w:cs="FrankRuehl" w:hint="cs"/>
          <w:sz w:val="28"/>
          <w:szCs w:val="28"/>
          <w:rtl/>
        </w:rPr>
        <w:t xml:space="preserve"> במקרה של ביצוע עבירת סמים מסוג פשע, ולעונש של 3 חודשי מאסר מותנה שהושת עליו ביום 4.09.14 ב</w:t>
      </w:r>
      <w:hyperlink r:id="rId23" w:history="1">
        <w:r w:rsidR="00AB1308" w:rsidRPr="00AB1308">
          <w:rPr>
            <w:rFonts w:cs="FrankRuehl"/>
            <w:color w:val="0000FF"/>
            <w:sz w:val="28"/>
            <w:szCs w:val="28"/>
            <w:u w:val="single"/>
            <w:rtl/>
          </w:rPr>
          <w:t>ת"פ 21446-05-14</w:t>
        </w:r>
      </w:hyperlink>
      <w:r>
        <w:rPr>
          <w:rFonts w:cs="FrankRuehl" w:hint="cs"/>
          <w:sz w:val="28"/>
          <w:szCs w:val="28"/>
          <w:rtl/>
        </w:rPr>
        <w:t xml:space="preserve"> במקרה של ביצוע עבירה של הפרת הוראה חוקית. </w:t>
      </w:r>
      <w:r w:rsidRPr="00257032">
        <w:rPr>
          <w:rFonts w:cs="FrankRuehl" w:hint="cs"/>
          <w:sz w:val="28"/>
          <w:szCs w:val="28"/>
          <w:rtl/>
        </w:rPr>
        <w:t xml:space="preserve">לצד עונש המאסר </w:t>
      </w:r>
      <w:r>
        <w:rPr>
          <w:rFonts w:cs="FrankRuehl" w:hint="cs"/>
          <w:sz w:val="28"/>
          <w:szCs w:val="28"/>
          <w:rtl/>
        </w:rPr>
        <w:t xml:space="preserve">נתבקש </w:t>
      </w:r>
      <w:r w:rsidRPr="00257032">
        <w:rPr>
          <w:rFonts w:cs="FrankRuehl" w:hint="cs"/>
          <w:sz w:val="28"/>
          <w:szCs w:val="28"/>
          <w:rtl/>
        </w:rPr>
        <w:t xml:space="preserve">להשית מאסר מותנה מרתיע וקנס בשל האינטרס הכלכלי שעמד בבסיס ביצוע העבירות. </w:t>
      </w:r>
    </w:p>
    <w:p w14:paraId="0F3545BA" w14:textId="77777777" w:rsidR="00285015" w:rsidRPr="00257032" w:rsidRDefault="00285015" w:rsidP="00285015">
      <w:pPr>
        <w:spacing w:line="360" w:lineRule="auto"/>
        <w:jc w:val="both"/>
        <w:rPr>
          <w:rFonts w:cs="FrankRuehl"/>
          <w:sz w:val="28"/>
          <w:szCs w:val="28"/>
          <w:rtl/>
        </w:rPr>
      </w:pPr>
    </w:p>
    <w:p w14:paraId="09C0B894" w14:textId="77777777" w:rsidR="00285015" w:rsidRPr="00DA706C" w:rsidRDefault="00285015" w:rsidP="00285015">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הנאשם הצטייד עם עדות אמו לעניין העונש. האֵם, ציינה בדבריה כי לה ולבעלה שני ילדים, בן ובת, המבצעים תפקידים משמעותיים, שגדלו בבית נורמטיבי וטוב. גם בנה, הנאשם, החל דרכו בדרך טובה, </w:t>
      </w:r>
      <w:r w:rsidRPr="00DA706C">
        <w:rPr>
          <w:rFonts w:cs="FrankRuehl" w:hint="cs"/>
          <w:sz w:val="28"/>
          <w:szCs w:val="28"/>
          <w:rtl/>
        </w:rPr>
        <w:t xml:space="preserve">שירת שירות מלא כלוחם בחטיבת גבעתי וביצע את כל שירותו בלבנון, השתחרר ונרשם ללימודים, ואז החליט לעשות הפסקה ולפתוח עסק. בשלב זה של חייו, מסיבה בלתי ידועה, הוא נקלע להימורים, משם התדרדר לסמים, הסתבך במערכות זוגיות בעיתיות, ולבסוף גם התחתן עם אם ילדו שכיום הוא בן 4, אך מהר מאוד החלו בעיות והם התגרשו. כיום ילדו של הנאשם, נכדהּ, מצוי באמנה בבית אֵם גרושתו של הנאשם וגם </w:t>
      </w:r>
      <w:r>
        <w:rPr>
          <w:rFonts w:cs="FrankRuehl" w:hint="cs"/>
          <w:sz w:val="28"/>
          <w:szCs w:val="28"/>
          <w:rtl/>
        </w:rPr>
        <w:t>היא שותפה בגידולו</w:t>
      </w:r>
      <w:r w:rsidRPr="00DA706C">
        <w:rPr>
          <w:rFonts w:cs="FrankRuehl" w:hint="cs"/>
          <w:sz w:val="28"/>
          <w:szCs w:val="28"/>
          <w:rtl/>
        </w:rPr>
        <w:t xml:space="preserve">. </w:t>
      </w:r>
    </w:p>
    <w:p w14:paraId="4175CE99" w14:textId="77777777" w:rsidR="00285015" w:rsidRDefault="00285015" w:rsidP="00285015">
      <w:pPr>
        <w:spacing w:line="360" w:lineRule="auto"/>
        <w:jc w:val="both"/>
        <w:rPr>
          <w:rFonts w:cs="FrankRuehl"/>
          <w:sz w:val="28"/>
          <w:szCs w:val="28"/>
          <w:rtl/>
        </w:rPr>
      </w:pPr>
    </w:p>
    <w:p w14:paraId="5F838C56" w14:textId="77777777" w:rsidR="00285015" w:rsidRPr="00DA706C" w:rsidRDefault="00285015" w:rsidP="00285015">
      <w:pPr>
        <w:spacing w:line="360" w:lineRule="auto"/>
        <w:jc w:val="both"/>
        <w:rPr>
          <w:rFonts w:cs="FrankRuehl"/>
          <w:sz w:val="28"/>
          <w:szCs w:val="28"/>
          <w:rtl/>
        </w:rPr>
      </w:pPr>
      <w:r>
        <w:rPr>
          <w:rFonts w:cs="FrankRuehl" w:hint="cs"/>
          <w:sz w:val="28"/>
          <w:szCs w:val="28"/>
          <w:rtl/>
        </w:rPr>
        <w:t>22.</w:t>
      </w:r>
      <w:r>
        <w:rPr>
          <w:rFonts w:cs="FrankRuehl" w:hint="cs"/>
          <w:sz w:val="28"/>
          <w:szCs w:val="28"/>
          <w:rtl/>
        </w:rPr>
        <w:tab/>
      </w:r>
      <w:r w:rsidRPr="00DA706C">
        <w:rPr>
          <w:rFonts w:cs="FrankRuehl" w:hint="cs"/>
          <w:sz w:val="28"/>
          <w:szCs w:val="28"/>
          <w:rtl/>
        </w:rPr>
        <w:t>לדברי</w:t>
      </w:r>
      <w:r>
        <w:rPr>
          <w:rFonts w:cs="FrankRuehl" w:hint="cs"/>
          <w:sz w:val="28"/>
          <w:szCs w:val="28"/>
          <w:rtl/>
        </w:rPr>
        <w:t xml:space="preserve"> </w:t>
      </w:r>
      <w:r w:rsidRPr="00DA706C">
        <w:rPr>
          <w:rFonts w:cs="FrankRuehl" w:hint="cs"/>
          <w:sz w:val="28"/>
          <w:szCs w:val="28"/>
          <w:rtl/>
        </w:rPr>
        <w:t>ה</w:t>
      </w:r>
      <w:r>
        <w:rPr>
          <w:rFonts w:cs="FrankRuehl" w:hint="cs"/>
          <w:sz w:val="28"/>
          <w:szCs w:val="28"/>
          <w:rtl/>
        </w:rPr>
        <w:t>אֵם</w:t>
      </w:r>
      <w:r w:rsidRPr="00DA706C">
        <w:rPr>
          <w:rFonts w:cs="FrankRuehl" w:hint="cs"/>
          <w:sz w:val="28"/>
          <w:szCs w:val="28"/>
          <w:rtl/>
        </w:rPr>
        <w:t xml:space="preserve">, מאז שהנאשם נקלט ב"אילנות" הוא השתנה ללא הכר באופן חיובי. הוא ניתק את קשריו עם חבריו הקודמים ועם גרושתו והוא בקשר עמה רק בנושא הילד. הוא מתפקד בבית כמו שצריך, נזהר משתיית אלכוהול ודואג לילדו. היא הוסיפה כי גם היא ובעלה עברו תקופה קשה ב-5 השנים האחרונות מבחינה בריאותית. </w:t>
      </w:r>
    </w:p>
    <w:p w14:paraId="54ABA764" w14:textId="77777777" w:rsidR="00285015" w:rsidRDefault="00285015" w:rsidP="00285015">
      <w:pPr>
        <w:spacing w:line="360" w:lineRule="auto"/>
        <w:jc w:val="both"/>
        <w:rPr>
          <w:rFonts w:cs="FrankRuehl"/>
          <w:sz w:val="28"/>
          <w:szCs w:val="28"/>
          <w:rtl/>
        </w:rPr>
      </w:pPr>
    </w:p>
    <w:p w14:paraId="58419399" w14:textId="77777777" w:rsidR="00285015" w:rsidRPr="00767847" w:rsidRDefault="00285015" w:rsidP="00285015">
      <w:pPr>
        <w:spacing w:line="360" w:lineRule="auto"/>
        <w:jc w:val="both"/>
        <w:rPr>
          <w:rFonts w:cs="FrankRuehl"/>
          <w:sz w:val="28"/>
          <w:szCs w:val="28"/>
          <w:rtl/>
        </w:rPr>
      </w:pPr>
      <w:r>
        <w:rPr>
          <w:rFonts w:cs="FrankRuehl" w:hint="cs"/>
          <w:sz w:val="28"/>
          <w:szCs w:val="28"/>
          <w:rtl/>
        </w:rPr>
        <w:t>23.</w:t>
      </w:r>
      <w:r>
        <w:rPr>
          <w:rFonts w:cs="FrankRuehl" w:hint="cs"/>
          <w:sz w:val="28"/>
          <w:szCs w:val="28"/>
          <w:rtl/>
        </w:rPr>
        <w:tab/>
        <w:t xml:space="preserve">ב"כ הנאשם ציין במסגרת טיעוניו לעונש כי הנאשם שגדל במשפחה נורמטיבית התדרדר למצב בו הוא התגורר בתוך חנות האופניים בה עבד ומכר </w:t>
      </w:r>
      <w:r w:rsidRPr="00767847">
        <w:rPr>
          <w:rFonts w:cs="FrankRuehl" w:hint="cs"/>
          <w:sz w:val="28"/>
          <w:szCs w:val="28"/>
          <w:rtl/>
        </w:rPr>
        <w:t>אצבעות חשיש בתמורה לשווה כסף בערך של שקלים בודדים לצרכי מחיה. את כמויות הסם הגדולות שהוא מכר, הוא מכר עבור אחר והוא עצמו לא נהנה מתמורתן. מדובר במי שהיה מכור להימורים ולסמים והיה במערכות זוגיות גרועות וזו הפעם הראשונה שהוא עבר  טיפול משמעותי. הוא הצביע על הפער בין התסקיר הסופי לבין התסקירים הקודמים, וציין כי הרגרסיה בגינה הוצא מהקהילה חלה בחלוף 12 החודשים שהוא אמור היה לשהות בקהילה. במסגרת שנה זו הוא עבר בהצלחה את כל השלבים הקשים של הטיפול. בכל התקופה הוא לא הסתבך בפלילים ולא ברח מהקהילה. מהרג</w:t>
      </w:r>
      <w:r>
        <w:rPr>
          <w:rFonts w:cs="FrankRuehl" w:hint="cs"/>
          <w:sz w:val="28"/>
          <w:szCs w:val="28"/>
          <w:rtl/>
        </w:rPr>
        <w:t>ע</w:t>
      </w:r>
      <w:r w:rsidRPr="00767847">
        <w:rPr>
          <w:rFonts w:cs="FrankRuehl" w:hint="cs"/>
          <w:sz w:val="28"/>
          <w:szCs w:val="28"/>
          <w:rtl/>
        </w:rPr>
        <w:t xml:space="preserve"> בו הוא עזב את הקהילה לבית הוריו במשך חודש שלם הוא ביצע בדיקות שתן כל יומיים ונמצא נקי מסמים. בנסיבות אלו לא ניתן להתעלם מההליך הטיפולי שהוא עבר.  </w:t>
      </w:r>
    </w:p>
    <w:p w14:paraId="66C8407A" w14:textId="77777777" w:rsidR="00285015" w:rsidRPr="00767847" w:rsidRDefault="00285015" w:rsidP="00285015">
      <w:pPr>
        <w:spacing w:line="360" w:lineRule="auto"/>
        <w:jc w:val="both"/>
        <w:rPr>
          <w:rFonts w:cs="FrankRuehl"/>
          <w:sz w:val="28"/>
          <w:szCs w:val="28"/>
          <w:rtl/>
        </w:rPr>
      </w:pPr>
    </w:p>
    <w:p w14:paraId="2B5E77BE" w14:textId="77777777" w:rsidR="00285015" w:rsidRPr="00767847" w:rsidRDefault="00285015" w:rsidP="00285015">
      <w:pPr>
        <w:spacing w:line="360" w:lineRule="auto"/>
        <w:jc w:val="both"/>
        <w:rPr>
          <w:rFonts w:cs="FrankRuehl"/>
          <w:sz w:val="28"/>
          <w:szCs w:val="28"/>
          <w:rtl/>
        </w:rPr>
      </w:pPr>
      <w:r>
        <w:rPr>
          <w:rFonts w:cs="FrankRuehl" w:hint="cs"/>
          <w:sz w:val="28"/>
          <w:szCs w:val="28"/>
          <w:rtl/>
        </w:rPr>
        <w:t>24.</w:t>
      </w:r>
      <w:r>
        <w:rPr>
          <w:rFonts w:cs="FrankRuehl" w:hint="cs"/>
          <w:sz w:val="28"/>
          <w:szCs w:val="28"/>
          <w:rtl/>
        </w:rPr>
        <w:tab/>
      </w:r>
      <w:r w:rsidRPr="00767847">
        <w:rPr>
          <w:rFonts w:cs="FrankRuehl" w:hint="cs"/>
          <w:sz w:val="28"/>
          <w:szCs w:val="28"/>
          <w:rtl/>
        </w:rPr>
        <w:t xml:space="preserve">עוד ציין </w:t>
      </w:r>
      <w:r>
        <w:rPr>
          <w:rFonts w:cs="FrankRuehl" w:hint="cs"/>
          <w:sz w:val="28"/>
          <w:szCs w:val="28"/>
          <w:rtl/>
        </w:rPr>
        <w:t>ב"כ הנאשם כי עבירות הסמים שבוצעו על ידי הנאשם</w:t>
      </w:r>
      <w:r w:rsidRPr="00767847">
        <w:rPr>
          <w:rFonts w:cs="FrankRuehl" w:hint="cs"/>
          <w:sz w:val="28"/>
          <w:szCs w:val="28"/>
          <w:rtl/>
        </w:rPr>
        <w:t xml:space="preserve"> נעברו בחודש האחרון של תקופת התנאי, והוא החזיק מעמד כמעט 3 שנים בלי להתעסק בסמים. על כל אלו ציין את העו</w:t>
      </w:r>
      <w:r>
        <w:rPr>
          <w:rFonts w:cs="FrankRuehl" w:hint="cs"/>
          <w:sz w:val="28"/>
          <w:szCs w:val="28"/>
          <w:rtl/>
        </w:rPr>
        <w:t xml:space="preserve">בדה כי לנאשם ילד בן 4 שזקוק לו מפני </w:t>
      </w:r>
      <w:r w:rsidRPr="00767847">
        <w:rPr>
          <w:rFonts w:cs="FrankRuehl" w:hint="cs"/>
          <w:sz w:val="28"/>
          <w:szCs w:val="28"/>
          <w:rtl/>
        </w:rPr>
        <w:t>שאמו של הילד  אינה יכולה לטפל בו</w:t>
      </w:r>
      <w:r>
        <w:rPr>
          <w:rFonts w:cs="FrankRuehl" w:hint="cs"/>
          <w:sz w:val="28"/>
          <w:szCs w:val="28"/>
          <w:rtl/>
        </w:rPr>
        <w:t xml:space="preserve">. </w:t>
      </w:r>
      <w:r w:rsidRPr="00767847">
        <w:rPr>
          <w:rFonts w:cs="FrankRuehl" w:hint="cs"/>
          <w:sz w:val="28"/>
          <w:szCs w:val="28"/>
          <w:rtl/>
        </w:rPr>
        <w:t xml:space="preserve">לדבריו, החזרת הנאשם לכלא משמעותה החזרתו לעולם הפשע שהוא כבר יצא ממנו. על כן נתבקש להאריך את המאסר על התנאי ולהימנע מלהשית על הנאשם עונש מאסר. </w:t>
      </w:r>
    </w:p>
    <w:p w14:paraId="62246B52" w14:textId="77777777" w:rsidR="00285015" w:rsidRPr="00767847" w:rsidRDefault="00285015" w:rsidP="00285015">
      <w:pPr>
        <w:spacing w:line="360" w:lineRule="auto"/>
        <w:jc w:val="both"/>
        <w:rPr>
          <w:rFonts w:cs="FrankRuehl"/>
          <w:sz w:val="28"/>
          <w:szCs w:val="28"/>
          <w:rtl/>
        </w:rPr>
      </w:pPr>
    </w:p>
    <w:p w14:paraId="2A360494" w14:textId="77777777" w:rsidR="00285015" w:rsidRPr="00767847" w:rsidRDefault="00285015" w:rsidP="00285015">
      <w:pPr>
        <w:spacing w:line="360" w:lineRule="auto"/>
        <w:jc w:val="both"/>
        <w:rPr>
          <w:rFonts w:cs="FrankRuehl"/>
          <w:sz w:val="28"/>
          <w:szCs w:val="28"/>
          <w:rtl/>
        </w:rPr>
      </w:pPr>
      <w:r>
        <w:rPr>
          <w:rFonts w:cs="FrankRuehl" w:hint="cs"/>
          <w:sz w:val="28"/>
          <w:szCs w:val="28"/>
          <w:rtl/>
        </w:rPr>
        <w:t>25.</w:t>
      </w:r>
      <w:r>
        <w:rPr>
          <w:rFonts w:cs="FrankRuehl" w:hint="cs"/>
          <w:sz w:val="28"/>
          <w:szCs w:val="28"/>
          <w:rtl/>
        </w:rPr>
        <w:tab/>
      </w:r>
      <w:r w:rsidRPr="00767847">
        <w:rPr>
          <w:rFonts w:cs="FrankRuehl" w:hint="cs"/>
          <w:sz w:val="28"/>
          <w:szCs w:val="28"/>
          <w:rtl/>
        </w:rPr>
        <w:t>הנאשם</w:t>
      </w:r>
      <w:r>
        <w:rPr>
          <w:rFonts w:cs="FrankRuehl" w:hint="cs"/>
          <w:sz w:val="28"/>
          <w:szCs w:val="28"/>
          <w:rtl/>
        </w:rPr>
        <w:t xml:space="preserve"> ציין בדבריו לבית המשפט כי הוא משתמש בסמים מגיל 14 ואף פעם לא היה נקי מסמים תקופה כה ארוכה כמו זו שהוא נמצא בה עכשיו. הוא ציין כי ביצע עבירות חמורות בעבר והיום בהסתכלות לאחור הוא מבין שמדובר היה ב</w:t>
      </w:r>
      <w:r w:rsidRPr="00767847">
        <w:rPr>
          <w:rFonts w:cs="FrankRuehl" w:hint="cs"/>
          <w:sz w:val="28"/>
          <w:szCs w:val="28"/>
          <w:rtl/>
        </w:rPr>
        <w:t>חוסר אחריות ו</w:t>
      </w:r>
      <w:r>
        <w:rPr>
          <w:rFonts w:cs="FrankRuehl" w:hint="cs"/>
          <w:sz w:val="28"/>
          <w:szCs w:val="28"/>
          <w:rtl/>
        </w:rPr>
        <w:t>ב</w:t>
      </w:r>
      <w:r w:rsidRPr="00767847">
        <w:rPr>
          <w:rFonts w:cs="FrankRuehl" w:hint="cs"/>
          <w:sz w:val="28"/>
          <w:szCs w:val="28"/>
          <w:rtl/>
        </w:rPr>
        <w:t xml:space="preserve">אי שפיות. </w:t>
      </w:r>
      <w:r>
        <w:rPr>
          <w:rFonts w:cs="FrankRuehl" w:hint="cs"/>
          <w:sz w:val="28"/>
          <w:szCs w:val="28"/>
          <w:rtl/>
        </w:rPr>
        <w:t>לדבריו, כ</w:t>
      </w:r>
      <w:r w:rsidRPr="00767847">
        <w:rPr>
          <w:rFonts w:cs="FrankRuehl" w:hint="cs"/>
          <w:sz w:val="28"/>
          <w:szCs w:val="28"/>
          <w:rtl/>
        </w:rPr>
        <w:t xml:space="preserve">יום </w:t>
      </w:r>
      <w:r>
        <w:rPr>
          <w:rFonts w:cs="FrankRuehl" w:hint="cs"/>
          <w:sz w:val="28"/>
          <w:szCs w:val="28"/>
          <w:rtl/>
        </w:rPr>
        <w:t xml:space="preserve">הוא אינו </w:t>
      </w:r>
      <w:r w:rsidRPr="00767847">
        <w:rPr>
          <w:rFonts w:cs="FrankRuehl" w:hint="cs"/>
          <w:sz w:val="28"/>
          <w:szCs w:val="28"/>
          <w:rtl/>
        </w:rPr>
        <w:t xml:space="preserve">מסוכן לחברה </w:t>
      </w:r>
      <w:r>
        <w:rPr>
          <w:rFonts w:cs="FrankRuehl" w:hint="cs"/>
          <w:sz w:val="28"/>
          <w:szCs w:val="28"/>
          <w:rtl/>
        </w:rPr>
        <w:t xml:space="preserve">או </w:t>
      </w:r>
      <w:r w:rsidRPr="00767847">
        <w:rPr>
          <w:rFonts w:cs="FrankRuehl" w:hint="cs"/>
          <w:sz w:val="28"/>
          <w:szCs w:val="28"/>
          <w:rtl/>
        </w:rPr>
        <w:t>לעצמ</w:t>
      </w:r>
      <w:r>
        <w:rPr>
          <w:rFonts w:cs="FrankRuehl" w:hint="cs"/>
          <w:sz w:val="28"/>
          <w:szCs w:val="28"/>
          <w:rtl/>
        </w:rPr>
        <w:t xml:space="preserve">ו, הוא נמצא במקום אחר ויצא ממעגל העבירות. </w:t>
      </w:r>
    </w:p>
    <w:p w14:paraId="755A68CB" w14:textId="77777777" w:rsidR="00285015" w:rsidRDefault="00285015" w:rsidP="00285015">
      <w:pPr>
        <w:spacing w:line="360" w:lineRule="auto"/>
        <w:jc w:val="both"/>
        <w:rPr>
          <w:rFonts w:cs="FrankRuehl"/>
          <w:sz w:val="28"/>
          <w:szCs w:val="28"/>
          <w:rtl/>
        </w:rPr>
      </w:pPr>
    </w:p>
    <w:p w14:paraId="28733B71" w14:textId="77777777" w:rsidR="00285015" w:rsidRPr="003C6E32" w:rsidRDefault="00285015" w:rsidP="00285015">
      <w:pPr>
        <w:spacing w:line="360" w:lineRule="auto"/>
        <w:jc w:val="both"/>
        <w:rPr>
          <w:rFonts w:cs="FrankRuehl"/>
          <w:b/>
          <w:bCs/>
          <w:sz w:val="28"/>
          <w:szCs w:val="28"/>
          <w:u w:val="single"/>
          <w:rtl/>
        </w:rPr>
      </w:pPr>
      <w:r w:rsidRPr="003C6E32">
        <w:rPr>
          <w:rFonts w:cs="FrankRuehl"/>
          <w:b/>
          <w:bCs/>
          <w:sz w:val="28"/>
          <w:szCs w:val="28"/>
          <w:u w:val="single"/>
          <w:rtl/>
        </w:rPr>
        <w:t>דיון והכרעה</w:t>
      </w:r>
    </w:p>
    <w:p w14:paraId="67BC3617" w14:textId="77777777" w:rsidR="00285015" w:rsidRDefault="00285015" w:rsidP="00285015">
      <w:pPr>
        <w:spacing w:line="360" w:lineRule="auto"/>
        <w:contextualSpacing/>
        <w:jc w:val="both"/>
        <w:rPr>
          <w:rFonts w:ascii="Arial" w:hAnsi="Arial" w:cs="FrankRuehl"/>
          <w:sz w:val="28"/>
          <w:szCs w:val="28"/>
          <w:rtl/>
        </w:rPr>
      </w:pPr>
      <w:r>
        <w:rPr>
          <w:rFonts w:cs="FrankRuehl" w:hint="cs"/>
          <w:sz w:val="28"/>
          <w:szCs w:val="28"/>
          <w:rtl/>
        </w:rPr>
        <w:t>26</w:t>
      </w:r>
      <w:r w:rsidRPr="003C6E32">
        <w:rPr>
          <w:rFonts w:cs="FrankRuehl"/>
          <w:sz w:val="28"/>
          <w:szCs w:val="28"/>
          <w:rtl/>
        </w:rPr>
        <w:t>.</w:t>
      </w:r>
      <w:r w:rsidRPr="003C6E32">
        <w:rPr>
          <w:rFonts w:cs="FrankRuehl"/>
          <w:sz w:val="28"/>
          <w:szCs w:val="28"/>
          <w:rtl/>
        </w:rPr>
        <w:tab/>
      </w:r>
      <w:r w:rsidRPr="00BE0CF9">
        <w:rPr>
          <w:rFonts w:ascii="Arial" w:hAnsi="Arial" w:cs="FrankRuehl"/>
          <w:sz w:val="28"/>
          <w:szCs w:val="28"/>
          <w:rtl/>
        </w:rPr>
        <w:t xml:space="preserve">עבירות של ביצוע עסקאות בסמים הנן עבירות קשות וחמורות אשר תוצאותיהן הרות אסון לחברה כולה. עבירות הסמים נועדו להגן על שלום הציבור ובריאותו ומניעת התופעות השליליות הנלוות לצריכת הסמים, ביניהן עבירות אלימות ורכוש. </w:t>
      </w:r>
      <w:r>
        <w:rPr>
          <w:rFonts w:ascii="Arial" w:hAnsi="Arial" w:cs="FrankRuehl" w:hint="cs"/>
          <w:sz w:val="28"/>
          <w:szCs w:val="28"/>
          <w:rtl/>
        </w:rPr>
        <w:t xml:space="preserve">העובדה כי באחד המקרים היה מעורב קטין בעסקה מהווה נסיבה לחומרה. </w:t>
      </w:r>
    </w:p>
    <w:p w14:paraId="3A73FA9B" w14:textId="77777777" w:rsidR="00285015" w:rsidRPr="00BE0CF9" w:rsidRDefault="00285015" w:rsidP="00285015">
      <w:pPr>
        <w:spacing w:line="360" w:lineRule="auto"/>
        <w:contextualSpacing/>
        <w:jc w:val="both"/>
        <w:rPr>
          <w:rFonts w:ascii="Arial" w:hAnsi="Arial" w:cs="FrankRuehl"/>
          <w:sz w:val="28"/>
          <w:szCs w:val="28"/>
          <w:rtl/>
        </w:rPr>
      </w:pPr>
    </w:p>
    <w:p w14:paraId="0E61D584" w14:textId="77777777" w:rsidR="00285015" w:rsidRDefault="00285015" w:rsidP="00285015">
      <w:pPr>
        <w:spacing w:line="360" w:lineRule="auto"/>
        <w:contextualSpacing/>
        <w:jc w:val="both"/>
        <w:rPr>
          <w:rFonts w:ascii="Arial" w:hAnsi="Arial" w:cs="FrankRuehl"/>
          <w:sz w:val="28"/>
          <w:szCs w:val="28"/>
          <w:rtl/>
        </w:rPr>
      </w:pPr>
      <w:r>
        <w:rPr>
          <w:rFonts w:ascii="Arial" w:hAnsi="Arial" w:cs="FrankRuehl" w:hint="cs"/>
          <w:sz w:val="28"/>
          <w:szCs w:val="28"/>
          <w:rtl/>
        </w:rPr>
        <w:t>27</w:t>
      </w:r>
      <w:r w:rsidRPr="00BE0CF9">
        <w:rPr>
          <w:rFonts w:ascii="Arial" w:hAnsi="Arial" w:cs="FrankRuehl"/>
          <w:sz w:val="28"/>
          <w:szCs w:val="28"/>
          <w:rtl/>
        </w:rPr>
        <w:t>.</w:t>
      </w:r>
      <w:r w:rsidRPr="00BE0CF9">
        <w:rPr>
          <w:rFonts w:ascii="Arial" w:hAnsi="Arial" w:cs="FrankRuehl"/>
          <w:sz w:val="28"/>
          <w:szCs w:val="28"/>
          <w:rtl/>
        </w:rPr>
        <w:tab/>
        <w:t xml:space="preserve">במקרה זה, הנאשם הורשע במספר </w:t>
      </w:r>
      <w:r>
        <w:rPr>
          <w:rFonts w:ascii="Arial" w:hAnsi="Arial" w:cs="FrankRuehl" w:hint="cs"/>
          <w:sz w:val="28"/>
          <w:szCs w:val="28"/>
          <w:rtl/>
        </w:rPr>
        <w:t xml:space="preserve">לא מבוטל של </w:t>
      </w:r>
      <w:r w:rsidRPr="00BE0CF9">
        <w:rPr>
          <w:rFonts w:ascii="Arial" w:hAnsi="Arial" w:cs="FrankRuehl"/>
          <w:sz w:val="28"/>
          <w:szCs w:val="28"/>
          <w:rtl/>
        </w:rPr>
        <w:t>עבירות</w:t>
      </w:r>
      <w:r>
        <w:rPr>
          <w:rFonts w:ascii="Arial" w:hAnsi="Arial" w:cs="FrankRuehl" w:hint="cs"/>
          <w:sz w:val="28"/>
          <w:szCs w:val="28"/>
          <w:rtl/>
        </w:rPr>
        <w:t>. אכן כמחצית מהעסקאות נעשו מול סוכן משטרתי אך בחמישה מקרים מדובר היה במכירה לאזרחים, אם כי מכירות אלו היו בכמויות קטנות ובתמורה לכסף או שווה כסף בערך של 100 ₪ בכל מכירה. לטעמי, יש לקבוע מתחם אחד לכל האישומים המתייחסים למכירה לשוטר (אישומים 6-1) ומתחם אחד למכירות לשני האזרחים (אישומים 8-7) שנעשו באותה תקופה ובאותן נסיבות של מכירת כמות קטנה תמורת שווה כסף בערך של 1</w:t>
      </w:r>
      <w:r w:rsidRPr="00452FBA">
        <w:rPr>
          <w:rFonts w:ascii="Arial" w:hAnsi="Arial" w:cs="FrankRuehl" w:hint="cs"/>
          <w:sz w:val="28"/>
          <w:szCs w:val="28"/>
          <w:rtl/>
        </w:rPr>
        <w:t xml:space="preserve">00 ₪. </w:t>
      </w:r>
      <w:r>
        <w:rPr>
          <w:rFonts w:ascii="Arial" w:hAnsi="Arial" w:cs="FrankRuehl" w:hint="cs"/>
          <w:sz w:val="28"/>
          <w:szCs w:val="28"/>
          <w:rtl/>
        </w:rPr>
        <w:t xml:space="preserve">לצד זאת יש לזכור כי מדובר בסם מסוג חשיש אשר אינו נחשב מסוכן כמו סמי הקוקאין וההרואין. </w:t>
      </w:r>
      <w:r w:rsidRPr="00452FBA">
        <w:rPr>
          <w:rFonts w:ascii="Arial" w:hAnsi="Arial" w:cs="FrankRuehl" w:hint="cs"/>
          <w:sz w:val="28"/>
          <w:szCs w:val="28"/>
          <w:rtl/>
        </w:rPr>
        <w:t xml:space="preserve">בשים לב לערכים המוגנים האמורים, לנסיבות ביצוע העבירות ולפסיקה הנוהגת אני סבור כי המתחם המתייחס לאישומים 6-1 נע בין 12 חודשי מאסר ל-24 חודשי מאסר והמתחם המתייחס לאישומים 8-7 נע בין מספר חודשי מאסר שיכול וירוצו בעבודות שירות ועד ל-12 חודשי מאסר. </w:t>
      </w:r>
      <w:r w:rsidRPr="00452FBA">
        <w:rPr>
          <w:rFonts w:ascii="Arial" w:hAnsi="Arial" w:cs="FrankRuehl"/>
          <w:sz w:val="28"/>
          <w:szCs w:val="28"/>
          <w:rtl/>
        </w:rPr>
        <w:t xml:space="preserve"> </w:t>
      </w:r>
      <w:r w:rsidRPr="00452FBA">
        <w:rPr>
          <w:rFonts w:ascii="Arial" w:hAnsi="Arial" w:cs="FrankRuehl" w:hint="cs"/>
          <w:sz w:val="28"/>
          <w:szCs w:val="28"/>
          <w:rtl/>
        </w:rPr>
        <w:t xml:space="preserve"> </w:t>
      </w:r>
    </w:p>
    <w:p w14:paraId="5A48EE30" w14:textId="77777777" w:rsidR="00285015" w:rsidRDefault="00285015" w:rsidP="00285015">
      <w:pPr>
        <w:spacing w:line="360" w:lineRule="auto"/>
        <w:contextualSpacing/>
        <w:jc w:val="both"/>
        <w:rPr>
          <w:rFonts w:ascii="Arial" w:hAnsi="Arial" w:cs="FrankRuehl"/>
          <w:sz w:val="28"/>
          <w:szCs w:val="28"/>
          <w:rtl/>
        </w:rPr>
      </w:pPr>
    </w:p>
    <w:p w14:paraId="3AE67AFC" w14:textId="77777777" w:rsidR="00285015" w:rsidRDefault="00285015" w:rsidP="00285015">
      <w:pPr>
        <w:spacing w:line="360" w:lineRule="auto"/>
        <w:contextualSpacing/>
        <w:jc w:val="both"/>
        <w:rPr>
          <w:rFonts w:ascii="Arial" w:hAnsi="Arial" w:cs="FrankRuehl"/>
          <w:sz w:val="28"/>
          <w:szCs w:val="28"/>
          <w:rtl/>
        </w:rPr>
      </w:pPr>
      <w:r>
        <w:rPr>
          <w:rFonts w:ascii="Arial" w:hAnsi="Arial" w:cs="FrankRuehl" w:hint="cs"/>
          <w:sz w:val="28"/>
          <w:szCs w:val="28"/>
          <w:rtl/>
        </w:rPr>
        <w:t>28.</w:t>
      </w:r>
      <w:r>
        <w:rPr>
          <w:rFonts w:ascii="Arial" w:hAnsi="Arial" w:cs="FrankRuehl" w:hint="cs"/>
          <w:sz w:val="28"/>
          <w:szCs w:val="28"/>
          <w:rtl/>
        </w:rPr>
        <w:tab/>
        <w:t xml:space="preserve">באשר לעבירות ההדחה בחקירה והפרת הוראה חוקית, עבירות שבאו להגן על שלטון החוק וסדרי המשפט. במקרה זה מדובר בהוראות חוקיות שבאו להגן על אשתו של הנאשם ובכך יש נסיבה לחומרה. מתחם העונש ההולם בגין עבירות אלו, בשים לב לתוכן ההדחה ותוכן ההוראות החוקיות, נע ממאסר על תנאי ועד ל-6 חודשי מאסר שיכול שירוצו בעבודות שירות.  </w:t>
      </w:r>
    </w:p>
    <w:p w14:paraId="3708DD54" w14:textId="77777777" w:rsidR="00285015" w:rsidRDefault="00285015" w:rsidP="00285015">
      <w:pPr>
        <w:spacing w:line="360" w:lineRule="auto"/>
        <w:contextualSpacing/>
        <w:jc w:val="both"/>
        <w:rPr>
          <w:rFonts w:cs="FrankRuehl"/>
          <w:sz w:val="28"/>
          <w:szCs w:val="28"/>
          <w:rtl/>
        </w:rPr>
      </w:pPr>
    </w:p>
    <w:p w14:paraId="6A1FB9CD" w14:textId="77777777" w:rsidR="00285015" w:rsidRPr="00BE0CF9" w:rsidRDefault="00285015" w:rsidP="00285015">
      <w:pPr>
        <w:spacing w:line="360" w:lineRule="auto"/>
        <w:contextualSpacing/>
        <w:jc w:val="both"/>
        <w:rPr>
          <w:rFonts w:cs="FrankRuehl"/>
          <w:sz w:val="28"/>
          <w:szCs w:val="28"/>
          <w:rtl/>
          <w:lang w:eastAsia="he-IL"/>
        </w:rPr>
      </w:pPr>
      <w:r>
        <w:rPr>
          <w:rFonts w:cs="FrankRuehl" w:hint="cs"/>
          <w:sz w:val="28"/>
          <w:szCs w:val="28"/>
          <w:rtl/>
          <w:lang w:eastAsia="he-IL"/>
        </w:rPr>
        <w:t>מכאן לנאשם.</w:t>
      </w:r>
    </w:p>
    <w:p w14:paraId="5E27E8F4" w14:textId="77777777" w:rsidR="00285015" w:rsidRDefault="00285015" w:rsidP="00285015">
      <w:pPr>
        <w:spacing w:line="360" w:lineRule="auto"/>
        <w:contextualSpacing/>
        <w:jc w:val="both"/>
        <w:rPr>
          <w:rFonts w:cs="FrankRuehl"/>
          <w:sz w:val="28"/>
          <w:szCs w:val="28"/>
          <w:rtl/>
          <w:lang w:eastAsia="he-IL"/>
        </w:rPr>
      </w:pPr>
    </w:p>
    <w:p w14:paraId="3C20BFAB" w14:textId="77777777" w:rsidR="00285015" w:rsidRDefault="00285015" w:rsidP="00285015">
      <w:pPr>
        <w:spacing w:line="360" w:lineRule="auto"/>
        <w:contextualSpacing/>
        <w:jc w:val="both"/>
        <w:rPr>
          <w:rFonts w:cs="FrankRuehl"/>
          <w:sz w:val="28"/>
          <w:szCs w:val="28"/>
          <w:rtl/>
          <w:lang w:eastAsia="he-IL"/>
        </w:rPr>
      </w:pPr>
      <w:r>
        <w:rPr>
          <w:rFonts w:cs="FrankRuehl" w:hint="cs"/>
          <w:sz w:val="28"/>
          <w:szCs w:val="28"/>
          <w:rtl/>
          <w:lang w:eastAsia="he-IL"/>
        </w:rPr>
        <w:t>29</w:t>
      </w:r>
      <w:r w:rsidRPr="00BE0CF9">
        <w:rPr>
          <w:rFonts w:cs="FrankRuehl"/>
          <w:sz w:val="28"/>
          <w:szCs w:val="28"/>
          <w:rtl/>
          <w:lang w:eastAsia="he-IL"/>
        </w:rPr>
        <w:t>.</w:t>
      </w:r>
      <w:r w:rsidRPr="00BE0CF9">
        <w:rPr>
          <w:rFonts w:cs="FrankRuehl"/>
          <w:sz w:val="28"/>
          <w:szCs w:val="28"/>
          <w:rtl/>
          <w:lang w:eastAsia="he-IL"/>
        </w:rPr>
        <w:tab/>
      </w:r>
      <w:r>
        <w:rPr>
          <w:rFonts w:cs="FrankRuehl" w:hint="cs"/>
          <w:sz w:val="28"/>
          <w:szCs w:val="28"/>
          <w:rtl/>
          <w:lang w:eastAsia="he-IL"/>
        </w:rPr>
        <w:t>הנאשם יליד 1979, כיום בן 38. גרוש ואב לילד בן 4. בעברו הרשעה אחת בתיווך בעסקי סמים מסוכנים והרשעות נוספות בהפרת צווי בית משפט והוראות חוקיות, תקיפה סתם של בת זוג, הסגת גבול פלילית, איומים ותקיפה הגורמת חבלה של ממש. הוא ריצה עונשי מאסר לתקופות של 4 חודשים ו-11 חודשים. על אף שהוא משתמש בסמים מגיל 14 הוא סיים שירות צבאי מלא כלוחם קרבי. התדרדרותו הגדולה החלה לאחר שחרורו מהצבא, מאז הוא השתמש בסמים מסוג קוקאין, אלכוהול והיה בעסקי הי</w:t>
      </w:r>
      <w:r w:rsidRPr="00452FBA">
        <w:rPr>
          <w:rFonts w:cs="FrankRuehl" w:hint="cs"/>
          <w:sz w:val="28"/>
          <w:szCs w:val="28"/>
          <w:rtl/>
          <w:lang w:eastAsia="he-IL"/>
        </w:rPr>
        <w:t xml:space="preserve">מורים. בנקל הוא יכול היה להמשיך ולהיות שקוע בעולם זה. לוּ בכך היו מסתכמים הנסיבות, הרי בשים לב לעברו הפלילי של הנאשם מחד ולהודאתו בבית המשפט נטילת האחריות וההתחשבות בהיותו בקהילה טיפולית במשך שנה שלימה מאידך, היה מקום לגזור את עונשו במחצית המתחם. </w:t>
      </w:r>
      <w:r w:rsidRPr="00BC7E31">
        <w:rPr>
          <w:rFonts w:cs="FrankRuehl" w:hint="cs"/>
          <w:b/>
          <w:bCs/>
          <w:color w:val="FF0000"/>
          <w:sz w:val="28"/>
          <w:szCs w:val="28"/>
          <w:rtl/>
          <w:lang w:eastAsia="he-IL"/>
        </w:rPr>
        <w:t xml:space="preserve"> </w:t>
      </w:r>
    </w:p>
    <w:p w14:paraId="4F65D398" w14:textId="77777777" w:rsidR="00285015" w:rsidRDefault="00285015" w:rsidP="00285015">
      <w:pPr>
        <w:spacing w:line="360" w:lineRule="auto"/>
        <w:contextualSpacing/>
        <w:jc w:val="both"/>
        <w:rPr>
          <w:rFonts w:cs="FrankRuehl"/>
          <w:sz w:val="28"/>
          <w:szCs w:val="28"/>
          <w:rtl/>
          <w:lang w:eastAsia="he-IL"/>
        </w:rPr>
      </w:pPr>
    </w:p>
    <w:p w14:paraId="10734B35" w14:textId="77777777" w:rsidR="00285015" w:rsidRDefault="00285015" w:rsidP="00285015">
      <w:pPr>
        <w:spacing w:line="360" w:lineRule="auto"/>
        <w:contextualSpacing/>
        <w:jc w:val="both"/>
        <w:rPr>
          <w:rFonts w:cs="FrankRuehl"/>
          <w:sz w:val="28"/>
          <w:szCs w:val="28"/>
          <w:rtl/>
        </w:rPr>
      </w:pPr>
      <w:r>
        <w:rPr>
          <w:rFonts w:cs="FrankRuehl" w:hint="cs"/>
          <w:sz w:val="28"/>
          <w:szCs w:val="28"/>
          <w:rtl/>
          <w:lang w:eastAsia="he-IL"/>
        </w:rPr>
        <w:t>30.</w:t>
      </w:r>
      <w:r>
        <w:rPr>
          <w:rFonts w:cs="FrankRuehl" w:hint="cs"/>
          <w:sz w:val="28"/>
          <w:szCs w:val="28"/>
          <w:rtl/>
          <w:lang w:eastAsia="he-IL"/>
        </w:rPr>
        <w:tab/>
        <w:t xml:space="preserve">ואולם, לפני כשנתיים התחולל שינוי כלשהו אצל הנאשם, והוא גילה מודעות ראשונית לקשייו ולהתנהלותו הבעייתית. הוא החל בהליך טיפולי, תחילה בהיותו בבית המעצר במסגרת מעצר עד תום ההליכים בפרוייקט גמילה "תלם", ולאחר מכן משנמצא מתאים, במסגרת קהילת "אילנות". הנאשם היה בקהילה במשך שנה תמימה במהלכה הוא התקדם צעד אחר צעד בהליך הטיפולי. עבר משלב א' לשלב ב', ובהמשך יצא לעבודה יומיומית ללא ליווי ואף סמכו עליו כמי שילווה </w:t>
      </w:r>
      <w:r>
        <w:rPr>
          <w:rFonts w:cs="FrankRuehl" w:hint="cs"/>
          <w:sz w:val="28"/>
          <w:szCs w:val="28"/>
          <w:rtl/>
        </w:rPr>
        <w:t xml:space="preserve">דיירים צעירים יותר בקהילה אל מחוץ לקהילה. </w:t>
      </w:r>
    </w:p>
    <w:p w14:paraId="3218F3B1" w14:textId="77777777" w:rsidR="00285015" w:rsidRDefault="00285015" w:rsidP="00285015">
      <w:pPr>
        <w:spacing w:line="360" w:lineRule="auto"/>
        <w:contextualSpacing/>
        <w:jc w:val="both"/>
        <w:rPr>
          <w:rFonts w:cs="FrankRuehl"/>
          <w:sz w:val="28"/>
          <w:szCs w:val="28"/>
          <w:rtl/>
        </w:rPr>
      </w:pPr>
    </w:p>
    <w:p w14:paraId="02499310" w14:textId="77777777" w:rsidR="00285015" w:rsidRDefault="00285015" w:rsidP="00285015">
      <w:pPr>
        <w:spacing w:line="360" w:lineRule="auto"/>
        <w:contextualSpacing/>
        <w:jc w:val="both"/>
        <w:rPr>
          <w:rFonts w:cs="FrankRuehl"/>
          <w:sz w:val="28"/>
          <w:szCs w:val="28"/>
          <w:rtl/>
        </w:rPr>
      </w:pPr>
      <w:r>
        <w:rPr>
          <w:rFonts w:cs="FrankRuehl" w:hint="cs"/>
          <w:sz w:val="28"/>
          <w:szCs w:val="28"/>
          <w:rtl/>
        </w:rPr>
        <w:t>31.</w:t>
      </w:r>
      <w:r>
        <w:rPr>
          <w:rFonts w:cs="FrankRuehl" w:hint="cs"/>
          <w:sz w:val="28"/>
          <w:szCs w:val="28"/>
          <w:rtl/>
        </w:rPr>
        <w:tab/>
        <w:t xml:space="preserve">אכן בסופו של דבר, הנאשם לא הגיע עד לקו הגמר של ההליך הטיפולי ב"אילנות" וביום 23.10.17 הוא הורחק מהקהילה אליה התקבל ביום 5.10.16, לאמור לאחר למעלה מ-12 חודשים. בכל תקופה זו, הוא לא השתמש בסמים, ומאז ביצוע העבירות על ידו במחצית השנייה של שנת 2015 לא נפתחו כנגדו תיקים חדשים. הרחקתו לא הייתה על רקע של שימוש בסמים כי אם בשל הפרת כללי ההתנהגות בקהילה. אמנם אין להקל ראש בכך אך יש לראות זאת במסגרת הכללית. יש גם לציין כי הרגרסיה שתוארה בתסקירי שירות המבחן הייתה תוצאה של פציעה שעבר הנאשם במהלך שהותו בקהילה, פציעה שבעטיה, כך נטען, הוא נזקק לטיפולים גם היום.   </w:t>
      </w:r>
    </w:p>
    <w:p w14:paraId="5B9B8468" w14:textId="77777777" w:rsidR="00285015" w:rsidRDefault="00285015" w:rsidP="00285015">
      <w:pPr>
        <w:spacing w:line="360" w:lineRule="auto"/>
        <w:contextualSpacing/>
        <w:jc w:val="both"/>
        <w:rPr>
          <w:rFonts w:cs="FrankRuehl"/>
          <w:sz w:val="28"/>
          <w:szCs w:val="28"/>
          <w:rtl/>
          <w:lang w:eastAsia="he-IL"/>
        </w:rPr>
      </w:pPr>
    </w:p>
    <w:p w14:paraId="78338171" w14:textId="77777777" w:rsidR="00285015" w:rsidRDefault="00285015" w:rsidP="00285015">
      <w:pPr>
        <w:spacing w:line="360" w:lineRule="auto"/>
        <w:contextualSpacing/>
        <w:jc w:val="both"/>
        <w:rPr>
          <w:rFonts w:cs="FrankRuehl"/>
          <w:sz w:val="28"/>
          <w:szCs w:val="28"/>
          <w:rtl/>
        </w:rPr>
      </w:pPr>
      <w:r>
        <w:rPr>
          <w:rFonts w:cs="FrankRuehl" w:hint="cs"/>
          <w:sz w:val="28"/>
          <w:szCs w:val="28"/>
          <w:rtl/>
          <w:lang w:eastAsia="he-IL"/>
        </w:rPr>
        <w:t>32.</w:t>
      </w:r>
      <w:r>
        <w:rPr>
          <w:rFonts w:cs="FrankRuehl" w:hint="cs"/>
          <w:sz w:val="28"/>
          <w:szCs w:val="28"/>
          <w:rtl/>
          <w:lang w:eastAsia="he-IL"/>
        </w:rPr>
        <w:tab/>
        <w:t xml:space="preserve">לא נעלמו מעיני דברי קצינת המבחן כי התנהגותו של הנאשם בקהילה, בגינה הורחק, כללה </w:t>
      </w:r>
      <w:r>
        <w:rPr>
          <w:rFonts w:cs="FrankRuehl" w:hint="cs"/>
          <w:sz w:val="28"/>
          <w:szCs w:val="28"/>
          <w:rtl/>
        </w:rPr>
        <w:t>התנהלות מניפולטיבית ושקרים. ברם, צודק ב"כ הנאשם כי קשה ליישב דברים אלו אל מול מכלול התסקירים שפורטו לעיל, כולל זה שהוגש אך כחודש לפני התסקיר האחרון, המדברים על מאמציו של הנאשם לקחת חלק בטיפול וההתרשמות כי מדובר בשינוי אמיתי שאף קיבל ביטוי בהתנהלות מול הנאשם כולל העלאתו משלב לשלב, מתן אחריות על דיירים צעירים ומתן אפשרות לצאת לעבודה ללא השגחה. האמנם יש ללמוד כי כל התהליך שעבר הנאשם שנה שלימה היה מניפולטיב</w:t>
      </w:r>
      <w:r>
        <w:rPr>
          <w:rFonts w:cs="FrankRuehl" w:hint="eastAsia"/>
          <w:sz w:val="28"/>
          <w:szCs w:val="28"/>
          <w:rtl/>
        </w:rPr>
        <w:t>י</w:t>
      </w:r>
      <w:r>
        <w:rPr>
          <w:rFonts w:cs="FrankRuehl" w:hint="cs"/>
          <w:sz w:val="28"/>
          <w:szCs w:val="28"/>
          <w:rtl/>
        </w:rPr>
        <w:t xml:space="preserve">? די נהיר כי התשובה לשאלה זו שלילית. </w:t>
      </w:r>
    </w:p>
    <w:p w14:paraId="6AF9BFF6" w14:textId="77777777" w:rsidR="00285015" w:rsidRDefault="00285015" w:rsidP="00285015">
      <w:pPr>
        <w:spacing w:line="360" w:lineRule="auto"/>
        <w:contextualSpacing/>
        <w:jc w:val="both"/>
        <w:rPr>
          <w:rFonts w:cs="FrankRuehl"/>
          <w:sz w:val="28"/>
          <w:szCs w:val="28"/>
          <w:rtl/>
        </w:rPr>
      </w:pPr>
    </w:p>
    <w:p w14:paraId="0A464093" w14:textId="77777777" w:rsidR="00285015" w:rsidRDefault="00285015" w:rsidP="00285015">
      <w:pPr>
        <w:spacing w:line="360" w:lineRule="auto"/>
        <w:contextualSpacing/>
        <w:jc w:val="both"/>
        <w:rPr>
          <w:rFonts w:cs="FrankRuehl"/>
          <w:sz w:val="28"/>
          <w:szCs w:val="28"/>
          <w:rtl/>
          <w:lang w:eastAsia="he-IL"/>
        </w:rPr>
      </w:pPr>
      <w:r>
        <w:rPr>
          <w:rFonts w:cs="FrankRuehl" w:hint="cs"/>
          <w:sz w:val="28"/>
          <w:szCs w:val="28"/>
          <w:rtl/>
          <w:lang w:eastAsia="he-IL"/>
        </w:rPr>
        <w:t>33.</w:t>
      </w:r>
      <w:r>
        <w:rPr>
          <w:rFonts w:cs="FrankRuehl" w:hint="cs"/>
          <w:sz w:val="28"/>
          <w:szCs w:val="28"/>
          <w:rtl/>
          <w:lang w:eastAsia="he-IL"/>
        </w:rPr>
        <w:tab/>
      </w:r>
      <w:r w:rsidRPr="00BE0CF9">
        <w:rPr>
          <w:rFonts w:cs="FrankRuehl"/>
          <w:sz w:val="28"/>
          <w:szCs w:val="28"/>
          <w:rtl/>
          <w:lang w:eastAsia="he-IL"/>
        </w:rPr>
        <w:t xml:space="preserve">אכן, </w:t>
      </w:r>
      <w:r>
        <w:rPr>
          <w:rFonts w:cs="FrankRuehl" w:hint="cs"/>
          <w:sz w:val="28"/>
          <w:szCs w:val="28"/>
          <w:rtl/>
          <w:lang w:eastAsia="he-IL"/>
        </w:rPr>
        <w:t xml:space="preserve">דרך התיקון אינה קלה והיא מלווה לא פעם בעליות ומורדות. קצינת המבחן ציינה אף היא בתסקיר מיום 14.09.17, התסקיר המתייחס לרגרסיה שבהתנהגות הנאשם, כי תהליך השיקום מאופיין בעליות ומורדות, כאשר מדובר בשינויים רבים באורחות החיים, חשיבה והתנהגות אשר מתהווים לאורך זמן. מאז הורחק הנאשם מהקהילה הוא מצוי בביתו ללא השגחה מקצועית (מלבד פיקוח הוריו), ולא הפר את תנאי המעצר, ובדיקות שתן שביצע כל יומיים באגף הרווחה של עיריית באר שבע לימדו כי הוא נקי מסמים. בנסיבות אלו איני סבור כי יש בהתנהלותו בסיום התקופה בקהילת "אילנות" כדי </w:t>
      </w:r>
      <w:r w:rsidRPr="00BE0CF9">
        <w:rPr>
          <w:rFonts w:cs="FrankRuehl"/>
          <w:sz w:val="28"/>
          <w:szCs w:val="28"/>
          <w:rtl/>
          <w:lang w:eastAsia="he-IL"/>
        </w:rPr>
        <w:t xml:space="preserve">להעיב על התהליך הכללי שהוא עבר והדרך הנכונה עליה עלה. </w:t>
      </w:r>
      <w:r>
        <w:rPr>
          <w:rFonts w:cs="FrankRuehl" w:hint="cs"/>
          <w:sz w:val="28"/>
          <w:szCs w:val="28"/>
          <w:rtl/>
          <w:lang w:eastAsia="he-IL"/>
        </w:rPr>
        <w:t xml:space="preserve">מקרה זה בא בגדרי </w:t>
      </w:r>
      <w:hyperlink r:id="rId24" w:history="1">
        <w:r w:rsidR="008B1320" w:rsidRPr="008B1320">
          <w:rPr>
            <w:rFonts w:cs="FrankRuehl"/>
            <w:color w:val="0000FF"/>
            <w:sz w:val="28"/>
            <w:szCs w:val="28"/>
            <w:u w:val="single"/>
            <w:rtl/>
            <w:lang w:eastAsia="he-IL"/>
          </w:rPr>
          <w:t>סעיף 40ד'</w:t>
        </w:r>
      </w:hyperlink>
      <w:r>
        <w:rPr>
          <w:rFonts w:cs="FrankRuehl" w:hint="cs"/>
          <w:sz w:val="28"/>
          <w:szCs w:val="28"/>
          <w:rtl/>
          <w:lang w:eastAsia="he-IL"/>
        </w:rPr>
        <w:t xml:space="preserve"> ל</w:t>
      </w:r>
      <w:hyperlink r:id="rId25" w:history="1">
        <w:r w:rsidR="00AB1308" w:rsidRPr="00AB1308">
          <w:rPr>
            <w:rFonts w:cs="FrankRuehl"/>
            <w:color w:val="0000FF"/>
            <w:sz w:val="28"/>
            <w:szCs w:val="28"/>
            <w:u w:val="single"/>
            <w:rtl/>
            <w:lang w:eastAsia="he-IL"/>
          </w:rPr>
          <w:t>חוק העונשין</w:t>
        </w:r>
      </w:hyperlink>
      <w:r>
        <w:rPr>
          <w:rFonts w:cs="FrankRuehl" w:hint="cs"/>
          <w:sz w:val="28"/>
          <w:szCs w:val="28"/>
          <w:rtl/>
          <w:lang w:eastAsia="he-IL"/>
        </w:rPr>
        <w:t xml:space="preserve"> </w:t>
      </w:r>
      <w:r w:rsidRPr="00BE0CF9">
        <w:rPr>
          <w:rFonts w:ascii="Arial" w:hAnsi="Arial" w:cs="FrankRuehl"/>
          <w:sz w:val="28"/>
          <w:szCs w:val="28"/>
          <w:rtl/>
        </w:rPr>
        <w:t>לפיו בית המשפט רשאי לחרוג ממתחם העונש ההולם אם מצא כי הנאשם השתקם</w:t>
      </w:r>
      <w:r>
        <w:rPr>
          <w:rFonts w:ascii="Arial" w:hAnsi="Arial" w:cs="FrankRuehl" w:hint="cs"/>
          <w:sz w:val="28"/>
          <w:szCs w:val="28"/>
          <w:rtl/>
        </w:rPr>
        <w:t xml:space="preserve"> או אפילו אם רק יש סיכוי של ממש שהוא ישתקם. בהחזרת הנאשם לכלא מעבר לתקופה קצרה קיים חשש של ממש כי תוסג לאחור כל ההתקדמות של הנאשם והוא ישוב לנקודת ההתחלה בה היה לפני כשנתיים. </w:t>
      </w:r>
      <w:r w:rsidRPr="00BE0CF9">
        <w:rPr>
          <w:rFonts w:cs="FrankRuehl"/>
          <w:sz w:val="28"/>
          <w:szCs w:val="28"/>
          <w:rtl/>
          <w:lang w:eastAsia="he-IL"/>
        </w:rPr>
        <w:t xml:space="preserve">אדרבה, יש לסייע בידי הנאשם ולתמוך בו להמשיך בדרך החדשה ולהסיר כל אבן נגף העלולה להחזירו לדרך האחרת. </w:t>
      </w:r>
      <w:r>
        <w:rPr>
          <w:rFonts w:cs="FrankRuehl" w:hint="cs"/>
          <w:sz w:val="28"/>
          <w:szCs w:val="28"/>
          <w:rtl/>
          <w:lang w:eastAsia="he-IL"/>
        </w:rPr>
        <w:t xml:space="preserve">יש לזכור כי שיקומו של נאשם, בפרט בעבירות סמים, אינו רק אינטרס אישי שלו. שיקולי שיקום הם חלק מהאינטרס הציבורי שעניינו מציאת דרכים נכונות ויעילות להפחתת הפשיעה. לאמור, שיקומו של נאשם משתלב עם האינטרס הציבורי, אשר ייצא נשכר מכך שהנאשם ייגמל מסמים.  </w:t>
      </w:r>
    </w:p>
    <w:p w14:paraId="4427F2C9" w14:textId="77777777" w:rsidR="00285015" w:rsidRDefault="00285015" w:rsidP="00285015">
      <w:pPr>
        <w:spacing w:line="360" w:lineRule="auto"/>
        <w:contextualSpacing/>
        <w:jc w:val="both"/>
        <w:rPr>
          <w:rFonts w:cs="FrankRuehl"/>
          <w:sz w:val="28"/>
          <w:szCs w:val="28"/>
          <w:rtl/>
          <w:lang w:eastAsia="he-IL"/>
        </w:rPr>
      </w:pPr>
    </w:p>
    <w:p w14:paraId="4B99E960" w14:textId="77777777" w:rsidR="00285015" w:rsidRDefault="00285015" w:rsidP="00285015">
      <w:pPr>
        <w:spacing w:line="360" w:lineRule="auto"/>
        <w:contextualSpacing/>
        <w:jc w:val="both"/>
        <w:rPr>
          <w:rFonts w:cs="FrankRuehl"/>
          <w:sz w:val="28"/>
          <w:szCs w:val="28"/>
          <w:rtl/>
          <w:lang w:eastAsia="he-IL"/>
        </w:rPr>
      </w:pPr>
      <w:r>
        <w:rPr>
          <w:rFonts w:cs="FrankRuehl" w:hint="cs"/>
          <w:sz w:val="28"/>
          <w:szCs w:val="28"/>
          <w:rtl/>
          <w:lang w:eastAsia="he-IL"/>
        </w:rPr>
        <w:t>34.</w:t>
      </w:r>
      <w:r>
        <w:rPr>
          <w:rFonts w:cs="FrankRuehl" w:hint="cs"/>
          <w:sz w:val="28"/>
          <w:szCs w:val="28"/>
          <w:rtl/>
          <w:lang w:eastAsia="he-IL"/>
        </w:rPr>
        <w:tab/>
        <w:t xml:space="preserve">אכן, נוכח מעשיו המצטברים של הנאשם, בכלל זה המאסרים המותנים בעבירות הסמים ובעבירות של הפרת הוראה חוקית, כמו גם הצורך בעונש חלופי לשל"צ שהופקע, לא ניתן למנוע לחלוטין את חזרתו לכותלי הכלא. ברם, אך לתקופה קצרה, מתוך תקוה שלא יהיה בה כדי להשיב את הנאשם לחייו הקודמים ושהוא ישכיל לשמר את הישגיו בתקופה זו. אם כך יהיה, אזי הוא יוכל להמשיך עם שחרורו בשיקומו ויצעד בדרך הנכונה בסיוע בני משפחתו, בפרט הוריו, שההתרשמות מהם הייתה כי הם כואבים מאוד את המצב בו היה וחפצים מאוד לסייע בידו ולראות אותו ממשיך בדרך החדשה. </w:t>
      </w:r>
    </w:p>
    <w:p w14:paraId="6A9AF857" w14:textId="77777777" w:rsidR="00285015" w:rsidRDefault="00285015" w:rsidP="00285015">
      <w:pPr>
        <w:spacing w:line="360" w:lineRule="auto"/>
        <w:contextualSpacing/>
        <w:jc w:val="both"/>
        <w:rPr>
          <w:rFonts w:ascii="Arial" w:hAnsi="Arial" w:cs="FrankRuehl"/>
          <w:sz w:val="28"/>
          <w:szCs w:val="28"/>
          <w:rtl/>
        </w:rPr>
      </w:pPr>
    </w:p>
    <w:p w14:paraId="56361418" w14:textId="77777777" w:rsidR="00285015" w:rsidRDefault="00285015" w:rsidP="00285015">
      <w:pPr>
        <w:spacing w:line="360" w:lineRule="auto"/>
        <w:contextualSpacing/>
        <w:jc w:val="both"/>
        <w:rPr>
          <w:rFonts w:ascii="Arial" w:hAnsi="Arial" w:cs="FrankRuehl"/>
          <w:sz w:val="28"/>
          <w:szCs w:val="28"/>
          <w:rtl/>
        </w:rPr>
      </w:pPr>
      <w:r>
        <w:rPr>
          <w:rFonts w:ascii="Arial" w:hAnsi="Arial" w:cs="FrankRuehl" w:hint="cs"/>
          <w:sz w:val="28"/>
          <w:szCs w:val="28"/>
          <w:rtl/>
        </w:rPr>
        <w:t>35.</w:t>
      </w:r>
      <w:r>
        <w:rPr>
          <w:rFonts w:ascii="Arial" w:hAnsi="Arial" w:cs="FrankRuehl" w:hint="cs"/>
          <w:sz w:val="28"/>
          <w:szCs w:val="28"/>
          <w:rtl/>
        </w:rPr>
        <w:tab/>
        <w:t xml:space="preserve">לצד זאת, יש להשית על הנאשם עונש מאסר משמעותי צופה פני עתיד על מנת שיהווה גבול ברור ומוחשי לנאשם. </w:t>
      </w:r>
      <w:r>
        <w:rPr>
          <w:rFonts w:cs="FrankRuehl" w:hint="cs"/>
          <w:sz w:val="28"/>
          <w:szCs w:val="28"/>
          <w:rtl/>
        </w:rPr>
        <w:t xml:space="preserve">באשר לקנס. בשים לב למצב הכלכלי הנטען של הנאשם ולהוראת </w:t>
      </w:r>
      <w:hyperlink r:id="rId26" w:history="1">
        <w:r w:rsidR="008B1320" w:rsidRPr="008B1320">
          <w:rPr>
            <w:rFonts w:cs="FrankRuehl"/>
            <w:color w:val="0000FF"/>
            <w:sz w:val="28"/>
            <w:szCs w:val="28"/>
            <w:u w:val="single"/>
            <w:rtl/>
          </w:rPr>
          <w:t>סעיף 40ח'</w:t>
        </w:r>
      </w:hyperlink>
      <w:r>
        <w:rPr>
          <w:rFonts w:cs="FrankRuehl" w:hint="cs"/>
          <w:sz w:val="28"/>
          <w:szCs w:val="28"/>
          <w:rtl/>
        </w:rPr>
        <w:t xml:space="preserve"> ל</w:t>
      </w:r>
      <w:hyperlink r:id="rId27" w:history="1">
        <w:r w:rsidR="00AB1308" w:rsidRPr="00AB1308">
          <w:rPr>
            <w:rFonts w:cs="FrankRuehl"/>
            <w:color w:val="0000FF"/>
            <w:sz w:val="28"/>
            <w:szCs w:val="28"/>
            <w:u w:val="single"/>
            <w:rtl/>
          </w:rPr>
          <w:t>חוק העונשין</w:t>
        </w:r>
      </w:hyperlink>
      <w:r>
        <w:rPr>
          <w:rFonts w:cs="FrankRuehl" w:hint="cs"/>
          <w:sz w:val="28"/>
          <w:szCs w:val="28"/>
          <w:rtl/>
        </w:rPr>
        <w:t xml:space="preserve">, ולעובדה כי רווחיו ממכירת הסמים ברוב העסקאות היו מינוריים ביותר, כשבעסקאות שנתקבלו סכומים גדולים הם הלכו בחלקם לאחֵר כשהנאשם היה מתווך בעסקה, יש להסתפק בקנס בסכום שאינו גבוה. </w:t>
      </w:r>
    </w:p>
    <w:p w14:paraId="73ADCB89" w14:textId="77777777" w:rsidR="00285015" w:rsidRPr="00BE0CF9" w:rsidRDefault="00285015" w:rsidP="00285015">
      <w:pPr>
        <w:spacing w:line="360" w:lineRule="auto"/>
        <w:contextualSpacing/>
        <w:jc w:val="both"/>
        <w:rPr>
          <w:rFonts w:ascii="Arial" w:hAnsi="Arial" w:cs="FrankRuehl"/>
          <w:sz w:val="28"/>
          <w:szCs w:val="28"/>
          <w:rtl/>
        </w:rPr>
      </w:pPr>
    </w:p>
    <w:p w14:paraId="6D663968" w14:textId="77777777" w:rsidR="00285015" w:rsidRDefault="00285015" w:rsidP="00285015">
      <w:pPr>
        <w:spacing w:line="360" w:lineRule="auto"/>
        <w:contextualSpacing/>
        <w:jc w:val="both"/>
        <w:rPr>
          <w:rFonts w:ascii="Arial" w:hAnsi="Arial" w:cs="FrankRuehl"/>
          <w:sz w:val="28"/>
          <w:szCs w:val="28"/>
          <w:rtl/>
        </w:rPr>
      </w:pPr>
      <w:r w:rsidRPr="00BE0CF9">
        <w:rPr>
          <w:rFonts w:ascii="Arial" w:hAnsi="Arial" w:cs="FrankRuehl"/>
          <w:sz w:val="28"/>
          <w:szCs w:val="28"/>
          <w:rtl/>
        </w:rPr>
        <w:t>אני משית אפוא, על הנאשם את העונשים הבאים:</w:t>
      </w:r>
    </w:p>
    <w:p w14:paraId="05B547B1" w14:textId="77777777" w:rsidR="00285015" w:rsidRPr="00BE0CF9" w:rsidRDefault="00285015" w:rsidP="00285015">
      <w:pPr>
        <w:spacing w:line="360" w:lineRule="auto"/>
        <w:contextualSpacing/>
        <w:jc w:val="both"/>
        <w:rPr>
          <w:rFonts w:ascii="Arial" w:hAnsi="Arial" w:cs="FrankRuehl"/>
          <w:sz w:val="28"/>
          <w:szCs w:val="28"/>
          <w:rtl/>
        </w:rPr>
      </w:pPr>
    </w:p>
    <w:p w14:paraId="168BFCFD" w14:textId="77777777" w:rsidR="00285015" w:rsidRPr="00BE0CF9" w:rsidRDefault="00285015" w:rsidP="00285015">
      <w:pPr>
        <w:spacing w:line="360" w:lineRule="auto"/>
        <w:ind w:left="720" w:hanging="720"/>
        <w:contextualSpacing/>
        <w:jc w:val="both"/>
        <w:rPr>
          <w:rFonts w:ascii="Arial" w:hAnsi="Arial" w:cs="FrankRuehl"/>
          <w:sz w:val="28"/>
          <w:szCs w:val="28"/>
          <w:rtl/>
        </w:rPr>
      </w:pPr>
      <w:r w:rsidRPr="00BE0CF9">
        <w:rPr>
          <w:rFonts w:ascii="Arial" w:hAnsi="Arial" w:cs="FrankRuehl"/>
          <w:sz w:val="28"/>
          <w:szCs w:val="28"/>
          <w:rtl/>
        </w:rPr>
        <w:t xml:space="preserve">א. </w:t>
      </w:r>
      <w:r w:rsidRPr="00BE0CF9">
        <w:rPr>
          <w:rFonts w:ascii="Arial" w:hAnsi="Arial" w:cs="FrankRuehl"/>
          <w:sz w:val="28"/>
          <w:szCs w:val="28"/>
          <w:rtl/>
        </w:rPr>
        <w:tab/>
      </w:r>
      <w:r>
        <w:rPr>
          <w:rFonts w:ascii="Arial" w:hAnsi="Arial" w:cs="FrankRuehl" w:hint="cs"/>
          <w:sz w:val="28"/>
          <w:szCs w:val="28"/>
          <w:rtl/>
        </w:rPr>
        <w:t xml:space="preserve">12 חודשי מאסר בניכוי ימי מעצרו מיום 5.11.15 ועד ליום 5.10.16. </w:t>
      </w:r>
    </w:p>
    <w:p w14:paraId="1375256B" w14:textId="77777777" w:rsidR="00285015" w:rsidRDefault="00285015" w:rsidP="00285015">
      <w:pPr>
        <w:spacing w:line="360" w:lineRule="auto"/>
        <w:ind w:left="720" w:hanging="720"/>
        <w:contextualSpacing/>
        <w:jc w:val="both"/>
        <w:rPr>
          <w:rFonts w:ascii="Arial" w:hAnsi="Arial" w:cs="FrankRuehl"/>
          <w:sz w:val="28"/>
          <w:szCs w:val="28"/>
          <w:rtl/>
        </w:rPr>
      </w:pPr>
      <w:r w:rsidRPr="00BE0CF9">
        <w:rPr>
          <w:rFonts w:ascii="Arial" w:hAnsi="Arial" w:cs="FrankRuehl"/>
          <w:sz w:val="28"/>
          <w:szCs w:val="28"/>
          <w:rtl/>
        </w:rPr>
        <w:t>ב.</w:t>
      </w:r>
      <w:r w:rsidRPr="00BE0CF9">
        <w:rPr>
          <w:rFonts w:ascii="Arial" w:hAnsi="Arial" w:cs="FrankRuehl"/>
          <w:sz w:val="28"/>
          <w:szCs w:val="28"/>
          <w:rtl/>
        </w:rPr>
        <w:tab/>
      </w:r>
      <w:r>
        <w:rPr>
          <w:rFonts w:ascii="Arial" w:hAnsi="Arial" w:cs="FrankRuehl" w:hint="cs"/>
          <w:sz w:val="28"/>
          <w:szCs w:val="28"/>
          <w:rtl/>
        </w:rPr>
        <w:t xml:space="preserve">אני מפעיל את המאסר על תנאי של 12 חודשים שהושת על הנאשם </w:t>
      </w:r>
      <w:r>
        <w:rPr>
          <w:rFonts w:cs="FrankRuehl" w:hint="cs"/>
          <w:sz w:val="28"/>
          <w:szCs w:val="28"/>
          <w:rtl/>
        </w:rPr>
        <w:t>ב</w:t>
      </w:r>
      <w:hyperlink r:id="rId28" w:history="1">
        <w:r w:rsidR="00AB1308" w:rsidRPr="00AB1308">
          <w:rPr>
            <w:rFonts w:cs="FrankRuehl"/>
            <w:color w:val="0000FF"/>
            <w:sz w:val="28"/>
            <w:szCs w:val="28"/>
            <w:u w:val="single"/>
            <w:rtl/>
          </w:rPr>
          <w:t>ת"פ 5061-03-12</w:t>
        </w:r>
      </w:hyperlink>
      <w:r>
        <w:rPr>
          <w:rFonts w:cs="FrankRuehl" w:hint="cs"/>
          <w:sz w:val="28"/>
          <w:szCs w:val="28"/>
          <w:rtl/>
        </w:rPr>
        <w:t xml:space="preserve"> </w:t>
      </w:r>
      <w:r>
        <w:rPr>
          <w:rFonts w:ascii="Arial" w:hAnsi="Arial" w:cs="FrankRuehl" w:hint="cs"/>
          <w:sz w:val="28"/>
          <w:szCs w:val="28"/>
          <w:rtl/>
        </w:rPr>
        <w:t>באופן שהנאשם ירצה את רובו של עונש זה, 11 חודשים בחופף לעונש שהושת עליו בתיק זה (לעיל בסעיף א') וחודש אחד במצטבר.</w:t>
      </w:r>
    </w:p>
    <w:p w14:paraId="1029337F" w14:textId="77777777" w:rsidR="00285015" w:rsidRDefault="00285015" w:rsidP="00285015">
      <w:pPr>
        <w:spacing w:line="360" w:lineRule="auto"/>
        <w:ind w:left="720" w:hanging="720"/>
        <w:contextualSpacing/>
        <w:jc w:val="both"/>
        <w:rPr>
          <w:rFonts w:ascii="Arial" w:hAnsi="Arial" w:cs="FrankRuehl"/>
          <w:sz w:val="28"/>
          <w:szCs w:val="28"/>
          <w:rtl/>
        </w:rPr>
      </w:pPr>
      <w:r w:rsidRPr="00BE0CF9">
        <w:rPr>
          <w:rFonts w:ascii="Arial" w:hAnsi="Arial" w:cs="FrankRuehl"/>
          <w:sz w:val="28"/>
          <w:szCs w:val="28"/>
          <w:rtl/>
        </w:rPr>
        <w:t>ג.</w:t>
      </w:r>
      <w:r w:rsidRPr="00BE0CF9">
        <w:rPr>
          <w:rFonts w:ascii="Arial" w:hAnsi="Arial" w:cs="FrankRuehl"/>
          <w:sz w:val="28"/>
          <w:szCs w:val="28"/>
          <w:rtl/>
        </w:rPr>
        <w:tab/>
      </w:r>
      <w:r>
        <w:rPr>
          <w:rFonts w:ascii="Arial" w:hAnsi="Arial" w:cs="FrankRuehl" w:hint="cs"/>
          <w:sz w:val="28"/>
          <w:szCs w:val="28"/>
          <w:rtl/>
        </w:rPr>
        <w:t xml:space="preserve">אני מפעיל את המאסר על תנאי של 3 חודשים שהושת על הנאשם </w:t>
      </w:r>
      <w:r>
        <w:rPr>
          <w:rFonts w:cs="FrankRuehl" w:hint="cs"/>
          <w:sz w:val="28"/>
          <w:szCs w:val="28"/>
          <w:rtl/>
        </w:rPr>
        <w:t>ב</w:t>
      </w:r>
      <w:hyperlink r:id="rId29" w:history="1">
        <w:r w:rsidR="00AB1308" w:rsidRPr="00AB1308">
          <w:rPr>
            <w:rFonts w:cs="FrankRuehl"/>
            <w:color w:val="0000FF"/>
            <w:sz w:val="28"/>
            <w:szCs w:val="28"/>
            <w:u w:val="single"/>
            <w:rtl/>
          </w:rPr>
          <w:t>ת"פ 21446-05-14</w:t>
        </w:r>
      </w:hyperlink>
      <w:r>
        <w:rPr>
          <w:rFonts w:cs="FrankRuehl" w:hint="cs"/>
          <w:sz w:val="28"/>
          <w:szCs w:val="28"/>
          <w:rtl/>
        </w:rPr>
        <w:t xml:space="preserve"> </w:t>
      </w:r>
      <w:r>
        <w:rPr>
          <w:rFonts w:ascii="Arial" w:hAnsi="Arial" w:cs="FrankRuehl" w:hint="cs"/>
          <w:sz w:val="28"/>
          <w:szCs w:val="28"/>
          <w:rtl/>
        </w:rPr>
        <w:t xml:space="preserve">   באופן שהנאשם ירצה חודשיים מתוכם בחופף לעונש שהושת עלי</w:t>
      </w:r>
      <w:r w:rsidRPr="00452FBA">
        <w:rPr>
          <w:rFonts w:ascii="Arial" w:hAnsi="Arial" w:cs="FrankRuehl" w:hint="cs"/>
          <w:sz w:val="28"/>
          <w:szCs w:val="28"/>
          <w:rtl/>
        </w:rPr>
        <w:t>ו בתיק זה (לעיל בסעיף א') ולחודש הנוסף שהושת עליו (לעיל בסעיף ב')</w:t>
      </w:r>
      <w:r>
        <w:rPr>
          <w:rFonts w:ascii="Arial" w:hAnsi="Arial" w:cs="FrankRuehl" w:hint="cs"/>
          <w:sz w:val="28"/>
          <w:szCs w:val="28"/>
          <w:rtl/>
        </w:rPr>
        <w:t>,</w:t>
      </w:r>
      <w:r w:rsidRPr="00452FBA">
        <w:rPr>
          <w:rFonts w:ascii="Arial" w:hAnsi="Arial" w:cs="FrankRuehl" w:hint="cs"/>
          <w:sz w:val="28"/>
          <w:szCs w:val="28"/>
          <w:rtl/>
        </w:rPr>
        <w:t xml:space="preserve"> וחודש </w:t>
      </w:r>
      <w:r>
        <w:rPr>
          <w:rFonts w:ascii="Arial" w:hAnsi="Arial" w:cs="FrankRuehl" w:hint="cs"/>
          <w:sz w:val="28"/>
          <w:szCs w:val="28"/>
          <w:rtl/>
        </w:rPr>
        <w:t xml:space="preserve">אחד </w:t>
      </w:r>
      <w:r w:rsidRPr="00452FBA">
        <w:rPr>
          <w:rFonts w:ascii="Arial" w:hAnsi="Arial" w:cs="FrankRuehl" w:hint="cs"/>
          <w:sz w:val="28"/>
          <w:szCs w:val="28"/>
          <w:rtl/>
        </w:rPr>
        <w:t>במצטבר.</w:t>
      </w:r>
    </w:p>
    <w:p w14:paraId="17A93667" w14:textId="77777777" w:rsidR="00285015" w:rsidRDefault="00285015" w:rsidP="00285015">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ד.</w:t>
      </w:r>
      <w:r>
        <w:rPr>
          <w:rFonts w:ascii="Arial" w:hAnsi="Arial" w:cs="FrankRuehl"/>
          <w:sz w:val="28"/>
          <w:szCs w:val="28"/>
          <w:rtl/>
        </w:rPr>
        <w:tab/>
      </w:r>
      <w:r>
        <w:rPr>
          <w:rFonts w:ascii="Arial" w:hAnsi="Arial" w:cs="FrankRuehl" w:hint="cs"/>
          <w:sz w:val="28"/>
          <w:szCs w:val="28"/>
          <w:rtl/>
        </w:rPr>
        <w:t xml:space="preserve">שבוע מאסר במסגרת </w:t>
      </w:r>
      <w:hyperlink r:id="rId30" w:history="1">
        <w:r w:rsidR="00AB1308" w:rsidRPr="00AB1308">
          <w:rPr>
            <w:rFonts w:ascii="Arial" w:hAnsi="Arial" w:cs="FrankRuehl"/>
            <w:color w:val="0000FF"/>
            <w:sz w:val="28"/>
            <w:szCs w:val="28"/>
            <w:u w:val="single"/>
            <w:rtl/>
          </w:rPr>
          <w:t>ת"פ 13472-12-10</w:t>
        </w:r>
      </w:hyperlink>
      <w:r>
        <w:rPr>
          <w:rFonts w:ascii="Arial" w:hAnsi="Arial" w:cs="FrankRuehl" w:hint="cs"/>
          <w:sz w:val="28"/>
          <w:szCs w:val="28"/>
          <w:rtl/>
        </w:rPr>
        <w:t xml:space="preserve"> בו הופקע השל"צ של הנאשם בחופף לעונשים שהושתו עליו בתיק זה. </w:t>
      </w:r>
    </w:p>
    <w:p w14:paraId="5198C7C9" w14:textId="77777777" w:rsidR="00285015" w:rsidRDefault="00285015" w:rsidP="00285015">
      <w:pPr>
        <w:spacing w:line="360" w:lineRule="auto"/>
        <w:ind w:left="720"/>
        <w:contextualSpacing/>
        <w:jc w:val="both"/>
        <w:rPr>
          <w:rFonts w:ascii="Arial" w:hAnsi="Arial" w:cs="FrankRuehl"/>
          <w:sz w:val="28"/>
          <w:szCs w:val="28"/>
          <w:rtl/>
        </w:rPr>
      </w:pPr>
      <w:r>
        <w:rPr>
          <w:rFonts w:ascii="Arial" w:hAnsi="Arial" w:cs="FrankRuehl" w:hint="cs"/>
          <w:sz w:val="28"/>
          <w:szCs w:val="28"/>
          <w:rtl/>
        </w:rPr>
        <w:t xml:space="preserve">בסך הכול ירצה הנאשם 14 חודשי מאסר ושבוע בניכוי ימי מעצרו מיום 5.11.15 ועד ליום 5.10.16. </w:t>
      </w:r>
    </w:p>
    <w:p w14:paraId="6D3556F6" w14:textId="77777777" w:rsidR="00285015" w:rsidRPr="00BE0CF9" w:rsidRDefault="00285015" w:rsidP="00285015">
      <w:pPr>
        <w:spacing w:line="360" w:lineRule="auto"/>
        <w:ind w:left="720" w:hanging="720"/>
        <w:contextualSpacing/>
        <w:jc w:val="both"/>
        <w:rPr>
          <w:rFonts w:cs="FrankRuehl"/>
          <w:sz w:val="28"/>
          <w:szCs w:val="28"/>
        </w:rPr>
      </w:pPr>
      <w:r>
        <w:rPr>
          <w:rFonts w:ascii="Arial" w:hAnsi="Arial" w:cs="FrankRuehl" w:hint="cs"/>
          <w:sz w:val="28"/>
          <w:szCs w:val="28"/>
          <w:rtl/>
        </w:rPr>
        <w:t>ה.</w:t>
      </w:r>
      <w:r>
        <w:rPr>
          <w:rFonts w:ascii="Arial" w:hAnsi="Arial" w:cs="FrankRuehl"/>
          <w:sz w:val="28"/>
          <w:szCs w:val="28"/>
          <w:rtl/>
        </w:rPr>
        <w:tab/>
      </w:r>
      <w:r>
        <w:rPr>
          <w:rFonts w:cs="FrankRuehl" w:hint="cs"/>
          <w:sz w:val="28"/>
          <w:szCs w:val="28"/>
          <w:rtl/>
        </w:rPr>
        <w:t>12</w:t>
      </w:r>
      <w:r w:rsidRPr="00BE0CF9">
        <w:rPr>
          <w:rFonts w:cs="FrankRuehl"/>
          <w:sz w:val="28"/>
          <w:szCs w:val="28"/>
          <w:rtl/>
        </w:rPr>
        <w:t xml:space="preserve"> חודשי מאסר, אותם לא ירצה הנאשם אלא אם כן הוא יעבור במשך שלוש שנים מהיום עבירה ל</w:t>
      </w:r>
      <w:r>
        <w:rPr>
          <w:rFonts w:cs="FrankRuehl" w:hint="cs"/>
          <w:sz w:val="28"/>
          <w:szCs w:val="28"/>
          <w:rtl/>
        </w:rPr>
        <w:t xml:space="preserve">פי פקודת הסמים </w:t>
      </w:r>
      <w:r w:rsidRPr="00BE0CF9">
        <w:rPr>
          <w:rFonts w:cs="FrankRuehl"/>
          <w:sz w:val="28"/>
          <w:szCs w:val="28"/>
          <w:rtl/>
        </w:rPr>
        <w:t xml:space="preserve">מסוג פשע. </w:t>
      </w:r>
    </w:p>
    <w:p w14:paraId="32561F9E" w14:textId="77777777" w:rsidR="00285015" w:rsidRPr="00BE0CF9" w:rsidRDefault="00285015" w:rsidP="00285015">
      <w:pPr>
        <w:spacing w:line="360" w:lineRule="auto"/>
        <w:ind w:left="720" w:hanging="720"/>
        <w:contextualSpacing/>
        <w:jc w:val="both"/>
        <w:rPr>
          <w:rFonts w:cs="FrankRuehl"/>
          <w:sz w:val="28"/>
          <w:szCs w:val="28"/>
          <w:rtl/>
        </w:rPr>
      </w:pPr>
      <w:r>
        <w:rPr>
          <w:rFonts w:cs="FrankRuehl" w:hint="cs"/>
          <w:sz w:val="28"/>
          <w:szCs w:val="28"/>
          <w:rtl/>
        </w:rPr>
        <w:t>ו</w:t>
      </w:r>
      <w:r w:rsidRPr="00BE0CF9">
        <w:rPr>
          <w:rFonts w:cs="FrankRuehl"/>
          <w:sz w:val="28"/>
          <w:szCs w:val="28"/>
          <w:rtl/>
        </w:rPr>
        <w:t>.</w:t>
      </w:r>
      <w:r w:rsidRPr="00BE0CF9">
        <w:rPr>
          <w:rFonts w:cs="FrankRuehl"/>
          <w:sz w:val="28"/>
          <w:szCs w:val="28"/>
          <w:rtl/>
        </w:rPr>
        <w:tab/>
        <w:t>4 חודשי מאסר, אותם לא ירצה הנאשם, אלא אם כן הוא יעבור במשך שלוש שנים מהיום  עבירה לפי</w:t>
      </w:r>
      <w:r>
        <w:rPr>
          <w:rFonts w:cs="FrankRuehl" w:hint="cs"/>
          <w:sz w:val="28"/>
          <w:szCs w:val="28"/>
          <w:rtl/>
        </w:rPr>
        <w:t xml:space="preserve"> פקודת הסמים מסוג </w:t>
      </w:r>
      <w:r w:rsidRPr="00BE0CF9">
        <w:rPr>
          <w:rFonts w:cs="FrankRuehl"/>
          <w:sz w:val="28"/>
          <w:szCs w:val="28"/>
          <w:rtl/>
        </w:rPr>
        <w:t xml:space="preserve">עוון. </w:t>
      </w:r>
    </w:p>
    <w:p w14:paraId="2D07BACE" w14:textId="77777777" w:rsidR="00285015" w:rsidRDefault="00285015" w:rsidP="00285015">
      <w:pPr>
        <w:spacing w:line="360" w:lineRule="auto"/>
        <w:ind w:left="720" w:hanging="720"/>
        <w:jc w:val="both"/>
        <w:rPr>
          <w:rFonts w:cs="FrankRuehl"/>
          <w:sz w:val="28"/>
          <w:szCs w:val="28"/>
          <w:rtl/>
        </w:rPr>
      </w:pPr>
      <w:r>
        <w:rPr>
          <w:rFonts w:cs="FrankRuehl" w:hint="cs"/>
          <w:sz w:val="28"/>
          <w:szCs w:val="28"/>
          <w:rtl/>
        </w:rPr>
        <w:t>ז.</w:t>
      </w:r>
      <w:r>
        <w:rPr>
          <w:rFonts w:cs="FrankRuehl"/>
          <w:sz w:val="28"/>
          <w:szCs w:val="28"/>
          <w:rtl/>
        </w:rPr>
        <w:tab/>
      </w:r>
      <w:r>
        <w:rPr>
          <w:rFonts w:cs="FrankRuehl" w:hint="cs"/>
          <w:sz w:val="28"/>
          <w:szCs w:val="28"/>
          <w:rtl/>
        </w:rPr>
        <w:t xml:space="preserve">קנס בסך של 2,500 ₪ או 10 ימי מאסר תחתם. הקנס ישולם עד ליום 1.01.19 על מנת לאפשר לנאשם לעבוד ולשלם את הקנס.  </w:t>
      </w:r>
    </w:p>
    <w:p w14:paraId="1C96327A" w14:textId="77777777" w:rsidR="00285015" w:rsidRDefault="00285015" w:rsidP="00285015">
      <w:pPr>
        <w:spacing w:line="360" w:lineRule="auto"/>
        <w:ind w:left="720" w:hanging="720"/>
        <w:jc w:val="both"/>
        <w:rPr>
          <w:rFonts w:cs="FrankRuehl"/>
          <w:sz w:val="28"/>
          <w:szCs w:val="28"/>
          <w:rtl/>
        </w:rPr>
      </w:pPr>
      <w:r>
        <w:rPr>
          <w:rFonts w:cs="FrankRuehl" w:hint="cs"/>
          <w:sz w:val="28"/>
          <w:szCs w:val="28"/>
          <w:rtl/>
        </w:rPr>
        <w:t>ח.</w:t>
      </w:r>
      <w:r>
        <w:rPr>
          <w:rFonts w:cs="FrankRuehl" w:hint="cs"/>
          <w:sz w:val="28"/>
          <w:szCs w:val="28"/>
          <w:rtl/>
        </w:rPr>
        <w:tab/>
        <w:t>מורה על השמדת הסמים.</w:t>
      </w:r>
    </w:p>
    <w:p w14:paraId="491B2A4B" w14:textId="77777777" w:rsidR="00285015" w:rsidRPr="003C6E32" w:rsidRDefault="00285015" w:rsidP="00285015">
      <w:pPr>
        <w:spacing w:line="360" w:lineRule="auto"/>
        <w:ind w:left="720" w:hanging="720"/>
        <w:jc w:val="both"/>
        <w:rPr>
          <w:rFonts w:cs="FrankRuehl"/>
          <w:sz w:val="28"/>
          <w:szCs w:val="28"/>
          <w:rtl/>
        </w:rPr>
      </w:pPr>
    </w:p>
    <w:p w14:paraId="32324D06" w14:textId="77777777" w:rsidR="00285015" w:rsidRDefault="00285015" w:rsidP="00285015">
      <w:pPr>
        <w:spacing w:line="360" w:lineRule="auto"/>
        <w:ind w:left="720"/>
        <w:jc w:val="both"/>
        <w:rPr>
          <w:rFonts w:cs="FrankRuehl"/>
          <w:sz w:val="28"/>
          <w:szCs w:val="28"/>
          <w:rtl/>
        </w:rPr>
      </w:pPr>
      <w:r w:rsidRPr="003C6E32">
        <w:rPr>
          <w:rFonts w:cs="FrankRuehl"/>
          <w:sz w:val="28"/>
          <w:szCs w:val="28"/>
          <w:rtl/>
        </w:rPr>
        <w:t>הנאשם יתאם את כניסתו</w:t>
      </w:r>
      <w:r w:rsidRPr="003C6E32">
        <w:rPr>
          <w:rFonts w:cs="FrankRuehl"/>
          <w:sz w:val="28"/>
          <w:szCs w:val="28"/>
        </w:rPr>
        <w:t xml:space="preserve"> </w:t>
      </w:r>
      <w:r w:rsidRPr="003C6E32">
        <w:rPr>
          <w:rFonts w:cs="FrankRuehl"/>
          <w:sz w:val="28"/>
          <w:szCs w:val="28"/>
          <w:rtl/>
        </w:rPr>
        <w:t>למאסר עם</w:t>
      </w:r>
      <w:r w:rsidRPr="003C6E32">
        <w:rPr>
          <w:rFonts w:cs="FrankRuehl"/>
          <w:sz w:val="28"/>
          <w:szCs w:val="28"/>
        </w:rPr>
        <w:t xml:space="preserve"> </w:t>
      </w:r>
      <w:r w:rsidRPr="003C6E32">
        <w:rPr>
          <w:rFonts w:cs="FrankRuehl"/>
          <w:sz w:val="28"/>
          <w:szCs w:val="28"/>
          <w:rtl/>
        </w:rPr>
        <w:t>ענף</w:t>
      </w:r>
      <w:r w:rsidRPr="003C6E32">
        <w:rPr>
          <w:rFonts w:cs="FrankRuehl"/>
          <w:sz w:val="28"/>
          <w:szCs w:val="28"/>
        </w:rPr>
        <w:t xml:space="preserve"> </w:t>
      </w:r>
      <w:r w:rsidRPr="003C6E32">
        <w:rPr>
          <w:rFonts w:cs="FrankRuehl"/>
          <w:sz w:val="28"/>
          <w:szCs w:val="28"/>
          <w:rtl/>
        </w:rPr>
        <w:t>אבחון</w:t>
      </w:r>
      <w:r w:rsidRPr="003C6E32">
        <w:rPr>
          <w:rFonts w:cs="FrankRuehl"/>
          <w:sz w:val="28"/>
          <w:szCs w:val="28"/>
        </w:rPr>
        <w:t xml:space="preserve"> </w:t>
      </w:r>
      <w:r w:rsidRPr="003C6E32">
        <w:rPr>
          <w:rFonts w:cs="FrankRuehl"/>
          <w:sz w:val="28"/>
          <w:szCs w:val="28"/>
          <w:rtl/>
        </w:rPr>
        <w:t>ומיון</w:t>
      </w:r>
      <w:r w:rsidRPr="003C6E32">
        <w:rPr>
          <w:rFonts w:cs="FrankRuehl"/>
          <w:sz w:val="28"/>
          <w:szCs w:val="28"/>
        </w:rPr>
        <w:t xml:space="preserve"> </w:t>
      </w:r>
      <w:r w:rsidRPr="003C6E32">
        <w:rPr>
          <w:rFonts w:cs="FrankRuehl"/>
          <w:sz w:val="28"/>
          <w:szCs w:val="28"/>
          <w:rtl/>
        </w:rPr>
        <w:t>של</w:t>
      </w:r>
      <w:r w:rsidRPr="003C6E32">
        <w:rPr>
          <w:rFonts w:cs="FrankRuehl"/>
          <w:sz w:val="28"/>
          <w:szCs w:val="28"/>
        </w:rPr>
        <w:t xml:space="preserve"> </w:t>
      </w:r>
      <w:r w:rsidRPr="003C6E32">
        <w:rPr>
          <w:rFonts w:cs="FrankRuehl"/>
          <w:sz w:val="28"/>
          <w:szCs w:val="28"/>
          <w:rtl/>
        </w:rPr>
        <w:t>שירות</w:t>
      </w:r>
      <w:r w:rsidRPr="003C6E32">
        <w:rPr>
          <w:rFonts w:cs="FrankRuehl"/>
          <w:sz w:val="28"/>
          <w:szCs w:val="28"/>
        </w:rPr>
        <w:t xml:space="preserve"> </w:t>
      </w:r>
      <w:r w:rsidRPr="003C6E32">
        <w:rPr>
          <w:rFonts w:cs="FrankRuehl"/>
          <w:sz w:val="28"/>
          <w:szCs w:val="28"/>
          <w:rtl/>
        </w:rPr>
        <w:t>בתי הסוהר בטלפונים: 08-9787377 או 08-9787336. ככל שלא יקבל הנאשם הנח</w:t>
      </w:r>
      <w:r>
        <w:rPr>
          <w:rFonts w:cs="FrankRuehl"/>
          <w:sz w:val="28"/>
          <w:szCs w:val="28"/>
          <w:rtl/>
        </w:rPr>
        <w:t xml:space="preserve">יה אחרת, עליו להתייצב עד ליום </w:t>
      </w:r>
      <w:r>
        <w:rPr>
          <w:rFonts w:cs="FrankRuehl" w:hint="cs"/>
          <w:sz w:val="28"/>
          <w:szCs w:val="28"/>
          <w:rtl/>
        </w:rPr>
        <w:t>24</w:t>
      </w:r>
      <w:r>
        <w:rPr>
          <w:rFonts w:cs="FrankRuehl"/>
          <w:sz w:val="28"/>
          <w:szCs w:val="28"/>
          <w:rtl/>
        </w:rPr>
        <w:t>.</w:t>
      </w:r>
      <w:r>
        <w:rPr>
          <w:rFonts w:cs="FrankRuehl" w:hint="cs"/>
          <w:sz w:val="28"/>
          <w:szCs w:val="28"/>
          <w:rtl/>
        </w:rPr>
        <w:t>12</w:t>
      </w:r>
      <w:r>
        <w:rPr>
          <w:rFonts w:cs="FrankRuehl"/>
          <w:sz w:val="28"/>
          <w:szCs w:val="28"/>
          <w:rtl/>
        </w:rPr>
        <w:t>.1</w:t>
      </w:r>
      <w:r>
        <w:rPr>
          <w:rFonts w:cs="FrankRuehl" w:hint="cs"/>
          <w:sz w:val="28"/>
          <w:szCs w:val="28"/>
          <w:rtl/>
        </w:rPr>
        <w:t>7</w:t>
      </w:r>
      <w:r w:rsidRPr="003C6E32">
        <w:rPr>
          <w:rFonts w:cs="FrankRuehl"/>
          <w:sz w:val="28"/>
          <w:szCs w:val="28"/>
          <w:rtl/>
        </w:rPr>
        <w:t xml:space="preserve"> בשעה 9:00 במתקן המעצר בבית סוהר ניצן ברמלה, עם תעודה מזהה והעתק גזר הדין.</w:t>
      </w:r>
      <w:r>
        <w:rPr>
          <w:rFonts w:cs="FrankRuehl" w:hint="cs"/>
          <w:sz w:val="28"/>
          <w:szCs w:val="28"/>
          <w:rtl/>
        </w:rPr>
        <w:t xml:space="preserve"> תנאי השחרור שנקבעו יעמדו בתוקפם עד להתייצבות הנאשם לריצוי עונשו. </w:t>
      </w:r>
    </w:p>
    <w:p w14:paraId="4EC1A77C" w14:textId="77777777" w:rsidR="00285015" w:rsidRPr="003C6E32" w:rsidRDefault="00285015" w:rsidP="00285015">
      <w:pPr>
        <w:spacing w:line="360" w:lineRule="auto"/>
        <w:ind w:left="720" w:hanging="720"/>
        <w:jc w:val="both"/>
        <w:rPr>
          <w:rFonts w:cs="FrankRuehl"/>
          <w:sz w:val="28"/>
          <w:szCs w:val="28"/>
          <w:rtl/>
        </w:rPr>
      </w:pPr>
    </w:p>
    <w:p w14:paraId="764324BF" w14:textId="77777777" w:rsidR="00285015" w:rsidRPr="00F72565" w:rsidRDefault="00AB1308" w:rsidP="00285015">
      <w:pPr>
        <w:rPr>
          <w:rFonts w:cs="FrankRuehl"/>
          <w:sz w:val="28"/>
          <w:szCs w:val="28"/>
          <w:rtl/>
        </w:rPr>
      </w:pPr>
      <w:r w:rsidRPr="00AB1308">
        <w:rPr>
          <w:rFonts w:cs="FrankRuehl"/>
          <w:color w:val="FFFFFF"/>
          <w:sz w:val="2"/>
          <w:szCs w:val="2"/>
          <w:rtl/>
        </w:rPr>
        <w:t>5129371</w:t>
      </w:r>
      <w:r w:rsidR="00285015" w:rsidRPr="003C6E32">
        <w:rPr>
          <w:rFonts w:cs="FrankRuehl"/>
          <w:sz w:val="28"/>
          <w:szCs w:val="28"/>
          <w:rtl/>
        </w:rPr>
        <w:t>ערעור בזכות לבית המשפט המחוזי בירושלים בתוך 45 יום מהיום</w:t>
      </w:r>
      <w:r w:rsidR="00285015">
        <w:rPr>
          <w:rFonts w:cs="FrankRuehl" w:hint="cs"/>
          <w:sz w:val="28"/>
          <w:szCs w:val="28"/>
          <w:rtl/>
        </w:rPr>
        <w:t>.</w:t>
      </w:r>
    </w:p>
    <w:p w14:paraId="08E5B863" w14:textId="77777777" w:rsidR="00285015" w:rsidRPr="00AB1308" w:rsidRDefault="00AB1308" w:rsidP="00285015">
      <w:pPr>
        <w:rPr>
          <w:rFonts w:cs="FrankRuehl"/>
          <w:color w:val="FFFFFF"/>
          <w:sz w:val="2"/>
          <w:szCs w:val="2"/>
          <w:rtl/>
        </w:rPr>
      </w:pPr>
      <w:r w:rsidRPr="00AB1308">
        <w:rPr>
          <w:rFonts w:cs="FrankRuehl"/>
          <w:color w:val="FFFFFF"/>
          <w:sz w:val="2"/>
          <w:szCs w:val="2"/>
          <w:rtl/>
        </w:rPr>
        <w:t>54678313</w:t>
      </w:r>
    </w:p>
    <w:p w14:paraId="6FDF7153" w14:textId="77777777" w:rsidR="00285015" w:rsidRDefault="00AB1308" w:rsidP="00285015">
      <w:pPr>
        <w:rPr>
          <w:rFonts w:cs="FrankRuehl"/>
          <w:sz w:val="28"/>
          <w:szCs w:val="28"/>
          <w:rtl/>
        </w:rPr>
      </w:pPr>
      <w:r>
        <w:rPr>
          <w:rFonts w:cs="FrankRuehl"/>
          <w:sz w:val="28"/>
          <w:szCs w:val="28"/>
          <w:rtl/>
        </w:rPr>
        <w:t xml:space="preserve">ניתן היום,  ט"ז כסלו תשע"ח, 04 דצמבר 2017, במעמד המתייצבים. </w:t>
      </w:r>
    </w:p>
    <w:p w14:paraId="6A0B624E" w14:textId="77777777" w:rsidR="00285015" w:rsidRDefault="00285015" w:rsidP="00285015">
      <w:pPr>
        <w:jc w:val="center"/>
        <w:rPr>
          <w:rtl/>
        </w:rPr>
      </w:pPr>
    </w:p>
    <w:p w14:paraId="51C72C91" w14:textId="77777777" w:rsidR="00285015" w:rsidRPr="00067F11" w:rsidRDefault="00285015" w:rsidP="002850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1059589" w14:textId="77777777" w:rsidR="00285015" w:rsidRPr="00E263EE" w:rsidRDefault="00E263EE" w:rsidP="00285015">
      <w:pPr>
        <w:jc w:val="center"/>
        <w:rPr>
          <w:rFonts w:ascii="Arial" w:hAnsi="Arial" w:cs="FrankRuehl"/>
          <w:color w:val="FFFFFF"/>
          <w:sz w:val="2"/>
          <w:szCs w:val="2"/>
          <w:rtl/>
        </w:rPr>
      </w:pPr>
      <w:r w:rsidRPr="00E263EE">
        <w:rPr>
          <w:rFonts w:ascii="Arial" w:hAnsi="Arial" w:cs="FrankRuehl"/>
          <w:color w:val="FFFFFF"/>
          <w:sz w:val="2"/>
          <w:szCs w:val="2"/>
          <w:rtl/>
        </w:rPr>
        <w:t>5129371</w:t>
      </w:r>
    </w:p>
    <w:p w14:paraId="2E4680F6" w14:textId="77777777" w:rsidR="002D7B2F" w:rsidRPr="00E263EE" w:rsidRDefault="00E263EE" w:rsidP="00AB1308">
      <w:pPr>
        <w:keepNext/>
        <w:rPr>
          <w:rFonts w:ascii="David" w:hAnsi="David"/>
          <w:color w:val="FFFFFF"/>
          <w:sz w:val="2"/>
          <w:szCs w:val="2"/>
          <w:rtl/>
        </w:rPr>
      </w:pPr>
      <w:r w:rsidRPr="00E263EE">
        <w:rPr>
          <w:rFonts w:ascii="David" w:hAnsi="David"/>
          <w:color w:val="FFFFFF"/>
          <w:sz w:val="2"/>
          <w:szCs w:val="2"/>
          <w:rtl/>
        </w:rPr>
        <w:t>54678313</w:t>
      </w:r>
    </w:p>
    <w:p w14:paraId="61CE2F30" w14:textId="77777777" w:rsidR="00AB1308" w:rsidRDefault="00AB1308" w:rsidP="00AB1308">
      <w:pPr>
        <w:rPr>
          <w:rtl/>
        </w:rPr>
      </w:pPr>
    </w:p>
    <w:p w14:paraId="3DF52BC4" w14:textId="77777777" w:rsidR="00AB1308" w:rsidRDefault="00AB1308" w:rsidP="00AB130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735079">
        <w:rPr>
          <w:rFonts w:hint="cs"/>
          <w:color w:val="0000FF"/>
          <w:u w:val="single"/>
          <w:rtl/>
        </w:rPr>
        <w:t xml:space="preserve"> </w:t>
      </w:r>
    </w:p>
    <w:p w14:paraId="019CC431" w14:textId="77777777" w:rsidR="00E263EE" w:rsidRPr="00E263EE" w:rsidRDefault="00E263EE" w:rsidP="00E263EE">
      <w:pPr>
        <w:keepNext/>
        <w:rPr>
          <w:rFonts w:ascii="David" w:hAnsi="David"/>
          <w:color w:val="000000"/>
          <w:sz w:val="22"/>
          <w:szCs w:val="22"/>
          <w:rtl/>
        </w:rPr>
      </w:pPr>
    </w:p>
    <w:p w14:paraId="761F31F0" w14:textId="77777777" w:rsidR="00E263EE" w:rsidRPr="00E263EE" w:rsidRDefault="00E263EE" w:rsidP="00E263EE">
      <w:pPr>
        <w:keepNext/>
        <w:rPr>
          <w:rFonts w:ascii="David" w:hAnsi="David"/>
          <w:color w:val="000000"/>
          <w:sz w:val="22"/>
          <w:szCs w:val="22"/>
          <w:rtl/>
        </w:rPr>
      </w:pPr>
      <w:r w:rsidRPr="00E263EE">
        <w:rPr>
          <w:rFonts w:ascii="David" w:hAnsi="David"/>
          <w:color w:val="000000"/>
          <w:sz w:val="22"/>
          <w:szCs w:val="22"/>
          <w:rtl/>
        </w:rPr>
        <w:t>אילן סלע 54678313-/</w:t>
      </w:r>
    </w:p>
    <w:p w14:paraId="25CBAF7D" w14:textId="77777777" w:rsidR="00AB1308" w:rsidRPr="00AB1308" w:rsidRDefault="00E263EE" w:rsidP="00E263EE">
      <w:pPr>
        <w:rPr>
          <w:color w:val="0000FF"/>
          <w:u w:val="single"/>
        </w:rPr>
      </w:pPr>
      <w:r w:rsidRPr="00E263EE">
        <w:rPr>
          <w:color w:val="000000"/>
          <w:u w:val="single"/>
          <w:rtl/>
        </w:rPr>
        <w:t>נוסח מסמך זה כפוף לשינויי ניסוח ועריכה</w:t>
      </w:r>
    </w:p>
    <w:sectPr w:rsidR="00AB1308" w:rsidRPr="00AB1308" w:rsidSect="00E263EE">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54A83" w14:textId="77777777" w:rsidR="00162818" w:rsidRDefault="00162818" w:rsidP="00A70F0B">
      <w:r>
        <w:separator/>
      </w:r>
    </w:p>
  </w:endnote>
  <w:endnote w:type="continuationSeparator" w:id="0">
    <w:p w14:paraId="1DD93BE2" w14:textId="77777777" w:rsidR="00162818" w:rsidRDefault="00162818" w:rsidP="00A7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23F94" w14:textId="77777777" w:rsidR="00E263EE" w:rsidRDefault="00E263EE" w:rsidP="00E263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7DD0D4" w14:textId="77777777" w:rsidR="00352889" w:rsidRPr="00E263EE" w:rsidRDefault="00E263EE" w:rsidP="00E263EE">
    <w:pPr>
      <w:pStyle w:val="a5"/>
      <w:pBdr>
        <w:top w:val="single" w:sz="4" w:space="1" w:color="auto"/>
        <w:between w:val="single" w:sz="4" w:space="0" w:color="auto"/>
      </w:pBdr>
      <w:spacing w:after="60"/>
      <w:jc w:val="center"/>
      <w:rPr>
        <w:rFonts w:ascii="FrankRuehl" w:hAnsi="FrankRuehl" w:cs="FrankRuehl"/>
        <w:color w:val="000000"/>
      </w:rPr>
    </w:pPr>
    <w:r w:rsidRPr="00E263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CE556" w14:textId="77777777" w:rsidR="00E263EE" w:rsidRDefault="00E263EE" w:rsidP="00E263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23AE">
      <w:rPr>
        <w:rFonts w:ascii="FrankRuehl" w:hAnsi="FrankRuehl" w:cs="FrankRuehl"/>
        <w:noProof/>
        <w:rtl/>
      </w:rPr>
      <w:t>1</w:t>
    </w:r>
    <w:r>
      <w:rPr>
        <w:rFonts w:ascii="FrankRuehl" w:hAnsi="FrankRuehl" w:cs="FrankRuehl"/>
        <w:rtl/>
      </w:rPr>
      <w:fldChar w:fldCharType="end"/>
    </w:r>
  </w:p>
  <w:p w14:paraId="2526E29F" w14:textId="77777777" w:rsidR="00352889" w:rsidRPr="00E263EE" w:rsidRDefault="00E263EE" w:rsidP="00E263EE">
    <w:pPr>
      <w:pStyle w:val="a5"/>
      <w:pBdr>
        <w:top w:val="single" w:sz="4" w:space="1" w:color="auto"/>
        <w:between w:val="single" w:sz="4" w:space="0" w:color="auto"/>
      </w:pBdr>
      <w:spacing w:after="60"/>
      <w:jc w:val="center"/>
      <w:rPr>
        <w:rFonts w:ascii="FrankRuehl" w:hAnsi="FrankRuehl" w:cs="FrankRuehl"/>
        <w:color w:val="000000"/>
      </w:rPr>
    </w:pPr>
    <w:r w:rsidRPr="00E263EE">
      <w:rPr>
        <w:rFonts w:ascii="FrankRuehl" w:hAnsi="FrankRuehl" w:cs="FrankRuehl"/>
        <w:color w:val="000000"/>
      </w:rPr>
      <w:pict w14:anchorId="38A35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8D7FB" w14:textId="77777777" w:rsidR="00162818" w:rsidRDefault="00162818" w:rsidP="00A70F0B">
      <w:r>
        <w:separator/>
      </w:r>
    </w:p>
  </w:footnote>
  <w:footnote w:type="continuationSeparator" w:id="0">
    <w:p w14:paraId="58D1679D" w14:textId="77777777" w:rsidR="00162818" w:rsidRDefault="00162818" w:rsidP="00A70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4C45A" w14:textId="77777777" w:rsidR="00352889" w:rsidRPr="00E263EE" w:rsidRDefault="00E263EE" w:rsidP="00E263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34445-11-15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F6C9" w14:textId="77777777" w:rsidR="00352889" w:rsidRPr="00E263EE" w:rsidRDefault="00E263EE" w:rsidP="00E263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34445-11-15</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5015"/>
    <w:rsid w:val="00011E17"/>
    <w:rsid w:val="00162818"/>
    <w:rsid w:val="00285015"/>
    <w:rsid w:val="002D7B2F"/>
    <w:rsid w:val="00352889"/>
    <w:rsid w:val="00600599"/>
    <w:rsid w:val="00735079"/>
    <w:rsid w:val="008B1320"/>
    <w:rsid w:val="009B29F5"/>
    <w:rsid w:val="00A70F0B"/>
    <w:rsid w:val="00AB1308"/>
    <w:rsid w:val="00AC5617"/>
    <w:rsid w:val="00BA16A0"/>
    <w:rsid w:val="00BE5386"/>
    <w:rsid w:val="00CE4A47"/>
    <w:rsid w:val="00D316BF"/>
    <w:rsid w:val="00DF23AE"/>
    <w:rsid w:val="00E263EE"/>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65CDC3"/>
  <w15:chartTrackingRefBased/>
  <w15:docId w15:val="{BE281CBB-12F2-4CB1-ADF6-6EEF69A2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50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5015"/>
    <w:pPr>
      <w:tabs>
        <w:tab w:val="center" w:pos="4153"/>
        <w:tab w:val="right" w:pos="8306"/>
      </w:tabs>
    </w:pPr>
  </w:style>
  <w:style w:type="character" w:customStyle="1" w:styleId="a4">
    <w:name w:val="כותרת עליונה תו"/>
    <w:link w:val="a3"/>
    <w:rsid w:val="00285015"/>
    <w:rPr>
      <w:rFonts w:ascii="Times New Roman" w:eastAsia="Times New Roman" w:hAnsi="Times New Roman" w:cs="David"/>
      <w:sz w:val="24"/>
      <w:szCs w:val="24"/>
    </w:rPr>
  </w:style>
  <w:style w:type="paragraph" w:styleId="a5">
    <w:name w:val="footer"/>
    <w:basedOn w:val="a"/>
    <w:link w:val="a6"/>
    <w:rsid w:val="00285015"/>
    <w:pPr>
      <w:tabs>
        <w:tab w:val="center" w:pos="4153"/>
        <w:tab w:val="right" w:pos="8306"/>
      </w:tabs>
    </w:pPr>
  </w:style>
  <w:style w:type="character" w:customStyle="1" w:styleId="a6">
    <w:name w:val="כותרת תחתונה תו"/>
    <w:link w:val="a5"/>
    <w:rsid w:val="00285015"/>
    <w:rPr>
      <w:rFonts w:ascii="Times New Roman" w:eastAsia="Times New Roman" w:hAnsi="Times New Roman" w:cs="David"/>
      <w:sz w:val="24"/>
      <w:szCs w:val="24"/>
    </w:rPr>
  </w:style>
  <w:style w:type="table" w:styleId="a7">
    <w:name w:val="Table Grid"/>
    <w:basedOn w:val="a1"/>
    <w:rsid w:val="002850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5015"/>
  </w:style>
  <w:style w:type="character" w:styleId="Hyperlink">
    <w:name w:val="Hyperlink"/>
    <w:rsid w:val="00AB13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law/70301/40h" TargetMode="External"/><Relationship Id="rId21" Type="http://schemas.openxmlformats.org/officeDocument/2006/relationships/hyperlink" Target="http://www.nevo.co.il/case/4724091" TargetMode="External"/><Relationship Id="rId34"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law/70301/245.a" TargetMode="External"/><Relationship Id="rId17" Type="http://schemas.openxmlformats.org/officeDocument/2006/relationships/hyperlink" Target="http://www.nevo.co.il/case/20034692"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14" TargetMode="External"/><Relationship Id="rId20" Type="http://schemas.openxmlformats.org/officeDocument/2006/relationships/hyperlink" Target="http://www.nevo.co.il/law/70301/245.a" TargetMode="External"/><Relationship Id="rId29" Type="http://schemas.openxmlformats.org/officeDocument/2006/relationships/hyperlink" Target="http://www.nevo.co.il/case/1692658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h" TargetMode="External"/><Relationship Id="rId24" Type="http://schemas.openxmlformats.org/officeDocument/2006/relationships/hyperlink" Target="http://www.nevo.co.il/law/70301/40d"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6926582" TargetMode="External"/><Relationship Id="rId28" Type="http://schemas.openxmlformats.org/officeDocument/2006/relationships/hyperlink" Target="http://www.nevo.co.il/case/6012250" TargetMode="External"/><Relationship Id="rId36" Type="http://schemas.openxmlformats.org/officeDocument/2006/relationships/fontTable" Target="fontTable.xml"/><Relationship Id="rId10" Type="http://schemas.openxmlformats.org/officeDocument/2006/relationships/hyperlink" Target="http://www.nevo.co.il/law/70301/40d"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012250"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4724091" TargetMode="External"/><Relationship Id="rId35" Type="http://schemas.openxmlformats.org/officeDocument/2006/relationships/footer" Target="footer2.xml"/><Relationship Id="rId8" Type="http://schemas.openxmlformats.org/officeDocument/2006/relationships/hyperlink" Target="http://www.nevo.co.il/law/4216/1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3258</Words>
  <Characters>16294</Characters>
  <Application>Microsoft Office Word</Application>
  <DocSecurity>0</DocSecurity>
  <Lines>135</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19513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3604606</vt:i4>
      </vt:variant>
      <vt:variant>
        <vt:i4>72</vt:i4>
      </vt:variant>
      <vt:variant>
        <vt:i4>0</vt:i4>
      </vt:variant>
      <vt:variant>
        <vt:i4>5</vt:i4>
      </vt:variant>
      <vt:variant>
        <vt:lpwstr>http://www.nevo.co.il/case/4724091</vt:lpwstr>
      </vt:variant>
      <vt:variant>
        <vt:lpwstr/>
      </vt:variant>
      <vt:variant>
        <vt:i4>3539061</vt:i4>
      </vt:variant>
      <vt:variant>
        <vt:i4>69</vt:i4>
      </vt:variant>
      <vt:variant>
        <vt:i4>0</vt:i4>
      </vt:variant>
      <vt:variant>
        <vt:i4>5</vt:i4>
      </vt:variant>
      <vt:variant>
        <vt:lpwstr>http://www.nevo.co.il/case/16926582</vt:lpwstr>
      </vt:variant>
      <vt:variant>
        <vt:lpwstr/>
      </vt:variant>
      <vt:variant>
        <vt:i4>3473523</vt:i4>
      </vt:variant>
      <vt:variant>
        <vt:i4>66</vt:i4>
      </vt:variant>
      <vt:variant>
        <vt:i4>0</vt:i4>
      </vt:variant>
      <vt:variant>
        <vt:i4>5</vt:i4>
      </vt:variant>
      <vt:variant>
        <vt:lpwstr>http://www.nevo.co.il/case/6012250</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http://www.nevo.co.il/law/70301/40h</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3539061</vt:i4>
      </vt:variant>
      <vt:variant>
        <vt:i4>51</vt:i4>
      </vt:variant>
      <vt:variant>
        <vt:i4>0</vt:i4>
      </vt:variant>
      <vt:variant>
        <vt:i4>5</vt:i4>
      </vt:variant>
      <vt:variant>
        <vt:lpwstr>http://www.nevo.co.il/case/16926582</vt:lpwstr>
      </vt:variant>
      <vt:variant>
        <vt:lpwstr/>
      </vt:variant>
      <vt:variant>
        <vt:i4>3473523</vt:i4>
      </vt:variant>
      <vt:variant>
        <vt:i4>48</vt:i4>
      </vt:variant>
      <vt:variant>
        <vt:i4>0</vt:i4>
      </vt:variant>
      <vt:variant>
        <vt:i4>5</vt:i4>
      </vt:variant>
      <vt:variant>
        <vt:lpwstr>http://www.nevo.co.il/case/6012250</vt:lpwstr>
      </vt:variant>
      <vt:variant>
        <vt:lpwstr/>
      </vt:variant>
      <vt:variant>
        <vt:i4>3604606</vt:i4>
      </vt:variant>
      <vt:variant>
        <vt:i4>45</vt:i4>
      </vt:variant>
      <vt:variant>
        <vt:i4>0</vt:i4>
      </vt:variant>
      <vt:variant>
        <vt:i4>5</vt:i4>
      </vt:variant>
      <vt:variant>
        <vt:lpwstr>http://www.nevo.co.il/case/4724091</vt:lpwstr>
      </vt:variant>
      <vt:variant>
        <vt:lpwstr/>
      </vt:variant>
      <vt:variant>
        <vt:i4>5177426</vt:i4>
      </vt:variant>
      <vt:variant>
        <vt:i4>42</vt:i4>
      </vt:variant>
      <vt:variant>
        <vt:i4>0</vt:i4>
      </vt:variant>
      <vt:variant>
        <vt:i4>5</vt:i4>
      </vt:variant>
      <vt:variant>
        <vt:lpwstr>http://www.nevo.co.il/law/70301/245.a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4128881</vt:i4>
      </vt:variant>
      <vt:variant>
        <vt:i4>33</vt:i4>
      </vt:variant>
      <vt:variant>
        <vt:i4>0</vt:i4>
      </vt:variant>
      <vt:variant>
        <vt:i4>5</vt:i4>
      </vt:variant>
      <vt:variant>
        <vt:lpwstr>http://www.nevo.co.il/case/20034692</vt:lpwstr>
      </vt:variant>
      <vt:variant>
        <vt:lpwstr/>
      </vt:variant>
      <vt:variant>
        <vt:i4>5177418</vt:i4>
      </vt:variant>
      <vt:variant>
        <vt:i4>30</vt:i4>
      </vt:variant>
      <vt:variant>
        <vt:i4>0</vt:i4>
      </vt:variant>
      <vt:variant>
        <vt:i4>5</vt:i4>
      </vt:variant>
      <vt:variant>
        <vt:lpwstr>http://www.nevo.co.il/law/4216/14</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5177426</vt:i4>
      </vt:variant>
      <vt:variant>
        <vt:i4>18</vt:i4>
      </vt:variant>
      <vt:variant>
        <vt:i4>0</vt:i4>
      </vt:variant>
      <vt:variant>
        <vt:i4>5</vt:i4>
      </vt:variant>
      <vt:variant>
        <vt:lpwstr>http://www.nevo.co.il/law/70301/245.a</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34445</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עמית וייצמן;מוריה ביינה</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20171204</vt:lpwstr>
  </property>
  <property fmtid="{D5CDD505-2E9C-101B-9397-08002B2CF9AE}" pid="14" name="TYPE_N_DATE">
    <vt:lpwstr>38020171204</vt:lpwstr>
  </property>
  <property fmtid="{D5CDD505-2E9C-101B-9397-08002B2CF9AE}" pid="15" name="CASESLISTTMP1">
    <vt:lpwstr>20034692;4724091:2;6012250:2;16926582:2</vt:lpwstr>
  </property>
  <property fmtid="{D5CDD505-2E9C-101B-9397-08002B2CF9AE}" pid="16" name="WORDNUMPAGES">
    <vt:lpwstr>11</vt:lpwstr>
  </property>
  <property fmtid="{D5CDD505-2E9C-101B-9397-08002B2CF9AE}" pid="17" name="TYPE_ABS_DATE">
    <vt:lpwstr>380020171204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4216/013;014</vt:lpwstr>
  </property>
  <property fmtid="{D5CDD505-2E9C-101B-9397-08002B2CF9AE}" pid="37" name="LAWLISTTMP2">
    <vt:lpwstr>70301/287.a;245.a;040d;040h</vt:lpwstr>
  </property>
</Properties>
</file>