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1D5D0B" w:rsidRPr="004B6A65" w14:paraId="1A2E4595" w14:textId="77777777" w:rsidTr="00FB6AED">
        <w:trPr>
          <w:trHeight w:hRule="exact" w:val="418"/>
          <w:jc w:val="center"/>
        </w:trPr>
        <w:tc>
          <w:tcPr>
            <w:tcW w:w="8720" w:type="dxa"/>
            <w:gridSpan w:val="3"/>
          </w:tcPr>
          <w:p w14:paraId="40446046" w14:textId="77777777" w:rsidR="001D5D0B" w:rsidRPr="004B6A65" w:rsidRDefault="001D5D0B" w:rsidP="00FB6AED">
            <w:pPr>
              <w:pStyle w:val="a3"/>
              <w:tabs>
                <w:tab w:val="clear" w:pos="8306"/>
              </w:tabs>
              <w:jc w:val="center"/>
              <w:rPr>
                <w:rFonts w:ascii="Tahoma" w:hAnsi="Tahoma" w:cs="Tahoma"/>
                <w:b/>
                <w:bCs/>
                <w:color w:val="000080"/>
                <w:sz w:val="20"/>
                <w:szCs w:val="20"/>
                <w:rtl/>
              </w:rPr>
            </w:pPr>
            <w:bookmarkStart w:id="0" w:name="LastJudge"/>
            <w:r w:rsidRPr="004B6A65">
              <w:rPr>
                <w:rFonts w:ascii="Tahoma" w:hAnsi="Tahoma" w:cs="Tahoma"/>
                <w:b/>
                <w:bCs/>
                <w:color w:val="000080"/>
                <w:sz w:val="20"/>
                <w:szCs w:val="20"/>
                <w:rtl/>
              </w:rPr>
              <w:t>בית משפט השלום בנתניה</w:t>
            </w:r>
          </w:p>
        </w:tc>
      </w:tr>
      <w:tr w:rsidR="001D5D0B" w:rsidRPr="004B6A65" w14:paraId="24EDB704" w14:textId="77777777" w:rsidTr="00FB6AED">
        <w:trPr>
          <w:trHeight w:val="337"/>
          <w:jc w:val="center"/>
        </w:trPr>
        <w:tc>
          <w:tcPr>
            <w:tcW w:w="6396" w:type="dxa"/>
          </w:tcPr>
          <w:p w14:paraId="7C302B09" w14:textId="77777777" w:rsidR="001D5D0B" w:rsidRPr="004B6A65" w:rsidRDefault="001D5D0B" w:rsidP="00FB6AED">
            <w:pPr>
              <w:rPr>
                <w:b/>
                <w:bCs/>
                <w:sz w:val="26"/>
                <w:szCs w:val="26"/>
                <w:rtl/>
              </w:rPr>
            </w:pPr>
            <w:r w:rsidRPr="004B6A65">
              <w:rPr>
                <w:b/>
                <w:bCs/>
                <w:sz w:val="26"/>
                <w:szCs w:val="26"/>
                <w:rtl/>
              </w:rPr>
              <w:t>ת"פ</w:t>
            </w:r>
            <w:r w:rsidRPr="004B6A65">
              <w:rPr>
                <w:rFonts w:hint="cs"/>
                <w:b/>
                <w:bCs/>
                <w:sz w:val="26"/>
                <w:szCs w:val="26"/>
                <w:rtl/>
              </w:rPr>
              <w:t xml:space="preserve"> </w:t>
            </w:r>
            <w:r w:rsidRPr="004B6A65">
              <w:rPr>
                <w:b/>
                <w:bCs/>
                <w:sz w:val="26"/>
                <w:szCs w:val="26"/>
                <w:rtl/>
              </w:rPr>
              <w:t>12296-12-15</w:t>
            </w:r>
            <w:r w:rsidRPr="004B6A65">
              <w:rPr>
                <w:rFonts w:hint="cs"/>
                <w:b/>
                <w:bCs/>
                <w:sz w:val="26"/>
                <w:szCs w:val="26"/>
                <w:rtl/>
              </w:rPr>
              <w:t xml:space="preserve"> </w:t>
            </w:r>
            <w:r w:rsidRPr="004B6A65">
              <w:rPr>
                <w:b/>
                <w:bCs/>
                <w:sz w:val="26"/>
                <w:szCs w:val="26"/>
                <w:rtl/>
              </w:rPr>
              <w:t>מדינת ישראל נ' בן קונסטנטין בוניס</w:t>
            </w:r>
          </w:p>
          <w:p w14:paraId="5EEFE42A" w14:textId="77777777" w:rsidR="001D5D0B" w:rsidRPr="004B6A65" w:rsidRDefault="001D5D0B" w:rsidP="00FB6AED">
            <w:pPr>
              <w:rPr>
                <w:b/>
                <w:bCs/>
                <w:sz w:val="26"/>
                <w:szCs w:val="26"/>
                <w:rtl/>
              </w:rPr>
            </w:pPr>
            <w:r w:rsidRPr="004B6A65">
              <w:rPr>
                <w:rFonts w:hint="cs"/>
                <w:b/>
                <w:bCs/>
                <w:sz w:val="26"/>
                <w:szCs w:val="26"/>
                <w:rtl/>
              </w:rPr>
              <w:t>ת"פ 12266-04-16</w:t>
            </w:r>
          </w:p>
        </w:tc>
        <w:tc>
          <w:tcPr>
            <w:tcW w:w="236" w:type="dxa"/>
          </w:tcPr>
          <w:p w14:paraId="34110EAD" w14:textId="77777777" w:rsidR="001D5D0B" w:rsidRPr="004B6A65" w:rsidRDefault="001D5D0B" w:rsidP="00FB6AED">
            <w:pPr>
              <w:pStyle w:val="a3"/>
              <w:jc w:val="right"/>
              <w:rPr>
                <w:b/>
                <w:bCs/>
                <w:sz w:val="26"/>
                <w:szCs w:val="26"/>
                <w:rtl/>
              </w:rPr>
            </w:pPr>
          </w:p>
        </w:tc>
        <w:tc>
          <w:tcPr>
            <w:tcW w:w="2088" w:type="dxa"/>
          </w:tcPr>
          <w:p w14:paraId="0D6CE083" w14:textId="77777777" w:rsidR="001D5D0B" w:rsidRPr="004B6A65" w:rsidRDefault="001D5D0B" w:rsidP="00FB6AED">
            <w:pPr>
              <w:pStyle w:val="a3"/>
              <w:tabs>
                <w:tab w:val="clear" w:pos="4153"/>
              </w:tabs>
              <w:jc w:val="right"/>
              <w:rPr>
                <w:b/>
                <w:bCs/>
                <w:sz w:val="26"/>
                <w:szCs w:val="26"/>
                <w:rtl/>
              </w:rPr>
            </w:pPr>
            <w:r w:rsidRPr="004B6A65">
              <w:rPr>
                <w:b/>
                <w:bCs/>
                <w:sz w:val="26"/>
                <w:szCs w:val="26"/>
                <w:rtl/>
              </w:rPr>
              <w:t>22 נובמבר 2017</w:t>
            </w:r>
          </w:p>
        </w:tc>
      </w:tr>
    </w:tbl>
    <w:p w14:paraId="4E92DB7C" w14:textId="77777777" w:rsidR="001D5D0B" w:rsidRPr="004B6A65" w:rsidRDefault="001D5D0B" w:rsidP="001D5D0B">
      <w:pPr>
        <w:pStyle w:val="a3"/>
        <w:jc w:val="center"/>
        <w:rPr>
          <w:rFonts w:ascii="Tahoma" w:hAnsi="Tahoma" w:cs="Tahoma"/>
          <w:b/>
          <w:bCs/>
          <w:color w:val="000080"/>
          <w:sz w:val="20"/>
          <w:szCs w:val="20"/>
          <w:rtl/>
        </w:rPr>
      </w:pPr>
    </w:p>
    <w:p w14:paraId="72FB0560" w14:textId="77777777" w:rsidR="001D5D0B" w:rsidRPr="004B6A65" w:rsidRDefault="001D5D0B" w:rsidP="001D5D0B">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FB6AED" w:rsidRPr="004B6A65" w14:paraId="5934D852" w14:textId="77777777" w:rsidTr="001D5D0B">
        <w:trPr>
          <w:gridAfter w:val="1"/>
          <w:wAfter w:w="56" w:type="dxa"/>
        </w:trPr>
        <w:tc>
          <w:tcPr>
            <w:tcW w:w="8718" w:type="dxa"/>
            <w:gridSpan w:val="2"/>
            <w:shd w:val="clear" w:color="auto" w:fill="auto"/>
          </w:tcPr>
          <w:p w14:paraId="230A3235" w14:textId="77777777" w:rsidR="001D5D0B" w:rsidRPr="004B6A65" w:rsidRDefault="001D5D0B" w:rsidP="00FB6AED">
            <w:pPr>
              <w:rPr>
                <w:b/>
                <w:bCs/>
                <w:sz w:val="26"/>
                <w:szCs w:val="26"/>
                <w:rtl/>
              </w:rPr>
            </w:pPr>
            <w:r w:rsidRPr="004B6A65">
              <w:rPr>
                <w:rFonts w:hint="cs"/>
                <w:b/>
                <w:bCs/>
                <w:sz w:val="26"/>
                <w:szCs w:val="26"/>
                <w:rtl/>
              </w:rPr>
              <w:t>לפני כבוד ה</w:t>
            </w:r>
            <w:r w:rsidRPr="004B6A65">
              <w:rPr>
                <w:b/>
                <w:bCs/>
                <w:sz w:val="26"/>
                <w:szCs w:val="26"/>
                <w:rtl/>
              </w:rPr>
              <w:t>שופט עמית פרייז</w:t>
            </w:r>
            <w:r w:rsidRPr="004B6A65">
              <w:rPr>
                <w:rStyle w:val="TimesNewRomanTimesNewRoman"/>
                <w:rtl/>
              </w:rPr>
              <w:t xml:space="preserve"> </w:t>
            </w:r>
          </w:p>
        </w:tc>
      </w:tr>
      <w:tr w:rsidR="00FB6AED" w:rsidRPr="004B6A65" w14:paraId="3F7A3C47" w14:textId="77777777" w:rsidTr="001D5D0B">
        <w:trPr>
          <w:cantSplit/>
          <w:trHeight w:val="724"/>
        </w:trPr>
        <w:tc>
          <w:tcPr>
            <w:tcW w:w="2880" w:type="dxa"/>
            <w:shd w:val="clear" w:color="auto" w:fill="auto"/>
          </w:tcPr>
          <w:p w14:paraId="5B5B9D0D" w14:textId="77777777" w:rsidR="001D5D0B" w:rsidRPr="004B6A65" w:rsidRDefault="001D5D0B" w:rsidP="001D5D0B">
            <w:pPr>
              <w:ind w:left="26"/>
              <w:rPr>
                <w:b/>
                <w:bCs/>
                <w:sz w:val="26"/>
                <w:szCs w:val="26"/>
                <w:rtl/>
              </w:rPr>
            </w:pPr>
            <w:bookmarkStart w:id="1" w:name="FirstAppellant"/>
          </w:p>
          <w:p w14:paraId="64A4DEB3" w14:textId="77777777" w:rsidR="001D5D0B" w:rsidRPr="004B6A65" w:rsidRDefault="001D5D0B" w:rsidP="001D5D0B">
            <w:pPr>
              <w:ind w:left="26"/>
              <w:rPr>
                <w:b/>
                <w:bCs/>
                <w:sz w:val="26"/>
                <w:szCs w:val="26"/>
                <w:rtl/>
              </w:rPr>
            </w:pPr>
            <w:r w:rsidRPr="004B6A65">
              <w:rPr>
                <w:rFonts w:hint="cs"/>
                <w:b/>
                <w:bCs/>
                <w:sz w:val="26"/>
                <w:szCs w:val="26"/>
                <w:rtl/>
              </w:rPr>
              <w:t>ה</w:t>
            </w:r>
            <w:r w:rsidRPr="004B6A65">
              <w:rPr>
                <w:b/>
                <w:bCs/>
                <w:sz w:val="26"/>
                <w:szCs w:val="26"/>
                <w:rtl/>
              </w:rPr>
              <w:t>מאשימה</w:t>
            </w:r>
          </w:p>
        </w:tc>
        <w:tc>
          <w:tcPr>
            <w:tcW w:w="5922" w:type="dxa"/>
            <w:gridSpan w:val="2"/>
            <w:shd w:val="clear" w:color="auto" w:fill="auto"/>
          </w:tcPr>
          <w:p w14:paraId="24007735" w14:textId="77777777" w:rsidR="001D5D0B" w:rsidRPr="004B6A65" w:rsidRDefault="001D5D0B" w:rsidP="00FB6AED">
            <w:pPr>
              <w:rPr>
                <w:rtl/>
              </w:rPr>
            </w:pPr>
          </w:p>
          <w:p w14:paraId="40EA0199" w14:textId="77777777" w:rsidR="001D5D0B" w:rsidRPr="004B6A65" w:rsidRDefault="001D5D0B" w:rsidP="00FB6AED">
            <w:pPr>
              <w:rPr>
                <w:b/>
                <w:bCs/>
                <w:sz w:val="26"/>
                <w:szCs w:val="26"/>
                <w:rtl/>
              </w:rPr>
            </w:pPr>
            <w:r w:rsidRPr="004B6A65">
              <w:rPr>
                <w:rFonts w:hint="cs"/>
                <w:rtl/>
              </w:rPr>
              <w:t xml:space="preserve"> </w:t>
            </w:r>
            <w:r w:rsidRPr="004B6A65">
              <w:rPr>
                <w:b/>
                <w:bCs/>
                <w:sz w:val="26"/>
                <w:szCs w:val="26"/>
                <w:rtl/>
              </w:rPr>
              <w:t>מדינת ישראל</w:t>
            </w:r>
          </w:p>
          <w:p w14:paraId="6C4C2026" w14:textId="77777777" w:rsidR="001D5D0B" w:rsidRPr="004B6A65" w:rsidRDefault="001D5D0B" w:rsidP="00FB6AED">
            <w:pPr>
              <w:rPr>
                <w:b/>
                <w:bCs/>
                <w:sz w:val="26"/>
                <w:szCs w:val="26"/>
                <w:rtl/>
              </w:rPr>
            </w:pPr>
          </w:p>
        </w:tc>
      </w:tr>
      <w:bookmarkEnd w:id="1"/>
      <w:tr w:rsidR="00FB6AED" w:rsidRPr="004B6A65" w14:paraId="1C886787" w14:textId="77777777" w:rsidTr="001D5D0B">
        <w:tc>
          <w:tcPr>
            <w:tcW w:w="8802" w:type="dxa"/>
            <w:gridSpan w:val="3"/>
            <w:shd w:val="clear" w:color="auto" w:fill="auto"/>
            <w:vAlign w:val="center"/>
          </w:tcPr>
          <w:p w14:paraId="4F674DFA" w14:textId="77777777" w:rsidR="001D5D0B" w:rsidRPr="004B6A65" w:rsidRDefault="001D5D0B" w:rsidP="001D5D0B">
            <w:pPr>
              <w:jc w:val="center"/>
              <w:rPr>
                <w:rFonts w:ascii="Arial" w:hAnsi="Arial"/>
                <w:b/>
                <w:bCs/>
                <w:sz w:val="26"/>
                <w:szCs w:val="26"/>
                <w:rtl/>
              </w:rPr>
            </w:pPr>
          </w:p>
          <w:p w14:paraId="49275606" w14:textId="77777777" w:rsidR="001D5D0B" w:rsidRPr="004B6A65" w:rsidRDefault="001D5D0B" w:rsidP="001D5D0B">
            <w:pPr>
              <w:jc w:val="center"/>
              <w:rPr>
                <w:rFonts w:ascii="Arial" w:hAnsi="Arial"/>
                <w:b/>
                <w:bCs/>
                <w:sz w:val="26"/>
                <w:szCs w:val="26"/>
                <w:rtl/>
              </w:rPr>
            </w:pPr>
            <w:r w:rsidRPr="004B6A65">
              <w:rPr>
                <w:rFonts w:ascii="Arial" w:hAnsi="Arial"/>
                <w:b/>
                <w:bCs/>
                <w:sz w:val="26"/>
                <w:szCs w:val="26"/>
                <w:rtl/>
              </w:rPr>
              <w:t>נגד</w:t>
            </w:r>
          </w:p>
          <w:p w14:paraId="051BF4BB" w14:textId="77777777" w:rsidR="001D5D0B" w:rsidRPr="004B6A65" w:rsidRDefault="001D5D0B" w:rsidP="00FB6AED">
            <w:pPr>
              <w:rPr>
                <w:rFonts w:ascii="Arial" w:hAnsi="Arial"/>
                <w:b/>
                <w:bCs/>
                <w:sz w:val="26"/>
                <w:szCs w:val="26"/>
              </w:rPr>
            </w:pPr>
          </w:p>
        </w:tc>
      </w:tr>
      <w:tr w:rsidR="00FB6AED" w:rsidRPr="004B6A65" w14:paraId="01AF633D" w14:textId="77777777" w:rsidTr="001D5D0B">
        <w:tc>
          <w:tcPr>
            <w:tcW w:w="2880" w:type="dxa"/>
            <w:shd w:val="clear" w:color="auto" w:fill="auto"/>
          </w:tcPr>
          <w:p w14:paraId="37F8655C" w14:textId="77777777" w:rsidR="001D5D0B" w:rsidRPr="004B6A65" w:rsidRDefault="001D5D0B" w:rsidP="001D5D0B">
            <w:pPr>
              <w:ind w:left="26"/>
              <w:rPr>
                <w:b/>
                <w:bCs/>
                <w:sz w:val="26"/>
                <w:szCs w:val="26"/>
                <w:rtl/>
              </w:rPr>
            </w:pPr>
            <w:r w:rsidRPr="004B6A65">
              <w:rPr>
                <w:rFonts w:hint="cs"/>
                <w:b/>
                <w:bCs/>
                <w:sz w:val="26"/>
                <w:szCs w:val="26"/>
                <w:rtl/>
              </w:rPr>
              <w:t>ה</w:t>
            </w:r>
            <w:r w:rsidRPr="004B6A65">
              <w:rPr>
                <w:b/>
                <w:bCs/>
                <w:sz w:val="26"/>
                <w:szCs w:val="26"/>
                <w:rtl/>
              </w:rPr>
              <w:t>נאשם</w:t>
            </w:r>
          </w:p>
        </w:tc>
        <w:tc>
          <w:tcPr>
            <w:tcW w:w="5922" w:type="dxa"/>
            <w:gridSpan w:val="2"/>
            <w:shd w:val="clear" w:color="auto" w:fill="auto"/>
          </w:tcPr>
          <w:p w14:paraId="4F55408E" w14:textId="77777777" w:rsidR="001D5D0B" w:rsidRPr="004B6A65" w:rsidRDefault="001D5D0B" w:rsidP="00FB6AED">
            <w:pPr>
              <w:rPr>
                <w:b/>
                <w:bCs/>
                <w:sz w:val="26"/>
                <w:szCs w:val="26"/>
                <w:rtl/>
              </w:rPr>
            </w:pPr>
            <w:r w:rsidRPr="004B6A65">
              <w:rPr>
                <w:rFonts w:hint="cs"/>
                <w:rtl/>
              </w:rPr>
              <w:t xml:space="preserve"> </w:t>
            </w:r>
            <w:r w:rsidRPr="004B6A65">
              <w:rPr>
                <w:b/>
                <w:bCs/>
                <w:sz w:val="26"/>
                <w:szCs w:val="26"/>
                <w:rtl/>
              </w:rPr>
              <w:t>ניקיטה בן קונסטנטין בוניס</w:t>
            </w:r>
            <w:r w:rsidRPr="004B6A65">
              <w:rPr>
                <w:rFonts w:hint="cs"/>
                <w:rtl/>
              </w:rPr>
              <w:t xml:space="preserve"> </w:t>
            </w:r>
            <w:r w:rsidRPr="004B6A65">
              <w:rPr>
                <w:rFonts w:hint="eastAsia"/>
                <w:b/>
                <w:bCs/>
                <w:sz w:val="26"/>
                <w:szCs w:val="26"/>
                <w:rtl/>
              </w:rPr>
              <w:t>ת.ז.</w:t>
            </w:r>
            <w:r w:rsidRPr="004B6A65">
              <w:rPr>
                <w:b/>
                <w:bCs/>
                <w:sz w:val="26"/>
                <w:szCs w:val="26"/>
                <w:rtl/>
              </w:rPr>
              <w:t xml:space="preserve"> </w:t>
            </w:r>
            <w:r w:rsidRPr="004B6A65">
              <w:rPr>
                <w:rFonts w:hint="cs"/>
                <w:b/>
                <w:bCs/>
                <w:sz w:val="26"/>
                <w:szCs w:val="26"/>
                <w:rtl/>
              </w:rPr>
              <w:t xml:space="preserve"> </w:t>
            </w:r>
            <w:r w:rsidR="004B6A65">
              <w:rPr>
                <w:b/>
                <w:bCs/>
                <w:sz w:val="26"/>
                <w:szCs w:val="26"/>
              </w:rPr>
              <w:t>xxxxxxxxxx</w:t>
            </w:r>
          </w:p>
          <w:p w14:paraId="149A6207" w14:textId="77777777" w:rsidR="001D5D0B" w:rsidRPr="004B6A65" w:rsidRDefault="001D5D0B" w:rsidP="00FB6AED">
            <w:pPr>
              <w:rPr>
                <w:b/>
                <w:bCs/>
                <w:sz w:val="26"/>
                <w:szCs w:val="26"/>
                <w:rtl/>
              </w:rPr>
            </w:pPr>
          </w:p>
        </w:tc>
      </w:tr>
    </w:tbl>
    <w:p w14:paraId="407ED395" w14:textId="77777777" w:rsidR="001D5D0B" w:rsidRPr="004B6A65" w:rsidRDefault="001D5D0B" w:rsidP="001D5D0B">
      <w:pPr>
        <w:spacing w:line="360" w:lineRule="auto"/>
        <w:jc w:val="both"/>
        <w:rPr>
          <w:sz w:val="6"/>
          <w:szCs w:val="6"/>
          <w:rtl/>
        </w:rPr>
      </w:pPr>
      <w:r w:rsidRPr="004B6A65">
        <w:rPr>
          <w:sz w:val="6"/>
          <w:szCs w:val="6"/>
          <w:rtl/>
        </w:rPr>
        <w:t>#2#&gt;</w:t>
      </w:r>
    </w:p>
    <w:p w14:paraId="5C87CC5A" w14:textId="77777777" w:rsidR="001D5D0B" w:rsidRPr="004B6A65" w:rsidRDefault="001D5D0B" w:rsidP="001D5D0B">
      <w:pPr>
        <w:pStyle w:val="12"/>
        <w:rPr>
          <w:u w:val="none"/>
          <w:rtl/>
        </w:rPr>
      </w:pPr>
      <w:r w:rsidRPr="004B6A65">
        <w:rPr>
          <w:rFonts w:hint="cs"/>
          <w:u w:val="none"/>
          <w:rtl/>
        </w:rPr>
        <w:t>נוכחים:</w:t>
      </w:r>
    </w:p>
    <w:p w14:paraId="60B785A4" w14:textId="77777777" w:rsidR="001D5D0B" w:rsidRPr="004B6A65" w:rsidRDefault="001D5D0B" w:rsidP="001D5D0B">
      <w:pPr>
        <w:pStyle w:val="12"/>
        <w:rPr>
          <w:b w:val="0"/>
          <w:bCs w:val="0"/>
          <w:u w:val="none"/>
        </w:rPr>
      </w:pPr>
      <w:bookmarkStart w:id="2" w:name="FirstLawyer"/>
      <w:r w:rsidRPr="004B6A65">
        <w:rPr>
          <w:rFonts w:hint="cs"/>
          <w:b w:val="0"/>
          <w:bCs w:val="0"/>
          <w:u w:val="none"/>
          <w:rtl/>
        </w:rPr>
        <w:t>ב"כ</w:t>
      </w:r>
      <w:bookmarkEnd w:id="2"/>
      <w:r w:rsidRPr="004B6A65">
        <w:rPr>
          <w:rFonts w:hint="cs"/>
          <w:b w:val="0"/>
          <w:bCs w:val="0"/>
          <w:u w:val="none"/>
          <w:rtl/>
        </w:rPr>
        <w:t xml:space="preserve"> המאשימה עו"ד חן שפירא</w:t>
      </w:r>
    </w:p>
    <w:p w14:paraId="7B8EC276" w14:textId="77777777" w:rsidR="001D5D0B" w:rsidRPr="004B6A65" w:rsidRDefault="001D5D0B" w:rsidP="001D5D0B">
      <w:pPr>
        <w:pStyle w:val="12"/>
        <w:rPr>
          <w:b w:val="0"/>
          <w:bCs w:val="0"/>
          <w:u w:val="none"/>
          <w:rtl/>
        </w:rPr>
      </w:pPr>
      <w:r w:rsidRPr="004B6A65">
        <w:rPr>
          <w:rFonts w:hint="cs"/>
          <w:b w:val="0"/>
          <w:bCs w:val="0"/>
          <w:u w:val="none"/>
          <w:rtl/>
        </w:rPr>
        <w:t xml:space="preserve">הנאשם וב"כ עו"ד  סגרון </w:t>
      </w:r>
    </w:p>
    <w:p w14:paraId="2EC71990" w14:textId="77777777" w:rsidR="001D5D0B" w:rsidRPr="004B6A65" w:rsidRDefault="001D5D0B" w:rsidP="001D5D0B">
      <w:pPr>
        <w:pStyle w:val="12"/>
        <w:rPr>
          <w:b w:val="0"/>
          <w:bCs w:val="0"/>
          <w:u w:val="none"/>
          <w:rtl/>
        </w:rPr>
      </w:pPr>
    </w:p>
    <w:p w14:paraId="272C63FC" w14:textId="77777777" w:rsidR="001D5D0B" w:rsidRPr="004B6A65" w:rsidRDefault="001D5D0B" w:rsidP="001D5D0B">
      <w:pPr>
        <w:tabs>
          <w:tab w:val="left" w:pos="566"/>
        </w:tabs>
        <w:spacing w:line="360" w:lineRule="auto"/>
        <w:jc w:val="center"/>
        <w:rPr>
          <w:rFonts w:ascii="Arial" w:hAnsi="Arial"/>
          <w:b/>
          <w:bCs/>
          <w:sz w:val="28"/>
          <w:szCs w:val="28"/>
          <w:rtl/>
        </w:rPr>
      </w:pPr>
      <w:r w:rsidRPr="004B6A65">
        <w:rPr>
          <w:rFonts w:ascii="Arial" w:hAnsi="Arial"/>
          <w:b/>
          <w:color w:val="FF0000"/>
          <w:sz w:val="28"/>
          <w:rtl/>
        </w:rPr>
        <w:t>במסמך זה הושמטו פרוטוקולים</w:t>
      </w:r>
    </w:p>
    <w:p w14:paraId="6D0476A3" w14:textId="77777777" w:rsidR="004B6A65" w:rsidRPr="004B6A65" w:rsidRDefault="004B6A65" w:rsidP="004B6A65">
      <w:pPr>
        <w:tabs>
          <w:tab w:val="left" w:pos="566"/>
        </w:tabs>
        <w:spacing w:after="120" w:line="240" w:lineRule="exact"/>
        <w:ind w:left="283" w:hanging="283"/>
        <w:jc w:val="both"/>
        <w:rPr>
          <w:rFonts w:ascii="FrankRuehl" w:hAnsi="FrankRuehl" w:cs="FrankRuehl"/>
          <w:rtl/>
        </w:rPr>
      </w:pPr>
      <w:bookmarkStart w:id="3" w:name="LawTable"/>
      <w:bookmarkEnd w:id="3"/>
      <w:r w:rsidRPr="004B6A65">
        <w:rPr>
          <w:rFonts w:ascii="FrankRuehl" w:hAnsi="FrankRuehl" w:cs="FrankRuehl"/>
          <w:rtl/>
        </w:rPr>
        <w:t xml:space="preserve">חקיקה שאוזכרה: </w:t>
      </w:r>
    </w:p>
    <w:p w14:paraId="5F483EFA" w14:textId="77777777" w:rsidR="004B6A65" w:rsidRPr="004B6A65" w:rsidRDefault="004B6A65" w:rsidP="004B6A65">
      <w:pPr>
        <w:tabs>
          <w:tab w:val="left" w:pos="566"/>
        </w:tabs>
        <w:spacing w:after="120" w:line="240" w:lineRule="exact"/>
        <w:ind w:left="283" w:hanging="283"/>
        <w:jc w:val="both"/>
        <w:rPr>
          <w:rFonts w:ascii="FrankRuehl" w:hAnsi="FrankRuehl" w:cs="FrankRuehl"/>
          <w:rtl/>
        </w:rPr>
      </w:pPr>
      <w:hyperlink r:id="rId7" w:history="1">
        <w:r w:rsidRPr="004B6A65">
          <w:rPr>
            <w:rFonts w:ascii="FrankRuehl" w:hAnsi="FrankRuehl" w:cs="FrankRuehl"/>
            <w:color w:val="0000FF"/>
            <w:u w:val="single"/>
            <w:rtl/>
          </w:rPr>
          <w:t>פקודת הסמים המסוכנים [נוסח חדש], תשל"ג-1973</w:t>
        </w:r>
      </w:hyperlink>
    </w:p>
    <w:p w14:paraId="71A4EF15" w14:textId="77777777" w:rsidR="004B6A65" w:rsidRPr="004B6A65" w:rsidRDefault="004B6A65" w:rsidP="001D5D0B">
      <w:pPr>
        <w:tabs>
          <w:tab w:val="left" w:pos="566"/>
        </w:tabs>
        <w:spacing w:line="360" w:lineRule="auto"/>
        <w:jc w:val="center"/>
        <w:rPr>
          <w:rFonts w:ascii="Arial" w:hAnsi="Arial"/>
          <w:b/>
          <w:bCs/>
          <w:sz w:val="28"/>
          <w:szCs w:val="28"/>
          <w:rtl/>
        </w:rPr>
      </w:pPr>
      <w:bookmarkStart w:id="4" w:name="LawTable_End"/>
      <w:bookmarkEnd w:id="4"/>
    </w:p>
    <w:p w14:paraId="5F74F8E8" w14:textId="77777777" w:rsidR="004B6A65" w:rsidRPr="004B6A65" w:rsidRDefault="004B6A65" w:rsidP="004B6A65">
      <w:pPr>
        <w:tabs>
          <w:tab w:val="left" w:pos="566"/>
        </w:tabs>
        <w:spacing w:line="360" w:lineRule="auto"/>
        <w:jc w:val="center"/>
        <w:rPr>
          <w:rFonts w:ascii="Arial" w:hAnsi="Arial"/>
          <w:b/>
          <w:bCs/>
          <w:sz w:val="28"/>
          <w:szCs w:val="28"/>
          <w:u w:val="single"/>
          <w:rtl/>
        </w:rPr>
      </w:pPr>
      <w:bookmarkStart w:id="5" w:name="PsakDin"/>
      <w:bookmarkEnd w:id="0"/>
      <w:r w:rsidRPr="004B6A65">
        <w:rPr>
          <w:rFonts w:ascii="Arial" w:hAnsi="Arial"/>
          <w:b/>
          <w:bCs/>
          <w:sz w:val="28"/>
          <w:szCs w:val="28"/>
          <w:u w:val="single"/>
          <w:rtl/>
        </w:rPr>
        <w:t>גזר דין</w:t>
      </w:r>
    </w:p>
    <w:bookmarkEnd w:id="5"/>
    <w:p w14:paraId="257DB4EC" w14:textId="77777777" w:rsidR="001D5D0B" w:rsidRPr="00066530" w:rsidRDefault="001D5D0B" w:rsidP="001D5D0B">
      <w:pPr>
        <w:tabs>
          <w:tab w:val="left" w:pos="566"/>
        </w:tabs>
        <w:spacing w:line="360" w:lineRule="auto"/>
        <w:jc w:val="both"/>
        <w:rPr>
          <w:rtl/>
        </w:rPr>
      </w:pPr>
    </w:p>
    <w:p w14:paraId="62929700" w14:textId="77777777" w:rsidR="001D5D0B" w:rsidRDefault="001D5D0B" w:rsidP="001D5D0B">
      <w:pPr>
        <w:tabs>
          <w:tab w:val="left" w:pos="566"/>
        </w:tabs>
        <w:spacing w:line="360" w:lineRule="auto"/>
        <w:jc w:val="both"/>
        <w:rPr>
          <w:rtl/>
        </w:rPr>
      </w:pPr>
      <w:bookmarkStart w:id="6" w:name="ABSTRACT_START"/>
      <w:bookmarkEnd w:id="6"/>
      <w:r w:rsidRPr="00300654">
        <w:rPr>
          <w:rFonts w:hint="cs"/>
          <w:rtl/>
        </w:rPr>
        <w:t>הנאשם הורשע על פי הודאתו, במסגרת הסדר טיעון, בביצוע עבירות של</w:t>
      </w:r>
      <w:r>
        <w:rPr>
          <w:rFonts w:hint="cs"/>
          <w:rtl/>
        </w:rPr>
        <w:t xml:space="preserve"> גידול סמים מסוכנים איומים ותקיפה סתם </w:t>
      </w:r>
      <w:bookmarkStart w:id="7" w:name="ABSTRACT_END"/>
      <w:bookmarkEnd w:id="7"/>
      <w:r>
        <w:rPr>
          <w:rFonts w:hint="cs"/>
          <w:rtl/>
        </w:rPr>
        <w:t xml:space="preserve">וזאת בגין 2 אירועים שיפורטו להלן. </w:t>
      </w:r>
    </w:p>
    <w:p w14:paraId="2CB7CFF7" w14:textId="77777777" w:rsidR="001D5D0B" w:rsidRDefault="001D5D0B" w:rsidP="001D5D0B">
      <w:pPr>
        <w:tabs>
          <w:tab w:val="left" w:pos="566"/>
        </w:tabs>
        <w:spacing w:line="360" w:lineRule="auto"/>
        <w:jc w:val="both"/>
        <w:rPr>
          <w:rtl/>
        </w:rPr>
      </w:pPr>
    </w:p>
    <w:p w14:paraId="22B1FEF7" w14:textId="77777777" w:rsidR="001D5D0B" w:rsidRPr="00300654" w:rsidRDefault="001D5D0B" w:rsidP="001D5D0B">
      <w:pPr>
        <w:tabs>
          <w:tab w:val="left" w:pos="566"/>
        </w:tabs>
        <w:spacing w:line="360" w:lineRule="auto"/>
        <w:jc w:val="both"/>
        <w:rPr>
          <w:rtl/>
        </w:rPr>
      </w:pPr>
      <w:r>
        <w:rPr>
          <w:rFonts w:hint="cs"/>
          <w:rtl/>
        </w:rPr>
        <w:t xml:space="preserve">אירוע ראשון התרחש באוקטובר 2015 במהלכו הנאשם איים על קטינה שהסתכסכה עם אחותו כאשר טיב האיום שייפגע בה אם תתקרב לאחותו ובהמשך הנאשם אף חבט בידו בידה של אותה קטינה והעיף מידה בקבוק שהחזיקה. </w:t>
      </w:r>
    </w:p>
    <w:p w14:paraId="218F011B" w14:textId="77777777" w:rsidR="001D5D0B" w:rsidRDefault="001D5D0B" w:rsidP="001D5D0B">
      <w:pPr>
        <w:tabs>
          <w:tab w:val="left" w:pos="566"/>
        </w:tabs>
        <w:snapToGrid w:val="0"/>
        <w:spacing w:line="360" w:lineRule="auto"/>
        <w:jc w:val="both"/>
        <w:rPr>
          <w:rtl/>
        </w:rPr>
      </w:pPr>
    </w:p>
    <w:p w14:paraId="062A2534" w14:textId="77777777" w:rsidR="001D5D0B" w:rsidRDefault="001D5D0B" w:rsidP="001D5D0B">
      <w:pPr>
        <w:tabs>
          <w:tab w:val="left" w:pos="566"/>
        </w:tabs>
        <w:snapToGrid w:val="0"/>
        <w:spacing w:line="360" w:lineRule="auto"/>
        <w:jc w:val="both"/>
        <w:rPr>
          <w:rtl/>
        </w:rPr>
      </w:pPr>
      <w:r>
        <w:rPr>
          <w:rFonts w:hint="cs"/>
          <w:rtl/>
        </w:rPr>
        <w:t>האירוע השני התרחש בדצמבר 2015 כאשר בביתו של הנאשם התגלו 2 שתילים של סם קנבוס במשקל כולל של 1.65 קילוגרם ,וכן 9 זרעים של סם זה ובנוסף ציוד לגידול הסמים המכונה "מעבדה".</w:t>
      </w:r>
    </w:p>
    <w:p w14:paraId="19E1FECE" w14:textId="77777777" w:rsidR="001D5D0B" w:rsidRDefault="001D5D0B" w:rsidP="001D5D0B">
      <w:pPr>
        <w:tabs>
          <w:tab w:val="left" w:pos="566"/>
        </w:tabs>
        <w:snapToGrid w:val="0"/>
        <w:spacing w:line="360" w:lineRule="auto"/>
        <w:jc w:val="both"/>
        <w:rPr>
          <w:rtl/>
        </w:rPr>
      </w:pPr>
    </w:p>
    <w:p w14:paraId="0DF8E02F" w14:textId="77777777" w:rsidR="001D5D0B" w:rsidRDefault="001D5D0B" w:rsidP="001D5D0B">
      <w:pPr>
        <w:tabs>
          <w:tab w:val="left" w:pos="566"/>
        </w:tabs>
        <w:snapToGrid w:val="0"/>
        <w:spacing w:line="360" w:lineRule="auto"/>
        <w:jc w:val="both"/>
        <w:rPr>
          <w:rtl/>
        </w:rPr>
      </w:pPr>
      <w:r>
        <w:rPr>
          <w:rFonts w:hint="cs"/>
          <w:rtl/>
        </w:rPr>
        <w:t xml:space="preserve">הצדדים הניחו בפני הסדר טיעון אשר כולל כרכיב עיקרי מאסר בפועל על דרך עבודות שירות, רכיב זה עולה מפסיקת ביהמ"ש המחוזי מרכז ביחס לעבירות גידול גם בנסיבות מסוג זה עת מדובר בשתילים בכמות קטנה יחסית אם כי במשקל גדול יחסית לכל שתיל ובמעבדה מאולתרת שלא ניתן להגדירה כמשוכללת מידי. ההסדר אף מביא בחשבון את האירוע הנוסף שחומרתו לצידו. אמנם מדובר באלימות ברף חומרה נמוך ,אך כלפי קטינה. </w:t>
      </w:r>
    </w:p>
    <w:p w14:paraId="1FBD1928" w14:textId="77777777" w:rsidR="001D5D0B" w:rsidRDefault="001D5D0B" w:rsidP="001D5D0B">
      <w:pPr>
        <w:tabs>
          <w:tab w:val="left" w:pos="566"/>
        </w:tabs>
        <w:snapToGrid w:val="0"/>
        <w:spacing w:line="360" w:lineRule="auto"/>
        <w:jc w:val="both"/>
        <w:rPr>
          <w:rtl/>
        </w:rPr>
      </w:pPr>
    </w:p>
    <w:p w14:paraId="347AE235" w14:textId="77777777" w:rsidR="001D5D0B" w:rsidRDefault="001D5D0B" w:rsidP="001D5D0B">
      <w:pPr>
        <w:tabs>
          <w:tab w:val="left" w:pos="566"/>
        </w:tabs>
        <w:snapToGrid w:val="0"/>
        <w:spacing w:line="360" w:lineRule="auto"/>
        <w:jc w:val="both"/>
        <w:rPr>
          <w:rtl/>
        </w:rPr>
      </w:pPr>
      <w:r>
        <w:rPr>
          <w:rFonts w:hint="cs"/>
          <w:rtl/>
        </w:rPr>
        <w:lastRenderedPageBreak/>
        <w:t xml:space="preserve">באשר לרכיבים האחרים אודותיו הסכימו הצדדים שהינם צופי פני עתיד, הרי שאקבע את תוכנם תוך הדגשת הצורך במאסר מותנה ממושך לגבי עבירות חמורות על </w:t>
      </w:r>
      <w:hyperlink r:id="rId8" w:history="1">
        <w:r w:rsidR="004B6A65" w:rsidRPr="004B6A65">
          <w:rPr>
            <w:color w:val="0000FF"/>
            <w:u w:val="single"/>
            <w:rtl/>
          </w:rPr>
          <w:t>פקודת הסמים המסוכנים</w:t>
        </w:r>
      </w:hyperlink>
      <w:r>
        <w:rPr>
          <w:rFonts w:hint="cs"/>
          <w:rtl/>
        </w:rPr>
        <w:t xml:space="preserve">. </w:t>
      </w:r>
    </w:p>
    <w:p w14:paraId="6944DA73" w14:textId="77777777" w:rsidR="001D5D0B" w:rsidRDefault="001D5D0B" w:rsidP="001D5D0B">
      <w:pPr>
        <w:tabs>
          <w:tab w:val="left" w:pos="566"/>
        </w:tabs>
        <w:snapToGrid w:val="0"/>
        <w:spacing w:line="360" w:lineRule="auto"/>
        <w:jc w:val="both"/>
        <w:rPr>
          <w:rtl/>
        </w:rPr>
      </w:pPr>
    </w:p>
    <w:p w14:paraId="117D6DC2" w14:textId="77777777" w:rsidR="001D5D0B" w:rsidRPr="00300654" w:rsidRDefault="001D5D0B" w:rsidP="001D5D0B">
      <w:pPr>
        <w:tabs>
          <w:tab w:val="left" w:pos="566"/>
        </w:tabs>
        <w:snapToGrid w:val="0"/>
        <w:spacing w:line="360" w:lineRule="auto"/>
        <w:jc w:val="both"/>
        <w:rPr>
          <w:rtl/>
        </w:rPr>
      </w:pPr>
      <w:r>
        <w:rPr>
          <w:rFonts w:hint="cs"/>
          <w:rtl/>
        </w:rPr>
        <w:t xml:space="preserve">סוף דבר </w:t>
      </w:r>
      <w:r w:rsidRPr="00300654">
        <w:rPr>
          <w:rFonts w:hint="cs"/>
          <w:rtl/>
        </w:rPr>
        <w:t>אני גוזר על הנאשם את העונשים הבאים:</w:t>
      </w:r>
    </w:p>
    <w:p w14:paraId="13E8683F" w14:textId="77777777" w:rsidR="001D5D0B" w:rsidRPr="00817293" w:rsidRDefault="001D5D0B" w:rsidP="001D5D0B">
      <w:pPr>
        <w:numPr>
          <w:ilvl w:val="0"/>
          <w:numId w:val="1"/>
        </w:numPr>
        <w:tabs>
          <w:tab w:val="left" w:pos="566"/>
        </w:tabs>
        <w:snapToGrid w:val="0"/>
        <w:spacing w:line="360" w:lineRule="auto"/>
        <w:ind w:left="658" w:hanging="298"/>
        <w:jc w:val="both"/>
        <w:rPr>
          <w:rtl/>
        </w:rPr>
      </w:pPr>
      <w:r w:rsidRPr="00817293">
        <w:rPr>
          <w:rFonts w:hint="cs"/>
          <w:rtl/>
        </w:rPr>
        <w:t xml:space="preserve">מאסר בפועל של </w:t>
      </w:r>
      <w:r>
        <w:rPr>
          <w:rFonts w:hint="cs"/>
          <w:rtl/>
        </w:rPr>
        <w:t>4</w:t>
      </w:r>
      <w:r w:rsidRPr="00817293">
        <w:rPr>
          <w:rFonts w:hint="cs"/>
          <w:rtl/>
        </w:rPr>
        <w:t xml:space="preserve"> חודשים אשר ירוצו בדרך של עבודות שירות, החל מיום </w:t>
      </w:r>
      <w:r>
        <w:rPr>
          <w:rFonts w:hint="cs"/>
          <w:rtl/>
        </w:rPr>
        <w:t>3.12.17</w:t>
      </w:r>
      <w:r w:rsidRPr="00817293">
        <w:rPr>
          <w:rFonts w:hint="cs"/>
          <w:rtl/>
        </w:rPr>
        <w:t>. לשם כך, על הנאשם להתייצב במשרדי הממונה על עבודות השירות בשב"ס</w:t>
      </w:r>
      <w:r>
        <w:rPr>
          <w:rFonts w:hint="cs"/>
          <w:rtl/>
        </w:rPr>
        <w:t xml:space="preserve"> מרכז (רמלה)</w:t>
      </w:r>
      <w:r w:rsidRPr="00817293">
        <w:rPr>
          <w:rFonts w:hint="cs"/>
          <w:rtl/>
        </w:rPr>
        <w:t xml:space="preserve">, באותו מועד עד השעה 8:00. </w:t>
      </w:r>
    </w:p>
    <w:p w14:paraId="55F3F846" w14:textId="77777777" w:rsidR="001D5D0B" w:rsidRDefault="001D5D0B" w:rsidP="001D5D0B">
      <w:pPr>
        <w:numPr>
          <w:ilvl w:val="0"/>
          <w:numId w:val="1"/>
        </w:numPr>
        <w:tabs>
          <w:tab w:val="left" w:pos="566"/>
        </w:tabs>
        <w:snapToGrid w:val="0"/>
        <w:spacing w:line="360" w:lineRule="auto"/>
        <w:ind w:left="658" w:hanging="298"/>
        <w:jc w:val="both"/>
      </w:pPr>
      <w:r w:rsidRPr="00300654">
        <w:rPr>
          <w:rFonts w:hint="cs"/>
          <w:rtl/>
        </w:rPr>
        <w:t xml:space="preserve">מאסר על תנאי של </w:t>
      </w:r>
      <w:r>
        <w:rPr>
          <w:rFonts w:hint="cs"/>
          <w:rtl/>
        </w:rPr>
        <w:t>9</w:t>
      </w:r>
      <w:r w:rsidRPr="00300654">
        <w:rPr>
          <w:rFonts w:hint="cs"/>
          <w:rtl/>
        </w:rPr>
        <w:t xml:space="preserve"> חודשים למשך 3 שנים מהיום, והתנאי הוא שלא יעבור </w:t>
      </w:r>
      <w:r>
        <w:rPr>
          <w:rFonts w:hint="cs"/>
          <w:rtl/>
        </w:rPr>
        <w:t xml:space="preserve">עבירה על </w:t>
      </w:r>
      <w:hyperlink r:id="rId9" w:history="1">
        <w:r w:rsidR="004B6A65" w:rsidRPr="004B6A65">
          <w:rPr>
            <w:color w:val="0000FF"/>
            <w:u w:val="single"/>
            <w:rtl/>
          </w:rPr>
          <w:t>פקודת הסמים המסוכנים</w:t>
        </w:r>
      </w:hyperlink>
      <w:r>
        <w:rPr>
          <w:rFonts w:hint="cs"/>
          <w:rtl/>
        </w:rPr>
        <w:t xml:space="preserve"> מסוג פשע.</w:t>
      </w:r>
    </w:p>
    <w:p w14:paraId="0B8888E6" w14:textId="77777777" w:rsidR="001D5D0B" w:rsidRPr="00300654" w:rsidRDefault="001D5D0B" w:rsidP="001D5D0B">
      <w:pPr>
        <w:numPr>
          <w:ilvl w:val="0"/>
          <w:numId w:val="1"/>
        </w:numPr>
        <w:tabs>
          <w:tab w:val="left" w:pos="566"/>
        </w:tabs>
        <w:snapToGrid w:val="0"/>
        <w:spacing w:line="360" w:lineRule="auto"/>
        <w:ind w:left="658" w:hanging="298"/>
        <w:jc w:val="both"/>
        <w:rPr>
          <w:rtl/>
        </w:rPr>
      </w:pPr>
      <w:r>
        <w:rPr>
          <w:rFonts w:hint="cs"/>
          <w:rtl/>
        </w:rPr>
        <w:t xml:space="preserve">מאסר על תנאי של 6 חודשים למשך 3 שנים מהיום, והתנאי הוא שלא יעבור עבירה על </w:t>
      </w:r>
      <w:hyperlink r:id="rId10" w:history="1">
        <w:r w:rsidR="004B6A65" w:rsidRPr="004B6A65">
          <w:rPr>
            <w:color w:val="0000FF"/>
            <w:u w:val="single"/>
            <w:rtl/>
          </w:rPr>
          <w:t>פקודת הסמים המסוכנים</w:t>
        </w:r>
      </w:hyperlink>
      <w:r>
        <w:rPr>
          <w:rFonts w:hint="cs"/>
          <w:rtl/>
        </w:rPr>
        <w:t xml:space="preserve"> מסוג עוון, או כל ע בירה מסוג עבירת אלימות לרבות איומים. </w:t>
      </w:r>
    </w:p>
    <w:p w14:paraId="0FF88F83" w14:textId="77777777" w:rsidR="001D5D0B" w:rsidRPr="00300654" w:rsidRDefault="001D5D0B" w:rsidP="001D5D0B">
      <w:pPr>
        <w:numPr>
          <w:ilvl w:val="0"/>
          <w:numId w:val="1"/>
        </w:numPr>
        <w:tabs>
          <w:tab w:val="left" w:pos="566"/>
        </w:tabs>
        <w:snapToGrid w:val="0"/>
        <w:spacing w:line="360" w:lineRule="auto"/>
        <w:ind w:left="658" w:hanging="298"/>
        <w:jc w:val="both"/>
        <w:rPr>
          <w:rtl/>
        </w:rPr>
      </w:pPr>
      <w:r w:rsidRPr="00300654">
        <w:rPr>
          <w:rFonts w:hint="cs"/>
          <w:rtl/>
        </w:rPr>
        <w:t xml:space="preserve">הנאשם יחתום על התחייבות בסך </w:t>
      </w:r>
      <w:r>
        <w:rPr>
          <w:rFonts w:hint="cs"/>
          <w:rtl/>
        </w:rPr>
        <w:t>3000</w:t>
      </w:r>
      <w:r w:rsidRPr="00300654">
        <w:rPr>
          <w:rFonts w:hint="cs"/>
          <w:rtl/>
        </w:rPr>
        <w:t xml:space="preserve"> ₪ להימנע במשך שלוש שנים מהיום מלעבור </w:t>
      </w:r>
      <w:r>
        <w:rPr>
          <w:rFonts w:hint="cs"/>
          <w:rtl/>
        </w:rPr>
        <w:t xml:space="preserve">את אחת העבירות נשוא המאסרים המותנים לעיל. </w:t>
      </w:r>
      <w:r w:rsidRPr="00300654">
        <w:rPr>
          <w:rFonts w:hint="cs"/>
          <w:rtl/>
        </w:rPr>
        <w:t xml:space="preserve">לא יחתום על ההתחייבות, ייאסר למשך 7 ימים. </w:t>
      </w:r>
    </w:p>
    <w:p w14:paraId="4DA651A8" w14:textId="77777777" w:rsidR="001D5D0B" w:rsidRDefault="001D5D0B" w:rsidP="001D5D0B">
      <w:pPr>
        <w:tabs>
          <w:tab w:val="left" w:pos="566"/>
        </w:tabs>
        <w:snapToGrid w:val="0"/>
        <w:spacing w:line="360" w:lineRule="auto"/>
        <w:ind w:left="567" w:hanging="567"/>
        <w:jc w:val="both"/>
        <w:rPr>
          <w:rtl/>
        </w:rPr>
      </w:pPr>
      <w:r w:rsidRPr="00300654">
        <w:rPr>
          <w:rFonts w:hint="cs"/>
          <w:rtl/>
        </w:rPr>
        <w:t>ניתן צו להשמדת המוצג</w:t>
      </w:r>
      <w:r>
        <w:rPr>
          <w:rFonts w:hint="cs"/>
          <w:rtl/>
        </w:rPr>
        <w:t xml:space="preserve"> </w:t>
      </w:r>
      <w:r w:rsidRPr="00300654">
        <w:rPr>
          <w:rFonts w:hint="cs"/>
          <w:rtl/>
        </w:rPr>
        <w:t xml:space="preserve">- </w:t>
      </w:r>
      <w:r>
        <w:rPr>
          <w:rFonts w:hint="cs"/>
          <w:rtl/>
        </w:rPr>
        <w:t xml:space="preserve"> הסמים והאמצעים לגידולם. </w:t>
      </w:r>
    </w:p>
    <w:p w14:paraId="0097754C" w14:textId="77777777" w:rsidR="001D5D0B" w:rsidRPr="00300654" w:rsidRDefault="001D5D0B" w:rsidP="001D5D0B">
      <w:pPr>
        <w:tabs>
          <w:tab w:val="left" w:pos="566"/>
        </w:tabs>
        <w:snapToGrid w:val="0"/>
        <w:spacing w:line="360" w:lineRule="auto"/>
        <w:ind w:left="567" w:hanging="567"/>
        <w:jc w:val="both"/>
      </w:pPr>
    </w:p>
    <w:p w14:paraId="4D7BA13A" w14:textId="77777777" w:rsidR="001D5D0B" w:rsidRPr="00300654" w:rsidRDefault="001D5D0B" w:rsidP="001D5D0B">
      <w:pPr>
        <w:tabs>
          <w:tab w:val="left" w:pos="566"/>
        </w:tabs>
        <w:snapToGrid w:val="0"/>
        <w:spacing w:line="360" w:lineRule="auto"/>
        <w:ind w:left="567" w:hanging="567"/>
        <w:jc w:val="both"/>
      </w:pPr>
      <w:r w:rsidRPr="00300654">
        <w:rPr>
          <w:rFonts w:hint="cs"/>
          <w:rtl/>
        </w:rPr>
        <w:t>זכות ערעור לבית-המשפט המחוזי בלוד בתוך 45 יום.</w:t>
      </w:r>
    </w:p>
    <w:p w14:paraId="1AE505E4" w14:textId="77777777" w:rsidR="001D5D0B" w:rsidRPr="007578CD" w:rsidRDefault="001D5D0B" w:rsidP="001D5D0B">
      <w:pPr>
        <w:tabs>
          <w:tab w:val="left" w:pos="566"/>
        </w:tabs>
        <w:snapToGrid w:val="0"/>
        <w:spacing w:line="360" w:lineRule="auto"/>
        <w:ind w:left="567" w:hanging="567"/>
        <w:jc w:val="both"/>
        <w:rPr>
          <w:rtl/>
        </w:rPr>
      </w:pPr>
    </w:p>
    <w:p w14:paraId="5F1FB645" w14:textId="77777777" w:rsidR="001D5D0B" w:rsidRDefault="001D5D0B" w:rsidP="001D5D0B">
      <w:pPr>
        <w:tabs>
          <w:tab w:val="left" w:pos="566"/>
        </w:tabs>
        <w:snapToGrid w:val="0"/>
        <w:spacing w:line="360" w:lineRule="auto"/>
        <w:ind w:left="567" w:hanging="567"/>
        <w:jc w:val="both"/>
        <w:rPr>
          <w:b/>
          <w:bCs/>
          <w:rtl/>
        </w:rPr>
      </w:pPr>
      <w:r w:rsidRPr="00300654">
        <w:rPr>
          <w:rFonts w:hint="cs"/>
          <w:b/>
          <w:bCs/>
          <w:rtl/>
        </w:rPr>
        <w:t>המזכירות תשלח העתק מגזר הדין לממונה על עבודות השירות.</w:t>
      </w:r>
    </w:p>
    <w:p w14:paraId="5EA068FB" w14:textId="77777777" w:rsidR="001D5D0B" w:rsidRDefault="001D5D0B" w:rsidP="001D5D0B">
      <w:pPr>
        <w:tabs>
          <w:tab w:val="left" w:pos="566"/>
        </w:tabs>
        <w:snapToGrid w:val="0"/>
        <w:spacing w:line="360" w:lineRule="auto"/>
        <w:ind w:left="567" w:hanging="567"/>
        <w:jc w:val="both"/>
        <w:rPr>
          <w:b/>
          <w:bCs/>
          <w:rtl/>
        </w:rPr>
      </w:pPr>
    </w:p>
    <w:p w14:paraId="4AE83EF3" w14:textId="77777777" w:rsidR="001D5D0B" w:rsidRPr="00300654" w:rsidRDefault="001D5D0B" w:rsidP="001D5D0B">
      <w:pPr>
        <w:tabs>
          <w:tab w:val="left" w:pos="566"/>
        </w:tabs>
        <w:snapToGrid w:val="0"/>
        <w:spacing w:line="360" w:lineRule="auto"/>
        <w:ind w:left="567" w:hanging="567"/>
        <w:jc w:val="both"/>
        <w:rPr>
          <w:b/>
          <w:bCs/>
          <w:rtl/>
        </w:rPr>
      </w:pPr>
      <w:r>
        <w:rPr>
          <w:rFonts w:hint="cs"/>
          <w:b/>
          <w:bCs/>
          <w:rtl/>
        </w:rPr>
        <w:t xml:space="preserve">הפרוטוקול יתויק בשני התיקים. </w:t>
      </w:r>
    </w:p>
    <w:p w14:paraId="4AC3BAFB" w14:textId="77777777" w:rsidR="001D5D0B" w:rsidRDefault="001D5D0B" w:rsidP="001D5D0B">
      <w:pPr>
        <w:spacing w:line="360" w:lineRule="auto"/>
        <w:jc w:val="both"/>
        <w:rPr>
          <w:b/>
          <w:bCs/>
          <w:u w:val="double"/>
          <w:rtl/>
        </w:rPr>
      </w:pPr>
      <w:r>
        <w:rPr>
          <w:rFonts w:hint="cs"/>
          <w:b/>
          <w:bCs/>
          <w:u w:val="double"/>
          <w:rtl/>
        </w:rPr>
        <w:t xml:space="preserve"> </w:t>
      </w:r>
    </w:p>
    <w:p w14:paraId="51E90CB1" w14:textId="77777777" w:rsidR="001D5D0B" w:rsidRDefault="001D5D0B" w:rsidP="001D5D0B">
      <w:pPr>
        <w:spacing w:line="360" w:lineRule="auto"/>
        <w:jc w:val="both"/>
        <w:rPr>
          <w:sz w:val="6"/>
          <w:szCs w:val="6"/>
          <w:rtl/>
        </w:rPr>
      </w:pPr>
      <w:r>
        <w:rPr>
          <w:sz w:val="6"/>
          <w:szCs w:val="6"/>
          <w:rtl/>
        </w:rPr>
        <w:t>&lt;#5#&gt;</w:t>
      </w:r>
    </w:p>
    <w:p w14:paraId="7498D683" w14:textId="77777777" w:rsidR="001D5D0B" w:rsidRDefault="001D5D0B" w:rsidP="001D5D0B">
      <w:pPr>
        <w:rPr>
          <w:rtl/>
        </w:rPr>
      </w:pPr>
    </w:p>
    <w:p w14:paraId="266A553B" w14:textId="77777777" w:rsidR="001D5D0B" w:rsidRDefault="004B6A65" w:rsidP="001D5D0B">
      <w:pPr>
        <w:rPr>
          <w:rtl/>
        </w:rPr>
      </w:pPr>
      <w:r>
        <w:rPr>
          <w:b/>
          <w:bCs/>
          <w:rtl/>
        </w:rPr>
        <w:t xml:space="preserve">ניתנה והודעה היום ד' כסלו תשע"ח, 22/11/2017 במעמד הנוכחים. </w:t>
      </w:r>
    </w:p>
    <w:p w14:paraId="585472CD" w14:textId="77777777" w:rsidR="001D5D0B" w:rsidRPr="004B6A65" w:rsidRDefault="004B6A65" w:rsidP="001D5D0B">
      <w:pPr>
        <w:rPr>
          <w:color w:val="FFFFFF"/>
          <w:sz w:val="2"/>
          <w:szCs w:val="2"/>
          <w:rtl/>
        </w:rPr>
      </w:pPr>
      <w:r w:rsidRPr="004B6A65">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FB6AED" w14:paraId="109931CF" w14:textId="77777777" w:rsidTr="001D5D0B">
        <w:trPr>
          <w:trHeight w:val="316"/>
          <w:jc w:val="right"/>
        </w:trPr>
        <w:tc>
          <w:tcPr>
            <w:tcW w:w="3936" w:type="dxa"/>
            <w:shd w:val="clear" w:color="auto" w:fill="auto"/>
            <w:vAlign w:val="bottom"/>
          </w:tcPr>
          <w:p w14:paraId="3AC50F6B" w14:textId="77777777" w:rsidR="001D5D0B" w:rsidRPr="004B6A65" w:rsidRDefault="004B6A65" w:rsidP="001D5D0B">
            <w:pPr>
              <w:jc w:val="center"/>
              <w:rPr>
                <w:color w:val="FFFFFF"/>
                <w:sz w:val="2"/>
                <w:szCs w:val="2"/>
              </w:rPr>
            </w:pPr>
            <w:r w:rsidRPr="004B6A65">
              <w:rPr>
                <w:color w:val="FFFFFF"/>
                <w:sz w:val="2"/>
                <w:szCs w:val="2"/>
                <w:rtl/>
              </w:rPr>
              <w:t>54678313</w:t>
            </w:r>
            <w:r w:rsidR="001D5D0B" w:rsidRPr="004B6A65">
              <w:rPr>
                <w:color w:val="FFFFFF"/>
                <w:sz w:val="2"/>
                <w:szCs w:val="2"/>
                <w:rtl/>
              </w:rPr>
              <w:t xml:space="preserve">     </w:t>
            </w:r>
          </w:p>
          <w:p w14:paraId="34ED59C2" w14:textId="77777777" w:rsidR="001D5D0B" w:rsidRDefault="001D5D0B" w:rsidP="001D5D0B">
            <w:pPr>
              <w:jc w:val="center"/>
              <w:rPr>
                <w:rtl/>
              </w:rPr>
            </w:pPr>
          </w:p>
        </w:tc>
      </w:tr>
      <w:tr w:rsidR="00FB6AED" w14:paraId="28E1031B" w14:textId="77777777" w:rsidTr="001D5D0B">
        <w:trPr>
          <w:trHeight w:val="361"/>
          <w:jc w:val="right"/>
        </w:trPr>
        <w:tc>
          <w:tcPr>
            <w:tcW w:w="3936" w:type="dxa"/>
            <w:shd w:val="clear" w:color="auto" w:fill="auto"/>
          </w:tcPr>
          <w:p w14:paraId="60188CDE" w14:textId="77777777" w:rsidR="001D5D0B" w:rsidRPr="001D5D0B" w:rsidRDefault="001D5D0B" w:rsidP="001D5D0B">
            <w:pPr>
              <w:jc w:val="center"/>
              <w:rPr>
                <w:b/>
                <w:bCs/>
                <w:rtl/>
              </w:rPr>
            </w:pPr>
            <w:r w:rsidRPr="001D5D0B">
              <w:rPr>
                <w:b/>
                <w:bCs/>
                <w:rtl/>
              </w:rPr>
              <w:t>עמית</w:t>
            </w:r>
            <w:r w:rsidRPr="001D5D0B">
              <w:rPr>
                <w:rFonts w:hint="cs"/>
                <w:b/>
                <w:bCs/>
                <w:rtl/>
              </w:rPr>
              <w:t xml:space="preserve"> </w:t>
            </w:r>
            <w:r w:rsidRPr="001D5D0B">
              <w:rPr>
                <w:b/>
                <w:bCs/>
                <w:rtl/>
              </w:rPr>
              <w:t>פרייז</w:t>
            </w:r>
            <w:r w:rsidRPr="001D5D0B">
              <w:rPr>
                <w:rFonts w:hint="cs"/>
                <w:b/>
                <w:bCs/>
                <w:rtl/>
              </w:rPr>
              <w:t xml:space="preserve">, </w:t>
            </w:r>
            <w:r w:rsidRPr="001D5D0B">
              <w:rPr>
                <w:b/>
                <w:bCs/>
                <w:rtl/>
              </w:rPr>
              <w:t>שופט</w:t>
            </w:r>
          </w:p>
        </w:tc>
      </w:tr>
    </w:tbl>
    <w:p w14:paraId="5B40F035" w14:textId="77777777" w:rsidR="001D5D0B" w:rsidRDefault="001D5D0B" w:rsidP="001D5D0B">
      <w:pPr>
        <w:rPr>
          <w:rtl/>
        </w:rPr>
      </w:pPr>
    </w:p>
    <w:p w14:paraId="654C1371" w14:textId="77777777" w:rsidR="001D5D0B" w:rsidRDefault="001D5D0B" w:rsidP="001D5D0B">
      <w:pPr>
        <w:rPr>
          <w:rtl/>
        </w:rPr>
      </w:pPr>
    </w:p>
    <w:p w14:paraId="3292CF5C" w14:textId="77777777" w:rsidR="001D5D0B" w:rsidRDefault="001D5D0B" w:rsidP="001D5D0B">
      <w:pPr>
        <w:spacing w:line="360" w:lineRule="auto"/>
        <w:jc w:val="center"/>
        <w:rPr>
          <w:rtl/>
        </w:rPr>
      </w:pPr>
    </w:p>
    <w:p w14:paraId="4529D92F" w14:textId="77777777" w:rsidR="001D5D0B" w:rsidRPr="007578CD" w:rsidRDefault="001D5D0B" w:rsidP="001D5D0B">
      <w:pPr>
        <w:spacing w:line="360" w:lineRule="auto"/>
        <w:jc w:val="both"/>
        <w:rPr>
          <w:rtl/>
        </w:rPr>
      </w:pPr>
      <w:r>
        <w:rPr>
          <w:rtl/>
        </w:rPr>
        <w:t xml:space="preserve"> </w:t>
      </w:r>
    </w:p>
    <w:p w14:paraId="717DB4F7" w14:textId="77777777" w:rsidR="001D5D0B" w:rsidRDefault="007A758C" w:rsidP="001D5D0B">
      <w:r w:rsidRPr="007A758C">
        <w:rPr>
          <w:color w:val="FFFFFF"/>
          <w:sz w:val="2"/>
          <w:szCs w:val="2"/>
          <w:rtl/>
        </w:rPr>
        <w:t>5129371</w:t>
      </w:r>
      <w:r w:rsidR="001D5D0B">
        <w:rPr>
          <w:rtl/>
        </w:rPr>
        <w:t>הוקלד</w:t>
      </w:r>
      <w:r w:rsidR="001D5D0B">
        <w:t xml:space="preserve"> </w:t>
      </w:r>
      <w:r w:rsidR="001D5D0B">
        <w:rPr>
          <w:rtl/>
        </w:rPr>
        <w:t>על</w:t>
      </w:r>
      <w:r w:rsidR="001D5D0B">
        <w:t xml:space="preserve"> </w:t>
      </w:r>
      <w:r w:rsidR="001D5D0B">
        <w:rPr>
          <w:rtl/>
        </w:rPr>
        <w:t>ידי</w:t>
      </w:r>
      <w:r w:rsidR="001D5D0B">
        <w:t xml:space="preserve"> </w:t>
      </w:r>
      <w:r w:rsidR="001D5D0B">
        <w:rPr>
          <w:rtl/>
        </w:rPr>
        <w:t>סופיה</w:t>
      </w:r>
      <w:r w:rsidR="001D5D0B">
        <w:t xml:space="preserve"> </w:t>
      </w:r>
      <w:r w:rsidR="001D5D0B">
        <w:rPr>
          <w:rtl/>
        </w:rPr>
        <w:t>עטיה</w:t>
      </w:r>
    </w:p>
    <w:p w14:paraId="7E946036" w14:textId="77777777" w:rsidR="002D7B2F" w:rsidRPr="007A758C" w:rsidRDefault="007A758C" w:rsidP="004B6A65">
      <w:pPr>
        <w:keepNext/>
        <w:rPr>
          <w:color w:val="FFFFFF"/>
          <w:sz w:val="2"/>
          <w:szCs w:val="2"/>
          <w:rtl/>
        </w:rPr>
      </w:pPr>
      <w:r w:rsidRPr="007A758C">
        <w:rPr>
          <w:color w:val="FFFFFF"/>
          <w:sz w:val="2"/>
          <w:szCs w:val="2"/>
          <w:rtl/>
        </w:rPr>
        <w:t>54678313</w:t>
      </w:r>
    </w:p>
    <w:p w14:paraId="1D3BFAD2" w14:textId="77777777" w:rsidR="004B6A65" w:rsidRPr="004B6A65" w:rsidRDefault="004B6A65" w:rsidP="004B6A65">
      <w:pPr>
        <w:keepNext/>
        <w:rPr>
          <w:color w:val="000000"/>
          <w:sz w:val="22"/>
          <w:szCs w:val="22"/>
          <w:rtl/>
        </w:rPr>
      </w:pPr>
      <w:r w:rsidRPr="004B6A65">
        <w:rPr>
          <w:color w:val="000000"/>
          <w:sz w:val="22"/>
          <w:szCs w:val="22"/>
          <w:rtl/>
        </w:rPr>
        <w:t>עמית פרייז 54678313</w:t>
      </w:r>
    </w:p>
    <w:p w14:paraId="2111FFDD" w14:textId="77777777" w:rsidR="004B6A65" w:rsidRDefault="004B6A65" w:rsidP="004B6A65">
      <w:r w:rsidRPr="004B6A65">
        <w:rPr>
          <w:color w:val="000000"/>
          <w:rtl/>
        </w:rPr>
        <w:t>נוסח מסמך זה כפוף לשינויי ניסוח ועריכה</w:t>
      </w:r>
    </w:p>
    <w:p w14:paraId="4A919641" w14:textId="77777777" w:rsidR="004B6A65" w:rsidRDefault="004B6A65" w:rsidP="004B6A65">
      <w:pPr>
        <w:rPr>
          <w:rtl/>
        </w:rPr>
      </w:pPr>
    </w:p>
    <w:p w14:paraId="4E3E14B4" w14:textId="77777777" w:rsidR="004B6A65" w:rsidRDefault="004B6A65" w:rsidP="004B6A65">
      <w:pPr>
        <w:jc w:val="center"/>
        <w:rPr>
          <w:color w:val="0000FF"/>
          <w:u w:val="single"/>
        </w:rPr>
      </w:pPr>
      <w:hyperlink r:id="rId11" w:history="1">
        <w:r>
          <w:rPr>
            <w:color w:val="0000FF"/>
            <w:u w:val="single"/>
            <w:rtl/>
          </w:rPr>
          <w:t>בעניין עריכה ושינויים במסמכי פסיקה, חקיקה ועוד באתר נבו – הקש כאן</w:t>
        </w:r>
      </w:hyperlink>
    </w:p>
    <w:p w14:paraId="3EAD161B" w14:textId="77777777" w:rsidR="007A758C" w:rsidRPr="007A758C" w:rsidRDefault="007A758C" w:rsidP="007A758C">
      <w:pPr>
        <w:keepNext/>
        <w:rPr>
          <w:color w:val="000000"/>
          <w:sz w:val="22"/>
          <w:szCs w:val="22"/>
          <w:rtl/>
        </w:rPr>
      </w:pPr>
    </w:p>
    <w:sectPr w:rsidR="007A758C" w:rsidRPr="007A758C" w:rsidSect="007A758C">
      <w:headerReference w:type="even" r:id="rId12"/>
      <w:headerReference w:type="default" r:id="rId13"/>
      <w:footerReference w:type="even" r:id="rId14"/>
      <w:footerReference w:type="default" r:id="rId15"/>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0A11B1" w14:textId="77777777" w:rsidR="00072BDF" w:rsidRDefault="00072BDF" w:rsidP="000C0E65">
      <w:r>
        <w:separator/>
      </w:r>
    </w:p>
  </w:endnote>
  <w:endnote w:type="continuationSeparator" w:id="0">
    <w:p w14:paraId="6E02ADFE" w14:textId="77777777" w:rsidR="00072BDF" w:rsidRDefault="00072BDF" w:rsidP="000C0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52931E" w14:textId="77777777" w:rsidR="00072BDF" w:rsidRDefault="00072BDF" w:rsidP="007A758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7E2DEB0" w14:textId="77777777" w:rsidR="00072BDF" w:rsidRPr="007A758C" w:rsidRDefault="00072BDF" w:rsidP="007A758C">
    <w:pPr>
      <w:pStyle w:val="a5"/>
      <w:pBdr>
        <w:top w:val="single" w:sz="4" w:space="1" w:color="auto"/>
        <w:between w:val="single" w:sz="4" w:space="0" w:color="auto"/>
      </w:pBdr>
      <w:spacing w:after="60"/>
      <w:jc w:val="center"/>
      <w:rPr>
        <w:rFonts w:ascii="FrankRuehl" w:hAnsi="FrankRuehl" w:cs="FrankRuehl"/>
        <w:color w:val="000000"/>
      </w:rPr>
    </w:pPr>
    <w:r w:rsidRPr="007A758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7761D" w14:textId="77777777" w:rsidR="00072BDF" w:rsidRDefault="00072BDF" w:rsidP="007A758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16E05">
      <w:rPr>
        <w:rFonts w:ascii="FrankRuehl" w:hAnsi="FrankRuehl" w:cs="FrankRuehl"/>
        <w:noProof/>
        <w:rtl/>
      </w:rPr>
      <w:t>1</w:t>
    </w:r>
    <w:r>
      <w:rPr>
        <w:rFonts w:ascii="FrankRuehl" w:hAnsi="FrankRuehl" w:cs="FrankRuehl"/>
        <w:rtl/>
      </w:rPr>
      <w:fldChar w:fldCharType="end"/>
    </w:r>
  </w:p>
  <w:p w14:paraId="5A4B0608" w14:textId="77777777" w:rsidR="00072BDF" w:rsidRPr="007A758C" w:rsidRDefault="00072BDF" w:rsidP="007A758C">
    <w:pPr>
      <w:pStyle w:val="a5"/>
      <w:pBdr>
        <w:top w:val="single" w:sz="4" w:space="1" w:color="auto"/>
        <w:between w:val="single" w:sz="4" w:space="0" w:color="auto"/>
      </w:pBdr>
      <w:spacing w:after="60"/>
      <w:jc w:val="center"/>
      <w:rPr>
        <w:rFonts w:ascii="FrankRuehl" w:hAnsi="FrankRuehl" w:cs="FrankRuehl"/>
        <w:color w:val="000000"/>
      </w:rPr>
    </w:pPr>
    <w:r w:rsidRPr="007A758C">
      <w:rPr>
        <w:rFonts w:ascii="FrankRuehl" w:hAnsi="FrankRuehl" w:cs="FrankRuehl"/>
        <w:color w:val="000000"/>
      </w:rPr>
      <w:pict w14:anchorId="766C51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C724D6" w14:textId="77777777" w:rsidR="00072BDF" w:rsidRDefault="00072BDF" w:rsidP="000C0E65">
      <w:r>
        <w:separator/>
      </w:r>
    </w:p>
  </w:footnote>
  <w:footnote w:type="continuationSeparator" w:id="0">
    <w:p w14:paraId="19706455" w14:textId="77777777" w:rsidR="00072BDF" w:rsidRDefault="00072BDF" w:rsidP="000C0E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6E25F" w14:textId="77777777" w:rsidR="00072BDF" w:rsidRPr="007A758C" w:rsidRDefault="00072BDF" w:rsidP="007A758C">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12296-12-15</w:t>
    </w:r>
    <w:r>
      <w:rPr>
        <w:color w:val="000000"/>
        <w:sz w:val="22"/>
        <w:szCs w:val="22"/>
        <w:rtl/>
      </w:rPr>
      <w:tab/>
      <w:t xml:space="preserve"> מדינת ישראל נ' ניקיטה בן קונסטנטין בוניס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FF9A5" w14:textId="77777777" w:rsidR="00072BDF" w:rsidRPr="007A758C" w:rsidRDefault="00072BDF" w:rsidP="007A758C">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12296-12-15</w:t>
    </w:r>
    <w:r>
      <w:rPr>
        <w:color w:val="000000"/>
        <w:sz w:val="22"/>
        <w:szCs w:val="22"/>
        <w:rtl/>
      </w:rPr>
      <w:tab/>
      <w:t xml:space="preserve"> מדינת ישראל נ' ניקיטה בן קונסטנטין בוניס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82539A"/>
    <w:multiLevelType w:val="hybridMultilevel"/>
    <w:tmpl w:val="3378CA90"/>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107261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D5D0B"/>
    <w:rsid w:val="00072BDF"/>
    <w:rsid w:val="000C0E65"/>
    <w:rsid w:val="001D5D0B"/>
    <w:rsid w:val="002D7B2F"/>
    <w:rsid w:val="00316E05"/>
    <w:rsid w:val="00397CDD"/>
    <w:rsid w:val="00466E26"/>
    <w:rsid w:val="004B6A65"/>
    <w:rsid w:val="007A758C"/>
    <w:rsid w:val="00BA16A0"/>
    <w:rsid w:val="00D21EA5"/>
    <w:rsid w:val="00FB6A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F008CDE"/>
  <w15:chartTrackingRefBased/>
  <w15:docId w15:val="{B7DC075D-6CB6-4967-BF13-B8A223D31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5D0B"/>
    <w:pPr>
      <w:bidi/>
    </w:pPr>
    <w:rPr>
      <w:rFonts w:ascii="David" w:eastAsia="David" w:hAnsi="David"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D5D0B"/>
    <w:pPr>
      <w:tabs>
        <w:tab w:val="center" w:pos="4153"/>
        <w:tab w:val="right" w:pos="8306"/>
      </w:tabs>
    </w:pPr>
  </w:style>
  <w:style w:type="character" w:customStyle="1" w:styleId="a4">
    <w:name w:val="כותרת עליונה תו"/>
    <w:link w:val="a3"/>
    <w:rsid w:val="001D5D0B"/>
    <w:rPr>
      <w:rFonts w:ascii="David" w:eastAsia="David" w:hAnsi="David" w:cs="David"/>
      <w:sz w:val="24"/>
      <w:szCs w:val="24"/>
    </w:rPr>
  </w:style>
  <w:style w:type="paragraph" w:styleId="a5">
    <w:name w:val="footer"/>
    <w:basedOn w:val="a"/>
    <w:link w:val="a6"/>
    <w:rsid w:val="001D5D0B"/>
    <w:pPr>
      <w:tabs>
        <w:tab w:val="center" w:pos="4153"/>
        <w:tab w:val="right" w:pos="8306"/>
      </w:tabs>
    </w:pPr>
  </w:style>
  <w:style w:type="character" w:customStyle="1" w:styleId="a6">
    <w:name w:val="כותרת תחתונה תו"/>
    <w:link w:val="a5"/>
    <w:rsid w:val="001D5D0B"/>
    <w:rPr>
      <w:rFonts w:ascii="David" w:eastAsia="David" w:hAnsi="David" w:cs="David"/>
      <w:sz w:val="24"/>
      <w:szCs w:val="24"/>
    </w:rPr>
  </w:style>
  <w:style w:type="table" w:styleId="a7">
    <w:name w:val="Table Grid"/>
    <w:basedOn w:val="a1"/>
    <w:rsid w:val="001D5D0B"/>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D5D0B"/>
  </w:style>
  <w:style w:type="character" w:customStyle="1" w:styleId="TimesNewRomanTimesNewRoman">
    <w:name w:val="סגנון (לטיני) Times New Roman (עברית ושפות אחרות) Times New Roman..."/>
    <w:rsid w:val="001D5D0B"/>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1D5D0B"/>
    <w:rPr>
      <w:rFonts w:ascii="Times New Roman" w:eastAsia="Times New Roman" w:hAnsi="Times New Roman"/>
      <w:b/>
      <w:bCs/>
      <w:u w:val="single"/>
    </w:rPr>
  </w:style>
  <w:style w:type="character" w:styleId="a9">
    <w:name w:val="line number"/>
    <w:rsid w:val="004B6A65"/>
  </w:style>
  <w:style w:type="character" w:styleId="Hyperlink">
    <w:name w:val="Hyperlink"/>
    <w:rsid w:val="004B6A65"/>
    <w:rPr>
      <w:color w:val="0563C1"/>
      <w:u w:val="single"/>
    </w:rPr>
  </w:style>
  <w:style w:type="character" w:styleId="aa">
    <w:name w:val="Unresolved Mention"/>
    <w:rsid w:val="004B6A6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461</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2764</CharactersWithSpaces>
  <SharedDoc>false</SharedDoc>
  <HLinks>
    <vt:vector size="30" baseType="variant">
      <vt:variant>
        <vt:i4>393283</vt:i4>
      </vt:variant>
      <vt:variant>
        <vt:i4>12</vt:i4>
      </vt:variant>
      <vt:variant>
        <vt:i4>0</vt:i4>
      </vt:variant>
      <vt:variant>
        <vt:i4>5</vt:i4>
      </vt:variant>
      <vt:variant>
        <vt:lpwstr>http://www.nevo.co.il/advertisements/nevo-100.doc</vt:lpwstr>
      </vt:variant>
      <vt:variant>
        <vt:lpwstr/>
      </vt:variant>
      <vt:variant>
        <vt:i4>8257637</vt:i4>
      </vt:variant>
      <vt:variant>
        <vt:i4>9</vt:i4>
      </vt:variant>
      <vt:variant>
        <vt:i4>0</vt:i4>
      </vt:variant>
      <vt:variant>
        <vt:i4>5</vt:i4>
      </vt:variant>
      <vt:variant>
        <vt:lpwstr>http://www.nevo.co.il/law/4216</vt:lpwstr>
      </vt:variant>
      <vt:variant>
        <vt:lpwstr/>
      </vt:variant>
      <vt:variant>
        <vt:i4>8257637</vt:i4>
      </vt:variant>
      <vt:variant>
        <vt:i4>6</vt:i4>
      </vt:variant>
      <vt:variant>
        <vt:i4>0</vt:i4>
      </vt:variant>
      <vt:variant>
        <vt:i4>5</vt:i4>
      </vt:variant>
      <vt:variant>
        <vt:lpwstr>http://www.nevo.co.il/law/4216</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2025-04-22T22:55:00Z</dcterms:created>
  <dcterms:modified xsi:type="dcterms:W3CDTF">2025-04-22T22:55:00Z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12296;12266</vt:lpwstr>
  </property>
  <property fmtid="{D5CDD505-2E9C-101B-9397-08002B2CF9AE}" pid="6" name="NEWPARTB">
    <vt:lpwstr>12;04</vt:lpwstr>
  </property>
  <property fmtid="{D5CDD505-2E9C-101B-9397-08002B2CF9AE}" pid="7" name="NEWPARTC">
    <vt:lpwstr>15;16</vt:lpwstr>
  </property>
  <property fmtid="{D5CDD505-2E9C-101B-9397-08002B2CF9AE}" pid="8" name="APPELLANT">
    <vt:lpwstr>מדינת ישראל</vt:lpwstr>
  </property>
  <property fmtid="{D5CDD505-2E9C-101B-9397-08002B2CF9AE}" pid="9" name="APPELLEE">
    <vt:lpwstr>ניקיטה בן קונסטנטין בוניס </vt:lpwstr>
  </property>
  <property fmtid="{D5CDD505-2E9C-101B-9397-08002B2CF9AE}" pid="10" name="LAWYER">
    <vt:lpwstr>חן שפירא;סגרון</vt:lpwstr>
  </property>
  <property fmtid="{D5CDD505-2E9C-101B-9397-08002B2CF9AE}" pid="11" name="JUDGE">
    <vt:lpwstr>עמית פרייז</vt:lpwstr>
  </property>
  <property fmtid="{D5CDD505-2E9C-101B-9397-08002B2CF9AE}" pid="12" name="CITY">
    <vt:lpwstr>נת'</vt:lpwstr>
  </property>
  <property fmtid="{D5CDD505-2E9C-101B-9397-08002B2CF9AE}" pid="13" name="DATE">
    <vt:lpwstr>20171122</vt:lpwstr>
  </property>
  <property fmtid="{D5CDD505-2E9C-101B-9397-08002B2CF9AE}" pid="14" name="TYPE_N_DATE">
    <vt:lpwstr>38020171122</vt:lpwstr>
  </property>
  <property fmtid="{D5CDD505-2E9C-101B-9397-08002B2CF9AE}" pid="15" name="LAWLISTTMP1">
    <vt:lpwstr>4216:3</vt:lpwstr>
  </property>
  <property fmtid="{D5CDD505-2E9C-101B-9397-08002B2CF9AE}" pid="16" name="WORDNUMPAGES">
    <vt:lpwstr>2</vt:lpwstr>
  </property>
  <property fmtid="{D5CDD505-2E9C-101B-9397-08002B2CF9AE}" pid="17" name="TYPE_ABS_DATE">
    <vt:lpwstr>380020171122</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ies>
</file>