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C808B5" w:rsidRPr="00441347" w14:paraId="70C5F97A" w14:textId="77777777" w:rsidTr="004B5BDC">
        <w:trPr>
          <w:trHeight w:hRule="exact" w:val="418"/>
          <w:jc w:val="center"/>
        </w:trPr>
        <w:tc>
          <w:tcPr>
            <w:tcW w:w="8721" w:type="dxa"/>
            <w:gridSpan w:val="2"/>
          </w:tcPr>
          <w:p w14:paraId="2E1EDB0B" w14:textId="77777777" w:rsidR="00C808B5" w:rsidRPr="00441347" w:rsidRDefault="00C808B5" w:rsidP="00CF6F7F">
            <w:pPr>
              <w:pStyle w:val="a3"/>
              <w:jc w:val="center"/>
              <w:rPr>
                <w:rFonts w:ascii="Tahoma" w:hAnsi="Tahoma" w:cs="Tahoma"/>
                <w:color w:val="000080"/>
                <w:rtl/>
              </w:rPr>
            </w:pPr>
            <w:bookmarkStart w:id="0" w:name="FirstLawyer"/>
            <w:bookmarkStart w:id="1" w:name="LastJudge"/>
            <w:r w:rsidRPr="00441347">
              <w:rPr>
                <w:rFonts w:ascii="Tahoma" w:hAnsi="Tahoma" w:cs="Tahoma"/>
                <w:b/>
                <w:bCs/>
                <w:color w:val="000080"/>
                <w:rtl/>
              </w:rPr>
              <w:t>בית משפט השלום בקריית גת</w:t>
            </w:r>
          </w:p>
        </w:tc>
      </w:tr>
      <w:tr w:rsidR="00C808B5" w:rsidRPr="00441347" w14:paraId="5C3996B2" w14:textId="77777777" w:rsidTr="004B5BDC">
        <w:trPr>
          <w:trHeight w:val="337"/>
          <w:jc w:val="center"/>
        </w:trPr>
        <w:tc>
          <w:tcPr>
            <w:tcW w:w="5059" w:type="dxa"/>
          </w:tcPr>
          <w:p w14:paraId="7600BE45" w14:textId="77777777" w:rsidR="00C808B5" w:rsidRPr="00441347" w:rsidRDefault="00C808B5" w:rsidP="00CF6F7F">
            <w:pPr>
              <w:rPr>
                <w:rFonts w:cs="FrankRuehl"/>
                <w:sz w:val="28"/>
                <w:szCs w:val="28"/>
                <w:rtl/>
              </w:rPr>
            </w:pPr>
            <w:r w:rsidRPr="00441347">
              <w:rPr>
                <w:rFonts w:cs="FrankRuehl"/>
                <w:sz w:val="28"/>
                <w:szCs w:val="28"/>
                <w:rtl/>
              </w:rPr>
              <w:t>ת"פ</w:t>
            </w:r>
            <w:r w:rsidRPr="00441347">
              <w:rPr>
                <w:rFonts w:cs="FrankRuehl" w:hint="cs"/>
                <w:sz w:val="28"/>
                <w:szCs w:val="28"/>
                <w:rtl/>
              </w:rPr>
              <w:t xml:space="preserve"> </w:t>
            </w:r>
            <w:r w:rsidRPr="00441347">
              <w:rPr>
                <w:rFonts w:cs="FrankRuehl"/>
                <w:sz w:val="28"/>
                <w:szCs w:val="28"/>
                <w:rtl/>
              </w:rPr>
              <w:t>16591-12-15</w:t>
            </w:r>
            <w:r w:rsidRPr="00441347">
              <w:rPr>
                <w:rFonts w:cs="FrankRuehl" w:hint="cs"/>
                <w:sz w:val="28"/>
                <w:szCs w:val="28"/>
                <w:rtl/>
              </w:rPr>
              <w:t xml:space="preserve"> </w:t>
            </w:r>
            <w:r w:rsidRPr="00441347">
              <w:rPr>
                <w:rFonts w:cs="FrankRuehl"/>
                <w:sz w:val="28"/>
                <w:szCs w:val="28"/>
                <w:rtl/>
              </w:rPr>
              <w:t>מדינת ישראל נ' טמסוט(עציר)</w:t>
            </w:r>
          </w:p>
          <w:p w14:paraId="15904E23" w14:textId="77777777" w:rsidR="00C808B5" w:rsidRPr="00441347" w:rsidRDefault="00C808B5" w:rsidP="00CF6F7F">
            <w:pPr>
              <w:rPr>
                <w:rFonts w:cs="FrankRuehl"/>
                <w:sz w:val="28"/>
                <w:szCs w:val="28"/>
                <w:rtl/>
              </w:rPr>
            </w:pPr>
            <w:r w:rsidRPr="00441347">
              <w:rPr>
                <w:rFonts w:cs="FrankRuehl"/>
                <w:sz w:val="28"/>
                <w:szCs w:val="28"/>
                <w:rtl/>
              </w:rPr>
              <w:t>ת"פ</w:t>
            </w:r>
            <w:r w:rsidRPr="00441347">
              <w:rPr>
                <w:rFonts w:cs="FrankRuehl" w:hint="cs"/>
                <w:sz w:val="28"/>
                <w:szCs w:val="28"/>
                <w:rtl/>
              </w:rPr>
              <w:t xml:space="preserve"> </w:t>
            </w:r>
            <w:r w:rsidRPr="00441347">
              <w:rPr>
                <w:rFonts w:cs="FrankRuehl"/>
                <w:sz w:val="28"/>
                <w:szCs w:val="28"/>
                <w:rtl/>
              </w:rPr>
              <w:t>20105-08-16</w:t>
            </w:r>
            <w:r w:rsidRPr="00441347">
              <w:rPr>
                <w:rFonts w:cs="FrankRuehl" w:hint="cs"/>
                <w:sz w:val="28"/>
                <w:szCs w:val="28"/>
                <w:rtl/>
              </w:rPr>
              <w:t xml:space="preserve"> </w:t>
            </w:r>
            <w:r w:rsidRPr="00441347">
              <w:rPr>
                <w:rFonts w:cs="FrankRuehl"/>
                <w:sz w:val="28"/>
                <w:szCs w:val="28"/>
                <w:rtl/>
              </w:rPr>
              <w:t>מדינת ישראל נ' טמסוט</w:t>
            </w:r>
          </w:p>
          <w:p w14:paraId="5C124BF0" w14:textId="77777777" w:rsidR="00C808B5" w:rsidRPr="00441347" w:rsidRDefault="00C808B5" w:rsidP="00CF6F7F">
            <w:pPr>
              <w:rPr>
                <w:rFonts w:cs="FrankRuehl"/>
                <w:sz w:val="28"/>
                <w:szCs w:val="28"/>
                <w:rtl/>
              </w:rPr>
            </w:pPr>
            <w:r w:rsidRPr="00441347">
              <w:rPr>
                <w:rFonts w:cs="FrankRuehl"/>
                <w:sz w:val="28"/>
                <w:szCs w:val="28"/>
                <w:rtl/>
              </w:rPr>
              <w:t>ת"פ</w:t>
            </w:r>
            <w:r w:rsidRPr="00441347">
              <w:rPr>
                <w:rFonts w:cs="FrankRuehl" w:hint="cs"/>
                <w:sz w:val="28"/>
                <w:szCs w:val="28"/>
                <w:rtl/>
              </w:rPr>
              <w:t xml:space="preserve"> </w:t>
            </w:r>
            <w:r w:rsidRPr="00441347">
              <w:rPr>
                <w:rFonts w:cs="FrankRuehl"/>
                <w:sz w:val="28"/>
                <w:szCs w:val="28"/>
                <w:rtl/>
              </w:rPr>
              <w:t>28861-10-15</w:t>
            </w:r>
            <w:r w:rsidRPr="00441347">
              <w:rPr>
                <w:rFonts w:cs="FrankRuehl" w:hint="cs"/>
                <w:sz w:val="28"/>
                <w:szCs w:val="28"/>
                <w:rtl/>
              </w:rPr>
              <w:t xml:space="preserve"> </w:t>
            </w:r>
            <w:r w:rsidRPr="00441347">
              <w:rPr>
                <w:rFonts w:cs="FrankRuehl"/>
                <w:sz w:val="28"/>
                <w:szCs w:val="28"/>
                <w:rtl/>
              </w:rPr>
              <w:t>מדינת ישראל נ' טמסוט(עציר)</w:t>
            </w:r>
          </w:p>
          <w:p w14:paraId="44F80B02" w14:textId="77777777" w:rsidR="00C808B5" w:rsidRPr="00441347" w:rsidRDefault="00C808B5" w:rsidP="00CF6F7F">
            <w:pPr>
              <w:rPr>
                <w:rFonts w:cs="FrankRuehl"/>
                <w:sz w:val="28"/>
                <w:szCs w:val="28"/>
                <w:rtl/>
              </w:rPr>
            </w:pPr>
            <w:r w:rsidRPr="00441347">
              <w:rPr>
                <w:rFonts w:cs="FrankRuehl"/>
                <w:sz w:val="28"/>
                <w:szCs w:val="28"/>
                <w:rtl/>
              </w:rPr>
              <w:t>ת"פ</w:t>
            </w:r>
            <w:r w:rsidRPr="00441347">
              <w:rPr>
                <w:rFonts w:cs="FrankRuehl" w:hint="cs"/>
                <w:sz w:val="28"/>
                <w:szCs w:val="28"/>
                <w:rtl/>
              </w:rPr>
              <w:t xml:space="preserve"> </w:t>
            </w:r>
            <w:r w:rsidRPr="00441347">
              <w:rPr>
                <w:rFonts w:cs="FrankRuehl"/>
                <w:sz w:val="28"/>
                <w:szCs w:val="28"/>
                <w:rtl/>
              </w:rPr>
              <w:t>39617-12-14</w:t>
            </w:r>
            <w:r w:rsidRPr="00441347">
              <w:rPr>
                <w:rFonts w:cs="FrankRuehl" w:hint="cs"/>
                <w:sz w:val="28"/>
                <w:szCs w:val="28"/>
                <w:rtl/>
              </w:rPr>
              <w:t xml:space="preserve"> </w:t>
            </w:r>
            <w:r w:rsidRPr="00441347">
              <w:rPr>
                <w:rFonts w:cs="FrankRuehl"/>
                <w:sz w:val="28"/>
                <w:szCs w:val="28"/>
                <w:rtl/>
              </w:rPr>
              <w:t>מדינת ישראל נ' טמסוט</w:t>
            </w:r>
          </w:p>
        </w:tc>
        <w:tc>
          <w:tcPr>
            <w:tcW w:w="3662" w:type="dxa"/>
          </w:tcPr>
          <w:p w14:paraId="7ACB16E0" w14:textId="77777777" w:rsidR="00C808B5" w:rsidRPr="00441347" w:rsidRDefault="00C808B5" w:rsidP="00CF6F7F">
            <w:pPr>
              <w:pStyle w:val="a3"/>
              <w:jc w:val="right"/>
              <w:rPr>
                <w:rFonts w:cs="FrankRuehl"/>
                <w:sz w:val="28"/>
                <w:szCs w:val="28"/>
                <w:rtl/>
              </w:rPr>
            </w:pPr>
          </w:p>
        </w:tc>
      </w:tr>
    </w:tbl>
    <w:p w14:paraId="2857064E" w14:textId="77777777" w:rsidR="00C808B5" w:rsidRPr="00441347" w:rsidRDefault="00C808B5" w:rsidP="00C808B5">
      <w:pPr>
        <w:pStyle w:val="a3"/>
        <w:rPr>
          <w:rtl/>
        </w:rPr>
      </w:pPr>
      <w:r w:rsidRPr="00441347">
        <w:rPr>
          <w:rFonts w:hint="cs"/>
          <w:rtl/>
        </w:rPr>
        <w:t xml:space="preserve"> </w:t>
      </w:r>
    </w:p>
    <w:p w14:paraId="2D99976F" w14:textId="77777777" w:rsidR="00C808B5" w:rsidRPr="00441347" w:rsidRDefault="00C808B5" w:rsidP="00C808B5">
      <w:pPr>
        <w:pStyle w:val="a3"/>
        <w:rPr>
          <w:rtl/>
        </w:rPr>
      </w:pPr>
    </w:p>
    <w:p w14:paraId="78534088" w14:textId="77777777" w:rsidR="00C808B5" w:rsidRPr="00441347" w:rsidRDefault="00C808B5" w:rsidP="00C808B5">
      <w:pPr>
        <w:rPr>
          <w:rtl/>
        </w:rPr>
      </w:pPr>
    </w:p>
    <w:p w14:paraId="2CDF9EFD" w14:textId="77777777" w:rsidR="00C808B5" w:rsidRPr="00441347" w:rsidRDefault="00C808B5" w:rsidP="00C808B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C808B5" w:rsidRPr="00441347" w14:paraId="311FFCB4" w14:textId="77777777" w:rsidTr="00C808B5">
        <w:trPr>
          <w:trHeight w:val="295"/>
          <w:jc w:val="center"/>
        </w:trPr>
        <w:tc>
          <w:tcPr>
            <w:tcW w:w="923" w:type="dxa"/>
            <w:tcBorders>
              <w:top w:val="nil"/>
              <w:left w:val="nil"/>
              <w:bottom w:val="nil"/>
              <w:right w:val="nil"/>
            </w:tcBorders>
            <w:shd w:val="clear" w:color="auto" w:fill="auto"/>
          </w:tcPr>
          <w:p w14:paraId="19E313DF" w14:textId="77777777" w:rsidR="00C808B5" w:rsidRPr="00441347" w:rsidRDefault="00C808B5" w:rsidP="00C808B5">
            <w:pPr>
              <w:jc w:val="both"/>
              <w:rPr>
                <w:rFonts w:ascii="Arial" w:hAnsi="Arial"/>
                <w:b/>
                <w:bCs/>
                <w:sz w:val="28"/>
                <w:szCs w:val="28"/>
              </w:rPr>
            </w:pPr>
            <w:r w:rsidRPr="00441347">
              <w:rPr>
                <w:rFonts w:ascii="Arial" w:hAnsi="Arial" w:hint="cs"/>
                <w:b/>
                <w:bCs/>
                <w:sz w:val="28"/>
                <w:szCs w:val="28"/>
                <w:rtl/>
              </w:rPr>
              <w:t>ב</w:t>
            </w:r>
            <w:r w:rsidRPr="00441347">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377E2230" w14:textId="77777777" w:rsidR="00C808B5" w:rsidRPr="00441347" w:rsidRDefault="00C808B5" w:rsidP="00CF6F7F">
            <w:pPr>
              <w:rPr>
                <w:rFonts w:ascii="Arial" w:hAnsi="Arial"/>
                <w:b/>
                <w:bCs/>
                <w:sz w:val="28"/>
                <w:szCs w:val="28"/>
                <w:rtl/>
              </w:rPr>
            </w:pPr>
            <w:r w:rsidRPr="00441347">
              <w:rPr>
                <w:rFonts w:ascii="Arial" w:hAnsi="Arial" w:hint="cs"/>
                <w:b/>
                <w:bCs/>
                <w:sz w:val="28"/>
                <w:szCs w:val="28"/>
                <w:rtl/>
              </w:rPr>
              <w:t>כבוד ה</w:t>
            </w:r>
            <w:r w:rsidRPr="00441347">
              <w:rPr>
                <w:rFonts w:ascii="Arial" w:hAnsi="Arial"/>
                <w:b/>
                <w:bCs/>
                <w:sz w:val="28"/>
                <w:szCs w:val="28"/>
                <w:rtl/>
              </w:rPr>
              <w:t>שופטת</w:t>
            </w:r>
            <w:r w:rsidRPr="00441347">
              <w:rPr>
                <w:rFonts w:ascii="Arial" w:hAnsi="Arial" w:hint="cs"/>
                <w:b/>
                <w:bCs/>
                <w:sz w:val="28"/>
                <w:szCs w:val="28"/>
                <w:rtl/>
              </w:rPr>
              <w:t xml:space="preserve">  </w:t>
            </w:r>
            <w:r w:rsidRPr="00441347">
              <w:rPr>
                <w:rFonts w:ascii="Arial" w:hAnsi="Arial"/>
                <w:b/>
                <w:bCs/>
                <w:sz w:val="28"/>
                <w:szCs w:val="28"/>
                <w:rtl/>
              </w:rPr>
              <w:t>טל לחיאני שהם</w:t>
            </w:r>
          </w:p>
          <w:p w14:paraId="7CF24C8C" w14:textId="77777777" w:rsidR="00C808B5" w:rsidRPr="00441347" w:rsidRDefault="00C808B5" w:rsidP="00CF6F7F">
            <w:pPr>
              <w:rPr>
                <w:b/>
                <w:bCs/>
                <w:sz w:val="28"/>
                <w:szCs w:val="28"/>
                <w:rtl/>
              </w:rPr>
            </w:pPr>
          </w:p>
          <w:p w14:paraId="766F9124" w14:textId="77777777" w:rsidR="00C808B5" w:rsidRPr="00441347" w:rsidRDefault="00C808B5" w:rsidP="00C808B5">
            <w:pPr>
              <w:jc w:val="both"/>
              <w:rPr>
                <w:rFonts w:ascii="Arial" w:hAnsi="Arial"/>
                <w:b/>
                <w:bCs/>
                <w:sz w:val="28"/>
                <w:szCs w:val="28"/>
              </w:rPr>
            </w:pPr>
          </w:p>
        </w:tc>
      </w:tr>
      <w:tr w:rsidR="00C808B5" w:rsidRPr="00441347" w14:paraId="5E383969" w14:textId="77777777" w:rsidTr="00C808B5">
        <w:trPr>
          <w:trHeight w:val="355"/>
          <w:jc w:val="center"/>
        </w:trPr>
        <w:tc>
          <w:tcPr>
            <w:tcW w:w="923" w:type="dxa"/>
            <w:tcBorders>
              <w:top w:val="nil"/>
              <w:left w:val="nil"/>
              <w:bottom w:val="nil"/>
              <w:right w:val="nil"/>
            </w:tcBorders>
            <w:shd w:val="clear" w:color="auto" w:fill="auto"/>
          </w:tcPr>
          <w:p w14:paraId="332E4B26" w14:textId="77777777" w:rsidR="00C808B5" w:rsidRPr="00441347" w:rsidRDefault="00C808B5" w:rsidP="00C808B5">
            <w:pPr>
              <w:jc w:val="both"/>
              <w:rPr>
                <w:rFonts w:ascii="Arial" w:hAnsi="Arial"/>
                <w:b/>
                <w:bCs/>
                <w:sz w:val="28"/>
                <w:szCs w:val="28"/>
              </w:rPr>
            </w:pPr>
            <w:bookmarkStart w:id="2" w:name="FirstAppellant"/>
            <w:r w:rsidRPr="00441347">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1205CEC5" w14:textId="77777777" w:rsidR="00C808B5" w:rsidRPr="00441347" w:rsidRDefault="00C808B5" w:rsidP="00CF6F7F">
            <w:pPr>
              <w:rPr>
                <w:b/>
                <w:bCs/>
                <w:sz w:val="28"/>
                <w:szCs w:val="28"/>
              </w:rPr>
            </w:pPr>
            <w:r w:rsidRPr="00441347">
              <w:rPr>
                <w:rFonts w:ascii="Arial" w:hAnsi="Arial"/>
                <w:b/>
                <w:bCs/>
                <w:sz w:val="28"/>
                <w:szCs w:val="28"/>
                <w:rtl/>
              </w:rPr>
              <w:t>מדינת ישראל</w:t>
            </w:r>
            <w:r w:rsidRPr="00441347">
              <w:rPr>
                <w:rFonts w:ascii="Arial" w:hAnsi="Arial"/>
                <w:b/>
                <w:bCs/>
                <w:sz w:val="28"/>
                <w:szCs w:val="28"/>
                <w:rtl/>
              </w:rPr>
              <w:br/>
            </w:r>
            <w:r w:rsidRPr="00441347">
              <w:rPr>
                <w:rFonts w:hint="cs"/>
                <w:b/>
                <w:bCs/>
                <w:sz w:val="28"/>
                <w:szCs w:val="28"/>
                <w:rtl/>
              </w:rPr>
              <w:t>ע"י ב"כ עו"ד קטיה הכהן</w:t>
            </w:r>
          </w:p>
        </w:tc>
        <w:tc>
          <w:tcPr>
            <w:tcW w:w="3771" w:type="dxa"/>
            <w:tcBorders>
              <w:top w:val="nil"/>
              <w:left w:val="nil"/>
              <w:bottom w:val="nil"/>
              <w:right w:val="nil"/>
            </w:tcBorders>
            <w:shd w:val="clear" w:color="auto" w:fill="auto"/>
          </w:tcPr>
          <w:p w14:paraId="03DA0681" w14:textId="77777777" w:rsidR="00C808B5" w:rsidRPr="00441347" w:rsidRDefault="00C808B5" w:rsidP="00C808B5">
            <w:pPr>
              <w:jc w:val="both"/>
              <w:rPr>
                <w:rFonts w:ascii="Arial" w:hAnsi="Arial"/>
                <w:b/>
                <w:bCs/>
                <w:sz w:val="28"/>
                <w:szCs w:val="28"/>
              </w:rPr>
            </w:pPr>
          </w:p>
        </w:tc>
      </w:tr>
      <w:bookmarkEnd w:id="2"/>
      <w:tr w:rsidR="00C808B5" w:rsidRPr="00441347" w14:paraId="58382ADA" w14:textId="77777777" w:rsidTr="00C808B5">
        <w:trPr>
          <w:trHeight w:val="355"/>
          <w:jc w:val="center"/>
        </w:trPr>
        <w:tc>
          <w:tcPr>
            <w:tcW w:w="923" w:type="dxa"/>
            <w:tcBorders>
              <w:top w:val="nil"/>
              <w:left w:val="nil"/>
              <w:bottom w:val="nil"/>
              <w:right w:val="nil"/>
            </w:tcBorders>
            <w:shd w:val="clear" w:color="auto" w:fill="auto"/>
          </w:tcPr>
          <w:p w14:paraId="2DFF53FA" w14:textId="77777777" w:rsidR="00C808B5" w:rsidRPr="00441347" w:rsidRDefault="00C808B5" w:rsidP="00C808B5">
            <w:pPr>
              <w:jc w:val="both"/>
              <w:rPr>
                <w:rFonts w:ascii="Arial" w:hAnsi="Arial"/>
                <w:b/>
                <w:bCs/>
                <w:sz w:val="28"/>
                <w:szCs w:val="28"/>
                <w:rtl/>
              </w:rPr>
            </w:pPr>
          </w:p>
        </w:tc>
        <w:tc>
          <w:tcPr>
            <w:tcW w:w="4126" w:type="dxa"/>
            <w:tcBorders>
              <w:top w:val="nil"/>
              <w:left w:val="nil"/>
              <w:bottom w:val="nil"/>
              <w:right w:val="nil"/>
            </w:tcBorders>
            <w:shd w:val="clear" w:color="auto" w:fill="auto"/>
          </w:tcPr>
          <w:p w14:paraId="374567B3" w14:textId="77777777" w:rsidR="00C808B5" w:rsidRPr="00441347" w:rsidRDefault="00C808B5" w:rsidP="00C808B5">
            <w:pPr>
              <w:jc w:val="both"/>
              <w:rPr>
                <w:b/>
                <w:bCs/>
                <w:sz w:val="28"/>
                <w:szCs w:val="28"/>
                <w:rtl/>
              </w:rPr>
            </w:pPr>
          </w:p>
        </w:tc>
        <w:tc>
          <w:tcPr>
            <w:tcW w:w="3771" w:type="dxa"/>
            <w:tcBorders>
              <w:top w:val="nil"/>
              <w:left w:val="nil"/>
              <w:bottom w:val="nil"/>
              <w:right w:val="nil"/>
            </w:tcBorders>
            <w:shd w:val="clear" w:color="auto" w:fill="auto"/>
          </w:tcPr>
          <w:p w14:paraId="7CA81B9C" w14:textId="77777777" w:rsidR="00C808B5" w:rsidRPr="00441347" w:rsidRDefault="00C808B5" w:rsidP="00C808B5">
            <w:pPr>
              <w:jc w:val="right"/>
              <w:rPr>
                <w:rFonts w:ascii="Arial" w:hAnsi="Arial"/>
                <w:b/>
                <w:bCs/>
                <w:sz w:val="28"/>
                <w:szCs w:val="28"/>
                <w:rtl/>
              </w:rPr>
            </w:pPr>
            <w:r w:rsidRPr="00441347">
              <w:rPr>
                <w:rFonts w:ascii="Arial" w:hAnsi="Arial" w:hint="cs"/>
                <w:b/>
                <w:bCs/>
                <w:sz w:val="28"/>
                <w:szCs w:val="28"/>
                <w:rtl/>
              </w:rPr>
              <w:t>ה</w:t>
            </w:r>
            <w:r w:rsidRPr="00441347">
              <w:rPr>
                <w:rFonts w:ascii="Arial" w:hAnsi="Arial"/>
                <w:b/>
                <w:bCs/>
                <w:sz w:val="28"/>
                <w:szCs w:val="28"/>
                <w:rtl/>
              </w:rPr>
              <w:t>מאשימה</w:t>
            </w:r>
          </w:p>
        </w:tc>
      </w:tr>
      <w:tr w:rsidR="00C808B5" w:rsidRPr="00441347" w14:paraId="2092186F" w14:textId="77777777" w:rsidTr="00C808B5">
        <w:trPr>
          <w:trHeight w:val="355"/>
          <w:jc w:val="center"/>
        </w:trPr>
        <w:tc>
          <w:tcPr>
            <w:tcW w:w="923" w:type="dxa"/>
            <w:tcBorders>
              <w:top w:val="nil"/>
              <w:left w:val="nil"/>
              <w:bottom w:val="nil"/>
              <w:right w:val="nil"/>
            </w:tcBorders>
            <w:shd w:val="clear" w:color="auto" w:fill="auto"/>
          </w:tcPr>
          <w:p w14:paraId="7DD0DEB5" w14:textId="77777777" w:rsidR="00C808B5" w:rsidRPr="00441347" w:rsidRDefault="00C808B5" w:rsidP="00C808B5">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0FCCD13" w14:textId="77777777" w:rsidR="00C808B5" w:rsidRPr="00441347" w:rsidRDefault="00C808B5" w:rsidP="00C808B5">
            <w:pPr>
              <w:jc w:val="center"/>
              <w:rPr>
                <w:rFonts w:ascii="Arial" w:hAnsi="Arial"/>
                <w:b/>
                <w:bCs/>
                <w:sz w:val="28"/>
                <w:szCs w:val="28"/>
                <w:rtl/>
              </w:rPr>
            </w:pPr>
          </w:p>
          <w:p w14:paraId="0D542D8B" w14:textId="77777777" w:rsidR="00C808B5" w:rsidRPr="00441347" w:rsidRDefault="00C808B5" w:rsidP="00C808B5">
            <w:pPr>
              <w:jc w:val="center"/>
              <w:rPr>
                <w:rFonts w:ascii="Arial" w:hAnsi="Arial"/>
                <w:b/>
                <w:bCs/>
                <w:sz w:val="28"/>
                <w:szCs w:val="28"/>
                <w:rtl/>
              </w:rPr>
            </w:pPr>
            <w:r w:rsidRPr="00441347">
              <w:rPr>
                <w:rFonts w:ascii="Arial" w:hAnsi="Arial"/>
                <w:b/>
                <w:bCs/>
                <w:sz w:val="28"/>
                <w:szCs w:val="28"/>
                <w:rtl/>
              </w:rPr>
              <w:t>נגד</w:t>
            </w:r>
          </w:p>
          <w:p w14:paraId="7163E697" w14:textId="77777777" w:rsidR="00C808B5" w:rsidRPr="00441347" w:rsidRDefault="00C808B5" w:rsidP="00C808B5">
            <w:pPr>
              <w:jc w:val="both"/>
              <w:rPr>
                <w:rFonts w:ascii="Arial" w:hAnsi="Arial"/>
                <w:b/>
                <w:bCs/>
                <w:sz w:val="28"/>
                <w:szCs w:val="28"/>
              </w:rPr>
            </w:pPr>
          </w:p>
        </w:tc>
      </w:tr>
      <w:tr w:rsidR="00C808B5" w:rsidRPr="00441347" w14:paraId="0B8A01B7" w14:textId="77777777" w:rsidTr="00C808B5">
        <w:trPr>
          <w:trHeight w:val="355"/>
          <w:jc w:val="center"/>
        </w:trPr>
        <w:tc>
          <w:tcPr>
            <w:tcW w:w="923" w:type="dxa"/>
            <w:tcBorders>
              <w:top w:val="nil"/>
              <w:left w:val="nil"/>
              <w:bottom w:val="nil"/>
              <w:right w:val="nil"/>
            </w:tcBorders>
            <w:shd w:val="clear" w:color="auto" w:fill="auto"/>
          </w:tcPr>
          <w:p w14:paraId="1FC00B41" w14:textId="77777777" w:rsidR="00C808B5" w:rsidRPr="00441347" w:rsidRDefault="00C808B5" w:rsidP="00CF6F7F">
            <w:pPr>
              <w:rPr>
                <w:rFonts w:ascii="Arial" w:hAnsi="Arial"/>
                <w:b/>
                <w:bCs/>
                <w:sz w:val="28"/>
                <w:szCs w:val="28"/>
                <w:rtl/>
              </w:rPr>
            </w:pPr>
          </w:p>
        </w:tc>
        <w:tc>
          <w:tcPr>
            <w:tcW w:w="4126" w:type="dxa"/>
            <w:tcBorders>
              <w:top w:val="nil"/>
              <w:left w:val="nil"/>
              <w:bottom w:val="nil"/>
              <w:right w:val="nil"/>
            </w:tcBorders>
            <w:shd w:val="clear" w:color="auto" w:fill="auto"/>
          </w:tcPr>
          <w:p w14:paraId="257C878B" w14:textId="77777777" w:rsidR="00C808B5" w:rsidRPr="00441347" w:rsidRDefault="00C808B5" w:rsidP="00CF6F7F">
            <w:pPr>
              <w:rPr>
                <w:b/>
                <w:bCs/>
                <w:sz w:val="28"/>
                <w:szCs w:val="28"/>
                <w:rtl/>
              </w:rPr>
            </w:pPr>
            <w:r w:rsidRPr="00441347">
              <w:rPr>
                <w:rFonts w:ascii="Arial" w:hAnsi="Arial"/>
                <w:b/>
                <w:bCs/>
                <w:sz w:val="28"/>
                <w:szCs w:val="28"/>
                <w:rtl/>
              </w:rPr>
              <w:t xml:space="preserve">דוד טמסוט </w:t>
            </w:r>
            <w:r w:rsidRPr="00441347">
              <w:rPr>
                <w:rFonts w:ascii="Arial" w:hAnsi="Arial"/>
                <w:b/>
                <w:bCs/>
                <w:sz w:val="28"/>
                <w:szCs w:val="28"/>
                <w:rtl/>
              </w:rPr>
              <w:br/>
              <w:t xml:space="preserve"> באמצעות </w:t>
            </w:r>
            <w:r w:rsidRPr="00441347">
              <w:rPr>
                <w:rFonts w:ascii="Arial" w:hAnsi="Arial" w:hint="cs"/>
                <w:b/>
                <w:bCs/>
                <w:sz w:val="28"/>
                <w:szCs w:val="28"/>
                <w:rtl/>
              </w:rPr>
              <w:t>ב"כ עו"ד סגי זקס</w:t>
            </w:r>
          </w:p>
        </w:tc>
        <w:tc>
          <w:tcPr>
            <w:tcW w:w="3771" w:type="dxa"/>
            <w:tcBorders>
              <w:top w:val="nil"/>
              <w:left w:val="nil"/>
              <w:bottom w:val="nil"/>
              <w:right w:val="nil"/>
            </w:tcBorders>
            <w:shd w:val="clear" w:color="auto" w:fill="auto"/>
          </w:tcPr>
          <w:p w14:paraId="3568AB8D" w14:textId="77777777" w:rsidR="00C808B5" w:rsidRPr="00441347" w:rsidRDefault="00C808B5" w:rsidP="00C808B5">
            <w:pPr>
              <w:jc w:val="right"/>
              <w:rPr>
                <w:rFonts w:ascii="Arial" w:hAnsi="Arial"/>
                <w:b/>
                <w:bCs/>
                <w:sz w:val="28"/>
                <w:szCs w:val="28"/>
              </w:rPr>
            </w:pPr>
          </w:p>
        </w:tc>
      </w:tr>
      <w:tr w:rsidR="00C808B5" w:rsidRPr="00441347" w14:paraId="7C5E9AD5" w14:textId="77777777" w:rsidTr="00C808B5">
        <w:trPr>
          <w:trHeight w:val="355"/>
          <w:jc w:val="center"/>
        </w:trPr>
        <w:tc>
          <w:tcPr>
            <w:tcW w:w="923" w:type="dxa"/>
            <w:tcBorders>
              <w:top w:val="nil"/>
              <w:left w:val="nil"/>
              <w:bottom w:val="nil"/>
              <w:right w:val="nil"/>
            </w:tcBorders>
            <w:shd w:val="clear" w:color="auto" w:fill="auto"/>
          </w:tcPr>
          <w:p w14:paraId="48707384" w14:textId="77777777" w:rsidR="00C808B5" w:rsidRPr="00441347" w:rsidRDefault="00C808B5" w:rsidP="00C808B5">
            <w:pPr>
              <w:jc w:val="both"/>
              <w:rPr>
                <w:rFonts w:ascii="Arial" w:hAnsi="Arial"/>
                <w:b/>
                <w:bCs/>
                <w:sz w:val="28"/>
                <w:szCs w:val="28"/>
                <w:rtl/>
              </w:rPr>
            </w:pPr>
          </w:p>
        </w:tc>
        <w:tc>
          <w:tcPr>
            <w:tcW w:w="4126" w:type="dxa"/>
            <w:tcBorders>
              <w:top w:val="nil"/>
              <w:left w:val="nil"/>
              <w:bottom w:val="nil"/>
              <w:right w:val="nil"/>
            </w:tcBorders>
            <w:shd w:val="clear" w:color="auto" w:fill="auto"/>
          </w:tcPr>
          <w:p w14:paraId="1D0C64F9" w14:textId="77777777" w:rsidR="00C808B5" w:rsidRPr="00441347" w:rsidRDefault="00C808B5" w:rsidP="00C808B5">
            <w:pPr>
              <w:jc w:val="both"/>
              <w:rPr>
                <w:b/>
                <w:bCs/>
                <w:sz w:val="28"/>
                <w:szCs w:val="28"/>
                <w:rtl/>
              </w:rPr>
            </w:pPr>
          </w:p>
        </w:tc>
        <w:tc>
          <w:tcPr>
            <w:tcW w:w="3771" w:type="dxa"/>
            <w:tcBorders>
              <w:top w:val="nil"/>
              <w:left w:val="nil"/>
              <w:bottom w:val="nil"/>
              <w:right w:val="nil"/>
            </w:tcBorders>
            <w:shd w:val="clear" w:color="auto" w:fill="auto"/>
          </w:tcPr>
          <w:p w14:paraId="7F8A6C03" w14:textId="77777777" w:rsidR="00C808B5" w:rsidRPr="00441347" w:rsidRDefault="00C808B5" w:rsidP="00C808B5">
            <w:pPr>
              <w:jc w:val="right"/>
              <w:rPr>
                <w:rFonts w:ascii="Arial" w:hAnsi="Arial"/>
                <w:b/>
                <w:bCs/>
                <w:sz w:val="28"/>
                <w:szCs w:val="28"/>
              </w:rPr>
            </w:pPr>
            <w:r w:rsidRPr="00441347">
              <w:rPr>
                <w:rFonts w:ascii="Arial" w:hAnsi="Arial" w:hint="cs"/>
                <w:b/>
                <w:bCs/>
                <w:sz w:val="28"/>
                <w:szCs w:val="28"/>
                <w:rtl/>
              </w:rPr>
              <w:t>ה</w:t>
            </w:r>
            <w:r w:rsidRPr="00441347">
              <w:rPr>
                <w:rFonts w:ascii="Arial" w:hAnsi="Arial"/>
                <w:b/>
                <w:bCs/>
                <w:sz w:val="28"/>
                <w:szCs w:val="28"/>
                <w:rtl/>
              </w:rPr>
              <w:t>נאשים</w:t>
            </w:r>
          </w:p>
        </w:tc>
      </w:tr>
    </w:tbl>
    <w:p w14:paraId="5466E55F" w14:textId="77777777" w:rsidR="004B5BDC" w:rsidRDefault="004B5BDC" w:rsidP="00C808B5">
      <w:pPr>
        <w:rPr>
          <w:sz w:val="28"/>
          <w:szCs w:val="28"/>
          <w:rtl/>
        </w:rPr>
      </w:pPr>
    </w:p>
    <w:p w14:paraId="0A7A616E" w14:textId="77777777" w:rsidR="004B5BDC" w:rsidRPr="004B5BDC" w:rsidRDefault="004B5BDC" w:rsidP="004B5BDC">
      <w:pPr>
        <w:spacing w:after="120" w:line="240" w:lineRule="exact"/>
        <w:ind w:left="283" w:hanging="283"/>
        <w:jc w:val="both"/>
        <w:rPr>
          <w:rFonts w:ascii="FrankRuehl" w:hAnsi="FrankRuehl" w:cs="FrankRuehl"/>
          <w:rtl/>
        </w:rPr>
      </w:pPr>
    </w:p>
    <w:p w14:paraId="13F86C5D" w14:textId="77777777" w:rsidR="007E0320" w:rsidRDefault="007E0320" w:rsidP="007E0320">
      <w:pPr>
        <w:spacing w:after="120" w:line="240" w:lineRule="exact"/>
        <w:ind w:left="283" w:hanging="283"/>
        <w:jc w:val="both"/>
        <w:rPr>
          <w:rFonts w:ascii="FrankRuehl" w:hAnsi="FrankRuehl" w:cs="FrankRuehl"/>
          <w:rtl/>
        </w:rPr>
      </w:pPr>
      <w:bookmarkStart w:id="3" w:name="LawTable"/>
      <w:bookmarkEnd w:id="3"/>
    </w:p>
    <w:p w14:paraId="3C61F67D" w14:textId="77777777" w:rsidR="007E0320" w:rsidRPr="007E0320" w:rsidRDefault="007E0320" w:rsidP="007E0320">
      <w:pPr>
        <w:spacing w:before="120" w:after="120" w:line="240" w:lineRule="exact"/>
        <w:ind w:left="283" w:hanging="283"/>
        <w:jc w:val="both"/>
        <w:rPr>
          <w:rFonts w:ascii="FrankRuehl" w:hAnsi="FrankRuehl" w:cs="FrankRuehl"/>
          <w:rtl/>
        </w:rPr>
      </w:pPr>
    </w:p>
    <w:p w14:paraId="1539F6EC" w14:textId="77777777" w:rsidR="007E0320" w:rsidRPr="007E0320" w:rsidRDefault="007E0320" w:rsidP="007E0320">
      <w:pPr>
        <w:spacing w:before="120" w:after="120" w:line="240" w:lineRule="exact"/>
        <w:ind w:left="283" w:hanging="283"/>
        <w:jc w:val="both"/>
        <w:rPr>
          <w:rFonts w:ascii="FrankRuehl" w:hAnsi="FrankRuehl" w:cs="FrankRuehl"/>
          <w:rtl/>
        </w:rPr>
      </w:pPr>
    </w:p>
    <w:p w14:paraId="6BC28995" w14:textId="77777777" w:rsidR="007E0320" w:rsidRPr="007E0320" w:rsidRDefault="007E0320" w:rsidP="007E0320">
      <w:pPr>
        <w:spacing w:before="120" w:after="120" w:line="240" w:lineRule="exact"/>
        <w:ind w:left="283" w:hanging="283"/>
        <w:jc w:val="both"/>
        <w:rPr>
          <w:rFonts w:ascii="FrankRuehl" w:hAnsi="FrankRuehl" w:cs="FrankRuehl"/>
          <w:rtl/>
        </w:rPr>
      </w:pPr>
      <w:r w:rsidRPr="007E0320">
        <w:rPr>
          <w:rFonts w:ascii="FrankRuehl" w:hAnsi="FrankRuehl" w:cs="FrankRuehl"/>
          <w:rtl/>
        </w:rPr>
        <w:t xml:space="preserve">חקיקה שאוזכרה: </w:t>
      </w:r>
    </w:p>
    <w:p w14:paraId="21250EC5" w14:textId="77777777" w:rsidR="007E0320" w:rsidRPr="007E0320" w:rsidRDefault="007E0320" w:rsidP="007E0320">
      <w:pPr>
        <w:spacing w:before="120" w:after="120" w:line="240" w:lineRule="exact"/>
        <w:ind w:left="283" w:hanging="283"/>
        <w:jc w:val="both"/>
        <w:rPr>
          <w:rFonts w:ascii="FrankRuehl" w:hAnsi="FrankRuehl" w:cs="FrankRuehl"/>
          <w:rtl/>
        </w:rPr>
      </w:pPr>
      <w:hyperlink r:id="rId7" w:history="1">
        <w:r w:rsidRPr="007E0320">
          <w:rPr>
            <w:rFonts w:ascii="FrankRuehl" w:hAnsi="FrankRuehl" w:cs="FrankRuehl"/>
            <w:color w:val="0000FF"/>
            <w:rtl/>
          </w:rPr>
          <w:t>חוק העונשין, תשל"ז-1977</w:t>
        </w:r>
      </w:hyperlink>
      <w:r w:rsidRPr="007E0320">
        <w:rPr>
          <w:rFonts w:ascii="FrankRuehl" w:hAnsi="FrankRuehl" w:cs="FrankRuehl"/>
          <w:rtl/>
        </w:rPr>
        <w:t xml:space="preserve">: סע'  </w:t>
      </w:r>
      <w:hyperlink r:id="rId8" w:history="1">
        <w:r w:rsidRPr="007E0320">
          <w:rPr>
            <w:rFonts w:ascii="FrankRuehl" w:hAnsi="FrankRuehl" w:cs="FrankRuehl"/>
            <w:color w:val="0000FF"/>
            <w:rtl/>
          </w:rPr>
          <w:t>25</w:t>
        </w:r>
      </w:hyperlink>
      <w:r w:rsidRPr="007E0320">
        <w:rPr>
          <w:rFonts w:ascii="FrankRuehl" w:hAnsi="FrankRuehl" w:cs="FrankRuehl"/>
          <w:rtl/>
        </w:rPr>
        <w:t xml:space="preserve">, </w:t>
      </w:r>
      <w:hyperlink r:id="rId9" w:history="1">
        <w:r w:rsidRPr="007E0320">
          <w:rPr>
            <w:rFonts w:ascii="FrankRuehl" w:hAnsi="FrankRuehl" w:cs="FrankRuehl"/>
            <w:color w:val="0000FF"/>
            <w:rtl/>
          </w:rPr>
          <w:t>40 ט'</w:t>
        </w:r>
      </w:hyperlink>
      <w:r w:rsidRPr="007E0320">
        <w:rPr>
          <w:rFonts w:ascii="FrankRuehl" w:hAnsi="FrankRuehl" w:cs="FrankRuehl"/>
          <w:rtl/>
        </w:rPr>
        <w:t xml:space="preserve">, </w:t>
      </w:r>
      <w:hyperlink r:id="rId10" w:history="1">
        <w:r w:rsidRPr="007E0320">
          <w:rPr>
            <w:rFonts w:ascii="FrankRuehl" w:hAnsi="FrankRuehl" w:cs="FrankRuehl"/>
            <w:color w:val="0000FF"/>
            <w:rtl/>
          </w:rPr>
          <w:t>384</w:t>
        </w:r>
      </w:hyperlink>
      <w:r w:rsidRPr="007E0320">
        <w:rPr>
          <w:rFonts w:ascii="FrankRuehl" w:hAnsi="FrankRuehl" w:cs="FrankRuehl"/>
          <w:rtl/>
        </w:rPr>
        <w:t xml:space="preserve">, </w:t>
      </w:r>
      <w:hyperlink r:id="rId11" w:history="1">
        <w:r w:rsidRPr="007E0320">
          <w:rPr>
            <w:rFonts w:ascii="FrankRuehl" w:hAnsi="FrankRuehl" w:cs="FrankRuehl"/>
            <w:color w:val="0000FF"/>
            <w:rtl/>
          </w:rPr>
          <w:t>40 יא'</w:t>
        </w:r>
      </w:hyperlink>
      <w:r w:rsidRPr="007E0320">
        <w:rPr>
          <w:rFonts w:ascii="FrankRuehl" w:hAnsi="FrankRuehl" w:cs="FrankRuehl"/>
          <w:rtl/>
        </w:rPr>
        <w:t xml:space="preserve">, </w:t>
      </w:r>
      <w:hyperlink r:id="rId12" w:history="1">
        <w:r w:rsidRPr="007E0320">
          <w:rPr>
            <w:rFonts w:ascii="FrankRuehl" w:hAnsi="FrankRuehl" w:cs="FrankRuehl"/>
            <w:color w:val="0000FF"/>
            <w:rtl/>
          </w:rPr>
          <w:t>40 יג'</w:t>
        </w:r>
      </w:hyperlink>
      <w:r w:rsidRPr="007E0320">
        <w:rPr>
          <w:rFonts w:ascii="FrankRuehl" w:hAnsi="FrankRuehl" w:cs="FrankRuehl"/>
          <w:rtl/>
        </w:rPr>
        <w:t xml:space="preserve">, </w:t>
      </w:r>
      <w:hyperlink r:id="rId13" w:history="1">
        <w:r w:rsidRPr="007E0320">
          <w:rPr>
            <w:rFonts w:ascii="FrankRuehl" w:hAnsi="FrankRuehl" w:cs="FrankRuehl"/>
            <w:color w:val="0000FF"/>
            <w:rtl/>
          </w:rPr>
          <w:t>40יג(ג)</w:t>
        </w:r>
      </w:hyperlink>
      <w:r w:rsidRPr="007E0320">
        <w:rPr>
          <w:rFonts w:ascii="FrankRuehl" w:hAnsi="FrankRuehl" w:cs="FrankRuehl"/>
          <w:rtl/>
        </w:rPr>
        <w:t xml:space="preserve">, </w:t>
      </w:r>
      <w:hyperlink r:id="rId14" w:history="1">
        <w:r w:rsidRPr="007E0320">
          <w:rPr>
            <w:rFonts w:ascii="FrankRuehl" w:hAnsi="FrankRuehl" w:cs="FrankRuehl"/>
            <w:color w:val="0000FF"/>
            <w:rtl/>
          </w:rPr>
          <w:t>413ו</w:t>
        </w:r>
      </w:hyperlink>
    </w:p>
    <w:p w14:paraId="25B455F0" w14:textId="77777777" w:rsidR="007E0320" w:rsidRPr="007E0320" w:rsidRDefault="007E0320" w:rsidP="007E0320">
      <w:pPr>
        <w:spacing w:before="120" w:after="120" w:line="240" w:lineRule="exact"/>
        <w:ind w:left="283" w:hanging="283"/>
        <w:jc w:val="both"/>
        <w:rPr>
          <w:rFonts w:ascii="FrankRuehl" w:hAnsi="FrankRuehl" w:cs="FrankRuehl"/>
          <w:rtl/>
        </w:rPr>
      </w:pPr>
      <w:hyperlink r:id="rId15" w:history="1">
        <w:r w:rsidRPr="007E0320">
          <w:rPr>
            <w:rFonts w:ascii="FrankRuehl" w:hAnsi="FrankRuehl" w:cs="FrankRuehl"/>
            <w:color w:val="0000FF"/>
            <w:rtl/>
          </w:rPr>
          <w:t>חוק כרטיסי חיוב, תשמ"ו-1986</w:t>
        </w:r>
      </w:hyperlink>
      <w:r w:rsidRPr="007E0320">
        <w:rPr>
          <w:rFonts w:ascii="FrankRuehl" w:hAnsi="FrankRuehl" w:cs="FrankRuehl"/>
          <w:rtl/>
        </w:rPr>
        <w:t xml:space="preserve">: סע'  </w:t>
      </w:r>
      <w:hyperlink r:id="rId16" w:history="1">
        <w:r w:rsidRPr="007E0320">
          <w:rPr>
            <w:rFonts w:ascii="FrankRuehl" w:hAnsi="FrankRuehl" w:cs="FrankRuehl"/>
            <w:color w:val="0000FF"/>
            <w:rtl/>
          </w:rPr>
          <w:t>16</w:t>
        </w:r>
      </w:hyperlink>
      <w:r w:rsidRPr="007E0320">
        <w:rPr>
          <w:rFonts w:ascii="FrankRuehl" w:hAnsi="FrankRuehl" w:cs="FrankRuehl"/>
          <w:rtl/>
        </w:rPr>
        <w:t xml:space="preserve">, </w:t>
      </w:r>
      <w:hyperlink r:id="rId17" w:history="1">
        <w:r w:rsidRPr="007E0320">
          <w:rPr>
            <w:rFonts w:ascii="FrankRuehl" w:hAnsi="FrankRuehl" w:cs="FrankRuehl"/>
            <w:color w:val="0000FF"/>
            <w:rtl/>
          </w:rPr>
          <w:t>17</w:t>
        </w:r>
      </w:hyperlink>
    </w:p>
    <w:p w14:paraId="12519EC6" w14:textId="77777777" w:rsidR="007E0320" w:rsidRPr="007E0320" w:rsidRDefault="007E0320" w:rsidP="007E0320">
      <w:pPr>
        <w:spacing w:before="120" w:after="120" w:line="240" w:lineRule="exact"/>
        <w:ind w:left="283" w:hanging="283"/>
        <w:jc w:val="both"/>
        <w:rPr>
          <w:rFonts w:ascii="FrankRuehl" w:hAnsi="FrankRuehl" w:cs="FrankRuehl"/>
          <w:rtl/>
        </w:rPr>
      </w:pPr>
      <w:hyperlink r:id="rId18" w:history="1">
        <w:r w:rsidRPr="007E0320">
          <w:rPr>
            <w:rFonts w:ascii="FrankRuehl" w:hAnsi="FrankRuehl" w:cs="FrankRuehl"/>
            <w:color w:val="0000FF"/>
            <w:rtl/>
          </w:rPr>
          <w:t>פקודת הסמים המסוכנים [נוסח חדש], תשל"ג-1973</w:t>
        </w:r>
      </w:hyperlink>
    </w:p>
    <w:p w14:paraId="6044C973" w14:textId="77777777" w:rsidR="007E0320" w:rsidRPr="007E0320" w:rsidRDefault="007E0320" w:rsidP="007E0320">
      <w:pPr>
        <w:spacing w:after="120" w:line="240" w:lineRule="exact"/>
        <w:ind w:left="283" w:hanging="283"/>
        <w:jc w:val="both"/>
        <w:rPr>
          <w:rFonts w:ascii="FrankRuehl" w:hAnsi="FrankRuehl" w:cs="FrankRuehl"/>
          <w:rtl/>
        </w:rPr>
      </w:pPr>
      <w:bookmarkStart w:id="4" w:name="LawTable_End"/>
      <w:bookmarkEnd w:id="4"/>
    </w:p>
    <w:p w14:paraId="49F13178" w14:textId="77777777" w:rsidR="004B5BDC" w:rsidRPr="004B5BDC" w:rsidRDefault="004B5BDC" w:rsidP="004B5BDC">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08B5" w:rsidRPr="003464E7" w14:paraId="6AD3BE87" w14:textId="77777777" w:rsidTr="00C808B5">
        <w:trPr>
          <w:trHeight w:val="355"/>
          <w:jc w:val="center"/>
        </w:trPr>
        <w:tc>
          <w:tcPr>
            <w:tcW w:w="8820" w:type="dxa"/>
            <w:tcBorders>
              <w:top w:val="nil"/>
              <w:left w:val="nil"/>
              <w:bottom w:val="nil"/>
              <w:right w:val="nil"/>
            </w:tcBorders>
            <w:shd w:val="clear" w:color="auto" w:fill="auto"/>
          </w:tcPr>
          <w:p w14:paraId="4503A9A0" w14:textId="77777777" w:rsidR="00441347" w:rsidRPr="00441347" w:rsidRDefault="00441347" w:rsidP="00441347">
            <w:pPr>
              <w:jc w:val="center"/>
              <w:rPr>
                <w:rFonts w:ascii="Arial" w:hAnsi="Arial"/>
                <w:b/>
                <w:bCs/>
                <w:sz w:val="28"/>
                <w:szCs w:val="28"/>
                <w:u w:val="single"/>
                <w:rtl/>
              </w:rPr>
            </w:pPr>
            <w:bookmarkStart w:id="5" w:name="PsakDin" w:colFirst="0" w:colLast="0"/>
            <w:bookmarkEnd w:id="0"/>
            <w:bookmarkEnd w:id="1"/>
            <w:r w:rsidRPr="00441347">
              <w:rPr>
                <w:rFonts w:ascii="Arial" w:hAnsi="Arial"/>
                <w:b/>
                <w:bCs/>
                <w:sz w:val="28"/>
                <w:szCs w:val="28"/>
                <w:u w:val="single"/>
                <w:rtl/>
              </w:rPr>
              <w:t>גזר דין</w:t>
            </w:r>
          </w:p>
          <w:p w14:paraId="388F4195" w14:textId="77777777" w:rsidR="00C808B5" w:rsidRPr="00441347" w:rsidRDefault="00C808B5" w:rsidP="00441347">
            <w:pPr>
              <w:jc w:val="center"/>
              <w:rPr>
                <w:rFonts w:ascii="Arial" w:hAnsi="Arial"/>
                <w:b/>
                <w:bCs/>
                <w:sz w:val="28"/>
                <w:szCs w:val="28"/>
                <w:u w:val="single"/>
                <w:rtl/>
              </w:rPr>
            </w:pPr>
          </w:p>
        </w:tc>
      </w:tr>
      <w:bookmarkEnd w:id="5"/>
    </w:tbl>
    <w:p w14:paraId="5841333C" w14:textId="77777777" w:rsidR="00C808B5" w:rsidRPr="005B432B" w:rsidRDefault="00C808B5" w:rsidP="00C808B5">
      <w:pPr>
        <w:rPr>
          <w:rFonts w:ascii="Arial" w:hAnsi="Arial"/>
          <w:rtl/>
        </w:rPr>
      </w:pPr>
    </w:p>
    <w:p w14:paraId="585757BE" w14:textId="77777777" w:rsidR="00C808B5" w:rsidRPr="005B432B" w:rsidRDefault="00C808B5" w:rsidP="00C808B5">
      <w:pPr>
        <w:spacing w:line="360" w:lineRule="auto"/>
        <w:jc w:val="both"/>
        <w:rPr>
          <w:rFonts w:ascii="Arial" w:hAnsi="Arial"/>
          <w:b/>
          <w:bCs/>
          <w:u w:val="single"/>
          <w:rtl/>
        </w:rPr>
      </w:pPr>
      <w:r w:rsidRPr="005B432B">
        <w:rPr>
          <w:rFonts w:ascii="Arial" w:hAnsi="Arial"/>
          <w:b/>
          <w:bCs/>
          <w:u w:val="single"/>
          <w:rtl/>
        </w:rPr>
        <w:t>כללי</w:t>
      </w:r>
    </w:p>
    <w:p w14:paraId="29CDF0C9" w14:textId="77777777" w:rsidR="00C808B5" w:rsidRPr="005B432B" w:rsidRDefault="00C808B5" w:rsidP="00C808B5">
      <w:pPr>
        <w:spacing w:line="360" w:lineRule="auto"/>
        <w:jc w:val="both"/>
        <w:rPr>
          <w:rFonts w:ascii="Arial" w:hAnsi="Arial"/>
          <w:b/>
          <w:bCs/>
          <w:rtl/>
        </w:rPr>
      </w:pPr>
      <w:r w:rsidRPr="005B432B">
        <w:rPr>
          <w:rFonts w:ascii="Arial" w:hAnsi="Arial"/>
          <w:b/>
          <w:bCs/>
          <w:rtl/>
        </w:rPr>
        <w:t xml:space="preserve">1. </w:t>
      </w:r>
      <w:bookmarkStart w:id="6" w:name="ABSTRACT_START"/>
      <w:bookmarkEnd w:id="6"/>
      <w:r w:rsidRPr="005B432B">
        <w:rPr>
          <w:rFonts w:ascii="Arial" w:hAnsi="Arial"/>
          <w:rtl/>
        </w:rPr>
        <w:t xml:space="preserve">הנאשם הורשע, בהתאם להודאתו בעובדות כתב האישום המתוקן, בביצוע עבירת פריצה לרכב בכוונה לגנוב, עבירה לפי </w:t>
      </w:r>
      <w:hyperlink r:id="rId19" w:history="1">
        <w:r w:rsidR="004B5BDC" w:rsidRPr="004B5BDC">
          <w:rPr>
            <w:rFonts w:ascii="Arial" w:hAnsi="Arial"/>
            <w:b/>
            <w:bCs/>
            <w:color w:val="0000FF"/>
            <w:u w:val="single"/>
            <w:rtl/>
          </w:rPr>
          <w:t>סעיף 413ו</w:t>
        </w:r>
      </w:hyperlink>
      <w:r w:rsidRPr="005B432B">
        <w:rPr>
          <w:rFonts w:ascii="Arial" w:hAnsi="Arial"/>
          <w:b/>
          <w:bCs/>
          <w:rtl/>
        </w:rPr>
        <w:t xml:space="preserve"> סיפא ל</w:t>
      </w:r>
      <w:hyperlink r:id="rId20" w:history="1">
        <w:r w:rsidR="00441347" w:rsidRPr="00441347">
          <w:rPr>
            <w:rFonts w:ascii="Arial" w:hAnsi="Arial"/>
            <w:b/>
            <w:bCs/>
            <w:color w:val="0000FF"/>
            <w:u w:val="single"/>
            <w:rtl/>
          </w:rPr>
          <w:t>חוק העונשין</w:t>
        </w:r>
      </w:hyperlink>
      <w:r w:rsidRPr="005B432B">
        <w:rPr>
          <w:rFonts w:ascii="Arial" w:hAnsi="Arial"/>
          <w:b/>
          <w:bCs/>
          <w:rtl/>
        </w:rPr>
        <w:t>, תשל"ז -1977 (להלן: "חוק העונשין")</w:t>
      </w:r>
      <w:r w:rsidRPr="005B432B">
        <w:rPr>
          <w:rFonts w:ascii="Arial" w:hAnsi="Arial"/>
          <w:rtl/>
        </w:rPr>
        <w:t>.</w:t>
      </w:r>
      <w:r w:rsidRPr="005B432B">
        <w:rPr>
          <w:rFonts w:ascii="Arial" w:hAnsi="Arial"/>
          <w:b/>
          <w:bCs/>
          <w:rtl/>
        </w:rPr>
        <w:t xml:space="preserve"> </w:t>
      </w:r>
    </w:p>
    <w:p w14:paraId="5C9B23E9" w14:textId="77777777" w:rsidR="00C808B5" w:rsidRPr="005B432B" w:rsidRDefault="00C808B5" w:rsidP="00C808B5">
      <w:pPr>
        <w:spacing w:line="360" w:lineRule="auto"/>
        <w:jc w:val="both"/>
        <w:rPr>
          <w:rFonts w:ascii="Arial" w:hAnsi="Arial"/>
          <w:rtl/>
        </w:rPr>
      </w:pPr>
    </w:p>
    <w:p w14:paraId="46BD9A21" w14:textId="77777777" w:rsidR="00C808B5" w:rsidRPr="005B432B" w:rsidRDefault="00C808B5" w:rsidP="00C808B5">
      <w:pPr>
        <w:spacing w:line="360" w:lineRule="auto"/>
        <w:jc w:val="both"/>
        <w:rPr>
          <w:rFonts w:ascii="Arial" w:hAnsi="Arial"/>
          <w:rtl/>
        </w:rPr>
      </w:pPr>
      <w:r w:rsidRPr="005B432B">
        <w:rPr>
          <w:rFonts w:ascii="Arial" w:hAnsi="Arial"/>
          <w:b/>
          <w:bCs/>
          <w:rtl/>
        </w:rPr>
        <w:lastRenderedPageBreak/>
        <w:t xml:space="preserve">2. </w:t>
      </w:r>
      <w:r w:rsidRPr="005B432B">
        <w:rPr>
          <w:rFonts w:ascii="Arial" w:hAnsi="Arial"/>
          <w:rtl/>
        </w:rPr>
        <w:t>מעובדות כתב האישום המתוקן עולה כי ביום 16/06/15 בין השעות 20:00-22:00, בחניית בנייני המועצה במושב נהורה, התפרץ הנאשם לרכב מסוג טויוטה קורולה, מ.ר 8028</w:t>
      </w:r>
      <w:r>
        <w:rPr>
          <w:rFonts w:ascii="Arial" w:hAnsi="Arial"/>
          <w:rtl/>
        </w:rPr>
        <w:t>071, השייך למר חיים פרץ</w:t>
      </w:r>
      <w:r w:rsidRPr="005B432B">
        <w:rPr>
          <w:rFonts w:ascii="Arial" w:hAnsi="Arial"/>
          <w:rtl/>
        </w:rPr>
        <w:t>, בכך שנכנס לרכב, וזאת בכוונה לבצע גניבה (להלן: "</w:t>
      </w:r>
      <w:r w:rsidRPr="005B432B">
        <w:rPr>
          <w:rFonts w:ascii="Arial" w:hAnsi="Arial"/>
          <w:b/>
          <w:bCs/>
          <w:rtl/>
        </w:rPr>
        <w:t>האירוע הראשון</w:t>
      </w:r>
      <w:r w:rsidRPr="005B432B">
        <w:rPr>
          <w:rFonts w:ascii="Arial" w:hAnsi="Arial"/>
          <w:rtl/>
        </w:rPr>
        <w:t xml:space="preserve">"). </w:t>
      </w:r>
    </w:p>
    <w:p w14:paraId="72CEC0D2" w14:textId="77777777" w:rsidR="00C808B5" w:rsidRPr="005B432B" w:rsidRDefault="00C808B5" w:rsidP="00C808B5">
      <w:pPr>
        <w:spacing w:line="360" w:lineRule="auto"/>
        <w:jc w:val="both"/>
        <w:rPr>
          <w:rFonts w:ascii="Arial" w:hAnsi="Arial"/>
          <w:rtl/>
        </w:rPr>
      </w:pPr>
    </w:p>
    <w:p w14:paraId="00C83A85" w14:textId="77777777" w:rsidR="00C808B5" w:rsidRPr="005B432B" w:rsidRDefault="00C808B5" w:rsidP="00C808B5">
      <w:pPr>
        <w:spacing w:line="360" w:lineRule="auto"/>
        <w:jc w:val="both"/>
        <w:rPr>
          <w:rFonts w:ascii="Arial" w:hAnsi="Arial"/>
          <w:rtl/>
        </w:rPr>
      </w:pPr>
      <w:r w:rsidRPr="005B432B">
        <w:rPr>
          <w:rFonts w:ascii="Arial" w:hAnsi="Arial"/>
          <w:b/>
          <w:bCs/>
          <w:rtl/>
        </w:rPr>
        <w:t>3.</w:t>
      </w:r>
      <w:r w:rsidRPr="005B432B">
        <w:rPr>
          <w:rFonts w:ascii="Arial" w:hAnsi="Arial"/>
          <w:rtl/>
        </w:rPr>
        <w:t xml:space="preserve"> הנאשם הודה וצירף תיקים נוספים כמפורט להלן:</w:t>
      </w:r>
    </w:p>
    <w:p w14:paraId="1C79A81B" w14:textId="77777777" w:rsidR="00C808B5" w:rsidRPr="005B432B" w:rsidRDefault="00C808B5" w:rsidP="00C808B5">
      <w:pPr>
        <w:spacing w:line="360" w:lineRule="auto"/>
        <w:jc w:val="both"/>
        <w:rPr>
          <w:rFonts w:ascii="Arial" w:hAnsi="Arial"/>
          <w:rtl/>
        </w:rPr>
      </w:pPr>
      <w:r w:rsidRPr="005B432B">
        <w:rPr>
          <w:rFonts w:ascii="Arial" w:hAnsi="Arial"/>
          <w:rtl/>
        </w:rPr>
        <w:t xml:space="preserve">א. </w:t>
      </w:r>
      <w:hyperlink r:id="rId21" w:history="1">
        <w:r w:rsidR="00441347" w:rsidRPr="00441347">
          <w:rPr>
            <w:rFonts w:ascii="Arial" w:hAnsi="Arial"/>
            <w:b/>
            <w:bCs/>
            <w:color w:val="0000FF"/>
            <w:u w:val="single"/>
            <w:rtl/>
          </w:rPr>
          <w:t>ת"פ 16591-12-15</w:t>
        </w:r>
      </w:hyperlink>
      <w:r w:rsidRPr="005B432B">
        <w:rPr>
          <w:rFonts w:ascii="Arial" w:hAnsi="Arial"/>
          <w:b/>
          <w:bCs/>
          <w:rtl/>
        </w:rPr>
        <w:t xml:space="preserve"> - </w:t>
      </w:r>
      <w:r w:rsidRPr="005B432B">
        <w:rPr>
          <w:rFonts w:ascii="Arial" w:hAnsi="Arial"/>
          <w:rtl/>
        </w:rPr>
        <w:t xml:space="preserve">בו הורשע בהתאם להודאתו בביצוע עבירת הונאה בכרטיס חיוב, עבירה לפי </w:t>
      </w:r>
      <w:hyperlink r:id="rId22" w:history="1">
        <w:r w:rsidR="004B5BDC" w:rsidRPr="004B5BDC">
          <w:rPr>
            <w:rFonts w:ascii="Arial" w:hAnsi="Arial"/>
            <w:b/>
            <w:bCs/>
            <w:color w:val="0000FF"/>
            <w:u w:val="single"/>
            <w:rtl/>
          </w:rPr>
          <w:t>סעיף 17</w:t>
        </w:r>
      </w:hyperlink>
      <w:r w:rsidRPr="005B432B">
        <w:rPr>
          <w:rFonts w:ascii="Arial" w:hAnsi="Arial"/>
          <w:b/>
          <w:bCs/>
          <w:rtl/>
        </w:rPr>
        <w:t xml:space="preserve"> ל</w:t>
      </w:r>
      <w:hyperlink r:id="rId23" w:history="1">
        <w:r w:rsidR="00441347" w:rsidRPr="00441347">
          <w:rPr>
            <w:rFonts w:ascii="Arial" w:hAnsi="Arial"/>
            <w:b/>
            <w:bCs/>
            <w:color w:val="0000FF"/>
            <w:u w:val="single"/>
            <w:rtl/>
          </w:rPr>
          <w:t>חוק כרטיסי חיוב</w:t>
        </w:r>
      </w:hyperlink>
      <w:r w:rsidRPr="005B432B">
        <w:rPr>
          <w:rFonts w:ascii="Arial" w:hAnsi="Arial"/>
          <w:b/>
          <w:bCs/>
          <w:rtl/>
        </w:rPr>
        <w:t xml:space="preserve"> תשמ"ו -1986 (להלן: "חוק כרטיסי חיוב"). </w:t>
      </w:r>
    </w:p>
    <w:p w14:paraId="0232D899" w14:textId="77777777" w:rsidR="00C808B5" w:rsidRPr="005B432B" w:rsidRDefault="00C808B5" w:rsidP="00C808B5">
      <w:pPr>
        <w:spacing w:line="360" w:lineRule="auto"/>
        <w:jc w:val="both"/>
        <w:rPr>
          <w:rFonts w:ascii="Arial" w:hAnsi="Arial"/>
          <w:rtl/>
        </w:rPr>
      </w:pPr>
      <w:r w:rsidRPr="005B432B">
        <w:rPr>
          <w:rFonts w:ascii="Arial" w:hAnsi="Arial"/>
          <w:rtl/>
        </w:rPr>
        <w:t>מעובדות כתב האישום המתוקן עולה כי ביום 03/07/15 בשעה 17:21 או בסמוך לכך, השתמש הנאשם בכרטיס אשראי הנמצא בבעלותו של מר מרדכי גו</w:t>
      </w:r>
      <w:r>
        <w:rPr>
          <w:rFonts w:ascii="Arial" w:hAnsi="Arial"/>
          <w:rtl/>
        </w:rPr>
        <w:t>יטע</w:t>
      </w:r>
      <w:r w:rsidRPr="005B432B">
        <w:rPr>
          <w:rFonts w:ascii="Arial" w:hAnsi="Arial"/>
          <w:rtl/>
        </w:rPr>
        <w:t>, בכך שמשך ממכשיר כספומט של בנק הפועלים במגדל העיר באשקלון סכום של 1,200 ₪ (להלן: "</w:t>
      </w:r>
      <w:r w:rsidRPr="005B432B">
        <w:rPr>
          <w:rFonts w:ascii="Arial" w:hAnsi="Arial"/>
          <w:b/>
          <w:bCs/>
          <w:rtl/>
        </w:rPr>
        <w:t>האירוע השני</w:t>
      </w:r>
      <w:r w:rsidRPr="005B432B">
        <w:rPr>
          <w:rFonts w:ascii="Arial" w:hAnsi="Arial"/>
          <w:rtl/>
        </w:rPr>
        <w:t>").</w:t>
      </w:r>
    </w:p>
    <w:p w14:paraId="73AC1AD1" w14:textId="77777777" w:rsidR="00C808B5" w:rsidRPr="005B432B" w:rsidRDefault="00C808B5" w:rsidP="00C808B5">
      <w:pPr>
        <w:spacing w:line="360" w:lineRule="auto"/>
        <w:jc w:val="both"/>
        <w:rPr>
          <w:rFonts w:ascii="Arial" w:hAnsi="Arial"/>
          <w:rtl/>
        </w:rPr>
      </w:pPr>
    </w:p>
    <w:p w14:paraId="2C8DB316" w14:textId="77777777" w:rsidR="00C808B5" w:rsidRPr="005B432B" w:rsidRDefault="00C808B5" w:rsidP="00C808B5">
      <w:pPr>
        <w:spacing w:line="360" w:lineRule="auto"/>
        <w:jc w:val="both"/>
        <w:rPr>
          <w:rFonts w:ascii="Arial" w:hAnsi="Arial"/>
          <w:rtl/>
        </w:rPr>
      </w:pPr>
      <w:r w:rsidRPr="005B432B">
        <w:rPr>
          <w:rFonts w:ascii="Arial" w:hAnsi="Arial"/>
          <w:rtl/>
        </w:rPr>
        <w:t xml:space="preserve">ב. </w:t>
      </w:r>
      <w:hyperlink r:id="rId24" w:history="1">
        <w:r w:rsidR="00441347" w:rsidRPr="00441347">
          <w:rPr>
            <w:rFonts w:ascii="Arial" w:hAnsi="Arial"/>
            <w:b/>
            <w:bCs/>
            <w:color w:val="0000FF"/>
            <w:u w:val="single"/>
            <w:rtl/>
          </w:rPr>
          <w:t>ת"פ 28861-10-15</w:t>
        </w:r>
      </w:hyperlink>
      <w:r w:rsidRPr="005B432B">
        <w:rPr>
          <w:rFonts w:ascii="Arial" w:hAnsi="Arial"/>
          <w:b/>
          <w:bCs/>
          <w:rtl/>
        </w:rPr>
        <w:t xml:space="preserve"> - </w:t>
      </w:r>
      <w:r w:rsidRPr="005B432B">
        <w:rPr>
          <w:rFonts w:ascii="Arial" w:hAnsi="Arial"/>
          <w:rtl/>
        </w:rPr>
        <w:t xml:space="preserve">בו הורשע בהתאם להודאתו בביצוע עבירת גניבה, עבירה לפי </w:t>
      </w:r>
      <w:hyperlink r:id="rId25" w:history="1">
        <w:r w:rsidR="004B5BDC" w:rsidRPr="004B5BDC">
          <w:rPr>
            <w:rFonts w:ascii="Arial" w:hAnsi="Arial"/>
            <w:b/>
            <w:bCs/>
            <w:color w:val="0000FF"/>
            <w:u w:val="single"/>
            <w:rtl/>
          </w:rPr>
          <w:t>סעיף 384</w:t>
        </w:r>
      </w:hyperlink>
      <w:r w:rsidRPr="005B432B">
        <w:rPr>
          <w:rFonts w:ascii="Arial" w:hAnsi="Arial"/>
          <w:b/>
          <w:bCs/>
          <w:rtl/>
        </w:rPr>
        <w:t xml:space="preserve"> ל</w:t>
      </w:r>
      <w:hyperlink r:id="rId26" w:history="1">
        <w:r w:rsidR="00441347" w:rsidRPr="00441347">
          <w:rPr>
            <w:rFonts w:ascii="Arial" w:hAnsi="Arial"/>
            <w:b/>
            <w:bCs/>
            <w:color w:val="0000FF"/>
            <w:u w:val="single"/>
            <w:rtl/>
          </w:rPr>
          <w:t>חוק העונשין</w:t>
        </w:r>
      </w:hyperlink>
      <w:r w:rsidRPr="005B432B">
        <w:rPr>
          <w:rFonts w:ascii="Arial" w:hAnsi="Arial"/>
          <w:b/>
          <w:bCs/>
          <w:rtl/>
        </w:rPr>
        <w:t xml:space="preserve">.  </w:t>
      </w:r>
    </w:p>
    <w:p w14:paraId="531C1C32" w14:textId="77777777" w:rsidR="00C808B5" w:rsidRPr="005B432B" w:rsidRDefault="00C808B5" w:rsidP="00C808B5">
      <w:pPr>
        <w:spacing w:line="360" w:lineRule="auto"/>
        <w:jc w:val="both"/>
        <w:rPr>
          <w:rFonts w:ascii="Arial" w:hAnsi="Arial"/>
          <w:rtl/>
        </w:rPr>
      </w:pPr>
      <w:r w:rsidRPr="005B432B">
        <w:rPr>
          <w:rFonts w:ascii="Arial" w:hAnsi="Arial"/>
          <w:rtl/>
        </w:rPr>
        <w:t>מעובדות כתב האישום המתוקן עולה כי ביום 28/06/15 בשעה 10:00 או בסמוך לכך, הניח</w:t>
      </w:r>
      <w:r>
        <w:rPr>
          <w:rFonts w:ascii="Arial" w:hAnsi="Arial"/>
          <w:rtl/>
        </w:rPr>
        <w:t>ה הגברת ליבי פינקלשטיין</w:t>
      </w:r>
      <w:r w:rsidRPr="005B432B">
        <w:rPr>
          <w:rFonts w:ascii="Arial" w:hAnsi="Arial"/>
          <w:rtl/>
        </w:rPr>
        <w:t>, עובדת במחלקת האבטחה ב"משביר לצרכן" ברחוב הרצל 27 באשקלון, את תיקה במשרד בקומת המרתף. מיד ובסמוך, הגיע הנאשם למשרד, הכניס את התיק לשקית כחולה אטומה ויצא מהמשרד. בהמשך למתואר, הוציא הנאשם מתוך התיק 2 כרטיסי אשראי של "לאומי ויזה", זרק את התיק באחד מתאי ההלבשה ונמלט מהמקום (להלן: "</w:t>
      </w:r>
      <w:r w:rsidRPr="005B432B">
        <w:rPr>
          <w:rFonts w:ascii="Arial" w:hAnsi="Arial"/>
          <w:b/>
          <w:bCs/>
          <w:rtl/>
        </w:rPr>
        <w:t>האירוע השלישי</w:t>
      </w:r>
      <w:r w:rsidRPr="005B432B">
        <w:rPr>
          <w:rFonts w:ascii="Arial" w:hAnsi="Arial"/>
          <w:rtl/>
        </w:rPr>
        <w:t xml:space="preserve">").   </w:t>
      </w:r>
    </w:p>
    <w:p w14:paraId="787295C2" w14:textId="77777777" w:rsidR="00C808B5" w:rsidRPr="005B432B" w:rsidRDefault="00C808B5" w:rsidP="00C808B5">
      <w:pPr>
        <w:spacing w:line="360" w:lineRule="auto"/>
        <w:jc w:val="both"/>
        <w:rPr>
          <w:rFonts w:ascii="Arial" w:hAnsi="Arial"/>
          <w:rtl/>
        </w:rPr>
      </w:pPr>
      <w:bookmarkStart w:id="7" w:name="ABSTRACT_END"/>
      <w:bookmarkEnd w:id="7"/>
    </w:p>
    <w:p w14:paraId="5EE82D62" w14:textId="77777777" w:rsidR="00C808B5" w:rsidRPr="005B432B" w:rsidRDefault="00C808B5" w:rsidP="00C808B5">
      <w:pPr>
        <w:spacing w:line="360" w:lineRule="auto"/>
        <w:jc w:val="both"/>
        <w:rPr>
          <w:rFonts w:ascii="Arial" w:hAnsi="Arial"/>
          <w:rtl/>
        </w:rPr>
      </w:pPr>
      <w:r w:rsidRPr="005B432B">
        <w:rPr>
          <w:rFonts w:ascii="Arial" w:hAnsi="Arial"/>
          <w:rtl/>
        </w:rPr>
        <w:t xml:space="preserve">ג. . </w:t>
      </w:r>
      <w:hyperlink r:id="rId27" w:history="1">
        <w:r w:rsidR="00441347" w:rsidRPr="00441347">
          <w:rPr>
            <w:rFonts w:ascii="Arial" w:hAnsi="Arial"/>
            <w:b/>
            <w:bCs/>
            <w:color w:val="0000FF"/>
            <w:u w:val="single"/>
            <w:rtl/>
          </w:rPr>
          <w:t>ת"פ 39617-12-14</w:t>
        </w:r>
      </w:hyperlink>
      <w:r w:rsidRPr="005B432B">
        <w:rPr>
          <w:rFonts w:ascii="Arial" w:hAnsi="Arial"/>
          <w:b/>
          <w:bCs/>
          <w:rtl/>
        </w:rPr>
        <w:t xml:space="preserve"> - </w:t>
      </w:r>
      <w:r w:rsidRPr="005B432B">
        <w:rPr>
          <w:rFonts w:ascii="Arial" w:hAnsi="Arial"/>
          <w:rtl/>
        </w:rPr>
        <w:t xml:space="preserve">בו הורשע בהתאם להודאתו בביצוע עבירת גניבת כרטיס חיוב, עבירה לפי </w:t>
      </w:r>
      <w:hyperlink r:id="rId28" w:history="1">
        <w:r w:rsidR="004B5BDC" w:rsidRPr="004B5BDC">
          <w:rPr>
            <w:rFonts w:ascii="Arial" w:hAnsi="Arial"/>
            <w:b/>
            <w:bCs/>
            <w:color w:val="0000FF"/>
            <w:u w:val="single"/>
            <w:rtl/>
          </w:rPr>
          <w:t>סעיף 16</w:t>
        </w:r>
      </w:hyperlink>
      <w:r w:rsidRPr="005B432B">
        <w:rPr>
          <w:rFonts w:ascii="Arial" w:hAnsi="Arial"/>
          <w:b/>
          <w:bCs/>
          <w:rtl/>
        </w:rPr>
        <w:t xml:space="preserve"> ל</w:t>
      </w:r>
      <w:hyperlink r:id="rId29" w:history="1">
        <w:r w:rsidR="00441347" w:rsidRPr="00441347">
          <w:rPr>
            <w:rFonts w:ascii="Arial" w:hAnsi="Arial"/>
            <w:b/>
            <w:bCs/>
            <w:color w:val="0000FF"/>
            <w:u w:val="single"/>
            <w:rtl/>
          </w:rPr>
          <w:t>חוק כרטיסי חיוב</w:t>
        </w:r>
      </w:hyperlink>
      <w:r w:rsidRPr="005B432B">
        <w:rPr>
          <w:rFonts w:ascii="Arial" w:hAnsi="Arial"/>
          <w:rtl/>
        </w:rPr>
        <w:t xml:space="preserve">, עבירת גניבה, עבירה לפי </w:t>
      </w:r>
      <w:hyperlink r:id="rId30" w:history="1">
        <w:r w:rsidR="004B5BDC" w:rsidRPr="004B5BDC">
          <w:rPr>
            <w:rFonts w:ascii="Arial" w:hAnsi="Arial"/>
            <w:b/>
            <w:bCs/>
            <w:color w:val="0000FF"/>
            <w:u w:val="single"/>
            <w:rtl/>
          </w:rPr>
          <w:t>סעיף 384</w:t>
        </w:r>
      </w:hyperlink>
      <w:r w:rsidRPr="005B432B">
        <w:rPr>
          <w:rFonts w:ascii="Arial" w:hAnsi="Arial"/>
          <w:b/>
          <w:bCs/>
          <w:rtl/>
        </w:rPr>
        <w:t xml:space="preserve"> ל</w:t>
      </w:r>
      <w:hyperlink r:id="rId31" w:history="1">
        <w:r w:rsidR="00441347" w:rsidRPr="00441347">
          <w:rPr>
            <w:rFonts w:ascii="Arial" w:hAnsi="Arial"/>
            <w:b/>
            <w:bCs/>
            <w:color w:val="0000FF"/>
            <w:u w:val="single"/>
            <w:rtl/>
          </w:rPr>
          <w:t>חוק העונשין</w:t>
        </w:r>
      </w:hyperlink>
      <w:r w:rsidRPr="005B432B">
        <w:rPr>
          <w:rFonts w:ascii="Arial" w:hAnsi="Arial"/>
          <w:b/>
          <w:bCs/>
          <w:rtl/>
        </w:rPr>
        <w:t xml:space="preserve">, </w:t>
      </w:r>
      <w:r w:rsidRPr="005B432B">
        <w:rPr>
          <w:rFonts w:ascii="Arial" w:hAnsi="Arial"/>
          <w:rtl/>
        </w:rPr>
        <w:t>עבירת הונאה בכרטיס חיוב,</w:t>
      </w:r>
      <w:r w:rsidRPr="005B432B">
        <w:rPr>
          <w:rFonts w:ascii="Arial" w:hAnsi="Arial"/>
          <w:b/>
          <w:bCs/>
          <w:rtl/>
        </w:rPr>
        <w:t xml:space="preserve"> </w:t>
      </w:r>
      <w:r w:rsidRPr="005B432B">
        <w:rPr>
          <w:rFonts w:ascii="Arial" w:hAnsi="Arial"/>
          <w:rtl/>
        </w:rPr>
        <w:t>עבירה לפי</w:t>
      </w:r>
      <w:r w:rsidRPr="005B432B">
        <w:rPr>
          <w:rFonts w:ascii="Arial" w:hAnsi="Arial"/>
          <w:b/>
          <w:bCs/>
          <w:rtl/>
        </w:rPr>
        <w:t xml:space="preserve"> </w:t>
      </w:r>
      <w:hyperlink r:id="rId32" w:history="1">
        <w:r w:rsidR="004B5BDC" w:rsidRPr="004B5BDC">
          <w:rPr>
            <w:rFonts w:ascii="Arial" w:hAnsi="Arial"/>
            <w:b/>
            <w:bCs/>
            <w:color w:val="0000FF"/>
            <w:u w:val="single"/>
            <w:rtl/>
          </w:rPr>
          <w:t>סעיף 17</w:t>
        </w:r>
      </w:hyperlink>
      <w:r w:rsidRPr="005B432B">
        <w:rPr>
          <w:rFonts w:ascii="Arial" w:hAnsi="Arial"/>
          <w:b/>
          <w:bCs/>
          <w:rtl/>
        </w:rPr>
        <w:t xml:space="preserve"> לחוק כרטיסי חיוב, </w:t>
      </w:r>
      <w:r w:rsidRPr="005B432B">
        <w:rPr>
          <w:rFonts w:ascii="Arial" w:hAnsi="Arial"/>
          <w:rtl/>
        </w:rPr>
        <w:t>ועבירת ניסיון להונאה בכרטיס חיוב</w:t>
      </w:r>
      <w:r w:rsidRPr="005B432B">
        <w:rPr>
          <w:rFonts w:ascii="Arial" w:hAnsi="Arial"/>
          <w:b/>
          <w:bCs/>
          <w:rtl/>
        </w:rPr>
        <w:t xml:space="preserve">, </w:t>
      </w:r>
      <w:r w:rsidRPr="005B432B">
        <w:rPr>
          <w:rFonts w:ascii="Arial" w:hAnsi="Arial"/>
          <w:rtl/>
        </w:rPr>
        <w:t xml:space="preserve">עבירה לפי </w:t>
      </w:r>
      <w:hyperlink r:id="rId33" w:history="1">
        <w:r w:rsidR="004B5BDC" w:rsidRPr="004B5BDC">
          <w:rPr>
            <w:rFonts w:ascii="Arial" w:hAnsi="Arial"/>
            <w:b/>
            <w:bCs/>
            <w:color w:val="0000FF"/>
            <w:u w:val="single"/>
            <w:rtl/>
          </w:rPr>
          <w:t>סעיף 17</w:t>
        </w:r>
      </w:hyperlink>
      <w:r w:rsidRPr="005B432B">
        <w:rPr>
          <w:rFonts w:ascii="Arial" w:hAnsi="Arial"/>
          <w:b/>
          <w:bCs/>
          <w:rtl/>
        </w:rPr>
        <w:t xml:space="preserve"> לחוק כרטיסי חיוב </w:t>
      </w:r>
      <w:hyperlink r:id="rId34" w:history="1">
        <w:r w:rsidR="004B5BDC" w:rsidRPr="004B5BDC">
          <w:rPr>
            <w:rFonts w:ascii="Arial" w:hAnsi="Arial"/>
            <w:b/>
            <w:bCs/>
            <w:color w:val="0000FF"/>
            <w:u w:val="single"/>
            <w:rtl/>
          </w:rPr>
          <w:t>וסעיף 25</w:t>
        </w:r>
      </w:hyperlink>
      <w:r w:rsidRPr="005B432B">
        <w:rPr>
          <w:rFonts w:ascii="Arial" w:hAnsi="Arial"/>
          <w:b/>
          <w:bCs/>
          <w:rtl/>
        </w:rPr>
        <w:t xml:space="preserve"> לחוק העונשין.   </w:t>
      </w:r>
    </w:p>
    <w:p w14:paraId="0C21F6D3" w14:textId="77777777" w:rsidR="00C808B5" w:rsidRPr="005B432B" w:rsidRDefault="00C808B5" w:rsidP="00C808B5">
      <w:pPr>
        <w:spacing w:line="360" w:lineRule="auto"/>
        <w:jc w:val="both"/>
        <w:rPr>
          <w:rFonts w:ascii="Arial" w:hAnsi="Arial"/>
          <w:rtl/>
        </w:rPr>
      </w:pPr>
      <w:r w:rsidRPr="005B432B">
        <w:rPr>
          <w:rFonts w:ascii="Arial" w:hAnsi="Arial"/>
          <w:rtl/>
        </w:rPr>
        <w:t>מעובדות כתב האישום המתוקן עולה כדלקמן:</w:t>
      </w:r>
    </w:p>
    <w:p w14:paraId="0E06B78D" w14:textId="77777777" w:rsidR="00C808B5" w:rsidRPr="005B432B" w:rsidRDefault="00C808B5" w:rsidP="00C808B5">
      <w:pPr>
        <w:numPr>
          <w:ilvl w:val="0"/>
          <w:numId w:val="3"/>
        </w:numPr>
        <w:spacing w:line="360" w:lineRule="auto"/>
        <w:contextualSpacing/>
        <w:jc w:val="both"/>
        <w:rPr>
          <w:rFonts w:ascii="Arial" w:hAnsi="Arial"/>
        </w:rPr>
      </w:pPr>
      <w:r w:rsidRPr="005B432B">
        <w:rPr>
          <w:rFonts w:ascii="Arial" w:hAnsi="Arial"/>
          <w:rtl/>
        </w:rPr>
        <w:t>ביום 17/08/13 בין השעות 10:00-13:00 בבית החולים ברזילי באשקלון, נשא ונטל הנאשם את ארנ</w:t>
      </w:r>
      <w:r>
        <w:rPr>
          <w:rFonts w:ascii="Arial" w:hAnsi="Arial"/>
          <w:rtl/>
        </w:rPr>
        <w:t>קה של הגברת אירינה פו</w:t>
      </w:r>
      <w:r>
        <w:rPr>
          <w:rFonts w:ascii="Arial" w:hAnsi="Arial" w:hint="cs"/>
          <w:rtl/>
        </w:rPr>
        <w:t>קס</w:t>
      </w:r>
      <w:r w:rsidRPr="005B432B">
        <w:rPr>
          <w:rFonts w:ascii="Arial" w:hAnsi="Arial"/>
          <w:rtl/>
        </w:rPr>
        <w:t>, אשר הכיל כרטיס אשראי שמספרו 783279914 ושעון של חברת פרארי, וזאת כשבכוונתו לשלולם שלילת קבע מבעליהם.</w:t>
      </w:r>
    </w:p>
    <w:p w14:paraId="32BC46DC" w14:textId="77777777" w:rsidR="00C808B5" w:rsidRPr="005B432B" w:rsidRDefault="00C808B5" w:rsidP="00C808B5">
      <w:pPr>
        <w:numPr>
          <w:ilvl w:val="0"/>
          <w:numId w:val="3"/>
        </w:numPr>
        <w:spacing w:line="360" w:lineRule="auto"/>
        <w:contextualSpacing/>
        <w:jc w:val="both"/>
        <w:rPr>
          <w:rFonts w:ascii="Arial" w:hAnsi="Arial"/>
        </w:rPr>
      </w:pPr>
      <w:r w:rsidRPr="005B432B">
        <w:rPr>
          <w:rFonts w:ascii="Arial" w:hAnsi="Arial"/>
          <w:rtl/>
        </w:rPr>
        <w:t xml:space="preserve">בהמשך למתואר, בשעה 14:21 או בסמוך לכך, רכש הנאשם באמצעות כרטיס האשראי פריטים מחנות הקוויק סטופ בבית החולים בשווי של 425 ₪. </w:t>
      </w:r>
    </w:p>
    <w:p w14:paraId="7BF726F5" w14:textId="77777777" w:rsidR="00C808B5" w:rsidRPr="005B432B" w:rsidRDefault="00C808B5" w:rsidP="00C808B5">
      <w:pPr>
        <w:numPr>
          <w:ilvl w:val="0"/>
          <w:numId w:val="3"/>
        </w:numPr>
        <w:spacing w:line="360" w:lineRule="auto"/>
        <w:contextualSpacing/>
        <w:jc w:val="both"/>
        <w:rPr>
          <w:rFonts w:ascii="Arial" w:hAnsi="Arial"/>
          <w:rtl/>
        </w:rPr>
      </w:pPr>
      <w:r w:rsidRPr="005B432B">
        <w:rPr>
          <w:rFonts w:ascii="Arial" w:hAnsi="Arial"/>
          <w:rtl/>
        </w:rPr>
        <w:t>בהמשך, בשעה 15:30 או בסמוך לכך, הגיע הנאשם לתחנת הדלק בנהורה וניסה לרכוש באמצעות כרטיס האשראי פריטים שונים מהחנות, אולם זאת ללא הצלחה. כמו כן, בשעה 15:53 או בסמוך לכך, שב הנאשם לתחנת הדלק, ניסה לקנות פריטים נוספים באמצעות כרטיס האשראי, אולם שוב, ללא הצלחה.</w:t>
      </w:r>
    </w:p>
    <w:p w14:paraId="539E7851" w14:textId="77777777" w:rsidR="00C808B5" w:rsidRPr="005B432B" w:rsidRDefault="00C808B5" w:rsidP="00C808B5">
      <w:pPr>
        <w:spacing w:line="360" w:lineRule="auto"/>
        <w:ind w:firstLine="360"/>
        <w:contextualSpacing/>
        <w:jc w:val="both"/>
        <w:rPr>
          <w:rFonts w:ascii="Arial" w:hAnsi="Arial"/>
          <w:rtl/>
        </w:rPr>
      </w:pPr>
      <w:r w:rsidRPr="005B432B">
        <w:rPr>
          <w:rFonts w:ascii="Arial" w:hAnsi="Arial"/>
          <w:rtl/>
        </w:rPr>
        <w:t>(להלן: "</w:t>
      </w:r>
      <w:r w:rsidRPr="005B432B">
        <w:rPr>
          <w:rFonts w:ascii="Arial" w:hAnsi="Arial"/>
          <w:b/>
          <w:bCs/>
          <w:rtl/>
        </w:rPr>
        <w:t>האירוע הרביעי</w:t>
      </w:r>
      <w:r w:rsidRPr="005B432B">
        <w:rPr>
          <w:rFonts w:ascii="Arial" w:hAnsi="Arial"/>
          <w:rtl/>
        </w:rPr>
        <w:t>").</w:t>
      </w:r>
    </w:p>
    <w:p w14:paraId="017AAA40" w14:textId="77777777" w:rsidR="00C808B5" w:rsidRPr="005B432B" w:rsidRDefault="00C808B5" w:rsidP="00C808B5">
      <w:pPr>
        <w:spacing w:line="360" w:lineRule="auto"/>
        <w:jc w:val="both"/>
        <w:rPr>
          <w:rFonts w:ascii="Arial" w:hAnsi="Arial"/>
          <w:b/>
          <w:bCs/>
          <w:u w:val="single"/>
          <w:rtl/>
        </w:rPr>
      </w:pPr>
    </w:p>
    <w:p w14:paraId="59E1FF2A" w14:textId="77777777" w:rsidR="00C808B5" w:rsidRPr="005B432B" w:rsidRDefault="00C808B5" w:rsidP="00C808B5">
      <w:pPr>
        <w:spacing w:line="360" w:lineRule="auto"/>
        <w:jc w:val="both"/>
        <w:rPr>
          <w:rFonts w:ascii="Arial" w:hAnsi="Arial"/>
          <w:b/>
          <w:bCs/>
          <w:u w:val="single"/>
          <w:rtl/>
        </w:rPr>
      </w:pPr>
      <w:r w:rsidRPr="005B432B">
        <w:rPr>
          <w:rFonts w:ascii="Arial" w:hAnsi="Arial"/>
          <w:b/>
          <w:bCs/>
          <w:u w:val="single"/>
          <w:rtl/>
        </w:rPr>
        <w:lastRenderedPageBreak/>
        <w:t xml:space="preserve">תסקירי שירות המבחן </w:t>
      </w:r>
    </w:p>
    <w:p w14:paraId="4E06C4A7" w14:textId="77777777" w:rsidR="00C808B5" w:rsidRDefault="00C808B5" w:rsidP="00C808B5">
      <w:pPr>
        <w:spacing w:line="360" w:lineRule="auto"/>
        <w:jc w:val="both"/>
        <w:rPr>
          <w:rFonts w:ascii="Arial" w:hAnsi="Arial"/>
          <w:rtl/>
        </w:rPr>
      </w:pPr>
      <w:r w:rsidRPr="005B432B">
        <w:rPr>
          <w:rFonts w:ascii="Arial" w:hAnsi="Arial"/>
          <w:b/>
          <w:bCs/>
          <w:rtl/>
        </w:rPr>
        <w:t>4.</w:t>
      </w:r>
      <w:r w:rsidRPr="005B432B">
        <w:rPr>
          <w:rFonts w:ascii="Arial" w:hAnsi="Arial"/>
          <w:rtl/>
        </w:rPr>
        <w:t xml:space="preserve"> מתסקיר שירות המבחן מיום 06/12/18 עו</w:t>
      </w:r>
      <w:r>
        <w:rPr>
          <w:rFonts w:ascii="Arial" w:hAnsi="Arial"/>
          <w:rtl/>
        </w:rPr>
        <w:t>לה כי הנאשם בן 51, גרוש ואב לבן</w:t>
      </w:r>
      <w:r>
        <w:rPr>
          <w:rFonts w:ascii="Arial" w:hAnsi="Arial" w:hint="cs"/>
          <w:rtl/>
        </w:rPr>
        <w:t xml:space="preserve">, סיים </w:t>
      </w:r>
      <w:r w:rsidRPr="005B432B">
        <w:rPr>
          <w:rFonts w:ascii="Arial" w:hAnsi="Arial"/>
          <w:rtl/>
        </w:rPr>
        <w:t>10 שנות לימוד, ושוחרר</w:t>
      </w:r>
      <w:r>
        <w:rPr>
          <w:rFonts w:ascii="Arial" w:hAnsi="Arial" w:hint="cs"/>
          <w:rtl/>
        </w:rPr>
        <w:t xml:space="preserve"> מהצבא בשל</w:t>
      </w:r>
      <w:r>
        <w:rPr>
          <w:rFonts w:ascii="Arial" w:hAnsi="Arial"/>
          <w:rtl/>
        </w:rPr>
        <w:t xml:space="preserve"> אי התאמה</w:t>
      </w:r>
      <w:r>
        <w:rPr>
          <w:rFonts w:ascii="Arial" w:hAnsi="Arial" w:hint="cs"/>
          <w:rtl/>
        </w:rPr>
        <w:t xml:space="preserve">. מאז גילה </w:t>
      </w:r>
      <w:r w:rsidRPr="005B432B">
        <w:rPr>
          <w:rFonts w:ascii="Arial" w:hAnsi="Arial"/>
          <w:rtl/>
        </w:rPr>
        <w:t xml:space="preserve">חוסר יציבות </w:t>
      </w:r>
      <w:r>
        <w:rPr>
          <w:rFonts w:ascii="Arial" w:hAnsi="Arial"/>
          <w:rtl/>
        </w:rPr>
        <w:t>תעסוקתית</w:t>
      </w:r>
      <w:r>
        <w:rPr>
          <w:rFonts w:ascii="Arial" w:hAnsi="Arial" w:hint="cs"/>
          <w:rtl/>
        </w:rPr>
        <w:t xml:space="preserve">. </w:t>
      </w:r>
    </w:p>
    <w:p w14:paraId="74B30A2A" w14:textId="77777777" w:rsidR="00C808B5" w:rsidRDefault="00C808B5" w:rsidP="00C808B5">
      <w:pPr>
        <w:spacing w:line="360" w:lineRule="auto"/>
        <w:jc w:val="both"/>
        <w:rPr>
          <w:rFonts w:ascii="Arial" w:hAnsi="Arial"/>
          <w:rtl/>
        </w:rPr>
      </w:pPr>
    </w:p>
    <w:p w14:paraId="1399E2C0" w14:textId="77777777" w:rsidR="00C808B5" w:rsidRPr="005B432B" w:rsidRDefault="00C808B5" w:rsidP="00C808B5">
      <w:pPr>
        <w:spacing w:line="360" w:lineRule="auto"/>
        <w:jc w:val="both"/>
        <w:rPr>
          <w:rFonts w:ascii="Arial" w:hAnsi="Arial"/>
          <w:rtl/>
        </w:rPr>
      </w:pPr>
      <w:r>
        <w:rPr>
          <w:rFonts w:ascii="Arial" w:hAnsi="Arial" w:hint="cs"/>
          <w:rtl/>
        </w:rPr>
        <w:t xml:space="preserve">לנאשם רקע התמכרותי ארוך שנים לסמי רחוב. ניסיונות גמילה וטיפולים קודמים לא צלחו. </w:t>
      </w:r>
    </w:p>
    <w:p w14:paraId="119C8C09" w14:textId="77777777" w:rsidR="00C808B5" w:rsidRPr="005B432B" w:rsidRDefault="00C808B5" w:rsidP="00C808B5">
      <w:pPr>
        <w:spacing w:line="360" w:lineRule="auto"/>
        <w:jc w:val="both"/>
        <w:rPr>
          <w:rFonts w:ascii="Arial" w:hAnsi="Arial"/>
          <w:rtl/>
        </w:rPr>
      </w:pPr>
      <w:r w:rsidRPr="005B432B">
        <w:rPr>
          <w:rFonts w:ascii="Arial" w:hAnsi="Arial"/>
          <w:rtl/>
        </w:rPr>
        <w:t xml:space="preserve"> </w:t>
      </w:r>
    </w:p>
    <w:p w14:paraId="3DB4F628" w14:textId="77777777" w:rsidR="00C808B5" w:rsidRPr="005B432B" w:rsidRDefault="00C808B5" w:rsidP="00C808B5">
      <w:pPr>
        <w:spacing w:line="360" w:lineRule="auto"/>
        <w:jc w:val="both"/>
        <w:rPr>
          <w:rFonts w:ascii="Arial" w:hAnsi="Arial"/>
          <w:rtl/>
        </w:rPr>
      </w:pPr>
      <w:r w:rsidRPr="005B432B">
        <w:rPr>
          <w:rFonts w:ascii="Arial" w:hAnsi="Arial"/>
          <w:rtl/>
        </w:rPr>
        <w:t xml:space="preserve">לטענת הנאשם, מזה 4 שנים צורך תחליף סם מסוג סבוטקס, כאשר בשנתיים האחרונות עושה זאת באופן חוקי ובפיקוח רפואי פסיכיאטרי, אולם לא הציג מסמכים התומכים בכך. </w:t>
      </w:r>
    </w:p>
    <w:p w14:paraId="625441E8" w14:textId="77777777" w:rsidR="00C808B5" w:rsidRPr="005B432B" w:rsidRDefault="00C808B5" w:rsidP="00C808B5">
      <w:pPr>
        <w:spacing w:line="360" w:lineRule="auto"/>
        <w:jc w:val="both"/>
        <w:rPr>
          <w:rFonts w:ascii="Arial" w:hAnsi="Arial"/>
          <w:rtl/>
        </w:rPr>
      </w:pPr>
    </w:p>
    <w:p w14:paraId="55715844" w14:textId="77777777" w:rsidR="00C808B5" w:rsidRPr="005B432B" w:rsidRDefault="00C808B5" w:rsidP="00C808B5">
      <w:pPr>
        <w:spacing w:line="360" w:lineRule="auto"/>
        <w:jc w:val="both"/>
        <w:rPr>
          <w:rFonts w:ascii="Arial" w:hAnsi="Arial"/>
          <w:rtl/>
        </w:rPr>
      </w:pPr>
      <w:r w:rsidRPr="005B432B">
        <w:rPr>
          <w:rFonts w:ascii="Arial" w:hAnsi="Arial"/>
          <w:rtl/>
        </w:rPr>
        <w:t xml:space="preserve">בדיקת שתן שנערכה לנאשם ביום </w:t>
      </w:r>
      <w:r>
        <w:rPr>
          <w:rFonts w:ascii="Arial" w:hAnsi="Arial" w:hint="cs"/>
          <w:rtl/>
        </w:rPr>
        <w:t>06</w:t>
      </w:r>
      <w:r w:rsidRPr="005B432B">
        <w:rPr>
          <w:rFonts w:ascii="Arial" w:hAnsi="Arial"/>
          <w:rtl/>
        </w:rPr>
        <w:t xml:space="preserve">/11/18 </w:t>
      </w:r>
      <w:r>
        <w:rPr>
          <w:rFonts w:ascii="Arial" w:hAnsi="Arial" w:hint="cs"/>
          <w:rtl/>
        </w:rPr>
        <w:t>העידה על שימוש בסמי רחוב לצד תחליף סם.</w:t>
      </w:r>
    </w:p>
    <w:p w14:paraId="7854139F" w14:textId="77777777" w:rsidR="00C808B5" w:rsidRPr="005B432B" w:rsidRDefault="00C808B5" w:rsidP="00C808B5">
      <w:pPr>
        <w:spacing w:line="360" w:lineRule="auto"/>
        <w:jc w:val="both"/>
        <w:rPr>
          <w:rFonts w:ascii="Arial" w:hAnsi="Arial"/>
          <w:rtl/>
        </w:rPr>
      </w:pPr>
    </w:p>
    <w:p w14:paraId="4C81C2AE" w14:textId="77777777" w:rsidR="00C808B5" w:rsidRPr="005B432B" w:rsidRDefault="00C808B5" w:rsidP="00C808B5">
      <w:pPr>
        <w:spacing w:line="360" w:lineRule="auto"/>
        <w:jc w:val="both"/>
        <w:rPr>
          <w:rFonts w:ascii="Arial" w:hAnsi="Arial"/>
          <w:rtl/>
        </w:rPr>
      </w:pPr>
      <w:r w:rsidRPr="005B432B">
        <w:rPr>
          <w:rFonts w:ascii="Arial" w:hAnsi="Arial"/>
          <w:rtl/>
        </w:rPr>
        <w:t xml:space="preserve">באשר לעבירות עליהן נותן כעת את הדין, הודה הנאשם באופן חלקי במיוחס לו, ונמנע מלשתף בפרטי האירועים, שכן לדבריו הודה בביצוע העבירות ולא רואה צורך להעמיק בכך עוד. </w:t>
      </w:r>
    </w:p>
    <w:p w14:paraId="29167A3C" w14:textId="77777777" w:rsidR="00C808B5" w:rsidRPr="005B432B" w:rsidRDefault="00C808B5" w:rsidP="00C808B5">
      <w:pPr>
        <w:spacing w:line="360" w:lineRule="auto"/>
        <w:jc w:val="both"/>
        <w:rPr>
          <w:rFonts w:ascii="Arial" w:hAnsi="Arial"/>
          <w:rtl/>
        </w:rPr>
      </w:pPr>
    </w:p>
    <w:p w14:paraId="5E5C0E49" w14:textId="77777777" w:rsidR="00C808B5" w:rsidRPr="005B432B" w:rsidRDefault="00C808B5" w:rsidP="00C808B5">
      <w:pPr>
        <w:spacing w:line="360" w:lineRule="auto"/>
        <w:jc w:val="both"/>
        <w:rPr>
          <w:rFonts w:ascii="Arial" w:hAnsi="Arial"/>
          <w:rtl/>
        </w:rPr>
      </w:pPr>
      <w:r w:rsidRPr="005B432B">
        <w:rPr>
          <w:rFonts w:ascii="Arial" w:hAnsi="Arial"/>
          <w:rtl/>
        </w:rPr>
        <w:t xml:space="preserve">לאור התרשמות שירות המבחן מנזקקות טיפולית, ולאור הקשיים המפורטים, נבחנה עם הנאשם אפשרות שילובו ב"מרכז מטרה", מסגרת טיפולית אחזקתית המציעה טיפול להתמכרויות הכולל שימוש בתחליפי סם בפיקוח צמוד ומעקב פסיכיאטרי וסוציאלי. הנאשם הסכים להשתלב בטיפול. </w:t>
      </w:r>
    </w:p>
    <w:p w14:paraId="0C9CF318" w14:textId="77777777" w:rsidR="00C808B5" w:rsidRPr="005B432B" w:rsidRDefault="00C808B5" w:rsidP="00C808B5">
      <w:pPr>
        <w:spacing w:line="360" w:lineRule="auto"/>
        <w:jc w:val="both"/>
        <w:rPr>
          <w:rFonts w:ascii="Arial" w:hAnsi="Arial"/>
          <w:rtl/>
        </w:rPr>
      </w:pPr>
    </w:p>
    <w:p w14:paraId="7C269AC2" w14:textId="77777777" w:rsidR="00C808B5" w:rsidRPr="005B432B" w:rsidRDefault="00C808B5" w:rsidP="00C808B5">
      <w:pPr>
        <w:spacing w:line="360" w:lineRule="auto"/>
        <w:jc w:val="both"/>
        <w:rPr>
          <w:rFonts w:ascii="Arial" w:hAnsi="Arial"/>
          <w:rtl/>
        </w:rPr>
      </w:pPr>
      <w:r w:rsidRPr="005B432B">
        <w:rPr>
          <w:rFonts w:ascii="Arial" w:hAnsi="Arial"/>
          <w:rtl/>
        </w:rPr>
        <w:t>משכך, ולצורך בחינת השתלבותו של הנאשם בטיפול, הומלץ על דחיית מועד הדיון למשך 3 חודשים.</w:t>
      </w:r>
    </w:p>
    <w:p w14:paraId="700C09C5" w14:textId="77777777" w:rsidR="00C808B5" w:rsidRPr="005B432B" w:rsidRDefault="00C808B5" w:rsidP="00C808B5">
      <w:pPr>
        <w:spacing w:line="360" w:lineRule="auto"/>
        <w:jc w:val="both"/>
        <w:rPr>
          <w:rFonts w:ascii="Arial" w:hAnsi="Arial"/>
          <w:rtl/>
        </w:rPr>
      </w:pPr>
      <w:r w:rsidRPr="005B432B">
        <w:rPr>
          <w:rFonts w:ascii="Arial" w:hAnsi="Arial"/>
          <w:rtl/>
        </w:rPr>
        <w:t xml:space="preserve">  </w:t>
      </w:r>
    </w:p>
    <w:p w14:paraId="18DFD02B" w14:textId="77777777" w:rsidR="00C808B5" w:rsidRPr="005B432B" w:rsidRDefault="00C808B5" w:rsidP="00C808B5">
      <w:pPr>
        <w:spacing w:line="360" w:lineRule="auto"/>
        <w:jc w:val="both"/>
        <w:rPr>
          <w:rFonts w:ascii="Arial" w:hAnsi="Arial"/>
          <w:rtl/>
        </w:rPr>
      </w:pPr>
      <w:r w:rsidRPr="005B432B">
        <w:rPr>
          <w:rFonts w:ascii="Arial" w:hAnsi="Arial"/>
          <w:b/>
          <w:bCs/>
          <w:rtl/>
        </w:rPr>
        <w:t>5</w:t>
      </w:r>
      <w:r w:rsidRPr="005B432B">
        <w:rPr>
          <w:rFonts w:ascii="Arial" w:hAnsi="Arial"/>
          <w:rtl/>
        </w:rPr>
        <w:t xml:space="preserve">. מתסקיר שירות המבחן מיום 04/03/19 עולה כי הנאשם שולב בטיפול במרכז מטרה מיום 06/01/19 לאחר שערך מאמצים, ביטא אחריות אישית ויוזמה וקידם כניסתו לטיפול. במרכז מקבל הנאשם תחליף סם מסוג סבוקסון, מוסר בדיקות שתן לגילוי שרידי סם ונמצא במעקב רפואי. </w:t>
      </w:r>
    </w:p>
    <w:p w14:paraId="5D41B000" w14:textId="77777777" w:rsidR="00C808B5" w:rsidRPr="005B432B" w:rsidRDefault="00C808B5" w:rsidP="00C808B5">
      <w:pPr>
        <w:spacing w:line="360" w:lineRule="auto"/>
        <w:jc w:val="both"/>
        <w:rPr>
          <w:rFonts w:ascii="Arial" w:hAnsi="Arial"/>
          <w:rtl/>
        </w:rPr>
      </w:pPr>
    </w:p>
    <w:p w14:paraId="3C09DA8C" w14:textId="77777777" w:rsidR="00C808B5" w:rsidRPr="005B432B" w:rsidRDefault="00C808B5" w:rsidP="00C808B5">
      <w:pPr>
        <w:spacing w:line="360" w:lineRule="auto"/>
        <w:jc w:val="both"/>
        <w:rPr>
          <w:rFonts w:ascii="Arial" w:hAnsi="Arial"/>
          <w:rtl/>
        </w:rPr>
      </w:pPr>
      <w:r w:rsidRPr="005B432B">
        <w:rPr>
          <w:rFonts w:ascii="Arial" w:hAnsi="Arial"/>
          <w:rtl/>
        </w:rPr>
        <w:t xml:space="preserve">מהמרכז נמסר כי הנאשם מגיע בעקביות לפגישות שנקבעות עמו, מביע רצון להשתתף בטיפול, ומתמיד בהגעה לבדיקות שתן. כל 5 הבדיקות אשר מסר הנאשם העידו על שימוש מזדמן בסמי רחוב מסוג קנאביס. </w:t>
      </w:r>
    </w:p>
    <w:p w14:paraId="611211F0" w14:textId="77777777" w:rsidR="00C808B5" w:rsidRPr="005B432B" w:rsidRDefault="00C808B5" w:rsidP="00C808B5">
      <w:pPr>
        <w:spacing w:line="360" w:lineRule="auto"/>
        <w:jc w:val="both"/>
        <w:rPr>
          <w:rFonts w:ascii="Arial" w:hAnsi="Arial"/>
          <w:rtl/>
        </w:rPr>
      </w:pPr>
    </w:p>
    <w:p w14:paraId="0D46FF4E" w14:textId="77777777" w:rsidR="00C808B5" w:rsidRPr="005B432B" w:rsidRDefault="00C808B5" w:rsidP="00C808B5">
      <w:pPr>
        <w:spacing w:line="360" w:lineRule="auto"/>
        <w:jc w:val="both"/>
        <w:rPr>
          <w:rFonts w:ascii="Arial" w:hAnsi="Arial"/>
          <w:rtl/>
        </w:rPr>
      </w:pPr>
      <w:r w:rsidRPr="005B432B">
        <w:rPr>
          <w:rFonts w:ascii="Arial" w:hAnsi="Arial"/>
          <w:rtl/>
        </w:rPr>
        <w:t xml:space="preserve">בשיחה עם שירות המבחן תאר הנאשם תחושות חיוביות עקב שילובו בטיפול, שכן היותו בהליך מוסדר ועקבי יוצר עבורו סדר ואיזון מבחינת דפוסי השימוש בסמים אליהם היה מורגל בעבר. </w:t>
      </w:r>
    </w:p>
    <w:p w14:paraId="77BD0203" w14:textId="77777777" w:rsidR="00C808B5" w:rsidRPr="005B432B" w:rsidRDefault="00C808B5" w:rsidP="00C808B5">
      <w:pPr>
        <w:spacing w:line="360" w:lineRule="auto"/>
        <w:jc w:val="both"/>
        <w:rPr>
          <w:rFonts w:ascii="Arial" w:hAnsi="Arial"/>
          <w:rtl/>
        </w:rPr>
      </w:pPr>
      <w:r w:rsidRPr="005B432B">
        <w:rPr>
          <w:rFonts w:ascii="Arial" w:hAnsi="Arial"/>
          <w:rtl/>
        </w:rPr>
        <w:t>באשר לתוצאות בדיקות השתן – אישר כי עושה שימוש בסמי רחוב באופן מזדמן, בין היתר לצורך הרגעת כאבים פיזיים, אך כי מעוניין לעשות גם בכך שינוי.</w:t>
      </w:r>
    </w:p>
    <w:p w14:paraId="29033383" w14:textId="77777777" w:rsidR="00C808B5" w:rsidRPr="005B432B" w:rsidRDefault="00C808B5" w:rsidP="00C808B5">
      <w:pPr>
        <w:spacing w:line="360" w:lineRule="auto"/>
        <w:jc w:val="both"/>
        <w:rPr>
          <w:rFonts w:ascii="Arial" w:hAnsi="Arial"/>
          <w:rtl/>
        </w:rPr>
      </w:pPr>
    </w:p>
    <w:p w14:paraId="7ADBFD55" w14:textId="77777777" w:rsidR="00C808B5" w:rsidRPr="005B432B" w:rsidRDefault="00C808B5" w:rsidP="00C808B5">
      <w:pPr>
        <w:spacing w:line="360" w:lineRule="auto"/>
        <w:jc w:val="both"/>
        <w:rPr>
          <w:rFonts w:ascii="Arial" w:hAnsi="Arial"/>
          <w:rtl/>
        </w:rPr>
      </w:pPr>
      <w:r w:rsidRPr="005B432B">
        <w:rPr>
          <w:rFonts w:ascii="Arial" w:hAnsi="Arial"/>
          <w:rtl/>
        </w:rPr>
        <w:t xml:space="preserve">לאור המוטיבציה שמגלה הנאשם, התמדתו בטיפול והרצון אשר מביע לערוך שינוי, וכן לאור העובדה כי מזה 4 שנים נמנע ממעורבות בפלילים ומבטא רצון לשיקום חייו ולניהול אורח חיים יציב, המליץ שירות המבחן על העמדת הנאשם בצו מבחן למשך שנה במסגרתו ימשיך את הטיפול, וכן הומלץ על הארכת המאסר המותנה אשר תלוי ועומד כנגדו. </w:t>
      </w:r>
    </w:p>
    <w:p w14:paraId="6492906D" w14:textId="77777777" w:rsidR="00C808B5" w:rsidRDefault="00C808B5" w:rsidP="00C808B5">
      <w:pPr>
        <w:spacing w:line="360" w:lineRule="auto"/>
        <w:jc w:val="both"/>
        <w:rPr>
          <w:rFonts w:ascii="Arial" w:hAnsi="Arial"/>
          <w:rtl/>
        </w:rPr>
      </w:pPr>
    </w:p>
    <w:p w14:paraId="65BB8AD3" w14:textId="77777777" w:rsidR="00C808B5" w:rsidRDefault="00C808B5" w:rsidP="00C808B5">
      <w:pPr>
        <w:spacing w:line="360" w:lineRule="auto"/>
        <w:jc w:val="both"/>
        <w:rPr>
          <w:rFonts w:ascii="Arial" w:hAnsi="Arial"/>
          <w:rtl/>
        </w:rPr>
      </w:pPr>
    </w:p>
    <w:p w14:paraId="66C9A9B3" w14:textId="77777777" w:rsidR="00C808B5" w:rsidRPr="005B432B" w:rsidRDefault="00C808B5" w:rsidP="00C808B5">
      <w:pPr>
        <w:spacing w:line="360" w:lineRule="auto"/>
        <w:jc w:val="both"/>
        <w:rPr>
          <w:rFonts w:ascii="Arial" w:hAnsi="Arial"/>
          <w:rtl/>
        </w:rPr>
      </w:pPr>
    </w:p>
    <w:p w14:paraId="61802B31" w14:textId="77777777" w:rsidR="00C808B5" w:rsidRPr="005B432B" w:rsidRDefault="00C808B5" w:rsidP="00C808B5">
      <w:pPr>
        <w:spacing w:line="360" w:lineRule="auto"/>
        <w:jc w:val="both"/>
        <w:rPr>
          <w:rFonts w:ascii="Arial" w:hAnsi="Arial"/>
          <w:b/>
          <w:bCs/>
          <w:u w:val="single"/>
          <w:rtl/>
        </w:rPr>
      </w:pPr>
      <w:r w:rsidRPr="005B432B">
        <w:rPr>
          <w:rFonts w:ascii="Arial" w:hAnsi="Arial"/>
          <w:b/>
          <w:bCs/>
          <w:u w:val="single"/>
          <w:rtl/>
        </w:rPr>
        <w:t xml:space="preserve">טיעוני הצדדים </w:t>
      </w:r>
    </w:p>
    <w:p w14:paraId="0D05D79D" w14:textId="77777777" w:rsidR="00C808B5" w:rsidRPr="005B432B" w:rsidRDefault="00C808B5" w:rsidP="00C808B5">
      <w:pPr>
        <w:spacing w:line="360" w:lineRule="auto"/>
        <w:jc w:val="both"/>
        <w:rPr>
          <w:rFonts w:ascii="Arial" w:hAnsi="Arial"/>
          <w:rtl/>
        </w:rPr>
      </w:pPr>
      <w:r w:rsidRPr="005B432B">
        <w:rPr>
          <w:rFonts w:ascii="Arial" w:hAnsi="Arial"/>
          <w:b/>
          <w:bCs/>
          <w:rtl/>
        </w:rPr>
        <w:t>6</w:t>
      </w:r>
      <w:r w:rsidRPr="005B432B">
        <w:rPr>
          <w:rFonts w:ascii="Arial" w:hAnsi="Arial"/>
          <w:rtl/>
        </w:rPr>
        <w:t xml:space="preserve">. ב"כ המאשימה עתרה להטיל על הנאשם מאסר בפועל לריצוי בדרך של עבודות שירות, הפעלת המאסר המותנה, הפעלת ההתחייבות, הטלת מאסר על תנאי ארוך ומרתיע, התחייבות וקנס. </w:t>
      </w:r>
    </w:p>
    <w:p w14:paraId="342D4939" w14:textId="77777777" w:rsidR="00C808B5" w:rsidRPr="005B432B" w:rsidRDefault="00C808B5" w:rsidP="00C808B5">
      <w:pPr>
        <w:spacing w:line="360" w:lineRule="auto"/>
        <w:jc w:val="both"/>
        <w:rPr>
          <w:rFonts w:ascii="Arial" w:hAnsi="Arial"/>
          <w:rtl/>
        </w:rPr>
      </w:pPr>
    </w:p>
    <w:p w14:paraId="485EE979" w14:textId="77777777" w:rsidR="00C808B5" w:rsidRPr="005B432B" w:rsidRDefault="00C808B5" w:rsidP="00C808B5">
      <w:pPr>
        <w:spacing w:line="360" w:lineRule="auto"/>
        <w:jc w:val="both"/>
        <w:rPr>
          <w:rFonts w:ascii="Arial" w:hAnsi="Arial"/>
          <w:rtl/>
        </w:rPr>
      </w:pPr>
      <w:r w:rsidRPr="005B432B">
        <w:rPr>
          <w:rFonts w:ascii="Arial" w:hAnsi="Arial"/>
          <w:rtl/>
        </w:rPr>
        <w:t xml:space="preserve">ב"כ המאשימה הפנתה לרישום הפלילי של הנאשם, למאסר המותנה בר ההפעלה אשר תלוי ועומד כנגדו, ולהתחייבות התלויה ועומדת כנגדו. </w:t>
      </w:r>
    </w:p>
    <w:p w14:paraId="7C2F91A8" w14:textId="77777777" w:rsidR="00C808B5" w:rsidRPr="005B432B" w:rsidRDefault="00C808B5" w:rsidP="00C808B5">
      <w:pPr>
        <w:spacing w:line="360" w:lineRule="auto"/>
        <w:jc w:val="both"/>
        <w:rPr>
          <w:rFonts w:ascii="Arial" w:hAnsi="Arial"/>
          <w:rtl/>
        </w:rPr>
      </w:pPr>
    </w:p>
    <w:p w14:paraId="47F3DDE8" w14:textId="77777777" w:rsidR="00C808B5" w:rsidRPr="005B432B" w:rsidRDefault="00C808B5" w:rsidP="00C808B5">
      <w:pPr>
        <w:spacing w:line="360" w:lineRule="auto"/>
        <w:jc w:val="both"/>
        <w:rPr>
          <w:rFonts w:ascii="Arial" w:hAnsi="Arial"/>
          <w:rtl/>
        </w:rPr>
      </w:pPr>
      <w:r w:rsidRPr="005B432B">
        <w:rPr>
          <w:rFonts w:ascii="Arial" w:hAnsi="Arial"/>
          <w:b/>
          <w:bCs/>
          <w:rtl/>
        </w:rPr>
        <w:t xml:space="preserve">7. </w:t>
      </w:r>
      <w:r w:rsidRPr="005B432B">
        <w:rPr>
          <w:rFonts w:ascii="Arial" w:hAnsi="Arial"/>
          <w:rtl/>
        </w:rPr>
        <w:t>ב"כ הנאשם עתר לאמץ המלצת שירות המבחן.</w:t>
      </w:r>
    </w:p>
    <w:p w14:paraId="7194DB21" w14:textId="77777777" w:rsidR="00C808B5" w:rsidRPr="005B432B" w:rsidRDefault="00C808B5" w:rsidP="00C808B5">
      <w:pPr>
        <w:spacing w:line="360" w:lineRule="auto"/>
        <w:jc w:val="both"/>
        <w:rPr>
          <w:rFonts w:ascii="Arial" w:hAnsi="Arial"/>
          <w:rtl/>
        </w:rPr>
      </w:pPr>
    </w:p>
    <w:p w14:paraId="76A7769F" w14:textId="77777777" w:rsidR="00C808B5" w:rsidRPr="005B432B" w:rsidRDefault="00C808B5" w:rsidP="00C808B5">
      <w:pPr>
        <w:spacing w:line="360" w:lineRule="auto"/>
        <w:jc w:val="both"/>
        <w:rPr>
          <w:rFonts w:ascii="Arial" w:hAnsi="Arial"/>
          <w:rtl/>
        </w:rPr>
      </w:pPr>
      <w:r w:rsidRPr="005B432B">
        <w:rPr>
          <w:rFonts w:ascii="Arial" w:hAnsi="Arial"/>
          <w:rtl/>
        </w:rPr>
        <w:t>בטיעוניו הפנה לחלוף הזמן מעת ביצוע העבירות, להליך הטיפולי בו משולב הנאשם ולשינוי שעורך בחייו, וכן לקשרים המטיבים עם בני משפחתו.</w:t>
      </w:r>
    </w:p>
    <w:p w14:paraId="117EB8DC" w14:textId="77777777" w:rsidR="00C808B5" w:rsidRPr="005B432B" w:rsidRDefault="00C808B5" w:rsidP="00C808B5">
      <w:pPr>
        <w:spacing w:line="360" w:lineRule="auto"/>
        <w:jc w:val="both"/>
        <w:rPr>
          <w:rFonts w:ascii="Arial" w:hAnsi="Arial"/>
          <w:rtl/>
        </w:rPr>
      </w:pPr>
    </w:p>
    <w:p w14:paraId="45869694" w14:textId="77777777" w:rsidR="00C808B5" w:rsidRPr="005B432B" w:rsidRDefault="00C808B5" w:rsidP="00C808B5">
      <w:pPr>
        <w:spacing w:line="360" w:lineRule="auto"/>
        <w:jc w:val="both"/>
        <w:rPr>
          <w:rFonts w:ascii="Arial" w:hAnsi="Arial"/>
          <w:rtl/>
        </w:rPr>
      </w:pPr>
      <w:r w:rsidRPr="005B432B">
        <w:rPr>
          <w:rFonts w:ascii="Arial" w:hAnsi="Arial"/>
          <w:rtl/>
        </w:rPr>
        <w:t xml:space="preserve">לעניין השימוש בקנאביס טען ב"כ הנאשם כי שימוש זה נעשה בשל כאבים מהם סובל הנאשם ואשר בגינם נמצא בהליך להסדרת אישור רפואי לשימוש בקנביס. </w:t>
      </w:r>
    </w:p>
    <w:p w14:paraId="574B909E" w14:textId="77777777" w:rsidR="00C808B5" w:rsidRPr="005B432B" w:rsidRDefault="00C808B5" w:rsidP="00C808B5">
      <w:pPr>
        <w:spacing w:line="360" w:lineRule="auto"/>
        <w:jc w:val="both"/>
        <w:rPr>
          <w:rFonts w:ascii="Arial" w:hAnsi="Arial"/>
          <w:b/>
          <w:bCs/>
          <w:u w:val="single"/>
          <w:rtl/>
        </w:rPr>
      </w:pPr>
    </w:p>
    <w:p w14:paraId="08F7E9F9" w14:textId="77777777" w:rsidR="00C808B5" w:rsidRPr="005B432B" w:rsidRDefault="00C808B5" w:rsidP="00C808B5">
      <w:pPr>
        <w:spacing w:line="360" w:lineRule="auto"/>
        <w:jc w:val="both"/>
        <w:rPr>
          <w:rFonts w:ascii="Arial" w:hAnsi="Arial"/>
          <w:rtl/>
        </w:rPr>
      </w:pPr>
      <w:r w:rsidRPr="005B432B">
        <w:rPr>
          <w:rFonts w:ascii="Arial" w:hAnsi="Arial"/>
          <w:b/>
          <w:bCs/>
          <w:rtl/>
        </w:rPr>
        <w:t xml:space="preserve">8. </w:t>
      </w:r>
      <w:r w:rsidRPr="005B432B">
        <w:rPr>
          <w:rFonts w:ascii="Arial" w:hAnsi="Arial"/>
          <w:rtl/>
        </w:rPr>
        <w:t xml:space="preserve">במועד הדיון טען הנאשם כי מזה 4 שנים נמצא בדרך שונה, וכי הטיפול במרכז מטרה כולל שיחות פרטניות, קבוצתיות ובדיקות שתן. </w:t>
      </w:r>
    </w:p>
    <w:p w14:paraId="29D7B081" w14:textId="77777777" w:rsidR="00C808B5" w:rsidRPr="005B432B" w:rsidRDefault="00C808B5" w:rsidP="00C808B5">
      <w:pPr>
        <w:spacing w:line="360" w:lineRule="auto"/>
        <w:jc w:val="both"/>
        <w:rPr>
          <w:rFonts w:ascii="Arial" w:hAnsi="Arial"/>
          <w:b/>
          <w:bCs/>
          <w:u w:val="single"/>
          <w:rtl/>
        </w:rPr>
      </w:pPr>
    </w:p>
    <w:p w14:paraId="529AFD6F" w14:textId="77777777" w:rsidR="00C808B5" w:rsidRPr="005B432B" w:rsidRDefault="00C808B5" w:rsidP="00C808B5">
      <w:pPr>
        <w:spacing w:line="360" w:lineRule="auto"/>
        <w:jc w:val="both"/>
        <w:rPr>
          <w:rFonts w:ascii="Arial" w:hAnsi="Arial"/>
          <w:b/>
          <w:bCs/>
          <w:u w:val="single"/>
          <w:rtl/>
        </w:rPr>
      </w:pPr>
      <w:r w:rsidRPr="005B432B">
        <w:rPr>
          <w:rFonts w:ascii="Arial" w:hAnsi="Arial"/>
          <w:b/>
          <w:bCs/>
          <w:u w:val="single"/>
          <w:rtl/>
        </w:rPr>
        <w:t>קביעת מתחם העונש ההולם</w:t>
      </w:r>
    </w:p>
    <w:p w14:paraId="1EF96A7C" w14:textId="77777777" w:rsidR="00C808B5" w:rsidRPr="005B432B" w:rsidRDefault="00C808B5" w:rsidP="00C808B5">
      <w:pPr>
        <w:spacing w:line="360" w:lineRule="auto"/>
        <w:jc w:val="both"/>
        <w:rPr>
          <w:rFonts w:ascii="Arial" w:hAnsi="Arial"/>
          <w:b/>
          <w:bCs/>
          <w:u w:val="single"/>
        </w:rPr>
      </w:pPr>
      <w:r w:rsidRPr="005B432B">
        <w:rPr>
          <w:rFonts w:ascii="Arial" w:hAnsi="Arial"/>
          <w:b/>
          <w:bCs/>
          <w:rtl/>
        </w:rPr>
        <w:t>9.</w:t>
      </w:r>
      <w:r w:rsidRPr="005B432B">
        <w:rPr>
          <w:rFonts w:ascii="Arial" w:hAnsi="Arial"/>
          <w:rtl/>
        </w:rPr>
        <w:t xml:space="preserve"> </w:t>
      </w:r>
      <w:r w:rsidRPr="005B432B">
        <w:rPr>
          <w:rFonts w:ascii="Arial" w:hAnsi="Arial"/>
          <w:b/>
          <w:bCs/>
          <w:rtl/>
        </w:rPr>
        <w:t>תיקון 113 ל</w:t>
      </w:r>
      <w:hyperlink r:id="rId35" w:history="1">
        <w:r w:rsidR="00441347" w:rsidRPr="00441347">
          <w:rPr>
            <w:rFonts w:ascii="Arial" w:hAnsi="Arial"/>
            <w:b/>
            <w:bCs/>
            <w:color w:val="0000FF"/>
            <w:u w:val="single"/>
            <w:rtl/>
          </w:rPr>
          <w:t>חוק העונשין</w:t>
        </w:r>
      </w:hyperlink>
      <w:r w:rsidRPr="005B432B">
        <w:rPr>
          <w:rFonts w:ascii="Arial" w:hAnsi="Arial"/>
          <w:rtl/>
        </w:rPr>
        <w:t xml:space="preserve"> קובע מנגנון תלת-שלבי להליך גזירת העונש: בשלב הראשון </w:t>
      </w:r>
      <w:r>
        <w:rPr>
          <w:rFonts w:ascii="Arial" w:hAnsi="Arial" w:hint="cs"/>
          <w:rtl/>
        </w:rPr>
        <w:t>י</w:t>
      </w:r>
      <w:r w:rsidRPr="005B432B">
        <w:rPr>
          <w:rFonts w:ascii="Arial" w:hAnsi="Arial"/>
          <w:rtl/>
        </w:rPr>
        <w:t>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 ייגזר העונש הראוי בתוככי המתחם שנקבע, בהתחשב בנסיבות שאינן קשורות לביצוע העבירה.</w:t>
      </w:r>
    </w:p>
    <w:p w14:paraId="6176E4BF" w14:textId="77777777" w:rsidR="00C808B5" w:rsidRPr="005B432B" w:rsidRDefault="00C808B5" w:rsidP="00C808B5">
      <w:pPr>
        <w:spacing w:line="360" w:lineRule="auto"/>
        <w:jc w:val="both"/>
        <w:rPr>
          <w:rFonts w:ascii="Arial" w:hAnsi="Arial"/>
          <w:rtl/>
        </w:rPr>
      </w:pPr>
    </w:p>
    <w:p w14:paraId="29325B17" w14:textId="77777777" w:rsidR="00C808B5" w:rsidRPr="005B432B" w:rsidRDefault="00C808B5" w:rsidP="00C808B5">
      <w:pPr>
        <w:spacing w:line="360" w:lineRule="auto"/>
        <w:jc w:val="both"/>
        <w:rPr>
          <w:rFonts w:ascii="Calibri" w:hAnsi="Calibri"/>
          <w:rtl/>
        </w:rPr>
      </w:pPr>
      <w:r w:rsidRPr="005B432B">
        <w:rPr>
          <w:rFonts w:ascii="Arial" w:hAnsi="Arial"/>
          <w:b/>
          <w:bCs/>
          <w:rtl/>
        </w:rPr>
        <w:t>10.</w:t>
      </w:r>
      <w:r w:rsidRPr="005B432B">
        <w:rPr>
          <w:rFonts w:ascii="Arial" w:hAnsi="Arial"/>
          <w:rtl/>
        </w:rPr>
        <w:t xml:space="preserve"> </w:t>
      </w:r>
      <w:r w:rsidRPr="005B432B">
        <w:rPr>
          <w:rFonts w:ascii="Calibri" w:hAnsi="Calibri" w:hint="eastAsia"/>
          <w:rtl/>
        </w:rPr>
        <w:t>במקרה</w:t>
      </w:r>
      <w:r w:rsidRPr="005B432B">
        <w:rPr>
          <w:rFonts w:ascii="Calibri" w:hAnsi="Calibri"/>
          <w:rtl/>
        </w:rPr>
        <w:t xml:space="preserve"> </w:t>
      </w:r>
      <w:r w:rsidRPr="005B432B">
        <w:rPr>
          <w:rFonts w:ascii="Calibri" w:hAnsi="Calibri" w:hint="eastAsia"/>
          <w:rtl/>
        </w:rPr>
        <w:t>זה</w:t>
      </w:r>
      <w:r w:rsidRPr="005B432B">
        <w:rPr>
          <w:rFonts w:ascii="Calibri" w:hAnsi="Calibri"/>
          <w:rtl/>
        </w:rPr>
        <w:t xml:space="preserve"> </w:t>
      </w:r>
      <w:r w:rsidRPr="005B432B">
        <w:rPr>
          <w:rFonts w:ascii="Calibri" w:hAnsi="Calibri" w:hint="eastAsia"/>
          <w:rtl/>
        </w:rPr>
        <w:t>מדובר</w:t>
      </w:r>
      <w:r w:rsidRPr="005B432B">
        <w:rPr>
          <w:rFonts w:ascii="Calibri" w:hAnsi="Calibri"/>
          <w:rtl/>
        </w:rPr>
        <w:t xml:space="preserve"> </w:t>
      </w:r>
      <w:r w:rsidRPr="005B432B">
        <w:rPr>
          <w:rFonts w:ascii="Calibri" w:hAnsi="Calibri" w:hint="eastAsia"/>
          <w:rtl/>
        </w:rPr>
        <w:t>ב</w:t>
      </w:r>
      <w:r w:rsidRPr="005B432B">
        <w:rPr>
          <w:rFonts w:ascii="Calibri" w:hAnsi="Calibri"/>
          <w:b/>
          <w:bCs/>
          <w:rtl/>
        </w:rPr>
        <w:t xml:space="preserve">-4 </w:t>
      </w:r>
      <w:r w:rsidRPr="005B432B">
        <w:rPr>
          <w:rFonts w:ascii="Calibri" w:hAnsi="Calibri" w:hint="eastAsia"/>
          <w:b/>
          <w:bCs/>
          <w:rtl/>
        </w:rPr>
        <w:t>אירועים</w:t>
      </w:r>
      <w:r w:rsidRPr="005B432B">
        <w:rPr>
          <w:rFonts w:ascii="Calibri" w:hAnsi="Calibri"/>
          <w:b/>
          <w:bCs/>
          <w:rtl/>
        </w:rPr>
        <w:t xml:space="preserve"> </w:t>
      </w:r>
      <w:r w:rsidRPr="005B432B">
        <w:rPr>
          <w:rFonts w:ascii="Calibri" w:hAnsi="Calibri" w:hint="eastAsia"/>
          <w:b/>
          <w:bCs/>
          <w:rtl/>
        </w:rPr>
        <w:t>נפרדים</w:t>
      </w:r>
      <w:r w:rsidRPr="005B432B">
        <w:rPr>
          <w:rFonts w:ascii="Calibri" w:hAnsi="Calibri"/>
          <w:b/>
          <w:bCs/>
          <w:rtl/>
        </w:rPr>
        <w:t>,</w:t>
      </w:r>
      <w:r w:rsidRPr="005B432B">
        <w:rPr>
          <w:rFonts w:ascii="Calibri" w:hAnsi="Calibri"/>
          <w:rtl/>
        </w:rPr>
        <w:t xml:space="preserve"> </w:t>
      </w:r>
      <w:r w:rsidRPr="005B432B">
        <w:rPr>
          <w:rFonts w:ascii="Calibri" w:hAnsi="Calibri" w:hint="eastAsia"/>
          <w:rtl/>
        </w:rPr>
        <w:t>ומשכך</w:t>
      </w:r>
      <w:r w:rsidRPr="005B432B">
        <w:rPr>
          <w:rFonts w:ascii="Calibri" w:hAnsi="Calibri"/>
          <w:rtl/>
        </w:rPr>
        <w:t xml:space="preserve"> </w:t>
      </w:r>
      <w:r w:rsidRPr="005B432B">
        <w:rPr>
          <w:rFonts w:ascii="Calibri" w:hAnsi="Calibri" w:hint="eastAsia"/>
          <w:rtl/>
        </w:rPr>
        <w:t>יש</w:t>
      </w:r>
      <w:r w:rsidRPr="005B432B">
        <w:rPr>
          <w:rFonts w:ascii="Calibri" w:hAnsi="Calibri"/>
          <w:rtl/>
        </w:rPr>
        <w:t xml:space="preserve"> </w:t>
      </w:r>
      <w:r w:rsidRPr="005B432B">
        <w:rPr>
          <w:rFonts w:ascii="Calibri" w:hAnsi="Calibri" w:hint="eastAsia"/>
          <w:rtl/>
        </w:rPr>
        <w:t>לקבוע</w:t>
      </w:r>
      <w:r w:rsidRPr="005B432B">
        <w:rPr>
          <w:rFonts w:ascii="Calibri" w:hAnsi="Calibri"/>
          <w:rtl/>
        </w:rPr>
        <w:t xml:space="preserve"> 4 </w:t>
      </w:r>
      <w:r w:rsidRPr="005B432B">
        <w:rPr>
          <w:rFonts w:ascii="Calibri" w:hAnsi="Calibri" w:hint="eastAsia"/>
          <w:rtl/>
        </w:rPr>
        <w:t>מתחמי</w:t>
      </w:r>
      <w:r w:rsidRPr="005B432B">
        <w:rPr>
          <w:rFonts w:ascii="Calibri" w:hAnsi="Calibri"/>
          <w:rtl/>
        </w:rPr>
        <w:t xml:space="preserve"> </w:t>
      </w:r>
      <w:r w:rsidRPr="005B432B">
        <w:rPr>
          <w:rFonts w:ascii="Calibri" w:hAnsi="Calibri" w:hint="eastAsia"/>
          <w:rtl/>
        </w:rPr>
        <w:t>ענישה</w:t>
      </w:r>
      <w:r w:rsidRPr="005B432B">
        <w:rPr>
          <w:rFonts w:ascii="Calibri" w:hAnsi="Calibri"/>
          <w:rtl/>
        </w:rPr>
        <w:t xml:space="preserve"> </w:t>
      </w:r>
      <w:r w:rsidRPr="005B432B">
        <w:rPr>
          <w:rFonts w:ascii="Calibri" w:hAnsi="Calibri" w:hint="eastAsia"/>
          <w:rtl/>
        </w:rPr>
        <w:t>הולמים</w:t>
      </w:r>
      <w:r w:rsidRPr="005B432B">
        <w:rPr>
          <w:rFonts w:ascii="Calibri" w:hAnsi="Calibri"/>
          <w:rtl/>
        </w:rPr>
        <w:t>.</w:t>
      </w:r>
    </w:p>
    <w:p w14:paraId="0BDD43D2" w14:textId="77777777" w:rsidR="00C808B5" w:rsidRPr="005B432B" w:rsidRDefault="00C808B5" w:rsidP="00C808B5">
      <w:pPr>
        <w:spacing w:line="360" w:lineRule="auto"/>
        <w:jc w:val="both"/>
        <w:rPr>
          <w:rFonts w:ascii="Calibri" w:hAnsi="Calibri"/>
          <w:rtl/>
        </w:rPr>
      </w:pPr>
    </w:p>
    <w:p w14:paraId="427F8730" w14:textId="77777777" w:rsidR="00C808B5" w:rsidRPr="005B432B" w:rsidRDefault="00C808B5" w:rsidP="00C808B5">
      <w:pPr>
        <w:spacing w:line="360" w:lineRule="auto"/>
        <w:jc w:val="both"/>
        <w:rPr>
          <w:rFonts w:ascii="Calibri" w:hAnsi="Calibri"/>
          <w:rtl/>
        </w:rPr>
      </w:pPr>
      <w:r w:rsidRPr="005B432B">
        <w:rPr>
          <w:rFonts w:ascii="Calibri" w:hAnsi="Calibri" w:hint="eastAsia"/>
          <w:rtl/>
        </w:rPr>
        <w:t>לעניין</w:t>
      </w:r>
      <w:r w:rsidRPr="005B432B">
        <w:rPr>
          <w:rFonts w:ascii="Calibri" w:hAnsi="Calibri"/>
          <w:rtl/>
        </w:rPr>
        <w:t xml:space="preserve"> </w:t>
      </w:r>
      <w:r w:rsidRPr="005B432B">
        <w:rPr>
          <w:rFonts w:ascii="Calibri" w:hAnsi="Calibri" w:hint="eastAsia"/>
          <w:rtl/>
        </w:rPr>
        <w:t>ה</w:t>
      </w:r>
      <w:r w:rsidRPr="005B432B">
        <w:rPr>
          <w:rFonts w:ascii="Calibri" w:hAnsi="Calibri"/>
          <w:rtl/>
        </w:rPr>
        <w:t>"</w:t>
      </w:r>
      <w:r w:rsidRPr="005B432B">
        <w:rPr>
          <w:rFonts w:ascii="Calibri" w:hAnsi="Calibri" w:hint="eastAsia"/>
          <w:rtl/>
        </w:rPr>
        <w:t>אירוע</w:t>
      </w:r>
      <w:r w:rsidRPr="005B432B">
        <w:rPr>
          <w:rFonts w:ascii="Calibri" w:hAnsi="Calibri"/>
          <w:rtl/>
        </w:rPr>
        <w:t xml:space="preserve"> </w:t>
      </w:r>
      <w:r w:rsidRPr="005B432B">
        <w:rPr>
          <w:rFonts w:ascii="Calibri" w:hAnsi="Calibri" w:hint="eastAsia"/>
          <w:rtl/>
        </w:rPr>
        <w:t>הרביעי</w:t>
      </w:r>
      <w:r w:rsidRPr="005B432B">
        <w:rPr>
          <w:rFonts w:ascii="Calibri" w:hAnsi="Calibri"/>
          <w:rtl/>
        </w:rPr>
        <w:t xml:space="preserve">" </w:t>
      </w:r>
      <w:r w:rsidRPr="005B432B">
        <w:rPr>
          <w:rFonts w:ascii="Calibri" w:hAnsi="Calibri" w:hint="eastAsia"/>
          <w:rtl/>
        </w:rPr>
        <w:t>יש</w:t>
      </w:r>
      <w:r w:rsidRPr="005B432B">
        <w:rPr>
          <w:rFonts w:ascii="Calibri" w:hAnsi="Calibri"/>
          <w:rtl/>
        </w:rPr>
        <w:t xml:space="preserve"> </w:t>
      </w:r>
      <w:r w:rsidRPr="005B432B">
        <w:rPr>
          <w:rFonts w:ascii="Calibri" w:hAnsi="Calibri" w:hint="eastAsia"/>
          <w:rtl/>
        </w:rPr>
        <w:t>לציין</w:t>
      </w:r>
      <w:r w:rsidRPr="005B432B">
        <w:rPr>
          <w:rFonts w:ascii="Calibri" w:hAnsi="Calibri"/>
          <w:rtl/>
        </w:rPr>
        <w:t xml:space="preserve"> </w:t>
      </w:r>
      <w:r w:rsidRPr="005B432B">
        <w:rPr>
          <w:rFonts w:ascii="Calibri" w:hAnsi="Calibri" w:hint="eastAsia"/>
          <w:rtl/>
        </w:rPr>
        <w:t>כי</w:t>
      </w:r>
      <w:r w:rsidRPr="005B432B">
        <w:rPr>
          <w:rFonts w:ascii="Calibri" w:hAnsi="Calibri"/>
          <w:rtl/>
        </w:rPr>
        <w:t xml:space="preserve"> </w:t>
      </w:r>
      <w:r w:rsidRPr="005B432B">
        <w:rPr>
          <w:rFonts w:ascii="Calibri" w:hAnsi="Calibri" w:hint="eastAsia"/>
          <w:rtl/>
        </w:rPr>
        <w:t>על</w:t>
      </w:r>
      <w:r w:rsidRPr="005B432B">
        <w:rPr>
          <w:rFonts w:ascii="Calibri" w:hAnsi="Calibri"/>
          <w:rtl/>
        </w:rPr>
        <w:t xml:space="preserve"> </w:t>
      </w:r>
      <w:r w:rsidRPr="005B432B">
        <w:rPr>
          <w:rFonts w:ascii="Calibri" w:hAnsi="Calibri" w:hint="eastAsia"/>
          <w:rtl/>
        </w:rPr>
        <w:t>אף</w:t>
      </w:r>
      <w:r w:rsidRPr="005B432B">
        <w:rPr>
          <w:rFonts w:ascii="Calibri" w:hAnsi="Calibri"/>
          <w:rtl/>
        </w:rPr>
        <w:t xml:space="preserve"> </w:t>
      </w:r>
      <w:r w:rsidRPr="005B432B">
        <w:rPr>
          <w:rFonts w:ascii="Calibri" w:hAnsi="Calibri" w:hint="eastAsia"/>
          <w:rtl/>
        </w:rPr>
        <w:t>שכתב</w:t>
      </w:r>
      <w:r w:rsidRPr="005B432B">
        <w:rPr>
          <w:rFonts w:ascii="Calibri" w:hAnsi="Calibri"/>
          <w:rtl/>
        </w:rPr>
        <w:t xml:space="preserve"> </w:t>
      </w:r>
      <w:r w:rsidRPr="005B432B">
        <w:rPr>
          <w:rFonts w:ascii="Calibri" w:hAnsi="Calibri" w:hint="eastAsia"/>
          <w:rtl/>
        </w:rPr>
        <w:t>האישום</w:t>
      </w:r>
      <w:r w:rsidRPr="005B432B">
        <w:rPr>
          <w:rFonts w:ascii="Calibri" w:hAnsi="Calibri"/>
          <w:rtl/>
        </w:rPr>
        <w:t xml:space="preserve"> </w:t>
      </w:r>
      <w:r w:rsidRPr="005B432B">
        <w:rPr>
          <w:rFonts w:ascii="Arial" w:hAnsi="Arial"/>
          <w:b/>
          <w:bCs/>
          <w:rtl/>
        </w:rPr>
        <w:t>ב</w:t>
      </w:r>
      <w:hyperlink r:id="rId36" w:history="1">
        <w:r w:rsidR="00441347" w:rsidRPr="00441347">
          <w:rPr>
            <w:rFonts w:ascii="Arial" w:hAnsi="Arial"/>
            <w:b/>
            <w:bCs/>
            <w:color w:val="0000FF"/>
            <w:u w:val="single"/>
            <w:rtl/>
          </w:rPr>
          <w:t>ת"פ 39617-12-14</w:t>
        </w:r>
      </w:hyperlink>
      <w:r w:rsidRPr="005B432B">
        <w:rPr>
          <w:rFonts w:ascii="Arial" w:hAnsi="Arial"/>
          <w:b/>
          <w:bCs/>
          <w:rtl/>
        </w:rPr>
        <w:t xml:space="preserve"> </w:t>
      </w:r>
      <w:r w:rsidRPr="005B432B">
        <w:rPr>
          <w:rFonts w:ascii="Calibri" w:hAnsi="Calibri" w:hint="eastAsia"/>
          <w:rtl/>
        </w:rPr>
        <w:t>פוצל</w:t>
      </w:r>
      <w:r w:rsidRPr="005B432B">
        <w:rPr>
          <w:rFonts w:ascii="Calibri" w:hAnsi="Calibri"/>
          <w:rtl/>
        </w:rPr>
        <w:t xml:space="preserve"> </w:t>
      </w:r>
      <w:r w:rsidRPr="005B432B">
        <w:rPr>
          <w:rFonts w:ascii="Calibri" w:hAnsi="Calibri" w:hint="eastAsia"/>
          <w:rtl/>
        </w:rPr>
        <w:t>ל</w:t>
      </w:r>
      <w:r w:rsidRPr="005B432B">
        <w:rPr>
          <w:rFonts w:ascii="Calibri" w:hAnsi="Calibri"/>
          <w:rtl/>
        </w:rPr>
        <w:t xml:space="preserve">-3 </w:t>
      </w:r>
      <w:r w:rsidRPr="005B432B">
        <w:rPr>
          <w:rFonts w:ascii="Calibri" w:hAnsi="Calibri" w:hint="eastAsia"/>
          <w:rtl/>
        </w:rPr>
        <w:t>אישומים</w:t>
      </w:r>
      <w:r w:rsidRPr="005B432B">
        <w:rPr>
          <w:rFonts w:ascii="Calibri" w:hAnsi="Calibri"/>
          <w:rtl/>
        </w:rPr>
        <w:t xml:space="preserve"> </w:t>
      </w:r>
      <w:r w:rsidRPr="005B432B">
        <w:rPr>
          <w:rFonts w:ascii="Calibri" w:hAnsi="Calibri" w:hint="eastAsia"/>
          <w:rtl/>
        </w:rPr>
        <w:t>שונים</w:t>
      </w:r>
      <w:r w:rsidRPr="005B432B">
        <w:rPr>
          <w:rFonts w:ascii="Calibri" w:hAnsi="Calibri"/>
          <w:rtl/>
        </w:rPr>
        <w:t xml:space="preserve"> </w:t>
      </w:r>
      <w:r w:rsidRPr="005B432B">
        <w:rPr>
          <w:rFonts w:ascii="Calibri" w:hAnsi="Calibri" w:hint="eastAsia"/>
          <w:rtl/>
        </w:rPr>
        <w:t>ועל</w:t>
      </w:r>
      <w:r w:rsidRPr="005B432B">
        <w:rPr>
          <w:rFonts w:ascii="Calibri" w:hAnsi="Calibri"/>
          <w:rtl/>
        </w:rPr>
        <w:t xml:space="preserve"> </w:t>
      </w:r>
      <w:r w:rsidRPr="005B432B">
        <w:rPr>
          <w:rFonts w:ascii="Calibri" w:hAnsi="Calibri" w:hint="eastAsia"/>
          <w:rtl/>
        </w:rPr>
        <w:t>אף</w:t>
      </w:r>
      <w:r w:rsidRPr="005B432B">
        <w:rPr>
          <w:rFonts w:ascii="Calibri" w:hAnsi="Calibri"/>
          <w:rtl/>
        </w:rPr>
        <w:t xml:space="preserve"> </w:t>
      </w:r>
      <w:r w:rsidRPr="005B432B">
        <w:rPr>
          <w:rFonts w:ascii="Calibri" w:hAnsi="Calibri" w:hint="eastAsia"/>
          <w:rtl/>
        </w:rPr>
        <w:t>שניתן</w:t>
      </w:r>
      <w:r w:rsidRPr="005B432B">
        <w:rPr>
          <w:rFonts w:ascii="Calibri" w:hAnsi="Calibri"/>
          <w:rtl/>
        </w:rPr>
        <w:t xml:space="preserve"> </w:t>
      </w:r>
      <w:r w:rsidRPr="005B432B">
        <w:rPr>
          <w:rFonts w:ascii="Calibri" w:hAnsi="Calibri" w:hint="eastAsia"/>
          <w:rtl/>
        </w:rPr>
        <w:t>להפריד</w:t>
      </w:r>
      <w:r w:rsidRPr="005B432B">
        <w:rPr>
          <w:rFonts w:ascii="Calibri" w:hAnsi="Calibri"/>
          <w:rtl/>
        </w:rPr>
        <w:t xml:space="preserve"> </w:t>
      </w:r>
      <w:r w:rsidRPr="005B432B">
        <w:rPr>
          <w:rFonts w:ascii="Calibri" w:hAnsi="Calibri" w:hint="eastAsia"/>
          <w:rtl/>
        </w:rPr>
        <w:t>בין</w:t>
      </w:r>
      <w:r w:rsidRPr="005B432B">
        <w:rPr>
          <w:rFonts w:ascii="Calibri" w:hAnsi="Calibri"/>
          <w:rtl/>
        </w:rPr>
        <w:t xml:space="preserve"> </w:t>
      </w:r>
      <w:r w:rsidRPr="005B432B">
        <w:rPr>
          <w:rFonts w:ascii="Calibri" w:hAnsi="Calibri" w:hint="eastAsia"/>
          <w:rtl/>
        </w:rPr>
        <w:t>המעשים</w:t>
      </w:r>
      <w:r w:rsidRPr="005B432B">
        <w:rPr>
          <w:rFonts w:ascii="Calibri" w:hAnsi="Calibri"/>
          <w:rtl/>
        </w:rPr>
        <w:t xml:space="preserve">, </w:t>
      </w:r>
      <w:r w:rsidRPr="005B432B">
        <w:rPr>
          <w:rFonts w:ascii="Calibri" w:hAnsi="Calibri" w:hint="eastAsia"/>
          <w:rtl/>
        </w:rPr>
        <w:t>מאחר</w:t>
      </w:r>
      <w:r w:rsidRPr="005B432B">
        <w:rPr>
          <w:rFonts w:ascii="Calibri" w:hAnsi="Calibri"/>
          <w:rtl/>
        </w:rPr>
        <w:t xml:space="preserve"> </w:t>
      </w:r>
      <w:r w:rsidRPr="005B432B">
        <w:rPr>
          <w:rFonts w:ascii="Calibri" w:hAnsi="Calibri" w:hint="eastAsia"/>
          <w:rtl/>
        </w:rPr>
        <w:t>ומדובר</w:t>
      </w:r>
      <w:r w:rsidRPr="005B432B">
        <w:rPr>
          <w:rFonts w:ascii="Calibri" w:hAnsi="Calibri"/>
          <w:rtl/>
        </w:rPr>
        <w:t xml:space="preserve"> </w:t>
      </w:r>
      <w:r w:rsidRPr="005B432B">
        <w:rPr>
          <w:rFonts w:ascii="Calibri" w:hAnsi="Calibri" w:hint="eastAsia"/>
          <w:rtl/>
        </w:rPr>
        <w:t>באירוע</w:t>
      </w:r>
      <w:r w:rsidRPr="005B432B">
        <w:rPr>
          <w:rFonts w:ascii="Calibri" w:hAnsi="Calibri"/>
          <w:rtl/>
        </w:rPr>
        <w:t xml:space="preserve"> </w:t>
      </w:r>
      <w:r w:rsidRPr="005B432B">
        <w:rPr>
          <w:rFonts w:ascii="Calibri" w:hAnsi="Calibri" w:hint="eastAsia"/>
          <w:rtl/>
        </w:rPr>
        <w:t>מתמשך</w:t>
      </w:r>
      <w:r w:rsidRPr="005B432B">
        <w:rPr>
          <w:rFonts w:ascii="Calibri" w:hAnsi="Calibri"/>
          <w:rtl/>
        </w:rPr>
        <w:t xml:space="preserve">, </w:t>
      </w:r>
      <w:r w:rsidRPr="005B432B">
        <w:rPr>
          <w:rFonts w:ascii="Calibri" w:hAnsi="Calibri" w:hint="eastAsia"/>
          <w:rtl/>
        </w:rPr>
        <w:t>אשר</w:t>
      </w:r>
      <w:r w:rsidRPr="005B432B">
        <w:rPr>
          <w:rFonts w:ascii="Calibri" w:hAnsi="Calibri"/>
          <w:rtl/>
        </w:rPr>
        <w:t xml:space="preserve"> </w:t>
      </w:r>
      <w:r w:rsidRPr="005B432B">
        <w:rPr>
          <w:rFonts w:ascii="Calibri" w:hAnsi="Calibri" w:hint="eastAsia"/>
          <w:rtl/>
        </w:rPr>
        <w:t>בין</w:t>
      </w:r>
      <w:r w:rsidRPr="005B432B">
        <w:rPr>
          <w:rFonts w:ascii="Calibri" w:hAnsi="Calibri"/>
          <w:rtl/>
        </w:rPr>
        <w:t xml:space="preserve"> </w:t>
      </w:r>
      <w:r w:rsidRPr="005B432B">
        <w:rPr>
          <w:rFonts w:ascii="Calibri" w:hAnsi="Calibri" w:hint="eastAsia"/>
          <w:rtl/>
        </w:rPr>
        <w:t>מעשיו</w:t>
      </w:r>
      <w:r w:rsidRPr="005B432B">
        <w:rPr>
          <w:rFonts w:ascii="Calibri" w:hAnsi="Calibri"/>
          <w:rtl/>
        </w:rPr>
        <w:t xml:space="preserve"> </w:t>
      </w:r>
      <w:r w:rsidRPr="005B432B">
        <w:rPr>
          <w:rFonts w:ascii="Calibri" w:hAnsi="Calibri" w:hint="eastAsia"/>
          <w:rtl/>
        </w:rPr>
        <w:t>קיים</w:t>
      </w:r>
      <w:r w:rsidRPr="005B432B">
        <w:rPr>
          <w:rFonts w:ascii="Calibri" w:hAnsi="Calibri"/>
          <w:rtl/>
        </w:rPr>
        <w:t xml:space="preserve"> </w:t>
      </w:r>
      <w:r w:rsidRPr="005B432B">
        <w:rPr>
          <w:rFonts w:ascii="Calibri" w:hAnsi="Calibri" w:hint="eastAsia"/>
          <w:rtl/>
        </w:rPr>
        <w:t>קשר</w:t>
      </w:r>
      <w:r w:rsidRPr="005B432B">
        <w:rPr>
          <w:rFonts w:ascii="Calibri" w:hAnsi="Calibri"/>
          <w:rtl/>
        </w:rPr>
        <w:t xml:space="preserve"> </w:t>
      </w:r>
      <w:r w:rsidRPr="005B432B">
        <w:rPr>
          <w:rFonts w:ascii="Calibri" w:hAnsi="Calibri" w:hint="eastAsia"/>
          <w:rtl/>
        </w:rPr>
        <w:t>הדוק</w:t>
      </w:r>
      <w:r w:rsidRPr="005B432B">
        <w:rPr>
          <w:rFonts w:ascii="Calibri" w:hAnsi="Calibri"/>
          <w:rtl/>
        </w:rPr>
        <w:t xml:space="preserve">, </w:t>
      </w:r>
      <w:r w:rsidRPr="005B432B">
        <w:rPr>
          <w:rFonts w:ascii="Calibri" w:hAnsi="Calibri" w:hint="eastAsia"/>
          <w:rtl/>
        </w:rPr>
        <w:t>בסמיכות</w:t>
      </w:r>
      <w:r w:rsidRPr="005B432B">
        <w:rPr>
          <w:rFonts w:ascii="Calibri" w:hAnsi="Calibri"/>
          <w:rtl/>
        </w:rPr>
        <w:t xml:space="preserve"> </w:t>
      </w:r>
      <w:r w:rsidRPr="005B432B">
        <w:rPr>
          <w:rFonts w:ascii="Calibri" w:hAnsi="Calibri" w:hint="eastAsia"/>
          <w:rtl/>
        </w:rPr>
        <w:t>זמנים</w:t>
      </w:r>
      <w:r w:rsidRPr="005B432B">
        <w:rPr>
          <w:rFonts w:ascii="Calibri" w:hAnsi="Calibri"/>
          <w:rtl/>
        </w:rPr>
        <w:t xml:space="preserve">, </w:t>
      </w:r>
      <w:r w:rsidRPr="005B432B">
        <w:rPr>
          <w:rFonts w:ascii="Calibri" w:hAnsi="Calibri" w:hint="eastAsia"/>
          <w:rtl/>
        </w:rPr>
        <w:t>וכלפי</w:t>
      </w:r>
      <w:r w:rsidRPr="005B432B">
        <w:rPr>
          <w:rFonts w:ascii="Calibri" w:hAnsi="Calibri"/>
          <w:rtl/>
        </w:rPr>
        <w:t xml:space="preserve"> </w:t>
      </w:r>
      <w:r w:rsidRPr="005B432B">
        <w:rPr>
          <w:rFonts w:ascii="Calibri" w:hAnsi="Calibri" w:hint="eastAsia"/>
          <w:rtl/>
        </w:rPr>
        <w:t>אותה</w:t>
      </w:r>
      <w:r w:rsidRPr="005B432B">
        <w:rPr>
          <w:rFonts w:ascii="Calibri" w:hAnsi="Calibri"/>
          <w:rtl/>
        </w:rPr>
        <w:t xml:space="preserve"> </w:t>
      </w:r>
      <w:r w:rsidRPr="005B432B">
        <w:rPr>
          <w:rFonts w:ascii="Calibri" w:hAnsi="Calibri" w:hint="eastAsia"/>
          <w:rtl/>
        </w:rPr>
        <w:t>מתלוננת</w:t>
      </w:r>
      <w:r w:rsidRPr="005B432B">
        <w:rPr>
          <w:rFonts w:ascii="Calibri" w:hAnsi="Calibri"/>
          <w:rtl/>
        </w:rPr>
        <w:t xml:space="preserve">, </w:t>
      </w:r>
      <w:r w:rsidRPr="005B432B">
        <w:rPr>
          <w:rFonts w:ascii="Calibri" w:hAnsi="Calibri" w:hint="eastAsia"/>
          <w:rtl/>
        </w:rPr>
        <w:t>יש</w:t>
      </w:r>
      <w:r w:rsidRPr="005B432B">
        <w:rPr>
          <w:rFonts w:ascii="Calibri" w:hAnsi="Calibri"/>
          <w:rtl/>
        </w:rPr>
        <w:t xml:space="preserve"> </w:t>
      </w:r>
      <w:r w:rsidRPr="005B432B">
        <w:rPr>
          <w:rFonts w:ascii="Calibri" w:hAnsi="Calibri" w:hint="eastAsia"/>
          <w:rtl/>
        </w:rPr>
        <w:t>להתייחס</w:t>
      </w:r>
      <w:r w:rsidRPr="005B432B">
        <w:rPr>
          <w:rFonts w:ascii="Calibri" w:hAnsi="Calibri"/>
          <w:rtl/>
        </w:rPr>
        <w:t xml:space="preserve"> </w:t>
      </w:r>
      <w:r w:rsidRPr="005B432B">
        <w:rPr>
          <w:rFonts w:ascii="Calibri" w:hAnsi="Calibri" w:hint="eastAsia"/>
          <w:rtl/>
        </w:rPr>
        <w:t>לרצף</w:t>
      </w:r>
      <w:r w:rsidRPr="005B432B">
        <w:rPr>
          <w:rFonts w:ascii="Calibri" w:hAnsi="Calibri"/>
          <w:rtl/>
        </w:rPr>
        <w:t xml:space="preserve"> </w:t>
      </w:r>
      <w:r w:rsidRPr="005B432B">
        <w:rPr>
          <w:rFonts w:ascii="Calibri" w:hAnsi="Calibri" w:hint="eastAsia"/>
          <w:rtl/>
        </w:rPr>
        <w:t>המעשים</w:t>
      </w:r>
      <w:r w:rsidRPr="005B432B">
        <w:rPr>
          <w:rFonts w:ascii="Calibri" w:hAnsi="Calibri"/>
          <w:rtl/>
        </w:rPr>
        <w:t xml:space="preserve"> </w:t>
      </w:r>
      <w:r w:rsidRPr="005B432B">
        <w:rPr>
          <w:rFonts w:ascii="Calibri" w:hAnsi="Calibri" w:hint="eastAsia"/>
          <w:rtl/>
        </w:rPr>
        <w:t>כאירוע</w:t>
      </w:r>
      <w:r w:rsidRPr="005B432B">
        <w:rPr>
          <w:rFonts w:ascii="Calibri" w:hAnsi="Calibri"/>
          <w:rtl/>
        </w:rPr>
        <w:t xml:space="preserve"> </w:t>
      </w:r>
      <w:r w:rsidRPr="005B432B">
        <w:rPr>
          <w:rFonts w:ascii="Calibri" w:hAnsi="Calibri" w:hint="eastAsia"/>
          <w:rtl/>
        </w:rPr>
        <w:t>אחד</w:t>
      </w:r>
      <w:r w:rsidRPr="005B432B">
        <w:rPr>
          <w:rFonts w:ascii="Calibri" w:hAnsi="Calibri"/>
          <w:rtl/>
        </w:rPr>
        <w:t xml:space="preserve"> </w:t>
      </w:r>
      <w:r w:rsidRPr="005B432B">
        <w:rPr>
          <w:rFonts w:ascii="Calibri" w:hAnsi="Calibri" w:hint="eastAsia"/>
          <w:rtl/>
        </w:rPr>
        <w:t>הנובע</w:t>
      </w:r>
      <w:r w:rsidRPr="005B432B">
        <w:rPr>
          <w:rFonts w:ascii="Calibri" w:hAnsi="Calibri"/>
          <w:rtl/>
        </w:rPr>
        <w:t xml:space="preserve"> </w:t>
      </w:r>
      <w:r w:rsidRPr="005B432B">
        <w:rPr>
          <w:rFonts w:ascii="Calibri" w:hAnsi="Calibri" w:hint="eastAsia"/>
          <w:rtl/>
        </w:rPr>
        <w:t>מתכנית</w:t>
      </w:r>
      <w:r w:rsidRPr="005B432B">
        <w:rPr>
          <w:rFonts w:ascii="Calibri" w:hAnsi="Calibri"/>
          <w:rtl/>
        </w:rPr>
        <w:t xml:space="preserve"> </w:t>
      </w:r>
      <w:r w:rsidRPr="005B432B">
        <w:rPr>
          <w:rFonts w:ascii="Calibri" w:hAnsi="Calibri" w:hint="eastAsia"/>
          <w:rtl/>
        </w:rPr>
        <w:t>עבריינית</w:t>
      </w:r>
      <w:r w:rsidRPr="005B432B">
        <w:rPr>
          <w:rFonts w:ascii="Calibri" w:hAnsi="Calibri"/>
          <w:rtl/>
        </w:rPr>
        <w:t xml:space="preserve"> </w:t>
      </w:r>
      <w:r w:rsidRPr="005B432B">
        <w:rPr>
          <w:rFonts w:ascii="Calibri" w:hAnsi="Calibri" w:hint="eastAsia"/>
          <w:rtl/>
        </w:rPr>
        <w:t>אחת</w:t>
      </w:r>
      <w:r w:rsidRPr="005B432B">
        <w:rPr>
          <w:rFonts w:ascii="Calibri" w:hAnsi="Calibri"/>
          <w:rtl/>
        </w:rPr>
        <w:t xml:space="preserve">, </w:t>
      </w:r>
      <w:r w:rsidRPr="005B432B">
        <w:rPr>
          <w:rFonts w:ascii="Calibri" w:hAnsi="Calibri" w:hint="eastAsia"/>
          <w:rtl/>
        </w:rPr>
        <w:t>ולא</w:t>
      </w:r>
      <w:r w:rsidRPr="005B432B">
        <w:rPr>
          <w:rFonts w:ascii="Calibri" w:hAnsi="Calibri"/>
          <w:rtl/>
        </w:rPr>
        <w:t xml:space="preserve"> </w:t>
      </w:r>
      <w:r w:rsidRPr="005B432B">
        <w:rPr>
          <w:rFonts w:ascii="Calibri" w:hAnsi="Calibri" w:hint="eastAsia"/>
          <w:rtl/>
        </w:rPr>
        <w:t>כאירועים</w:t>
      </w:r>
      <w:r w:rsidRPr="005B432B">
        <w:rPr>
          <w:rFonts w:ascii="Calibri" w:hAnsi="Calibri"/>
          <w:rtl/>
        </w:rPr>
        <w:t xml:space="preserve"> </w:t>
      </w:r>
      <w:r w:rsidRPr="005B432B">
        <w:rPr>
          <w:rFonts w:ascii="Calibri" w:hAnsi="Calibri" w:hint="eastAsia"/>
          <w:rtl/>
        </w:rPr>
        <w:t>נפרדים</w:t>
      </w:r>
      <w:r w:rsidRPr="005B432B">
        <w:rPr>
          <w:rFonts w:ascii="Calibri" w:hAnsi="Calibri"/>
          <w:rtl/>
        </w:rPr>
        <w:t xml:space="preserve">, </w:t>
      </w:r>
      <w:r w:rsidRPr="005B432B">
        <w:rPr>
          <w:rFonts w:ascii="Calibri" w:hAnsi="Calibri" w:hint="eastAsia"/>
          <w:rtl/>
        </w:rPr>
        <w:t>ומשכך</w:t>
      </w:r>
      <w:r w:rsidRPr="005B432B">
        <w:rPr>
          <w:rFonts w:ascii="Calibri" w:hAnsi="Calibri"/>
          <w:rtl/>
        </w:rPr>
        <w:t xml:space="preserve"> </w:t>
      </w:r>
      <w:r w:rsidRPr="005B432B">
        <w:rPr>
          <w:rFonts w:ascii="Calibri" w:hAnsi="Calibri" w:hint="eastAsia"/>
          <w:rtl/>
        </w:rPr>
        <w:t>יש</w:t>
      </w:r>
      <w:r w:rsidRPr="005B432B">
        <w:rPr>
          <w:rFonts w:ascii="Calibri" w:hAnsi="Calibri"/>
          <w:rtl/>
        </w:rPr>
        <w:t xml:space="preserve"> </w:t>
      </w:r>
      <w:r w:rsidRPr="005B432B">
        <w:rPr>
          <w:rFonts w:ascii="Calibri" w:hAnsi="Calibri" w:hint="eastAsia"/>
          <w:rtl/>
        </w:rPr>
        <w:t>לקבוע</w:t>
      </w:r>
      <w:r w:rsidRPr="005B432B">
        <w:rPr>
          <w:rFonts w:ascii="Calibri" w:hAnsi="Calibri"/>
          <w:rtl/>
        </w:rPr>
        <w:t xml:space="preserve"> </w:t>
      </w:r>
      <w:r w:rsidRPr="005B432B">
        <w:rPr>
          <w:rFonts w:ascii="Calibri" w:hAnsi="Calibri" w:hint="eastAsia"/>
          <w:rtl/>
        </w:rPr>
        <w:t>בגינו</w:t>
      </w:r>
      <w:r w:rsidRPr="005B432B">
        <w:rPr>
          <w:rFonts w:ascii="Calibri" w:hAnsi="Calibri"/>
          <w:rtl/>
        </w:rPr>
        <w:t xml:space="preserve"> </w:t>
      </w:r>
      <w:r w:rsidRPr="005B432B">
        <w:rPr>
          <w:rFonts w:ascii="Calibri" w:hAnsi="Calibri" w:hint="eastAsia"/>
          <w:rtl/>
        </w:rPr>
        <w:t>מתחם</w:t>
      </w:r>
      <w:r w:rsidRPr="005B432B">
        <w:rPr>
          <w:rFonts w:ascii="Calibri" w:hAnsi="Calibri"/>
          <w:rtl/>
        </w:rPr>
        <w:t xml:space="preserve"> </w:t>
      </w:r>
      <w:r w:rsidRPr="005B432B">
        <w:rPr>
          <w:rFonts w:ascii="Calibri" w:hAnsi="Calibri" w:hint="eastAsia"/>
          <w:rtl/>
        </w:rPr>
        <w:t>עונש</w:t>
      </w:r>
      <w:r w:rsidRPr="005B432B">
        <w:rPr>
          <w:rFonts w:ascii="Calibri" w:hAnsi="Calibri"/>
          <w:rtl/>
        </w:rPr>
        <w:t xml:space="preserve"> </w:t>
      </w:r>
      <w:r w:rsidRPr="005B432B">
        <w:rPr>
          <w:rFonts w:ascii="Calibri" w:hAnsi="Calibri" w:hint="eastAsia"/>
          <w:rtl/>
        </w:rPr>
        <w:t>הולם</w:t>
      </w:r>
      <w:r w:rsidRPr="005B432B">
        <w:rPr>
          <w:rFonts w:ascii="Calibri" w:hAnsi="Calibri"/>
          <w:rtl/>
        </w:rPr>
        <w:t xml:space="preserve"> </w:t>
      </w:r>
      <w:r w:rsidRPr="005B432B">
        <w:rPr>
          <w:rFonts w:ascii="Calibri" w:hAnsi="Calibri" w:hint="eastAsia"/>
          <w:rtl/>
        </w:rPr>
        <w:t>אחד</w:t>
      </w:r>
      <w:r w:rsidRPr="005B432B">
        <w:rPr>
          <w:rFonts w:ascii="Calibri" w:hAnsi="Calibri"/>
          <w:rtl/>
        </w:rPr>
        <w:t xml:space="preserve">. </w:t>
      </w:r>
    </w:p>
    <w:p w14:paraId="3172033F" w14:textId="77777777" w:rsidR="00C808B5" w:rsidRPr="005B432B" w:rsidRDefault="00C808B5" w:rsidP="00C808B5">
      <w:pPr>
        <w:spacing w:line="360" w:lineRule="auto"/>
        <w:jc w:val="both"/>
        <w:rPr>
          <w:rFonts w:ascii="Calibri" w:hAnsi="Calibri"/>
          <w:rtl/>
        </w:rPr>
      </w:pPr>
      <w:r w:rsidRPr="005B432B">
        <w:rPr>
          <w:rFonts w:ascii="Calibri" w:hAnsi="Calibri"/>
          <w:rtl/>
        </w:rPr>
        <w:t>(</w:t>
      </w:r>
      <w:r w:rsidRPr="005B432B">
        <w:rPr>
          <w:rFonts w:ascii="Calibri" w:hAnsi="Calibri" w:hint="eastAsia"/>
          <w:rtl/>
        </w:rPr>
        <w:t>ראו</w:t>
      </w:r>
      <w:r w:rsidRPr="005B432B">
        <w:rPr>
          <w:rFonts w:ascii="Calibri" w:hAnsi="Calibri"/>
          <w:rtl/>
        </w:rPr>
        <w:t xml:space="preserve"> </w:t>
      </w:r>
      <w:hyperlink r:id="rId37" w:history="1">
        <w:r w:rsidR="00441347" w:rsidRPr="00441347">
          <w:rPr>
            <w:rFonts w:ascii="Calibri" w:hAnsi="Calibri" w:hint="eastAsia"/>
            <w:b/>
            <w:bCs/>
            <w:color w:val="0000FF"/>
            <w:u w:val="single"/>
            <w:rtl/>
          </w:rPr>
          <w:t>ע</w:t>
        </w:r>
        <w:r w:rsidR="00441347" w:rsidRPr="00441347">
          <w:rPr>
            <w:rFonts w:ascii="Calibri" w:hAnsi="Calibri"/>
            <w:b/>
            <w:bCs/>
            <w:color w:val="0000FF"/>
            <w:u w:val="single"/>
            <w:rtl/>
          </w:rPr>
          <w:t>"</w:t>
        </w:r>
        <w:r w:rsidR="00441347" w:rsidRPr="00441347">
          <w:rPr>
            <w:rFonts w:ascii="Calibri" w:hAnsi="Calibri" w:hint="eastAsia"/>
            <w:b/>
            <w:bCs/>
            <w:color w:val="0000FF"/>
            <w:u w:val="single"/>
            <w:rtl/>
          </w:rPr>
          <w:t>פ</w:t>
        </w:r>
        <w:r w:rsidR="00441347" w:rsidRPr="00441347">
          <w:rPr>
            <w:rFonts w:ascii="Calibri" w:hAnsi="Calibri"/>
            <w:b/>
            <w:bCs/>
            <w:color w:val="0000FF"/>
            <w:u w:val="single"/>
            <w:rtl/>
          </w:rPr>
          <w:t xml:space="preserve"> 4910/13</w:t>
        </w:r>
      </w:hyperlink>
      <w:r w:rsidRPr="005B432B">
        <w:rPr>
          <w:rFonts w:ascii="Calibri" w:hAnsi="Calibri"/>
          <w:b/>
          <w:bCs/>
          <w:rtl/>
        </w:rPr>
        <w:t xml:space="preserve"> </w:t>
      </w:r>
      <w:r w:rsidRPr="005B432B">
        <w:rPr>
          <w:rFonts w:ascii="Calibri" w:hAnsi="Calibri" w:hint="eastAsia"/>
          <w:b/>
          <w:bCs/>
          <w:rtl/>
        </w:rPr>
        <w:t>ג</w:t>
      </w:r>
      <w:r w:rsidRPr="005B432B">
        <w:rPr>
          <w:rFonts w:ascii="Calibri" w:hAnsi="Calibri"/>
          <w:b/>
          <w:bCs/>
          <w:rtl/>
        </w:rPr>
        <w:t>'</w:t>
      </w:r>
      <w:r w:rsidRPr="005B432B">
        <w:rPr>
          <w:rFonts w:ascii="Calibri" w:hAnsi="Calibri" w:hint="eastAsia"/>
          <w:b/>
          <w:bCs/>
          <w:rtl/>
        </w:rPr>
        <w:t>אבר</w:t>
      </w:r>
      <w:r w:rsidRPr="005B432B">
        <w:rPr>
          <w:rFonts w:ascii="Calibri" w:hAnsi="Calibri"/>
          <w:b/>
          <w:bCs/>
          <w:rtl/>
        </w:rPr>
        <w:t xml:space="preserve"> </w:t>
      </w:r>
      <w:r w:rsidRPr="005B432B">
        <w:rPr>
          <w:rFonts w:ascii="Calibri" w:hAnsi="Calibri" w:hint="eastAsia"/>
          <w:b/>
          <w:bCs/>
          <w:rtl/>
        </w:rPr>
        <w:t>נ</w:t>
      </w:r>
      <w:r w:rsidRPr="005B432B">
        <w:rPr>
          <w:rFonts w:ascii="Calibri" w:hAnsi="Calibri"/>
          <w:b/>
          <w:bCs/>
          <w:rtl/>
        </w:rPr>
        <w:t xml:space="preserve">' </w:t>
      </w:r>
      <w:r w:rsidRPr="005B432B">
        <w:rPr>
          <w:rFonts w:ascii="Calibri" w:hAnsi="Calibri" w:hint="eastAsia"/>
          <w:b/>
          <w:bCs/>
          <w:rtl/>
        </w:rPr>
        <w:t>מדינת</w:t>
      </w:r>
      <w:r w:rsidRPr="005B432B">
        <w:rPr>
          <w:rFonts w:ascii="Calibri" w:hAnsi="Calibri"/>
          <w:b/>
          <w:bCs/>
          <w:rtl/>
        </w:rPr>
        <w:t xml:space="preserve"> </w:t>
      </w:r>
      <w:r w:rsidRPr="005B432B">
        <w:rPr>
          <w:rFonts w:ascii="Calibri" w:hAnsi="Calibri" w:hint="eastAsia"/>
          <w:b/>
          <w:bCs/>
          <w:rtl/>
        </w:rPr>
        <w:t>ישראל</w:t>
      </w:r>
      <w:r w:rsidRPr="005B432B">
        <w:rPr>
          <w:rFonts w:ascii="Calibri" w:hAnsi="Calibri"/>
          <w:b/>
          <w:bCs/>
          <w:rtl/>
        </w:rPr>
        <w:t xml:space="preserve"> (29/10/14)</w:t>
      </w:r>
      <w:r w:rsidRPr="005B432B">
        <w:rPr>
          <w:rFonts w:ascii="Calibri" w:hAnsi="Calibri"/>
          <w:rtl/>
        </w:rPr>
        <w:t>)</w:t>
      </w:r>
    </w:p>
    <w:p w14:paraId="7DF3544F" w14:textId="77777777" w:rsidR="00C808B5" w:rsidRPr="005B432B" w:rsidRDefault="00C808B5" w:rsidP="00C808B5">
      <w:pPr>
        <w:spacing w:line="360" w:lineRule="auto"/>
        <w:jc w:val="both"/>
        <w:rPr>
          <w:rFonts w:ascii="Calibri" w:hAnsi="Calibri"/>
          <w:rtl/>
        </w:rPr>
      </w:pPr>
    </w:p>
    <w:p w14:paraId="7AF66563" w14:textId="77777777" w:rsidR="00C808B5" w:rsidRPr="005B432B" w:rsidRDefault="00C808B5" w:rsidP="00C808B5">
      <w:pPr>
        <w:spacing w:line="360" w:lineRule="auto"/>
        <w:jc w:val="both"/>
        <w:rPr>
          <w:rFonts w:ascii="Arial" w:hAnsi="Arial"/>
          <w:rtl/>
        </w:rPr>
      </w:pPr>
      <w:r w:rsidRPr="005B432B">
        <w:rPr>
          <w:rFonts w:ascii="Arial" w:hAnsi="Arial"/>
          <w:b/>
          <w:bCs/>
          <w:rtl/>
        </w:rPr>
        <w:t>11.</w:t>
      </w:r>
      <w:r w:rsidRPr="005B432B">
        <w:rPr>
          <w:rFonts w:ascii="Arial" w:hAnsi="Arial"/>
          <w:rtl/>
        </w:rPr>
        <w:t xml:space="preserve"> קביעת מתחם העונש ההולם למעשה העבירה נעשית בהתאם ל</w:t>
      </w:r>
      <w:r w:rsidRPr="005B432B">
        <w:rPr>
          <w:rFonts w:ascii="Arial" w:hAnsi="Arial"/>
          <w:b/>
          <w:bCs/>
          <w:rtl/>
        </w:rPr>
        <w:t>עקרון ההלימה</w:t>
      </w:r>
      <w:r w:rsidRPr="005B432B">
        <w:rPr>
          <w:rFonts w:ascii="Arial" w:hAnsi="Arial"/>
          <w:rtl/>
        </w:rPr>
        <w:t>. לשם קביעת מתחם העונש ההולם יש להתחשב בערך החברתי אשר נפגע, במידת הפגיעה בו, במדיניות הענישה הנוהגת ובנסיבות הקשורות בביצוע העבירה.</w:t>
      </w:r>
    </w:p>
    <w:p w14:paraId="599C8F8F" w14:textId="77777777" w:rsidR="00C808B5" w:rsidRPr="005B432B" w:rsidRDefault="00C808B5" w:rsidP="00C808B5">
      <w:pPr>
        <w:spacing w:line="360" w:lineRule="auto"/>
        <w:jc w:val="both"/>
        <w:rPr>
          <w:rFonts w:ascii="Arial" w:hAnsi="Arial"/>
          <w:rtl/>
        </w:rPr>
      </w:pPr>
    </w:p>
    <w:p w14:paraId="663C3FE2" w14:textId="77777777" w:rsidR="00C808B5" w:rsidRPr="005B432B" w:rsidRDefault="00C808B5" w:rsidP="00C808B5">
      <w:pPr>
        <w:spacing w:line="360" w:lineRule="auto"/>
        <w:jc w:val="both"/>
        <w:rPr>
          <w:rFonts w:ascii="Arial" w:hAnsi="Arial"/>
          <w:rtl/>
        </w:rPr>
      </w:pPr>
      <w:r w:rsidRPr="005B432B">
        <w:rPr>
          <w:rFonts w:ascii="Arial" w:hAnsi="Arial"/>
          <w:b/>
          <w:bCs/>
          <w:rtl/>
        </w:rPr>
        <w:t>12.</w:t>
      </w:r>
      <w:r w:rsidRPr="005B432B">
        <w:rPr>
          <w:rFonts w:ascii="Arial" w:hAnsi="Arial"/>
          <w:rtl/>
        </w:rPr>
        <w:t xml:space="preserve"> במקרה דנן, </w:t>
      </w:r>
      <w:r w:rsidRPr="005B432B">
        <w:rPr>
          <w:rFonts w:ascii="Arial" w:hAnsi="Arial"/>
          <w:b/>
          <w:bCs/>
          <w:rtl/>
        </w:rPr>
        <w:t xml:space="preserve">הערכים החברתיים </w:t>
      </w:r>
      <w:r w:rsidRPr="005B432B">
        <w:rPr>
          <w:rFonts w:ascii="Arial" w:hAnsi="Arial"/>
          <w:rtl/>
        </w:rPr>
        <w:t xml:space="preserve">אשר נפגעים בביצוע </w:t>
      </w:r>
      <w:r w:rsidRPr="005B432B">
        <w:rPr>
          <w:rFonts w:ascii="Arial" w:hAnsi="Arial"/>
          <w:u w:val="single"/>
          <w:rtl/>
        </w:rPr>
        <w:t>עבירות הפריצה לרכב במטרה לגנוב, הגניבה, גניבת כרטיסי החיוב וההונאה באמצעותם</w:t>
      </w:r>
      <w:r w:rsidRPr="005B432B">
        <w:rPr>
          <w:rFonts w:ascii="Arial" w:hAnsi="Arial"/>
          <w:rtl/>
        </w:rPr>
        <w:t xml:space="preserve"> הם שמירה על קניינו של האדם, הזכות לשקט נפשי ולביטחון אישי, וכן לתחושת הביטחון הציבורי. </w:t>
      </w:r>
    </w:p>
    <w:p w14:paraId="306BA043" w14:textId="77777777" w:rsidR="00C808B5" w:rsidRPr="005B432B" w:rsidRDefault="00C808B5" w:rsidP="00C808B5">
      <w:pPr>
        <w:spacing w:line="360" w:lineRule="auto"/>
        <w:jc w:val="both"/>
        <w:rPr>
          <w:rFonts w:ascii="Arial" w:hAnsi="Arial"/>
          <w:rtl/>
        </w:rPr>
      </w:pPr>
    </w:p>
    <w:p w14:paraId="2BEFF80B" w14:textId="77777777" w:rsidR="00C808B5" w:rsidRPr="005B432B" w:rsidRDefault="00C808B5" w:rsidP="00C808B5">
      <w:pPr>
        <w:spacing w:line="360" w:lineRule="auto"/>
        <w:jc w:val="both"/>
        <w:rPr>
          <w:rFonts w:ascii="Arial" w:hAnsi="Arial"/>
          <w:rtl/>
        </w:rPr>
      </w:pPr>
      <w:r w:rsidRPr="005B432B">
        <w:rPr>
          <w:rFonts w:ascii="Arial" w:hAnsi="Arial"/>
          <w:rtl/>
        </w:rPr>
        <w:t xml:space="preserve">לעניין הפגיעה בתחושת הביטחון של הציבור בעקבות עבירות רכוש, יפים דברי כב' השופט יצחק עמית </w:t>
      </w:r>
      <w:r w:rsidRPr="005B432B">
        <w:rPr>
          <w:rFonts w:ascii="Arial" w:hAnsi="Arial"/>
          <w:b/>
          <w:bCs/>
          <w:rtl/>
        </w:rPr>
        <w:t>ב</w:t>
      </w:r>
      <w:hyperlink r:id="rId38" w:history="1">
        <w:r w:rsidR="00441347" w:rsidRPr="00441347">
          <w:rPr>
            <w:rFonts w:ascii="Arial" w:hAnsi="Arial"/>
            <w:b/>
            <w:bCs/>
            <w:color w:val="0000FF"/>
            <w:u w:val="single"/>
            <w:rtl/>
          </w:rPr>
          <w:t>בש"פ 45/10</w:t>
        </w:r>
      </w:hyperlink>
      <w:r w:rsidRPr="005B432B">
        <w:rPr>
          <w:rFonts w:ascii="Arial" w:hAnsi="Arial"/>
          <w:rtl/>
        </w:rPr>
        <w:t xml:space="preserve"> </w:t>
      </w:r>
      <w:r w:rsidRPr="005B432B">
        <w:rPr>
          <w:rFonts w:ascii="Arial" w:hAnsi="Arial"/>
          <w:b/>
          <w:bCs/>
          <w:rtl/>
        </w:rPr>
        <w:t>מסארוה נ' מדינת ישראל (08/01/10):</w:t>
      </w:r>
      <w:r w:rsidRPr="005B432B">
        <w:rPr>
          <w:rFonts w:ascii="Arial" w:hAnsi="Arial"/>
          <w:rtl/>
        </w:rPr>
        <w:t xml:space="preserve"> </w:t>
      </w:r>
      <w:r w:rsidRPr="005B432B">
        <w:rPr>
          <w:rFonts w:ascii="Arial" w:hAnsi="Arial"/>
          <w:b/>
          <w:bCs/>
          <w:rtl/>
        </w:rPr>
        <w:t>"פתאום קם אדם בבוקר ומוצא שמכוניתו חלפה עם הרוח, או במקרה הטוב, נפרצה ותכולתה נשדדה... מי ימוד את עוגמת הנפש, הרוגז וחסרון הכיס שנגרמו למי שנפגע מאותן עבירות רכוש, שדומה כי ליבנו גס בהן, והסטטיסטיקה של העבירות הלא מפוענחות בתחום זה מדברת בעד עצמה. אין לראות בעבירות רכוש ... גזירת גורל שאין לה מענה בחוק ובפסיקה".</w:t>
      </w:r>
    </w:p>
    <w:p w14:paraId="300B7F56" w14:textId="77777777" w:rsidR="00C808B5" w:rsidRPr="005B432B" w:rsidRDefault="00C808B5" w:rsidP="00C808B5">
      <w:pPr>
        <w:spacing w:line="360" w:lineRule="auto"/>
        <w:jc w:val="both"/>
        <w:rPr>
          <w:rFonts w:ascii="Arial" w:hAnsi="Arial"/>
          <w:rtl/>
        </w:rPr>
      </w:pPr>
    </w:p>
    <w:p w14:paraId="4420C8B4" w14:textId="77777777" w:rsidR="00C808B5" w:rsidRPr="005B432B" w:rsidRDefault="00C808B5" w:rsidP="00C808B5">
      <w:pPr>
        <w:spacing w:line="360" w:lineRule="auto"/>
        <w:jc w:val="both"/>
        <w:rPr>
          <w:rFonts w:ascii="Arial" w:hAnsi="Arial"/>
          <w:rtl/>
        </w:rPr>
      </w:pPr>
      <w:r w:rsidRPr="005B432B">
        <w:rPr>
          <w:rFonts w:ascii="Arial" w:hAnsi="Arial"/>
          <w:b/>
          <w:bCs/>
          <w:rtl/>
        </w:rPr>
        <w:t>13. מידת הפגיעה בערך המוגן</w:t>
      </w:r>
      <w:r w:rsidRPr="005B432B">
        <w:rPr>
          <w:rFonts w:ascii="Arial" w:hAnsi="Arial"/>
          <w:rtl/>
        </w:rPr>
        <w:t xml:space="preserve"> בגין </w:t>
      </w:r>
      <w:r w:rsidRPr="005B432B">
        <w:rPr>
          <w:rFonts w:ascii="Arial" w:hAnsi="Arial"/>
          <w:b/>
          <w:bCs/>
          <w:rtl/>
        </w:rPr>
        <w:t>ה"אירוע הראשון"</w:t>
      </w:r>
      <w:r w:rsidRPr="005B432B">
        <w:rPr>
          <w:rFonts w:ascii="Arial" w:hAnsi="Arial"/>
          <w:rtl/>
        </w:rPr>
        <w:t xml:space="preserve"> היא ברף הנמוך, וזאת מאחר ומעובדות כ</w:t>
      </w:r>
      <w:r>
        <w:rPr>
          <w:rFonts w:ascii="Arial" w:hAnsi="Arial"/>
          <w:rtl/>
        </w:rPr>
        <w:t>תב האישום המתוקן לא עולה נזק שנ</w:t>
      </w:r>
      <w:r>
        <w:rPr>
          <w:rFonts w:ascii="Arial" w:hAnsi="Arial" w:hint="cs"/>
          <w:rtl/>
        </w:rPr>
        <w:t>ג</w:t>
      </w:r>
      <w:r w:rsidRPr="005B432B">
        <w:rPr>
          <w:rFonts w:ascii="Arial" w:hAnsi="Arial"/>
          <w:rtl/>
        </w:rPr>
        <w:t>רם בשל הפריצה, וכן לאור העדר תחכום בתכנון.</w:t>
      </w:r>
    </w:p>
    <w:p w14:paraId="38C07FA7" w14:textId="77777777" w:rsidR="00C808B5" w:rsidRPr="005B432B" w:rsidRDefault="00C808B5" w:rsidP="00C808B5">
      <w:pPr>
        <w:spacing w:line="360" w:lineRule="auto"/>
        <w:jc w:val="both"/>
        <w:rPr>
          <w:rFonts w:ascii="Arial" w:hAnsi="Arial"/>
          <w:rtl/>
        </w:rPr>
      </w:pPr>
    </w:p>
    <w:p w14:paraId="4BEDF07A" w14:textId="77777777" w:rsidR="00C808B5" w:rsidRPr="005B432B" w:rsidRDefault="00C808B5" w:rsidP="00C808B5">
      <w:pPr>
        <w:spacing w:line="360" w:lineRule="auto"/>
        <w:jc w:val="both"/>
        <w:rPr>
          <w:rFonts w:ascii="Arial" w:hAnsi="Arial"/>
          <w:rtl/>
        </w:rPr>
      </w:pPr>
      <w:r w:rsidRPr="005B432B">
        <w:rPr>
          <w:rFonts w:ascii="Arial" w:hAnsi="Arial"/>
          <w:b/>
          <w:bCs/>
          <w:rtl/>
        </w:rPr>
        <w:t>מידת הפגיעה בערך המוגן</w:t>
      </w:r>
      <w:r w:rsidRPr="005B432B">
        <w:rPr>
          <w:rFonts w:ascii="Arial" w:hAnsi="Arial"/>
          <w:rtl/>
        </w:rPr>
        <w:t xml:space="preserve"> בגין </w:t>
      </w:r>
      <w:r w:rsidRPr="005B432B">
        <w:rPr>
          <w:rFonts w:ascii="Arial" w:hAnsi="Arial"/>
          <w:b/>
          <w:bCs/>
          <w:rtl/>
        </w:rPr>
        <w:t xml:space="preserve">ה"אירוע השני" </w:t>
      </w:r>
      <w:r w:rsidRPr="005B432B">
        <w:rPr>
          <w:rFonts w:ascii="Arial" w:hAnsi="Arial"/>
          <w:rtl/>
        </w:rPr>
        <w:t xml:space="preserve">היא ברף הנמוך - בינוני, וזאת בשים לב לשווי הרכוש אשר נגנב. </w:t>
      </w:r>
    </w:p>
    <w:p w14:paraId="022F44C0" w14:textId="77777777" w:rsidR="00C808B5" w:rsidRPr="005B432B" w:rsidRDefault="00C808B5" w:rsidP="00C808B5">
      <w:pPr>
        <w:spacing w:line="360" w:lineRule="auto"/>
        <w:jc w:val="both"/>
        <w:rPr>
          <w:rFonts w:ascii="Arial" w:hAnsi="Arial"/>
          <w:rtl/>
        </w:rPr>
      </w:pPr>
    </w:p>
    <w:p w14:paraId="6A6D37B7" w14:textId="77777777" w:rsidR="00C808B5" w:rsidRPr="005B432B" w:rsidRDefault="00C808B5" w:rsidP="00C808B5">
      <w:pPr>
        <w:spacing w:line="360" w:lineRule="auto"/>
        <w:jc w:val="both"/>
        <w:rPr>
          <w:rFonts w:ascii="Arial" w:hAnsi="Arial"/>
          <w:rtl/>
        </w:rPr>
      </w:pPr>
      <w:r w:rsidRPr="005B432B">
        <w:rPr>
          <w:rFonts w:ascii="Arial" w:hAnsi="Arial"/>
          <w:b/>
          <w:bCs/>
          <w:rtl/>
        </w:rPr>
        <w:t>מידת הפגיעה בערך המוגן</w:t>
      </w:r>
      <w:r w:rsidRPr="005B432B">
        <w:rPr>
          <w:rFonts w:ascii="Arial" w:hAnsi="Arial"/>
          <w:rtl/>
        </w:rPr>
        <w:t xml:space="preserve"> בגין </w:t>
      </w:r>
      <w:r w:rsidRPr="005B432B">
        <w:rPr>
          <w:rFonts w:ascii="Arial" w:hAnsi="Arial"/>
          <w:b/>
          <w:bCs/>
          <w:rtl/>
        </w:rPr>
        <w:t>ה"אירוע השלישי"</w:t>
      </w:r>
      <w:r w:rsidRPr="005B432B">
        <w:rPr>
          <w:rFonts w:ascii="Arial" w:hAnsi="Arial"/>
          <w:rtl/>
        </w:rPr>
        <w:t xml:space="preserve"> היא ברף הבינוני - נמוך, וזאת בשים לב מחד גיסא לכך שהגניבה לא הובילה להונאה בכרטיסי החיוב, ומאידך גיסא לתכנון שעולה מעובדות כתב האישום.</w:t>
      </w:r>
    </w:p>
    <w:p w14:paraId="7AFF49A3" w14:textId="77777777" w:rsidR="00C808B5" w:rsidRPr="005B432B" w:rsidRDefault="00C808B5" w:rsidP="00C808B5">
      <w:pPr>
        <w:spacing w:line="360" w:lineRule="auto"/>
        <w:jc w:val="both"/>
        <w:rPr>
          <w:rFonts w:ascii="Arial" w:hAnsi="Arial"/>
          <w:rtl/>
        </w:rPr>
      </w:pPr>
    </w:p>
    <w:p w14:paraId="2EB8E11C" w14:textId="77777777" w:rsidR="00C808B5" w:rsidRPr="005B432B" w:rsidRDefault="00C808B5" w:rsidP="00C808B5">
      <w:pPr>
        <w:spacing w:line="360" w:lineRule="auto"/>
        <w:jc w:val="both"/>
        <w:rPr>
          <w:rFonts w:ascii="Arial" w:hAnsi="Arial"/>
          <w:rtl/>
        </w:rPr>
      </w:pPr>
      <w:r w:rsidRPr="005B432B">
        <w:rPr>
          <w:rFonts w:ascii="Arial" w:hAnsi="Arial"/>
          <w:b/>
          <w:bCs/>
          <w:rtl/>
        </w:rPr>
        <w:t>מידת הפגיעה בערך המוגן</w:t>
      </w:r>
      <w:r w:rsidRPr="005B432B">
        <w:rPr>
          <w:rFonts w:ascii="Arial" w:hAnsi="Arial"/>
          <w:rtl/>
        </w:rPr>
        <w:t xml:space="preserve"> בגין </w:t>
      </w:r>
      <w:r w:rsidRPr="005B432B">
        <w:rPr>
          <w:rFonts w:ascii="Arial" w:hAnsi="Arial"/>
          <w:b/>
          <w:bCs/>
          <w:rtl/>
        </w:rPr>
        <w:t>ה"אירוע הרביעי"</w:t>
      </w:r>
      <w:r w:rsidRPr="005B432B">
        <w:rPr>
          <w:rFonts w:ascii="Arial" w:hAnsi="Arial"/>
          <w:rtl/>
        </w:rPr>
        <w:t xml:space="preserve"> היא ברף הבינוני, וזאת בשים לב לכך שעבירת גניבת כרטיס החיוב אף הובילה לעבירת הונאה בו וניסיון הונאה, לאור היות האירוע מתמשך ולא נקודתי, וכן בשים לב לשווי הרכוש הגנוב והונאה בכרטיס החיוב. </w:t>
      </w:r>
    </w:p>
    <w:p w14:paraId="05A0C26C" w14:textId="77777777" w:rsidR="00C808B5" w:rsidRPr="005B432B" w:rsidRDefault="00C808B5" w:rsidP="00C808B5">
      <w:pPr>
        <w:spacing w:line="360" w:lineRule="auto"/>
        <w:jc w:val="both"/>
        <w:rPr>
          <w:rFonts w:ascii="Arial" w:hAnsi="Arial"/>
          <w:rtl/>
        </w:rPr>
      </w:pPr>
    </w:p>
    <w:p w14:paraId="034F5525" w14:textId="77777777" w:rsidR="00C808B5" w:rsidRPr="005B432B" w:rsidRDefault="00C808B5" w:rsidP="00C808B5">
      <w:pPr>
        <w:spacing w:line="360" w:lineRule="auto"/>
        <w:jc w:val="both"/>
        <w:rPr>
          <w:rFonts w:ascii="Arial" w:hAnsi="Arial"/>
          <w:rtl/>
        </w:rPr>
      </w:pPr>
      <w:r w:rsidRPr="005B432B">
        <w:rPr>
          <w:rFonts w:ascii="Arial" w:hAnsi="Arial"/>
          <w:b/>
          <w:bCs/>
          <w:rtl/>
        </w:rPr>
        <w:t>14.</w:t>
      </w:r>
      <w:r w:rsidRPr="005B432B">
        <w:rPr>
          <w:rFonts w:ascii="Arial" w:hAnsi="Arial"/>
          <w:b/>
          <w:bCs/>
        </w:rPr>
        <w:t xml:space="preserve"> </w:t>
      </w:r>
      <w:r w:rsidRPr="005B432B">
        <w:rPr>
          <w:rFonts w:ascii="Arial" w:hAnsi="Arial"/>
          <w:rtl/>
        </w:rPr>
        <w:t>בגין ה"</w:t>
      </w:r>
      <w:r w:rsidRPr="005B432B">
        <w:rPr>
          <w:rFonts w:ascii="Arial" w:hAnsi="Arial"/>
          <w:b/>
          <w:bCs/>
          <w:rtl/>
        </w:rPr>
        <w:t>אירוע הראשון</w:t>
      </w:r>
      <w:r w:rsidRPr="005B432B">
        <w:rPr>
          <w:rFonts w:ascii="Arial" w:hAnsi="Arial"/>
          <w:rtl/>
        </w:rPr>
        <w:t xml:space="preserve">", בחינת </w:t>
      </w:r>
      <w:r w:rsidRPr="005B432B">
        <w:rPr>
          <w:rFonts w:ascii="Arial" w:hAnsi="Arial"/>
          <w:b/>
          <w:bCs/>
          <w:rtl/>
        </w:rPr>
        <w:t xml:space="preserve">מדיניות הענישה הנוהגת </w:t>
      </w:r>
      <w:r w:rsidRPr="005B432B">
        <w:rPr>
          <w:rFonts w:ascii="Arial" w:hAnsi="Arial"/>
          <w:rtl/>
        </w:rPr>
        <w:t>מעלה כי במקרים דומים הוטלו על נאשמים עונשים כמפורט להלן:</w:t>
      </w:r>
    </w:p>
    <w:p w14:paraId="158230DB" w14:textId="77777777" w:rsidR="00C808B5" w:rsidRPr="005B432B" w:rsidRDefault="00C808B5" w:rsidP="00C808B5">
      <w:pPr>
        <w:spacing w:after="120" w:line="360" w:lineRule="auto"/>
        <w:jc w:val="both"/>
        <w:rPr>
          <w:rFonts w:ascii="Arial" w:hAnsi="Arial"/>
          <w:rtl/>
        </w:rPr>
      </w:pPr>
      <w:r w:rsidRPr="005B432B">
        <w:rPr>
          <w:rFonts w:ascii="Arial" w:hAnsi="Arial"/>
          <w:rtl/>
        </w:rPr>
        <w:t>א. ב</w:t>
      </w:r>
      <w:hyperlink r:id="rId39" w:history="1">
        <w:r w:rsidR="00441347" w:rsidRPr="00441347">
          <w:rPr>
            <w:rFonts w:ascii="Arial" w:hAnsi="Arial"/>
            <w:b/>
            <w:bCs/>
            <w:color w:val="0000FF"/>
            <w:u w:val="single"/>
            <w:rtl/>
          </w:rPr>
          <w:t>רע"פ 4338/15</w:t>
        </w:r>
      </w:hyperlink>
      <w:r w:rsidRPr="005B432B">
        <w:rPr>
          <w:rFonts w:ascii="Arial" w:hAnsi="Arial"/>
          <w:b/>
          <w:bCs/>
          <w:rtl/>
        </w:rPr>
        <w:t xml:space="preserve"> כהן נגד מדינת ישראל (23/06/15),</w:t>
      </w:r>
      <w:r w:rsidRPr="005B432B">
        <w:rPr>
          <w:rFonts w:ascii="Arial" w:hAnsi="Arial"/>
          <w:rtl/>
        </w:rPr>
        <w:t xml:space="preserve"> נדחתה בקשת רשות ערעור של נאשם, אשר הורשע בהתאם להודאתו בביצוע עבירת פריצה לרכב וגניבה מרכב. על הנאשם, בעל עבר פלילי, הטיל בית משפט השלום, בין היתר, 6 חודשי מאסר בפועל לריצוי בעבודות שירות וכן הפעיל מאסר מותנה למשך 6 חודשים אשר היה תלוי ועומד כנגדו, וזאת במצטבר. בית המשפט העליון קבע כי בית משפט קמא לא סטה ממדיניות הענישה המקובלת, וכן חזר על ההלכה הידועה לפיה תסקיר שירות המבחן, על אף הערכת מקצועיותו הרבה, מהווה המלצה בלבד. </w:t>
      </w:r>
    </w:p>
    <w:p w14:paraId="3E98EED1" w14:textId="77777777" w:rsidR="00C808B5" w:rsidRPr="005B432B" w:rsidRDefault="00C808B5" w:rsidP="00C808B5">
      <w:pPr>
        <w:spacing w:after="120" w:line="360" w:lineRule="auto"/>
        <w:jc w:val="both"/>
        <w:rPr>
          <w:rFonts w:ascii="David" w:hAnsi="David"/>
          <w:b/>
          <w:bCs/>
          <w:rtl/>
        </w:rPr>
      </w:pPr>
      <w:r w:rsidRPr="005B432B">
        <w:rPr>
          <w:rFonts w:ascii="David" w:hAnsi="David" w:hint="eastAsia"/>
          <w:rtl/>
        </w:rPr>
        <w:t>ב</w:t>
      </w:r>
      <w:r w:rsidRPr="005B432B">
        <w:rPr>
          <w:rFonts w:ascii="David" w:hAnsi="David"/>
          <w:rtl/>
        </w:rPr>
        <w:t>.</w:t>
      </w:r>
      <w:r w:rsidRPr="005B432B">
        <w:rPr>
          <w:rFonts w:ascii="David" w:hAnsi="David"/>
          <w:b/>
          <w:bCs/>
          <w:rtl/>
        </w:rPr>
        <w:t xml:space="preserve"> </w:t>
      </w:r>
      <w:r w:rsidRPr="005B432B">
        <w:rPr>
          <w:rFonts w:ascii="Arial" w:hAnsi="Arial"/>
          <w:rtl/>
        </w:rPr>
        <w:t>ב</w:t>
      </w:r>
      <w:hyperlink r:id="rId40" w:history="1">
        <w:r w:rsidR="00441347" w:rsidRPr="00441347">
          <w:rPr>
            <w:rFonts w:ascii="Arial" w:hAnsi="Arial"/>
            <w:b/>
            <w:bCs/>
            <w:color w:val="0000FF"/>
            <w:u w:val="single"/>
            <w:rtl/>
          </w:rPr>
          <w:t>עפ"ג (ח') 20738-08-14</w:t>
        </w:r>
      </w:hyperlink>
      <w:r w:rsidRPr="005B432B">
        <w:rPr>
          <w:rFonts w:ascii="Arial" w:hAnsi="Arial"/>
          <w:b/>
          <w:bCs/>
          <w:rtl/>
        </w:rPr>
        <w:t xml:space="preserve"> מדינת ישראל נגד אבו חאטום (27/08/14), </w:t>
      </w:r>
      <w:r w:rsidRPr="005B432B">
        <w:rPr>
          <w:rFonts w:ascii="Arial" w:hAnsi="Arial"/>
          <w:rtl/>
        </w:rPr>
        <w:t>התקבל ערעורה של המאשימה על קולת העונש לאחר שבית משפט השלום גזר על נאשם, בין היתר, 3 חודשי מאסר בפועל בגין עבירת פריצה לרכב בכוונה לגנוב וגניבה מרכב, ו-4 חודשי מאסר בפועל בגין עבירת פריצה לרכב כדי לגנוב, וזאת במצטבר. בית המשפט המחוזי קבע כי מתחם הענישה הראוי בגין עבירות אלה נע בין 6-12 חודשי מאסר בפועל, והחמיר עונשו של הנאשם כך שבגין עבירת הפריצה לרכב בכוונה לגנוב וגניבה מרכב הוטלו עליו 7 חודשי מאסר, ובגין עבירת הפריצה לרכב בכוונה לגנוב הוטלו עליו 5 חודשי מאסר.</w:t>
      </w:r>
    </w:p>
    <w:p w14:paraId="0C0EADAF" w14:textId="77777777" w:rsidR="00C808B5" w:rsidRPr="005B432B" w:rsidRDefault="00C808B5" w:rsidP="00C808B5">
      <w:pPr>
        <w:spacing w:after="120" w:line="360" w:lineRule="auto"/>
        <w:jc w:val="both"/>
        <w:rPr>
          <w:rFonts w:ascii="David" w:hAnsi="David"/>
          <w:b/>
          <w:bCs/>
          <w:rtl/>
        </w:rPr>
      </w:pPr>
      <w:r w:rsidRPr="005B432B">
        <w:rPr>
          <w:rFonts w:ascii="David" w:hAnsi="David" w:hint="eastAsia"/>
          <w:rtl/>
        </w:rPr>
        <w:t>ג</w:t>
      </w:r>
      <w:r w:rsidRPr="005B432B">
        <w:rPr>
          <w:rFonts w:ascii="David" w:hAnsi="David"/>
          <w:rtl/>
        </w:rPr>
        <w:t>.</w:t>
      </w:r>
      <w:r w:rsidRPr="005B432B">
        <w:rPr>
          <w:rFonts w:ascii="David" w:hAnsi="David"/>
          <w:b/>
          <w:bCs/>
          <w:rtl/>
        </w:rPr>
        <w:t xml:space="preserve"> </w:t>
      </w:r>
      <w:r w:rsidRPr="005B432B">
        <w:rPr>
          <w:rFonts w:ascii="Arial" w:hAnsi="Arial"/>
          <w:rtl/>
        </w:rPr>
        <w:t>ב</w:t>
      </w:r>
      <w:hyperlink r:id="rId41" w:history="1">
        <w:r w:rsidR="00441347" w:rsidRPr="00441347">
          <w:rPr>
            <w:rFonts w:ascii="Arial" w:hAnsi="Arial"/>
            <w:b/>
            <w:bCs/>
            <w:color w:val="0000FF"/>
            <w:u w:val="single"/>
            <w:rtl/>
          </w:rPr>
          <w:t>עפ"ג (י-ם) 18387-10-15</w:t>
        </w:r>
      </w:hyperlink>
      <w:r w:rsidRPr="005B432B">
        <w:rPr>
          <w:rFonts w:ascii="Arial" w:hAnsi="Arial"/>
          <w:b/>
          <w:bCs/>
          <w:rtl/>
        </w:rPr>
        <w:t xml:space="preserve"> כנעאן נגד מדינת ישראל (10/02/16), </w:t>
      </w:r>
      <w:r w:rsidRPr="005B432B">
        <w:rPr>
          <w:rFonts w:ascii="Arial" w:hAnsi="Arial"/>
          <w:rtl/>
        </w:rPr>
        <w:t>נדחה ערעורו של נאשם שבית משפט השלום הטיל עליו, בין היתר, 3 חודשי מאסר בפועל לריצוי בדרך של עבודות שירות בגין עבי</w:t>
      </w:r>
      <w:r>
        <w:rPr>
          <w:rFonts w:ascii="Arial" w:hAnsi="Arial"/>
          <w:rtl/>
        </w:rPr>
        <w:t>רת פריצה לרכב בכוונה לגנוב.</w:t>
      </w:r>
    </w:p>
    <w:p w14:paraId="2A29B950" w14:textId="77777777" w:rsidR="00C808B5" w:rsidRPr="005B432B" w:rsidRDefault="00C808B5" w:rsidP="00C808B5">
      <w:pPr>
        <w:spacing w:line="360" w:lineRule="auto"/>
        <w:jc w:val="both"/>
        <w:rPr>
          <w:rFonts w:ascii="Arial" w:hAnsi="Arial"/>
          <w:rtl/>
        </w:rPr>
      </w:pPr>
    </w:p>
    <w:p w14:paraId="1DB70862" w14:textId="77777777" w:rsidR="00C808B5" w:rsidRPr="005B432B" w:rsidRDefault="00C808B5" w:rsidP="00C808B5">
      <w:pPr>
        <w:spacing w:line="360" w:lineRule="auto"/>
        <w:jc w:val="both"/>
        <w:rPr>
          <w:rFonts w:ascii="Calibri" w:hAnsi="Calibri"/>
          <w:rtl/>
        </w:rPr>
      </w:pPr>
      <w:r w:rsidRPr="005B432B">
        <w:rPr>
          <w:rFonts w:ascii="Calibri" w:hAnsi="Calibri"/>
          <w:b/>
          <w:bCs/>
          <w:rtl/>
        </w:rPr>
        <w:t xml:space="preserve">15. </w:t>
      </w:r>
      <w:r w:rsidRPr="005B432B">
        <w:rPr>
          <w:rFonts w:ascii="Calibri" w:hAnsi="Calibri" w:hint="eastAsia"/>
          <w:rtl/>
        </w:rPr>
        <w:t>בגין</w:t>
      </w:r>
      <w:r w:rsidRPr="005B432B">
        <w:rPr>
          <w:rFonts w:ascii="Calibri" w:hAnsi="Calibri"/>
          <w:rtl/>
        </w:rPr>
        <w:t xml:space="preserve"> </w:t>
      </w:r>
      <w:r w:rsidRPr="005B432B">
        <w:rPr>
          <w:rFonts w:ascii="Calibri" w:hAnsi="Calibri" w:hint="eastAsia"/>
          <w:rtl/>
        </w:rPr>
        <w:t>ה</w:t>
      </w:r>
      <w:r w:rsidRPr="005B432B">
        <w:rPr>
          <w:rFonts w:ascii="Calibri" w:hAnsi="Calibri"/>
          <w:rtl/>
        </w:rPr>
        <w:t>"</w:t>
      </w:r>
      <w:r w:rsidRPr="005B432B">
        <w:rPr>
          <w:rFonts w:ascii="Calibri" w:hAnsi="Calibri" w:hint="eastAsia"/>
          <w:b/>
          <w:bCs/>
          <w:rtl/>
        </w:rPr>
        <w:t>אירוע</w:t>
      </w:r>
      <w:r w:rsidRPr="005B432B">
        <w:rPr>
          <w:rFonts w:ascii="Calibri" w:hAnsi="Calibri"/>
          <w:b/>
          <w:bCs/>
          <w:rtl/>
        </w:rPr>
        <w:t xml:space="preserve"> </w:t>
      </w:r>
      <w:r w:rsidRPr="005B432B">
        <w:rPr>
          <w:rFonts w:ascii="Calibri" w:hAnsi="Calibri" w:hint="eastAsia"/>
          <w:b/>
          <w:bCs/>
          <w:rtl/>
        </w:rPr>
        <w:t>השני</w:t>
      </w:r>
      <w:r w:rsidRPr="005B432B">
        <w:rPr>
          <w:rFonts w:ascii="Calibri" w:hAnsi="Calibri"/>
          <w:rtl/>
        </w:rPr>
        <w:t xml:space="preserve">" </w:t>
      </w:r>
      <w:r w:rsidRPr="005B432B">
        <w:rPr>
          <w:rFonts w:ascii="Calibri" w:hAnsi="Calibri" w:hint="eastAsia"/>
          <w:b/>
          <w:bCs/>
          <w:rtl/>
        </w:rPr>
        <w:t>בחינת</w:t>
      </w:r>
      <w:r w:rsidRPr="005B432B">
        <w:rPr>
          <w:rFonts w:ascii="Calibri" w:hAnsi="Calibri"/>
          <w:b/>
          <w:bCs/>
          <w:rtl/>
        </w:rPr>
        <w:t xml:space="preserve"> </w:t>
      </w:r>
      <w:r w:rsidRPr="005B432B">
        <w:rPr>
          <w:rFonts w:ascii="Calibri" w:hAnsi="Calibri" w:hint="eastAsia"/>
          <w:b/>
          <w:bCs/>
          <w:rtl/>
        </w:rPr>
        <w:t>מדיניות</w:t>
      </w:r>
      <w:r w:rsidRPr="005B432B">
        <w:rPr>
          <w:rFonts w:ascii="Calibri" w:hAnsi="Calibri"/>
          <w:b/>
          <w:bCs/>
          <w:rtl/>
        </w:rPr>
        <w:t xml:space="preserve"> </w:t>
      </w:r>
      <w:r w:rsidRPr="005B432B">
        <w:rPr>
          <w:rFonts w:ascii="Calibri" w:hAnsi="Calibri" w:hint="eastAsia"/>
          <w:b/>
          <w:bCs/>
          <w:rtl/>
        </w:rPr>
        <w:t>הענישה</w:t>
      </w:r>
      <w:r w:rsidRPr="005B432B">
        <w:rPr>
          <w:rFonts w:ascii="Calibri" w:hAnsi="Calibri"/>
          <w:rtl/>
        </w:rPr>
        <w:t xml:space="preserve"> </w:t>
      </w:r>
      <w:r w:rsidRPr="005B432B">
        <w:rPr>
          <w:rFonts w:ascii="Calibri" w:hAnsi="Calibri" w:hint="eastAsia"/>
          <w:rtl/>
        </w:rPr>
        <w:t>הנוהגת</w:t>
      </w:r>
      <w:r w:rsidRPr="005B432B">
        <w:rPr>
          <w:rFonts w:ascii="Calibri" w:hAnsi="Calibri"/>
          <w:rtl/>
        </w:rPr>
        <w:t xml:space="preserve"> </w:t>
      </w:r>
      <w:r w:rsidRPr="005B432B">
        <w:rPr>
          <w:rFonts w:ascii="Calibri" w:hAnsi="Calibri" w:hint="eastAsia"/>
          <w:rtl/>
        </w:rPr>
        <w:t>מעלה</w:t>
      </w:r>
      <w:r w:rsidRPr="005B432B">
        <w:rPr>
          <w:rFonts w:ascii="Calibri" w:hAnsi="Calibri"/>
          <w:rtl/>
        </w:rPr>
        <w:t xml:space="preserve"> </w:t>
      </w:r>
      <w:r w:rsidRPr="005B432B">
        <w:rPr>
          <w:rFonts w:ascii="Calibri" w:hAnsi="Calibri" w:hint="eastAsia"/>
          <w:rtl/>
        </w:rPr>
        <w:t>כי</w:t>
      </w:r>
      <w:r w:rsidRPr="005B432B">
        <w:rPr>
          <w:rFonts w:ascii="Calibri" w:hAnsi="Calibri"/>
          <w:rtl/>
        </w:rPr>
        <w:t xml:space="preserve"> </w:t>
      </w:r>
      <w:r w:rsidRPr="005B432B">
        <w:rPr>
          <w:rFonts w:ascii="Calibri" w:hAnsi="Calibri" w:hint="eastAsia"/>
          <w:rtl/>
        </w:rPr>
        <w:t>במקרים</w:t>
      </w:r>
      <w:r w:rsidRPr="005B432B">
        <w:rPr>
          <w:rFonts w:ascii="Calibri" w:hAnsi="Calibri"/>
          <w:rtl/>
        </w:rPr>
        <w:t xml:space="preserve"> </w:t>
      </w:r>
      <w:r w:rsidRPr="005B432B">
        <w:rPr>
          <w:rFonts w:ascii="Calibri" w:hAnsi="Calibri" w:hint="eastAsia"/>
          <w:rtl/>
        </w:rPr>
        <w:t>דומים</w:t>
      </w:r>
      <w:r w:rsidRPr="005B432B">
        <w:rPr>
          <w:rFonts w:ascii="Calibri" w:hAnsi="Calibri"/>
          <w:rtl/>
        </w:rPr>
        <w:t xml:space="preserve"> </w:t>
      </w:r>
      <w:r w:rsidRPr="005B432B">
        <w:rPr>
          <w:rFonts w:ascii="Calibri" w:hAnsi="Calibri" w:hint="eastAsia"/>
          <w:rtl/>
        </w:rPr>
        <w:t>הוטלו</w:t>
      </w:r>
      <w:r w:rsidRPr="005B432B">
        <w:rPr>
          <w:rFonts w:ascii="Calibri" w:hAnsi="Calibri"/>
          <w:rtl/>
        </w:rPr>
        <w:t xml:space="preserve"> </w:t>
      </w:r>
      <w:r w:rsidRPr="005B432B">
        <w:rPr>
          <w:rFonts w:ascii="Calibri" w:hAnsi="Calibri" w:hint="eastAsia"/>
          <w:rtl/>
        </w:rPr>
        <w:t>על</w:t>
      </w:r>
      <w:r w:rsidRPr="005B432B">
        <w:rPr>
          <w:rFonts w:ascii="Calibri" w:hAnsi="Calibri"/>
          <w:rtl/>
        </w:rPr>
        <w:t xml:space="preserve"> </w:t>
      </w:r>
      <w:r w:rsidRPr="005B432B">
        <w:rPr>
          <w:rFonts w:ascii="Calibri" w:hAnsi="Calibri" w:hint="eastAsia"/>
          <w:rtl/>
        </w:rPr>
        <w:t>נאשמים</w:t>
      </w:r>
      <w:r w:rsidRPr="005B432B">
        <w:rPr>
          <w:rFonts w:ascii="Calibri" w:hAnsi="Calibri"/>
          <w:rtl/>
        </w:rPr>
        <w:t xml:space="preserve"> </w:t>
      </w:r>
      <w:r w:rsidRPr="005B432B">
        <w:rPr>
          <w:rFonts w:ascii="Calibri" w:hAnsi="Calibri" w:hint="eastAsia"/>
          <w:rtl/>
        </w:rPr>
        <w:t>עונשים</w:t>
      </w:r>
      <w:r w:rsidRPr="005B432B">
        <w:rPr>
          <w:rFonts w:ascii="Calibri" w:hAnsi="Calibri"/>
          <w:rtl/>
        </w:rPr>
        <w:t xml:space="preserve"> </w:t>
      </w:r>
      <w:r w:rsidRPr="005B432B">
        <w:rPr>
          <w:rFonts w:ascii="Calibri" w:hAnsi="Calibri" w:hint="eastAsia"/>
          <w:rtl/>
        </w:rPr>
        <w:t>כמפורט</w:t>
      </w:r>
      <w:r w:rsidRPr="005B432B">
        <w:rPr>
          <w:rFonts w:ascii="Calibri" w:hAnsi="Calibri"/>
          <w:rtl/>
        </w:rPr>
        <w:t xml:space="preserve"> </w:t>
      </w:r>
      <w:r w:rsidRPr="005B432B">
        <w:rPr>
          <w:rFonts w:ascii="Calibri" w:hAnsi="Calibri" w:hint="eastAsia"/>
          <w:rtl/>
        </w:rPr>
        <w:t>להלן</w:t>
      </w:r>
      <w:r w:rsidRPr="005B432B">
        <w:rPr>
          <w:rFonts w:ascii="Calibri" w:hAnsi="Calibri"/>
          <w:rtl/>
        </w:rPr>
        <w:t xml:space="preserve">: </w:t>
      </w:r>
    </w:p>
    <w:p w14:paraId="11C954AC" w14:textId="77777777" w:rsidR="00C808B5" w:rsidRPr="005B432B" w:rsidRDefault="00C808B5" w:rsidP="00C808B5">
      <w:pPr>
        <w:spacing w:line="360" w:lineRule="auto"/>
        <w:jc w:val="both"/>
        <w:rPr>
          <w:rFonts w:ascii="Calibri" w:hAnsi="Calibri"/>
          <w:rtl/>
        </w:rPr>
      </w:pPr>
      <w:r w:rsidRPr="005B432B">
        <w:rPr>
          <w:rFonts w:ascii="Arial" w:hAnsi="Arial"/>
          <w:rtl/>
        </w:rPr>
        <w:t>א. ב</w:t>
      </w:r>
      <w:r w:rsidRPr="005B432B">
        <w:rPr>
          <w:rFonts w:ascii="Arial" w:hAnsi="Arial"/>
          <w:b/>
          <w:bCs/>
          <w:rtl/>
        </w:rPr>
        <w:t xml:space="preserve">ע"פ (נצ') 1132/07 אבו חמיס נגד מדינת ישראל (24/06/15), </w:t>
      </w:r>
      <w:r w:rsidRPr="005B432B">
        <w:rPr>
          <w:rFonts w:ascii="Arial" w:hAnsi="Arial"/>
          <w:rtl/>
        </w:rPr>
        <w:t>נדחה ערעורו של הנאשם אשר בית משפט השלום הטיל עליו, בין היתר, 5 חודשי מאסר בפועל לריצוי בדרך של עבודות שירות בגין עבירת הונאה בכרטיס חיוב. בית המשפט המחוזי דחה כאמור את ערעורו של הנאשם וקבע כי לאור עברו הפלילי של הנאשם בעבירות דומות, לא רק שהעונש אשר הוטל עליו איננו חמור אלא אף מקל.</w:t>
      </w:r>
    </w:p>
    <w:p w14:paraId="73C1FF62" w14:textId="77777777" w:rsidR="00C808B5" w:rsidRPr="005B432B" w:rsidRDefault="00C808B5" w:rsidP="00C808B5">
      <w:pPr>
        <w:spacing w:line="360" w:lineRule="auto"/>
        <w:jc w:val="both"/>
        <w:rPr>
          <w:rFonts w:ascii="Calibri" w:hAnsi="Calibri"/>
          <w:rtl/>
        </w:rPr>
      </w:pPr>
      <w:r w:rsidRPr="005B432B">
        <w:rPr>
          <w:rFonts w:ascii="Calibri" w:hAnsi="Calibri" w:hint="eastAsia"/>
          <w:rtl/>
        </w:rPr>
        <w:t>ב</w:t>
      </w:r>
      <w:r w:rsidRPr="005B432B">
        <w:rPr>
          <w:rFonts w:ascii="Calibri" w:hAnsi="Calibri"/>
          <w:rtl/>
        </w:rPr>
        <w:t xml:space="preserve">. </w:t>
      </w:r>
      <w:r w:rsidRPr="005B432B">
        <w:rPr>
          <w:rFonts w:ascii="Arial" w:hAnsi="Arial"/>
          <w:rtl/>
        </w:rPr>
        <w:t>ב</w:t>
      </w:r>
      <w:hyperlink r:id="rId42" w:history="1">
        <w:r w:rsidR="00441347" w:rsidRPr="00441347">
          <w:rPr>
            <w:rFonts w:ascii="Arial" w:hAnsi="Arial"/>
            <w:b/>
            <w:bCs/>
            <w:color w:val="0000FF"/>
            <w:u w:val="single"/>
            <w:rtl/>
          </w:rPr>
          <w:t>ת"פ (ק"ג) 16822-09-15</w:t>
        </w:r>
      </w:hyperlink>
      <w:r w:rsidRPr="005B432B">
        <w:rPr>
          <w:rFonts w:ascii="Arial" w:hAnsi="Arial"/>
          <w:b/>
          <w:bCs/>
          <w:rtl/>
        </w:rPr>
        <w:t xml:space="preserve"> מדינת ישראל נגד פרגין (06/09/18), </w:t>
      </w:r>
      <w:r w:rsidRPr="005B432B">
        <w:rPr>
          <w:rFonts w:ascii="Arial" w:hAnsi="Arial"/>
          <w:rtl/>
        </w:rPr>
        <w:t>הורשעה נאשמת בגין עבירת גניבת כרטיס חיוב והונאה בכרטיס אשראי. בית המשפט קבע מתחם עונש הנע ממאסר מותנה ועד ל-10 חודשי מאסר בפועל, והטיל על הנאשמת, בין היתר, 4 חודשי מאסר מותנה (ראו החלטה דומה גם ב</w:t>
      </w:r>
      <w:r w:rsidRPr="005B432B">
        <w:rPr>
          <w:rFonts w:ascii="Arial" w:hAnsi="Arial"/>
          <w:b/>
          <w:bCs/>
          <w:rtl/>
        </w:rPr>
        <w:t>ע"</w:t>
      </w:r>
      <w:hyperlink r:id="rId43" w:history="1">
        <w:r w:rsidR="00441347" w:rsidRPr="00441347">
          <w:rPr>
            <w:rFonts w:ascii="Arial" w:hAnsi="Arial"/>
            <w:b/>
            <w:bCs/>
            <w:color w:val="0000FF"/>
            <w:u w:val="single"/>
            <w:rtl/>
          </w:rPr>
          <w:t>פ 39851-01-16</w:t>
        </w:r>
      </w:hyperlink>
      <w:r w:rsidRPr="005B432B">
        <w:rPr>
          <w:rFonts w:ascii="Arial" w:hAnsi="Arial"/>
          <w:b/>
          <w:bCs/>
          <w:rtl/>
        </w:rPr>
        <w:t xml:space="preserve"> מדינת ישראל נגד שפורוסטוב (18/09/17)</w:t>
      </w:r>
      <w:r w:rsidRPr="005B432B">
        <w:rPr>
          <w:rFonts w:ascii="Arial" w:hAnsi="Arial"/>
          <w:rtl/>
        </w:rPr>
        <w:t>).</w:t>
      </w:r>
    </w:p>
    <w:p w14:paraId="746F3594" w14:textId="77777777" w:rsidR="00C808B5" w:rsidRPr="005B432B" w:rsidRDefault="00C808B5" w:rsidP="00C808B5">
      <w:pPr>
        <w:spacing w:line="360" w:lineRule="auto"/>
        <w:jc w:val="both"/>
        <w:rPr>
          <w:rFonts w:ascii="Calibri" w:hAnsi="Calibri"/>
          <w:rtl/>
        </w:rPr>
      </w:pPr>
    </w:p>
    <w:p w14:paraId="69676D05" w14:textId="77777777" w:rsidR="00C808B5" w:rsidRPr="005B432B" w:rsidRDefault="00C808B5" w:rsidP="00C808B5">
      <w:pPr>
        <w:spacing w:line="360" w:lineRule="auto"/>
        <w:jc w:val="both"/>
        <w:rPr>
          <w:rFonts w:ascii="Calibri" w:hAnsi="Calibri"/>
          <w:rtl/>
        </w:rPr>
      </w:pPr>
      <w:r w:rsidRPr="005B432B">
        <w:rPr>
          <w:rFonts w:ascii="Calibri" w:hAnsi="Calibri"/>
          <w:b/>
          <w:bCs/>
          <w:rtl/>
        </w:rPr>
        <w:t xml:space="preserve">16. </w:t>
      </w:r>
      <w:r w:rsidRPr="005B432B">
        <w:rPr>
          <w:rFonts w:ascii="Calibri" w:hAnsi="Calibri" w:hint="eastAsia"/>
          <w:rtl/>
        </w:rPr>
        <w:t>בגין</w:t>
      </w:r>
      <w:r w:rsidRPr="005B432B">
        <w:rPr>
          <w:rFonts w:ascii="Calibri" w:hAnsi="Calibri"/>
          <w:rtl/>
        </w:rPr>
        <w:t xml:space="preserve"> </w:t>
      </w:r>
      <w:r w:rsidRPr="005B432B">
        <w:rPr>
          <w:rFonts w:ascii="Calibri" w:hAnsi="Calibri" w:hint="eastAsia"/>
          <w:rtl/>
        </w:rPr>
        <w:t>ה</w:t>
      </w:r>
      <w:r w:rsidRPr="005B432B">
        <w:rPr>
          <w:rFonts w:ascii="Calibri" w:hAnsi="Calibri"/>
          <w:rtl/>
        </w:rPr>
        <w:t>"</w:t>
      </w:r>
      <w:r w:rsidRPr="005B432B">
        <w:rPr>
          <w:rFonts w:ascii="Calibri" w:hAnsi="Calibri" w:hint="eastAsia"/>
          <w:b/>
          <w:bCs/>
          <w:rtl/>
        </w:rPr>
        <w:t>אירוע</w:t>
      </w:r>
      <w:r w:rsidRPr="005B432B">
        <w:rPr>
          <w:rFonts w:ascii="Calibri" w:hAnsi="Calibri"/>
          <w:b/>
          <w:bCs/>
          <w:rtl/>
        </w:rPr>
        <w:t xml:space="preserve"> </w:t>
      </w:r>
      <w:r w:rsidRPr="005B432B">
        <w:rPr>
          <w:rFonts w:ascii="Calibri" w:hAnsi="Calibri" w:hint="eastAsia"/>
          <w:b/>
          <w:bCs/>
          <w:rtl/>
        </w:rPr>
        <w:t>השלישי</w:t>
      </w:r>
      <w:r w:rsidRPr="005B432B">
        <w:rPr>
          <w:rFonts w:ascii="Calibri" w:hAnsi="Calibri"/>
          <w:rtl/>
        </w:rPr>
        <w:t xml:space="preserve">" </w:t>
      </w:r>
      <w:r w:rsidRPr="005B432B">
        <w:rPr>
          <w:rFonts w:ascii="Calibri" w:hAnsi="Calibri" w:hint="eastAsia"/>
          <w:b/>
          <w:bCs/>
          <w:rtl/>
        </w:rPr>
        <w:t>בחינת</w:t>
      </w:r>
      <w:r w:rsidRPr="005B432B">
        <w:rPr>
          <w:rFonts w:ascii="Calibri" w:hAnsi="Calibri"/>
          <w:b/>
          <w:bCs/>
          <w:rtl/>
        </w:rPr>
        <w:t xml:space="preserve"> </w:t>
      </w:r>
      <w:r w:rsidRPr="005B432B">
        <w:rPr>
          <w:rFonts w:ascii="Calibri" w:hAnsi="Calibri" w:hint="eastAsia"/>
          <w:b/>
          <w:bCs/>
          <w:rtl/>
        </w:rPr>
        <w:t>מדיניות</w:t>
      </w:r>
      <w:r w:rsidRPr="005B432B">
        <w:rPr>
          <w:rFonts w:ascii="Calibri" w:hAnsi="Calibri"/>
          <w:b/>
          <w:bCs/>
          <w:rtl/>
        </w:rPr>
        <w:t xml:space="preserve"> </w:t>
      </w:r>
      <w:r w:rsidRPr="005B432B">
        <w:rPr>
          <w:rFonts w:ascii="Calibri" w:hAnsi="Calibri" w:hint="eastAsia"/>
          <w:b/>
          <w:bCs/>
          <w:rtl/>
        </w:rPr>
        <w:t>הענישה</w:t>
      </w:r>
      <w:r w:rsidRPr="005B432B">
        <w:rPr>
          <w:rFonts w:ascii="Calibri" w:hAnsi="Calibri"/>
          <w:rtl/>
        </w:rPr>
        <w:t xml:space="preserve"> </w:t>
      </w:r>
      <w:r w:rsidRPr="005B432B">
        <w:rPr>
          <w:rFonts w:ascii="Calibri" w:hAnsi="Calibri" w:hint="eastAsia"/>
          <w:rtl/>
        </w:rPr>
        <w:t>הנוהגת</w:t>
      </w:r>
      <w:r w:rsidRPr="005B432B">
        <w:rPr>
          <w:rFonts w:ascii="Calibri" w:hAnsi="Calibri"/>
          <w:rtl/>
        </w:rPr>
        <w:t xml:space="preserve"> </w:t>
      </w:r>
      <w:r w:rsidRPr="005B432B">
        <w:rPr>
          <w:rFonts w:ascii="Calibri" w:hAnsi="Calibri" w:hint="eastAsia"/>
          <w:rtl/>
        </w:rPr>
        <w:t>מעלה</w:t>
      </w:r>
      <w:r w:rsidRPr="005B432B">
        <w:rPr>
          <w:rFonts w:ascii="Calibri" w:hAnsi="Calibri"/>
          <w:rtl/>
        </w:rPr>
        <w:t xml:space="preserve"> </w:t>
      </w:r>
      <w:r w:rsidRPr="005B432B">
        <w:rPr>
          <w:rFonts w:ascii="Calibri" w:hAnsi="Calibri" w:hint="eastAsia"/>
          <w:rtl/>
        </w:rPr>
        <w:t>כי</w:t>
      </w:r>
      <w:r w:rsidRPr="005B432B">
        <w:rPr>
          <w:rFonts w:ascii="Calibri" w:hAnsi="Calibri"/>
          <w:rtl/>
        </w:rPr>
        <w:t xml:space="preserve"> </w:t>
      </w:r>
      <w:r w:rsidRPr="005B432B">
        <w:rPr>
          <w:rFonts w:ascii="Calibri" w:hAnsi="Calibri" w:hint="eastAsia"/>
          <w:rtl/>
        </w:rPr>
        <w:t>במקרים</w:t>
      </w:r>
      <w:r w:rsidRPr="005B432B">
        <w:rPr>
          <w:rFonts w:ascii="Calibri" w:hAnsi="Calibri"/>
          <w:rtl/>
        </w:rPr>
        <w:t xml:space="preserve"> </w:t>
      </w:r>
      <w:r w:rsidRPr="005B432B">
        <w:rPr>
          <w:rFonts w:ascii="Calibri" w:hAnsi="Calibri" w:hint="eastAsia"/>
          <w:rtl/>
        </w:rPr>
        <w:t>דומים</w:t>
      </w:r>
      <w:r w:rsidRPr="005B432B">
        <w:rPr>
          <w:rFonts w:ascii="Calibri" w:hAnsi="Calibri"/>
          <w:rtl/>
        </w:rPr>
        <w:t xml:space="preserve"> </w:t>
      </w:r>
      <w:r w:rsidRPr="005B432B">
        <w:rPr>
          <w:rFonts w:ascii="Calibri" w:hAnsi="Calibri" w:hint="eastAsia"/>
          <w:rtl/>
        </w:rPr>
        <w:t>הוטלו</w:t>
      </w:r>
      <w:r w:rsidRPr="005B432B">
        <w:rPr>
          <w:rFonts w:ascii="Calibri" w:hAnsi="Calibri"/>
          <w:rtl/>
        </w:rPr>
        <w:t xml:space="preserve"> </w:t>
      </w:r>
      <w:r w:rsidRPr="005B432B">
        <w:rPr>
          <w:rFonts w:ascii="Calibri" w:hAnsi="Calibri" w:hint="eastAsia"/>
          <w:rtl/>
        </w:rPr>
        <w:t>על</w:t>
      </w:r>
      <w:r w:rsidRPr="005B432B">
        <w:rPr>
          <w:rFonts w:ascii="Calibri" w:hAnsi="Calibri"/>
          <w:rtl/>
        </w:rPr>
        <w:t xml:space="preserve"> </w:t>
      </w:r>
      <w:r w:rsidRPr="005B432B">
        <w:rPr>
          <w:rFonts w:ascii="Calibri" w:hAnsi="Calibri" w:hint="eastAsia"/>
          <w:rtl/>
        </w:rPr>
        <w:t>נאשמים</w:t>
      </w:r>
      <w:r w:rsidRPr="005B432B">
        <w:rPr>
          <w:rFonts w:ascii="Calibri" w:hAnsi="Calibri"/>
          <w:rtl/>
        </w:rPr>
        <w:t xml:space="preserve"> </w:t>
      </w:r>
      <w:r w:rsidRPr="005B432B">
        <w:rPr>
          <w:rFonts w:ascii="Calibri" w:hAnsi="Calibri" w:hint="eastAsia"/>
          <w:rtl/>
        </w:rPr>
        <w:t>עונשים</w:t>
      </w:r>
      <w:r w:rsidRPr="005B432B">
        <w:rPr>
          <w:rFonts w:ascii="Calibri" w:hAnsi="Calibri"/>
          <w:rtl/>
        </w:rPr>
        <w:t xml:space="preserve"> </w:t>
      </w:r>
      <w:r w:rsidRPr="005B432B">
        <w:rPr>
          <w:rFonts w:ascii="Calibri" w:hAnsi="Calibri" w:hint="eastAsia"/>
          <w:rtl/>
        </w:rPr>
        <w:t>כמפורט</w:t>
      </w:r>
      <w:r w:rsidRPr="005B432B">
        <w:rPr>
          <w:rFonts w:ascii="Calibri" w:hAnsi="Calibri"/>
          <w:rtl/>
        </w:rPr>
        <w:t xml:space="preserve"> </w:t>
      </w:r>
      <w:r w:rsidRPr="005B432B">
        <w:rPr>
          <w:rFonts w:ascii="Calibri" w:hAnsi="Calibri" w:hint="eastAsia"/>
          <w:rtl/>
        </w:rPr>
        <w:t>להלן</w:t>
      </w:r>
      <w:r w:rsidRPr="005B432B">
        <w:rPr>
          <w:rFonts w:ascii="Calibri" w:hAnsi="Calibri"/>
          <w:rtl/>
        </w:rPr>
        <w:t xml:space="preserve">: </w:t>
      </w:r>
    </w:p>
    <w:p w14:paraId="3FCE3534" w14:textId="77777777" w:rsidR="00C808B5" w:rsidRPr="005B432B" w:rsidRDefault="00C808B5" w:rsidP="00C808B5">
      <w:pPr>
        <w:spacing w:line="360" w:lineRule="auto"/>
        <w:jc w:val="both"/>
        <w:rPr>
          <w:rFonts w:ascii="Arial" w:hAnsi="Arial"/>
          <w:rtl/>
        </w:rPr>
      </w:pPr>
      <w:r w:rsidRPr="005B432B">
        <w:rPr>
          <w:rFonts w:ascii="Arial" w:hAnsi="Arial"/>
          <w:rtl/>
        </w:rPr>
        <w:t>א. ב</w:t>
      </w:r>
      <w:hyperlink r:id="rId44" w:history="1">
        <w:r w:rsidR="00441347" w:rsidRPr="00441347">
          <w:rPr>
            <w:rFonts w:ascii="Arial" w:hAnsi="Arial"/>
            <w:b/>
            <w:bCs/>
            <w:color w:val="0000FF"/>
            <w:u w:val="single"/>
            <w:rtl/>
          </w:rPr>
          <w:t>רע"פ 6365/13</w:t>
        </w:r>
      </w:hyperlink>
      <w:r w:rsidRPr="005B432B">
        <w:rPr>
          <w:rFonts w:ascii="Arial" w:hAnsi="Arial"/>
          <w:b/>
          <w:bCs/>
          <w:rtl/>
        </w:rPr>
        <w:t xml:space="preserve"> קליינר נגד מדינת ישראל (23/09/13)</w:t>
      </w:r>
      <w:r w:rsidRPr="005B432B">
        <w:rPr>
          <w:rFonts w:ascii="Arial" w:hAnsi="Arial"/>
          <w:rtl/>
        </w:rPr>
        <w:t xml:space="preserve"> נדחתה בקשת רשות ערעור של נאשם, אשר הורשע בהתאם להודאתו בביצוע עבירת גניבה. על הנאשם, בעל עבר פלילי בגינו ריצה מאסר קודם, הטיל בית משפט השלום, בין היתר, 4 חודשי מאסר בפועל לריצוי מאחורי סורג ובריח, וזאת לאחר שקבע מתחם עונש הולם הנע בין 2-8 חודשי מאסר בפועל. בית המשפט העליון קבע כי צדק בית המשפט המחוזי שלא התערב בעונש אשר הוטל על הנאשם וכי זה איננו חורג ממתחם הענישה המקובל.</w:t>
      </w:r>
    </w:p>
    <w:p w14:paraId="64DBE44E" w14:textId="77777777" w:rsidR="00C808B5" w:rsidRPr="005B432B" w:rsidRDefault="00C808B5" w:rsidP="00C808B5">
      <w:pPr>
        <w:spacing w:line="360" w:lineRule="auto"/>
        <w:jc w:val="both"/>
        <w:rPr>
          <w:rFonts w:ascii="Calibri" w:hAnsi="Calibri"/>
          <w:rtl/>
        </w:rPr>
      </w:pPr>
      <w:r w:rsidRPr="005B432B">
        <w:rPr>
          <w:rFonts w:ascii="Arial" w:hAnsi="Arial"/>
          <w:rtl/>
        </w:rPr>
        <w:t>ב. ב</w:t>
      </w:r>
      <w:hyperlink r:id="rId45" w:history="1">
        <w:r w:rsidR="00441347" w:rsidRPr="00441347">
          <w:rPr>
            <w:rFonts w:ascii="Arial" w:hAnsi="Arial"/>
            <w:b/>
            <w:bCs/>
            <w:color w:val="0000FF"/>
            <w:u w:val="single"/>
            <w:rtl/>
          </w:rPr>
          <w:t>ת"פ (ת"א) 18987-06-15</w:t>
        </w:r>
      </w:hyperlink>
      <w:r w:rsidRPr="005B432B">
        <w:rPr>
          <w:rFonts w:ascii="Arial" w:hAnsi="Arial"/>
          <w:b/>
          <w:bCs/>
          <w:rtl/>
        </w:rPr>
        <w:t xml:space="preserve"> מדינת ישראל נגד סביטקין (24/06/15), </w:t>
      </w:r>
      <w:r w:rsidRPr="005B432B">
        <w:rPr>
          <w:rFonts w:ascii="Arial" w:hAnsi="Arial"/>
          <w:rtl/>
        </w:rPr>
        <w:t>הורשע נאשם בגין גניבת אופניים אשר הושבו לבעליהם. בית המשפט הטיל על הנאשם</w:t>
      </w:r>
      <w:r w:rsidRPr="005B432B">
        <w:rPr>
          <w:rFonts w:ascii="Calibri" w:hAnsi="Calibri"/>
          <w:rtl/>
        </w:rPr>
        <w:t xml:space="preserve"> 3 </w:t>
      </w:r>
      <w:r w:rsidRPr="005B432B">
        <w:rPr>
          <w:rFonts w:ascii="Calibri" w:hAnsi="Calibri" w:hint="eastAsia"/>
          <w:rtl/>
        </w:rPr>
        <w:t>חודשי</w:t>
      </w:r>
      <w:r w:rsidRPr="005B432B">
        <w:rPr>
          <w:rFonts w:ascii="Calibri" w:hAnsi="Calibri"/>
          <w:rtl/>
        </w:rPr>
        <w:t xml:space="preserve"> </w:t>
      </w:r>
      <w:r w:rsidRPr="005B432B">
        <w:rPr>
          <w:rFonts w:ascii="Calibri" w:hAnsi="Calibri" w:hint="eastAsia"/>
          <w:rtl/>
        </w:rPr>
        <w:t>מאסר</w:t>
      </w:r>
      <w:r w:rsidRPr="005B432B">
        <w:rPr>
          <w:rFonts w:ascii="Calibri" w:hAnsi="Calibri"/>
          <w:rtl/>
        </w:rPr>
        <w:t xml:space="preserve"> </w:t>
      </w:r>
      <w:r w:rsidRPr="005B432B">
        <w:rPr>
          <w:rFonts w:ascii="Calibri" w:hAnsi="Calibri" w:hint="eastAsia"/>
          <w:rtl/>
        </w:rPr>
        <w:t>בפועל</w:t>
      </w:r>
      <w:r w:rsidRPr="005B432B">
        <w:rPr>
          <w:rFonts w:ascii="Calibri" w:hAnsi="Calibri"/>
          <w:rtl/>
        </w:rPr>
        <w:t xml:space="preserve">, </w:t>
      </w:r>
      <w:r w:rsidRPr="005B432B">
        <w:rPr>
          <w:rFonts w:ascii="Calibri" w:hAnsi="Calibri" w:hint="eastAsia"/>
          <w:rtl/>
        </w:rPr>
        <w:t>וכן</w:t>
      </w:r>
      <w:r w:rsidRPr="005B432B">
        <w:rPr>
          <w:rFonts w:ascii="Calibri" w:hAnsi="Calibri"/>
          <w:rtl/>
        </w:rPr>
        <w:t xml:space="preserve"> </w:t>
      </w:r>
      <w:r w:rsidRPr="005B432B">
        <w:rPr>
          <w:rFonts w:ascii="Calibri" w:hAnsi="Calibri" w:hint="eastAsia"/>
          <w:rtl/>
        </w:rPr>
        <w:t>הפעיל</w:t>
      </w:r>
      <w:r w:rsidRPr="005B432B">
        <w:rPr>
          <w:rFonts w:ascii="Calibri" w:hAnsi="Calibri"/>
          <w:rtl/>
        </w:rPr>
        <w:t xml:space="preserve"> </w:t>
      </w:r>
      <w:r w:rsidRPr="005B432B">
        <w:rPr>
          <w:rFonts w:ascii="Calibri" w:hAnsi="Calibri" w:hint="eastAsia"/>
          <w:rtl/>
        </w:rPr>
        <w:t>מאסר</w:t>
      </w:r>
      <w:r w:rsidRPr="005B432B">
        <w:rPr>
          <w:rFonts w:ascii="Calibri" w:hAnsi="Calibri"/>
          <w:rtl/>
        </w:rPr>
        <w:t xml:space="preserve"> </w:t>
      </w:r>
      <w:r w:rsidRPr="005B432B">
        <w:rPr>
          <w:rFonts w:ascii="Calibri" w:hAnsi="Calibri" w:hint="eastAsia"/>
          <w:rtl/>
        </w:rPr>
        <w:t>מותנה</w:t>
      </w:r>
      <w:r w:rsidRPr="005B432B">
        <w:rPr>
          <w:rFonts w:ascii="Calibri" w:hAnsi="Calibri"/>
          <w:rtl/>
        </w:rPr>
        <w:t xml:space="preserve"> </w:t>
      </w:r>
      <w:r w:rsidRPr="005B432B">
        <w:rPr>
          <w:rFonts w:ascii="Calibri" w:hAnsi="Calibri" w:hint="eastAsia"/>
          <w:rtl/>
        </w:rPr>
        <w:t>של</w:t>
      </w:r>
      <w:r w:rsidRPr="005B432B">
        <w:rPr>
          <w:rFonts w:ascii="Calibri" w:hAnsi="Calibri"/>
          <w:rtl/>
        </w:rPr>
        <w:t xml:space="preserve"> 3 </w:t>
      </w:r>
      <w:r w:rsidRPr="005B432B">
        <w:rPr>
          <w:rFonts w:ascii="Calibri" w:hAnsi="Calibri" w:hint="eastAsia"/>
          <w:rtl/>
        </w:rPr>
        <w:t>חודשים</w:t>
      </w:r>
      <w:r w:rsidRPr="005B432B">
        <w:rPr>
          <w:rFonts w:ascii="Calibri" w:hAnsi="Calibri"/>
          <w:rtl/>
        </w:rPr>
        <w:t xml:space="preserve">, </w:t>
      </w:r>
      <w:r w:rsidRPr="005B432B">
        <w:rPr>
          <w:rFonts w:ascii="Calibri" w:hAnsi="Calibri" w:hint="eastAsia"/>
          <w:rtl/>
        </w:rPr>
        <w:t>וזאת</w:t>
      </w:r>
      <w:r w:rsidRPr="005B432B">
        <w:rPr>
          <w:rFonts w:ascii="Calibri" w:hAnsi="Calibri"/>
          <w:rtl/>
        </w:rPr>
        <w:t xml:space="preserve"> </w:t>
      </w:r>
      <w:r w:rsidRPr="005B432B">
        <w:rPr>
          <w:rFonts w:ascii="Calibri" w:hAnsi="Calibri" w:hint="eastAsia"/>
          <w:rtl/>
        </w:rPr>
        <w:t>במצטבר</w:t>
      </w:r>
      <w:r w:rsidRPr="005B432B">
        <w:rPr>
          <w:rFonts w:ascii="Calibri" w:hAnsi="Calibri"/>
          <w:rtl/>
        </w:rPr>
        <w:t xml:space="preserve">. </w:t>
      </w:r>
    </w:p>
    <w:p w14:paraId="62D26B10" w14:textId="77777777" w:rsidR="00C808B5" w:rsidRPr="005B432B" w:rsidRDefault="00C808B5" w:rsidP="00C808B5">
      <w:pPr>
        <w:spacing w:line="360" w:lineRule="auto"/>
        <w:jc w:val="both"/>
        <w:rPr>
          <w:rFonts w:ascii="Calibri" w:hAnsi="Calibri"/>
          <w:rtl/>
        </w:rPr>
      </w:pPr>
      <w:r w:rsidRPr="005B432B">
        <w:rPr>
          <w:rFonts w:ascii="Calibri" w:hAnsi="Calibri" w:hint="eastAsia"/>
          <w:rtl/>
        </w:rPr>
        <w:t>ג</w:t>
      </w:r>
      <w:r w:rsidRPr="005B432B">
        <w:rPr>
          <w:rFonts w:ascii="Calibri" w:hAnsi="Calibri"/>
          <w:rtl/>
        </w:rPr>
        <w:t xml:space="preserve">. </w:t>
      </w:r>
      <w:r w:rsidRPr="005B432B">
        <w:rPr>
          <w:rFonts w:ascii="Arial" w:hAnsi="Arial"/>
          <w:rtl/>
        </w:rPr>
        <w:t>ב</w:t>
      </w:r>
      <w:hyperlink r:id="rId46" w:history="1">
        <w:r w:rsidR="00441347" w:rsidRPr="00441347">
          <w:rPr>
            <w:rFonts w:ascii="Arial" w:hAnsi="Arial"/>
            <w:b/>
            <w:bCs/>
            <w:color w:val="0000FF"/>
            <w:u w:val="single"/>
            <w:rtl/>
          </w:rPr>
          <w:t>ת"פ (ק"ג) 58483-03-14</w:t>
        </w:r>
      </w:hyperlink>
      <w:r w:rsidRPr="005B432B">
        <w:rPr>
          <w:rFonts w:ascii="Arial" w:hAnsi="Arial"/>
          <w:b/>
          <w:bCs/>
          <w:rtl/>
        </w:rPr>
        <w:t xml:space="preserve"> מדינת ישראל נ' זריהן (24/06/15), </w:t>
      </w:r>
      <w:r w:rsidRPr="005B432B">
        <w:rPr>
          <w:rFonts w:ascii="Arial" w:hAnsi="Arial"/>
          <w:rtl/>
        </w:rPr>
        <w:t>הורשע נאשם בגין גניבת מוצרים מהשופרסל בשווי של 983 ₪. בית המשפט הטיל על הנאשם</w:t>
      </w:r>
      <w:r w:rsidRPr="005B432B">
        <w:rPr>
          <w:rFonts w:ascii="Calibri" w:hAnsi="Calibri"/>
          <w:rtl/>
        </w:rPr>
        <w:t xml:space="preserve"> </w:t>
      </w:r>
      <w:r w:rsidRPr="005B432B">
        <w:rPr>
          <w:rFonts w:ascii="Calibri" w:hAnsi="Calibri" w:hint="eastAsia"/>
          <w:rtl/>
        </w:rPr>
        <w:t>מאסרים</w:t>
      </w:r>
      <w:r w:rsidRPr="005B432B">
        <w:rPr>
          <w:rFonts w:ascii="Calibri" w:hAnsi="Calibri"/>
          <w:rtl/>
        </w:rPr>
        <w:t xml:space="preserve"> </w:t>
      </w:r>
      <w:r w:rsidRPr="005B432B">
        <w:rPr>
          <w:rFonts w:ascii="Calibri" w:hAnsi="Calibri" w:hint="eastAsia"/>
          <w:rtl/>
        </w:rPr>
        <w:t>מותנים</w:t>
      </w:r>
      <w:r w:rsidRPr="005B432B">
        <w:rPr>
          <w:rFonts w:ascii="Calibri" w:hAnsi="Calibri"/>
          <w:rtl/>
        </w:rPr>
        <w:t xml:space="preserve"> </w:t>
      </w:r>
      <w:r w:rsidRPr="005B432B">
        <w:rPr>
          <w:rFonts w:ascii="Calibri" w:hAnsi="Calibri" w:hint="eastAsia"/>
          <w:rtl/>
        </w:rPr>
        <w:t>וקנס</w:t>
      </w:r>
      <w:r w:rsidRPr="005B432B">
        <w:rPr>
          <w:rFonts w:ascii="Calibri" w:hAnsi="Calibri"/>
          <w:rtl/>
        </w:rPr>
        <w:t xml:space="preserve">. </w:t>
      </w:r>
    </w:p>
    <w:p w14:paraId="3D621FC7" w14:textId="77777777" w:rsidR="00C808B5" w:rsidRPr="005B432B" w:rsidRDefault="00C808B5" w:rsidP="00C808B5">
      <w:pPr>
        <w:spacing w:line="360" w:lineRule="auto"/>
        <w:jc w:val="both"/>
        <w:rPr>
          <w:rFonts w:ascii="Calibri" w:hAnsi="Calibri"/>
        </w:rPr>
      </w:pPr>
    </w:p>
    <w:p w14:paraId="7869DC66" w14:textId="77777777" w:rsidR="00C808B5" w:rsidRPr="005B432B" w:rsidRDefault="00C808B5" w:rsidP="00C808B5">
      <w:pPr>
        <w:spacing w:line="360" w:lineRule="auto"/>
        <w:jc w:val="both"/>
        <w:rPr>
          <w:rFonts w:ascii="Arial" w:hAnsi="Arial"/>
          <w:rtl/>
        </w:rPr>
      </w:pPr>
      <w:r w:rsidRPr="005B432B">
        <w:rPr>
          <w:rFonts w:ascii="Arial" w:hAnsi="Arial"/>
          <w:b/>
          <w:bCs/>
          <w:rtl/>
        </w:rPr>
        <w:t>17.</w:t>
      </w:r>
      <w:r w:rsidRPr="005B432B">
        <w:rPr>
          <w:rFonts w:ascii="Calibri" w:hAnsi="Calibri"/>
          <w:rtl/>
        </w:rPr>
        <w:t xml:space="preserve"> </w:t>
      </w:r>
      <w:r w:rsidRPr="005B432B">
        <w:rPr>
          <w:rFonts w:ascii="Calibri" w:hAnsi="Calibri" w:hint="eastAsia"/>
          <w:rtl/>
        </w:rPr>
        <w:t>בגין</w:t>
      </w:r>
      <w:r w:rsidRPr="005B432B">
        <w:rPr>
          <w:rFonts w:ascii="Calibri" w:hAnsi="Calibri"/>
          <w:rtl/>
        </w:rPr>
        <w:t xml:space="preserve"> </w:t>
      </w:r>
      <w:r w:rsidRPr="005B432B">
        <w:rPr>
          <w:rFonts w:ascii="Calibri" w:hAnsi="Calibri" w:hint="eastAsia"/>
          <w:rtl/>
        </w:rPr>
        <w:t>ה</w:t>
      </w:r>
      <w:r w:rsidRPr="005B432B">
        <w:rPr>
          <w:rFonts w:ascii="Calibri" w:hAnsi="Calibri"/>
          <w:rtl/>
        </w:rPr>
        <w:t>"</w:t>
      </w:r>
      <w:r w:rsidRPr="005B432B">
        <w:rPr>
          <w:rFonts w:ascii="Calibri" w:hAnsi="Calibri" w:hint="eastAsia"/>
          <w:b/>
          <w:bCs/>
          <w:rtl/>
        </w:rPr>
        <w:t>אירוע</w:t>
      </w:r>
      <w:r w:rsidRPr="005B432B">
        <w:rPr>
          <w:rFonts w:ascii="Calibri" w:hAnsi="Calibri"/>
          <w:b/>
          <w:bCs/>
          <w:rtl/>
        </w:rPr>
        <w:t xml:space="preserve"> </w:t>
      </w:r>
      <w:r w:rsidRPr="005B432B">
        <w:rPr>
          <w:rFonts w:ascii="Calibri" w:hAnsi="Calibri" w:hint="eastAsia"/>
          <w:b/>
          <w:bCs/>
          <w:rtl/>
        </w:rPr>
        <w:t>הרביעי</w:t>
      </w:r>
      <w:r w:rsidRPr="005B432B">
        <w:rPr>
          <w:rFonts w:ascii="Calibri" w:hAnsi="Calibri"/>
          <w:rtl/>
        </w:rPr>
        <w:t>",</w:t>
      </w:r>
      <w:r w:rsidRPr="005B432B">
        <w:rPr>
          <w:rFonts w:ascii="Calibri" w:hAnsi="Calibri"/>
          <w:b/>
          <w:bCs/>
          <w:rtl/>
        </w:rPr>
        <w:t xml:space="preserve"> </w:t>
      </w:r>
      <w:r w:rsidRPr="005B432B">
        <w:rPr>
          <w:rFonts w:ascii="Calibri" w:hAnsi="Calibri" w:hint="eastAsia"/>
          <w:b/>
          <w:bCs/>
          <w:rtl/>
        </w:rPr>
        <w:t>בחינת</w:t>
      </w:r>
      <w:r w:rsidRPr="005B432B">
        <w:rPr>
          <w:rFonts w:ascii="Calibri" w:hAnsi="Calibri"/>
          <w:b/>
          <w:bCs/>
          <w:rtl/>
        </w:rPr>
        <w:t xml:space="preserve"> </w:t>
      </w:r>
      <w:r w:rsidRPr="005B432B">
        <w:rPr>
          <w:rFonts w:ascii="Calibri" w:hAnsi="Calibri" w:hint="eastAsia"/>
          <w:b/>
          <w:bCs/>
          <w:rtl/>
        </w:rPr>
        <w:t>מדיניות</w:t>
      </w:r>
      <w:r w:rsidRPr="005B432B">
        <w:rPr>
          <w:rFonts w:ascii="Calibri" w:hAnsi="Calibri"/>
          <w:b/>
          <w:bCs/>
          <w:rtl/>
        </w:rPr>
        <w:t xml:space="preserve"> </w:t>
      </w:r>
      <w:r w:rsidRPr="005B432B">
        <w:rPr>
          <w:rFonts w:ascii="Calibri" w:hAnsi="Calibri" w:hint="eastAsia"/>
          <w:b/>
          <w:bCs/>
          <w:rtl/>
        </w:rPr>
        <w:t>הענישה</w:t>
      </w:r>
      <w:r w:rsidRPr="005B432B">
        <w:rPr>
          <w:rFonts w:ascii="Calibri" w:hAnsi="Calibri"/>
          <w:rtl/>
        </w:rPr>
        <w:t xml:space="preserve"> </w:t>
      </w:r>
      <w:r w:rsidRPr="005B432B">
        <w:rPr>
          <w:rFonts w:ascii="Calibri" w:hAnsi="Calibri" w:hint="eastAsia"/>
          <w:rtl/>
        </w:rPr>
        <w:t>הנוהגת</w:t>
      </w:r>
      <w:r w:rsidRPr="005B432B">
        <w:rPr>
          <w:rFonts w:ascii="Calibri" w:hAnsi="Calibri"/>
          <w:rtl/>
        </w:rPr>
        <w:t xml:space="preserve"> </w:t>
      </w:r>
      <w:r w:rsidRPr="005B432B">
        <w:rPr>
          <w:rFonts w:ascii="Calibri" w:hAnsi="Calibri" w:hint="eastAsia"/>
          <w:rtl/>
        </w:rPr>
        <w:t>מעלה</w:t>
      </w:r>
      <w:r w:rsidRPr="005B432B">
        <w:rPr>
          <w:rFonts w:ascii="Calibri" w:hAnsi="Calibri"/>
          <w:rtl/>
        </w:rPr>
        <w:t xml:space="preserve"> </w:t>
      </w:r>
      <w:r>
        <w:rPr>
          <w:rFonts w:ascii="Calibri" w:hAnsi="Calibri" w:hint="cs"/>
          <w:rtl/>
        </w:rPr>
        <w:t>כי</w:t>
      </w:r>
      <w:r>
        <w:rPr>
          <w:rFonts w:ascii="Arial" w:hAnsi="Arial" w:hint="cs"/>
          <w:rtl/>
        </w:rPr>
        <w:t xml:space="preserve"> </w:t>
      </w:r>
      <w:r w:rsidRPr="005B432B">
        <w:rPr>
          <w:rFonts w:ascii="Calibri" w:hAnsi="Calibri" w:hint="eastAsia"/>
          <w:rtl/>
        </w:rPr>
        <w:t>ב</w:t>
      </w:r>
      <w:hyperlink r:id="rId47" w:history="1">
        <w:r w:rsidR="00441347" w:rsidRPr="00441347">
          <w:rPr>
            <w:rFonts w:ascii="Calibri" w:hAnsi="Calibri" w:hint="eastAsia"/>
            <w:b/>
            <w:bCs/>
            <w:color w:val="0000FF"/>
            <w:u w:val="single"/>
            <w:rtl/>
          </w:rPr>
          <w:t>רע</w:t>
        </w:r>
        <w:r w:rsidR="00441347" w:rsidRPr="00441347">
          <w:rPr>
            <w:rFonts w:ascii="Calibri" w:hAnsi="Calibri"/>
            <w:b/>
            <w:bCs/>
            <w:color w:val="0000FF"/>
            <w:u w:val="single"/>
            <w:rtl/>
          </w:rPr>
          <w:t>"</w:t>
        </w:r>
        <w:r w:rsidR="00441347" w:rsidRPr="00441347">
          <w:rPr>
            <w:rFonts w:ascii="Calibri" w:hAnsi="Calibri" w:hint="eastAsia"/>
            <w:b/>
            <w:bCs/>
            <w:color w:val="0000FF"/>
            <w:u w:val="single"/>
            <w:rtl/>
          </w:rPr>
          <w:t>פ</w:t>
        </w:r>
        <w:r w:rsidR="00441347" w:rsidRPr="00441347">
          <w:rPr>
            <w:rFonts w:ascii="Calibri" w:hAnsi="Calibri"/>
            <w:b/>
            <w:bCs/>
            <w:color w:val="0000FF"/>
            <w:u w:val="single"/>
            <w:rtl/>
          </w:rPr>
          <w:t xml:space="preserve"> 5212/13</w:t>
        </w:r>
      </w:hyperlink>
      <w:r w:rsidRPr="005B432B">
        <w:rPr>
          <w:rFonts w:ascii="Calibri" w:hAnsi="Calibri"/>
          <w:b/>
          <w:bCs/>
          <w:rtl/>
        </w:rPr>
        <w:t xml:space="preserve"> </w:t>
      </w:r>
      <w:r w:rsidRPr="005B432B">
        <w:rPr>
          <w:rFonts w:ascii="Calibri" w:hAnsi="Calibri" w:hint="eastAsia"/>
          <w:b/>
          <w:bCs/>
          <w:rtl/>
        </w:rPr>
        <w:t>אדינה</w:t>
      </w:r>
      <w:r w:rsidRPr="005B432B">
        <w:rPr>
          <w:rFonts w:ascii="Calibri" w:hAnsi="Calibri"/>
          <w:b/>
          <w:bCs/>
          <w:rtl/>
        </w:rPr>
        <w:t xml:space="preserve"> </w:t>
      </w:r>
      <w:r w:rsidRPr="005B432B">
        <w:rPr>
          <w:rFonts w:ascii="Calibri" w:hAnsi="Calibri" w:hint="eastAsia"/>
          <w:b/>
          <w:bCs/>
          <w:rtl/>
        </w:rPr>
        <w:t>נגד</w:t>
      </w:r>
      <w:r w:rsidRPr="005B432B">
        <w:rPr>
          <w:rFonts w:ascii="Calibri" w:hAnsi="Calibri"/>
          <w:b/>
          <w:bCs/>
          <w:rtl/>
        </w:rPr>
        <w:t xml:space="preserve"> </w:t>
      </w:r>
      <w:r w:rsidRPr="005B432B">
        <w:rPr>
          <w:rFonts w:ascii="Calibri" w:hAnsi="Calibri" w:hint="eastAsia"/>
          <w:b/>
          <w:bCs/>
          <w:rtl/>
        </w:rPr>
        <w:t>מדינת</w:t>
      </w:r>
      <w:r w:rsidRPr="005B432B">
        <w:rPr>
          <w:rFonts w:ascii="Calibri" w:hAnsi="Calibri"/>
          <w:b/>
          <w:bCs/>
          <w:rtl/>
        </w:rPr>
        <w:t xml:space="preserve"> </w:t>
      </w:r>
      <w:r w:rsidRPr="005B432B">
        <w:rPr>
          <w:rFonts w:ascii="Calibri" w:hAnsi="Calibri" w:hint="eastAsia"/>
          <w:b/>
          <w:bCs/>
          <w:rtl/>
        </w:rPr>
        <w:t>ישראל</w:t>
      </w:r>
      <w:r w:rsidRPr="005B432B">
        <w:rPr>
          <w:rFonts w:ascii="Calibri" w:hAnsi="Calibri"/>
          <w:b/>
          <w:bCs/>
          <w:rtl/>
        </w:rPr>
        <w:t xml:space="preserve"> (29/08/13)</w:t>
      </w:r>
      <w:r w:rsidRPr="005B432B">
        <w:rPr>
          <w:rFonts w:ascii="Calibri" w:hAnsi="Calibri"/>
          <w:rtl/>
        </w:rPr>
        <w:t xml:space="preserve"> </w:t>
      </w:r>
      <w:r w:rsidRPr="005B432B">
        <w:rPr>
          <w:rFonts w:ascii="Arial" w:hAnsi="Arial"/>
          <w:rtl/>
        </w:rPr>
        <w:t xml:space="preserve">נדחתה בקשת רשות ערעור של נאשם, אשר הורשע בהתאם להודאתו בביצוע 2 עבירות של גניבת כרטיס חיוב, 2 עבירות של הונאה בכרטיס חיוב, ו-2 עבירות של קבלת דבר במרמה. בית משפט השלום הטיל על הנאשם, בין היתר, 10 חודשי מאסר לריצוי בפועל. בית המשפט העליון קבע כי לא קיימת הצדקה להתערב בהחלטת בית משפט קמא. </w:t>
      </w:r>
    </w:p>
    <w:p w14:paraId="10391D5C" w14:textId="77777777" w:rsidR="00C808B5" w:rsidRPr="005B432B" w:rsidRDefault="00C808B5" w:rsidP="00C808B5">
      <w:pPr>
        <w:spacing w:line="360" w:lineRule="auto"/>
        <w:jc w:val="both"/>
        <w:rPr>
          <w:rFonts w:ascii="Calibri" w:hAnsi="Calibri"/>
          <w:rtl/>
        </w:rPr>
      </w:pPr>
      <w:r w:rsidRPr="005B432B">
        <w:rPr>
          <w:rFonts w:ascii="Calibri" w:hAnsi="Calibri"/>
          <w:rtl/>
        </w:rPr>
        <w:t xml:space="preserve"> </w:t>
      </w:r>
    </w:p>
    <w:p w14:paraId="7A27FFE6" w14:textId="77777777" w:rsidR="00C808B5" w:rsidRPr="005B432B" w:rsidRDefault="00C808B5" w:rsidP="00C808B5">
      <w:pPr>
        <w:spacing w:line="360" w:lineRule="auto"/>
        <w:jc w:val="both"/>
        <w:rPr>
          <w:rFonts w:ascii="Calibri" w:hAnsi="Calibri"/>
          <w:rtl/>
        </w:rPr>
      </w:pPr>
      <w:r w:rsidRPr="005B432B">
        <w:rPr>
          <w:rFonts w:ascii="Calibri" w:hAnsi="Calibri"/>
          <w:b/>
          <w:bCs/>
          <w:rtl/>
        </w:rPr>
        <w:t>18</w:t>
      </w:r>
      <w:r w:rsidRPr="005B432B">
        <w:rPr>
          <w:rFonts w:ascii="Calibri" w:hAnsi="Calibri"/>
          <w:rtl/>
        </w:rPr>
        <w:t xml:space="preserve">. </w:t>
      </w:r>
      <w:r w:rsidRPr="005B432B">
        <w:rPr>
          <w:rFonts w:ascii="Arial" w:hAnsi="Arial"/>
          <w:rtl/>
        </w:rPr>
        <w:t>במסגרת הנסיבות הקשורות בביצוע העבירה (</w:t>
      </w:r>
      <w:hyperlink r:id="rId48" w:history="1">
        <w:r w:rsidR="004B5BDC" w:rsidRPr="004B5BDC">
          <w:rPr>
            <w:rFonts w:ascii="Arial" w:hAnsi="Arial"/>
            <w:b/>
            <w:bCs/>
            <w:color w:val="0000FF"/>
            <w:u w:val="single"/>
            <w:rtl/>
          </w:rPr>
          <w:t>סעיף 40 ט'</w:t>
        </w:r>
      </w:hyperlink>
      <w:r w:rsidRPr="005B432B">
        <w:rPr>
          <w:rFonts w:ascii="Arial" w:hAnsi="Arial"/>
          <w:b/>
          <w:bCs/>
          <w:rtl/>
        </w:rPr>
        <w:t xml:space="preserve"> לחוק</w:t>
      </w:r>
      <w:r w:rsidRPr="005B432B">
        <w:rPr>
          <w:rFonts w:ascii="Arial" w:hAnsi="Arial"/>
          <w:rtl/>
        </w:rPr>
        <w:t>) בגין ה"</w:t>
      </w:r>
      <w:r w:rsidRPr="005B432B">
        <w:rPr>
          <w:rFonts w:ascii="Arial" w:hAnsi="Arial"/>
          <w:b/>
          <w:bCs/>
          <w:rtl/>
        </w:rPr>
        <w:t>אירוע הראשון</w:t>
      </w:r>
      <w:r w:rsidRPr="005B432B">
        <w:rPr>
          <w:rFonts w:ascii="Arial" w:hAnsi="Arial"/>
          <w:rtl/>
        </w:rPr>
        <w:t xml:space="preserve">", יש לתת את הדעת לכך שהעבירה הצריכה תכנון לא מורכב, שהנאשם הוא המבצע העיקרי והיחיד, ולכך שמעובדות כתב האישום לא ניתן להסיק לעניין הנזק שנגרם מביצוע העבירה. </w:t>
      </w:r>
    </w:p>
    <w:p w14:paraId="6B912492" w14:textId="77777777" w:rsidR="00C808B5" w:rsidRPr="005B432B" w:rsidRDefault="00C808B5" w:rsidP="00C808B5">
      <w:pPr>
        <w:spacing w:line="360" w:lineRule="auto"/>
        <w:jc w:val="both"/>
        <w:rPr>
          <w:rFonts w:ascii="Calibri" w:hAnsi="Calibri"/>
        </w:rPr>
      </w:pPr>
      <w:r w:rsidRPr="005B432B">
        <w:rPr>
          <w:rFonts w:ascii="Calibri" w:hAnsi="Calibri" w:hint="eastAsia"/>
          <w:rtl/>
        </w:rPr>
        <w:t>כמו</w:t>
      </w:r>
      <w:r w:rsidRPr="005B432B">
        <w:rPr>
          <w:rFonts w:ascii="Calibri" w:hAnsi="Calibri"/>
          <w:rtl/>
        </w:rPr>
        <w:t xml:space="preserve"> </w:t>
      </w:r>
      <w:r w:rsidRPr="005B432B">
        <w:rPr>
          <w:rFonts w:ascii="Calibri" w:hAnsi="Calibri" w:hint="eastAsia"/>
          <w:rtl/>
        </w:rPr>
        <w:t>כן</w:t>
      </w:r>
      <w:r w:rsidRPr="005B432B">
        <w:rPr>
          <w:rFonts w:ascii="Calibri" w:hAnsi="Calibri"/>
          <w:rtl/>
        </w:rPr>
        <w:t xml:space="preserve">, </w:t>
      </w:r>
      <w:r w:rsidRPr="005B432B">
        <w:rPr>
          <w:rFonts w:ascii="Calibri" w:hAnsi="Calibri" w:hint="eastAsia"/>
          <w:rtl/>
        </w:rPr>
        <w:t>יש</w:t>
      </w:r>
      <w:r w:rsidRPr="005B432B">
        <w:rPr>
          <w:rFonts w:ascii="Calibri" w:hAnsi="Calibri"/>
          <w:rtl/>
        </w:rPr>
        <w:t xml:space="preserve"> </w:t>
      </w:r>
      <w:r w:rsidRPr="005B432B">
        <w:rPr>
          <w:rFonts w:ascii="Calibri" w:hAnsi="Calibri" w:hint="eastAsia"/>
          <w:rtl/>
        </w:rPr>
        <w:t>לתת</w:t>
      </w:r>
      <w:r w:rsidRPr="005B432B">
        <w:rPr>
          <w:rFonts w:ascii="Calibri" w:hAnsi="Calibri"/>
          <w:rtl/>
        </w:rPr>
        <w:t xml:space="preserve"> </w:t>
      </w:r>
      <w:r w:rsidRPr="005B432B">
        <w:rPr>
          <w:rFonts w:ascii="Calibri" w:hAnsi="Calibri" w:hint="eastAsia"/>
          <w:rtl/>
        </w:rPr>
        <w:t>את</w:t>
      </w:r>
      <w:r w:rsidRPr="005B432B">
        <w:rPr>
          <w:rFonts w:ascii="Calibri" w:hAnsi="Calibri"/>
          <w:rtl/>
        </w:rPr>
        <w:t xml:space="preserve"> </w:t>
      </w:r>
      <w:r w:rsidRPr="005B432B">
        <w:rPr>
          <w:rFonts w:ascii="Calibri" w:hAnsi="Calibri" w:hint="eastAsia"/>
          <w:rtl/>
        </w:rPr>
        <w:t>הדעת</w:t>
      </w:r>
      <w:r w:rsidRPr="005B432B">
        <w:rPr>
          <w:rFonts w:ascii="Calibri" w:hAnsi="Calibri"/>
          <w:rtl/>
        </w:rPr>
        <w:t xml:space="preserve"> </w:t>
      </w:r>
      <w:r w:rsidRPr="005B432B">
        <w:rPr>
          <w:rFonts w:ascii="Calibri" w:hAnsi="Calibri" w:hint="eastAsia"/>
          <w:rtl/>
        </w:rPr>
        <w:t>לכך</w:t>
      </w:r>
      <w:r w:rsidRPr="005B432B">
        <w:rPr>
          <w:rFonts w:ascii="Calibri" w:hAnsi="Calibri"/>
          <w:rtl/>
        </w:rPr>
        <w:t xml:space="preserve"> </w:t>
      </w:r>
      <w:r w:rsidRPr="005B432B">
        <w:rPr>
          <w:rFonts w:ascii="Calibri" w:hAnsi="Calibri" w:hint="eastAsia"/>
          <w:rtl/>
        </w:rPr>
        <w:t>שהנאשם</w:t>
      </w:r>
      <w:r w:rsidRPr="005B432B">
        <w:rPr>
          <w:rFonts w:ascii="Calibri" w:hAnsi="Calibri"/>
          <w:rtl/>
        </w:rPr>
        <w:t xml:space="preserve"> </w:t>
      </w:r>
      <w:r w:rsidRPr="005B432B">
        <w:rPr>
          <w:rFonts w:ascii="Calibri" w:hAnsi="Calibri" w:hint="eastAsia"/>
          <w:rtl/>
        </w:rPr>
        <w:t>טען</w:t>
      </w:r>
      <w:r w:rsidRPr="005B432B">
        <w:rPr>
          <w:rFonts w:ascii="Calibri" w:hAnsi="Calibri"/>
          <w:rtl/>
        </w:rPr>
        <w:t xml:space="preserve"> </w:t>
      </w:r>
      <w:r w:rsidRPr="005B432B">
        <w:rPr>
          <w:rFonts w:ascii="Calibri" w:hAnsi="Calibri" w:hint="eastAsia"/>
          <w:rtl/>
        </w:rPr>
        <w:t>כי</w:t>
      </w:r>
      <w:r w:rsidRPr="005B432B">
        <w:rPr>
          <w:rFonts w:ascii="Calibri" w:hAnsi="Calibri"/>
          <w:rtl/>
        </w:rPr>
        <w:t xml:space="preserve"> </w:t>
      </w:r>
      <w:r w:rsidRPr="005B432B">
        <w:rPr>
          <w:rFonts w:ascii="Calibri" w:hAnsi="Calibri" w:hint="eastAsia"/>
          <w:rtl/>
        </w:rPr>
        <w:t>הרקע</w:t>
      </w:r>
      <w:r w:rsidRPr="005B432B">
        <w:rPr>
          <w:rFonts w:ascii="Calibri" w:hAnsi="Calibri"/>
          <w:rtl/>
        </w:rPr>
        <w:t xml:space="preserve"> </w:t>
      </w:r>
      <w:r w:rsidRPr="005B432B">
        <w:rPr>
          <w:rFonts w:ascii="Calibri" w:hAnsi="Calibri" w:hint="eastAsia"/>
          <w:rtl/>
        </w:rPr>
        <w:t>לביצוע</w:t>
      </w:r>
      <w:r w:rsidRPr="005B432B">
        <w:rPr>
          <w:rFonts w:ascii="Calibri" w:hAnsi="Calibri"/>
          <w:rtl/>
        </w:rPr>
        <w:t xml:space="preserve"> </w:t>
      </w:r>
      <w:r w:rsidRPr="005B432B">
        <w:rPr>
          <w:rFonts w:ascii="Calibri" w:hAnsi="Calibri" w:hint="eastAsia"/>
          <w:rtl/>
        </w:rPr>
        <w:t>העבירה</w:t>
      </w:r>
      <w:r w:rsidRPr="005B432B">
        <w:rPr>
          <w:rFonts w:ascii="Calibri" w:hAnsi="Calibri"/>
          <w:rtl/>
        </w:rPr>
        <w:t xml:space="preserve"> </w:t>
      </w:r>
      <w:r w:rsidRPr="005B432B">
        <w:rPr>
          <w:rFonts w:ascii="Calibri" w:hAnsi="Calibri" w:hint="eastAsia"/>
          <w:rtl/>
        </w:rPr>
        <w:t>היה</w:t>
      </w:r>
      <w:r w:rsidRPr="005B432B">
        <w:rPr>
          <w:rFonts w:ascii="Calibri" w:hAnsi="Calibri"/>
          <w:rtl/>
        </w:rPr>
        <w:t xml:space="preserve"> </w:t>
      </w:r>
      <w:r w:rsidRPr="005B432B">
        <w:rPr>
          <w:rFonts w:ascii="Calibri" w:hAnsi="Calibri" w:hint="eastAsia"/>
          <w:rtl/>
        </w:rPr>
        <w:t>מימון</w:t>
      </w:r>
      <w:r w:rsidRPr="005B432B">
        <w:rPr>
          <w:rFonts w:ascii="Calibri" w:hAnsi="Calibri"/>
          <w:rtl/>
        </w:rPr>
        <w:t xml:space="preserve"> </w:t>
      </w:r>
      <w:r w:rsidRPr="005B432B">
        <w:rPr>
          <w:rFonts w:ascii="Calibri" w:hAnsi="Calibri" w:hint="eastAsia"/>
          <w:rtl/>
        </w:rPr>
        <w:t>צריכת</w:t>
      </w:r>
      <w:r w:rsidRPr="005B432B">
        <w:rPr>
          <w:rFonts w:ascii="Calibri" w:hAnsi="Calibri"/>
          <w:rtl/>
        </w:rPr>
        <w:t xml:space="preserve"> </w:t>
      </w:r>
      <w:r w:rsidRPr="005B432B">
        <w:rPr>
          <w:rFonts w:ascii="Calibri" w:hAnsi="Calibri" w:hint="eastAsia"/>
          <w:rtl/>
        </w:rPr>
        <w:t>הסמים</w:t>
      </w:r>
      <w:r w:rsidRPr="005B432B">
        <w:rPr>
          <w:rFonts w:ascii="Calibri" w:hAnsi="Calibri"/>
          <w:rtl/>
        </w:rPr>
        <w:t xml:space="preserve">. </w:t>
      </w:r>
    </w:p>
    <w:p w14:paraId="3A34E55B" w14:textId="77777777" w:rsidR="00C808B5" w:rsidRPr="005B432B" w:rsidRDefault="00C808B5" w:rsidP="00C808B5">
      <w:pPr>
        <w:spacing w:line="360" w:lineRule="auto"/>
        <w:contextualSpacing/>
        <w:jc w:val="both"/>
        <w:rPr>
          <w:rFonts w:ascii="Calibri" w:hAnsi="Calibri"/>
        </w:rPr>
      </w:pPr>
    </w:p>
    <w:p w14:paraId="1A4FB8B1" w14:textId="77777777" w:rsidR="00C808B5" w:rsidRPr="005B432B" w:rsidRDefault="00C808B5" w:rsidP="00C808B5">
      <w:pPr>
        <w:spacing w:line="360" w:lineRule="auto"/>
        <w:jc w:val="both"/>
        <w:rPr>
          <w:noProof/>
          <w:rtl/>
          <w:lang w:eastAsia="he-IL"/>
        </w:rPr>
      </w:pPr>
      <w:r w:rsidRPr="005B432B">
        <w:rPr>
          <w:rFonts w:ascii="Calibri" w:hAnsi="Calibri"/>
          <w:b/>
          <w:bCs/>
          <w:rtl/>
        </w:rPr>
        <w:t>19</w:t>
      </w:r>
      <w:r w:rsidRPr="005B432B">
        <w:rPr>
          <w:rFonts w:ascii="Calibri" w:hAnsi="Calibri"/>
          <w:rtl/>
        </w:rPr>
        <w:t xml:space="preserve">. </w:t>
      </w:r>
      <w:r w:rsidRPr="005B432B">
        <w:rPr>
          <w:rFonts w:ascii="Arial" w:hAnsi="Arial"/>
          <w:rtl/>
        </w:rPr>
        <w:t>במסגרת הנסיבות הקשורות בביצוע העבירה (</w:t>
      </w:r>
      <w:hyperlink r:id="rId49" w:history="1">
        <w:r w:rsidR="004B5BDC" w:rsidRPr="004B5BDC">
          <w:rPr>
            <w:rFonts w:ascii="Arial" w:hAnsi="Arial"/>
            <w:b/>
            <w:bCs/>
            <w:color w:val="0000FF"/>
            <w:u w:val="single"/>
            <w:rtl/>
          </w:rPr>
          <w:t>סעיף 40 ט'</w:t>
        </w:r>
      </w:hyperlink>
      <w:r w:rsidRPr="005B432B">
        <w:rPr>
          <w:rFonts w:ascii="Arial" w:hAnsi="Arial"/>
          <w:b/>
          <w:bCs/>
          <w:rtl/>
        </w:rPr>
        <w:t xml:space="preserve"> לחוק</w:t>
      </w:r>
      <w:r w:rsidRPr="005B432B">
        <w:rPr>
          <w:rFonts w:ascii="Arial" w:hAnsi="Arial"/>
          <w:rtl/>
        </w:rPr>
        <w:t>) בגין ה"</w:t>
      </w:r>
      <w:r w:rsidRPr="005B432B">
        <w:rPr>
          <w:rFonts w:ascii="Arial" w:hAnsi="Arial"/>
          <w:b/>
          <w:bCs/>
          <w:rtl/>
        </w:rPr>
        <w:t>אירוע השני</w:t>
      </w:r>
      <w:r w:rsidRPr="005B432B">
        <w:rPr>
          <w:rFonts w:ascii="Arial" w:hAnsi="Arial"/>
          <w:rtl/>
        </w:rPr>
        <w:t>", יש לתת את הדעת לכך שעובדות כתב האישום המתוקן לא מעידות על תכנון מורכב, לכך ש</w:t>
      </w:r>
      <w:r w:rsidRPr="005B432B">
        <w:rPr>
          <w:noProof/>
          <w:rtl/>
          <w:lang w:eastAsia="he-IL"/>
        </w:rPr>
        <w:t>הנאשם הוא המבצע העיקרי והיחיד, לגובה הנזק, וכאמור לעיל, לרקע הנטען לביצוע העבירה.</w:t>
      </w:r>
    </w:p>
    <w:p w14:paraId="7F6D0F9A" w14:textId="77777777" w:rsidR="00C808B5" w:rsidRPr="005B432B" w:rsidRDefault="00C808B5" w:rsidP="00C808B5">
      <w:pPr>
        <w:spacing w:line="360" w:lineRule="auto"/>
        <w:jc w:val="both"/>
        <w:rPr>
          <w:noProof/>
          <w:lang w:eastAsia="he-IL"/>
        </w:rPr>
      </w:pPr>
    </w:p>
    <w:p w14:paraId="15FC74B8" w14:textId="77777777" w:rsidR="00C808B5" w:rsidRPr="005B432B" w:rsidRDefault="00C808B5" w:rsidP="00C808B5">
      <w:pPr>
        <w:spacing w:line="360" w:lineRule="auto"/>
        <w:jc w:val="both"/>
        <w:rPr>
          <w:noProof/>
          <w:lang w:eastAsia="he-IL"/>
        </w:rPr>
      </w:pPr>
      <w:r w:rsidRPr="005B432B">
        <w:rPr>
          <w:rFonts w:ascii="Calibri" w:hAnsi="Calibri"/>
          <w:b/>
          <w:bCs/>
          <w:rtl/>
        </w:rPr>
        <w:t>20</w:t>
      </w:r>
      <w:r w:rsidRPr="005B432B">
        <w:rPr>
          <w:rFonts w:ascii="Calibri" w:hAnsi="Calibri"/>
          <w:rtl/>
        </w:rPr>
        <w:t xml:space="preserve">. </w:t>
      </w:r>
      <w:r w:rsidRPr="005B432B">
        <w:rPr>
          <w:rFonts w:ascii="Arial" w:hAnsi="Arial"/>
          <w:rtl/>
        </w:rPr>
        <w:t>במסגרת הנסיבות הקשורות בביצוע העבירה (</w:t>
      </w:r>
      <w:hyperlink r:id="rId50" w:history="1">
        <w:r w:rsidR="004B5BDC" w:rsidRPr="004B5BDC">
          <w:rPr>
            <w:rFonts w:ascii="Arial" w:hAnsi="Arial"/>
            <w:b/>
            <w:bCs/>
            <w:color w:val="0000FF"/>
            <w:u w:val="single"/>
            <w:rtl/>
          </w:rPr>
          <w:t>סעיף 40 ט'</w:t>
        </w:r>
      </w:hyperlink>
      <w:r w:rsidRPr="005B432B">
        <w:rPr>
          <w:rFonts w:ascii="Arial" w:hAnsi="Arial"/>
          <w:b/>
          <w:bCs/>
          <w:rtl/>
        </w:rPr>
        <w:t xml:space="preserve"> לחוק</w:t>
      </w:r>
      <w:r w:rsidRPr="005B432B">
        <w:rPr>
          <w:rFonts w:ascii="Arial" w:hAnsi="Arial"/>
          <w:rtl/>
        </w:rPr>
        <w:t>) בגין ה"</w:t>
      </w:r>
      <w:r w:rsidRPr="005B432B">
        <w:rPr>
          <w:rFonts w:ascii="Arial" w:hAnsi="Arial"/>
          <w:b/>
          <w:bCs/>
          <w:rtl/>
        </w:rPr>
        <w:t>אירוע השלישי</w:t>
      </w:r>
      <w:r w:rsidRPr="005B432B">
        <w:rPr>
          <w:rFonts w:ascii="Arial" w:hAnsi="Arial"/>
          <w:rtl/>
        </w:rPr>
        <w:t xml:space="preserve">", יש לתת את הדעת לכך שעבירת הגניבה </w:t>
      </w:r>
      <w:r w:rsidRPr="005B432B">
        <w:rPr>
          <w:noProof/>
          <w:rtl/>
          <w:lang w:eastAsia="he-IL"/>
        </w:rPr>
        <w:t>הצריכה תכנון, לכך שהנאשם הוא המבצע היחיד, וכאמור לעיל, לרקע הנטען לביצוע העבירה.</w:t>
      </w:r>
    </w:p>
    <w:p w14:paraId="11166E5E" w14:textId="77777777" w:rsidR="00C808B5" w:rsidRPr="005B432B" w:rsidRDefault="00C808B5" w:rsidP="00C808B5">
      <w:pPr>
        <w:spacing w:line="360" w:lineRule="auto"/>
        <w:contextualSpacing/>
        <w:jc w:val="both"/>
        <w:rPr>
          <w:rFonts w:ascii="Calibri" w:hAnsi="Calibri"/>
          <w:rtl/>
        </w:rPr>
      </w:pPr>
    </w:p>
    <w:p w14:paraId="2494D67B" w14:textId="77777777" w:rsidR="00C808B5" w:rsidRPr="005B432B" w:rsidRDefault="00C808B5" w:rsidP="00C808B5">
      <w:pPr>
        <w:spacing w:line="360" w:lineRule="auto"/>
        <w:jc w:val="both"/>
        <w:rPr>
          <w:noProof/>
          <w:rtl/>
          <w:lang w:eastAsia="he-IL"/>
        </w:rPr>
      </w:pPr>
      <w:r w:rsidRPr="005B432B">
        <w:rPr>
          <w:rFonts w:ascii="Calibri" w:hAnsi="Calibri"/>
          <w:b/>
          <w:bCs/>
          <w:rtl/>
        </w:rPr>
        <w:t>21</w:t>
      </w:r>
      <w:r w:rsidRPr="005B432B">
        <w:rPr>
          <w:rFonts w:ascii="Calibri" w:hAnsi="Calibri"/>
          <w:rtl/>
        </w:rPr>
        <w:t xml:space="preserve">. </w:t>
      </w:r>
      <w:r w:rsidRPr="005B432B">
        <w:rPr>
          <w:rFonts w:ascii="Arial" w:hAnsi="Arial"/>
          <w:rtl/>
        </w:rPr>
        <w:t>במסגרת הנסיבות הקשורות בביצוע העבירה (</w:t>
      </w:r>
      <w:hyperlink r:id="rId51" w:history="1">
        <w:r w:rsidR="004B5BDC" w:rsidRPr="004B5BDC">
          <w:rPr>
            <w:rFonts w:ascii="Arial" w:hAnsi="Arial"/>
            <w:b/>
            <w:bCs/>
            <w:color w:val="0000FF"/>
            <w:u w:val="single"/>
            <w:rtl/>
          </w:rPr>
          <w:t>סעיף 40 ט'</w:t>
        </w:r>
      </w:hyperlink>
      <w:r w:rsidRPr="005B432B">
        <w:rPr>
          <w:rFonts w:ascii="Arial" w:hAnsi="Arial"/>
          <w:b/>
          <w:bCs/>
          <w:rtl/>
        </w:rPr>
        <w:t xml:space="preserve"> לחוק</w:t>
      </w:r>
      <w:r w:rsidRPr="005B432B">
        <w:rPr>
          <w:rFonts w:ascii="Arial" w:hAnsi="Arial"/>
          <w:rtl/>
        </w:rPr>
        <w:t>) בגין ה"</w:t>
      </w:r>
      <w:r w:rsidRPr="005B432B">
        <w:rPr>
          <w:rFonts w:ascii="Arial" w:hAnsi="Arial"/>
          <w:b/>
          <w:bCs/>
          <w:rtl/>
        </w:rPr>
        <w:t>אירוע הרביעי</w:t>
      </w:r>
      <w:r w:rsidRPr="005B432B">
        <w:rPr>
          <w:rFonts w:ascii="Arial" w:hAnsi="Arial"/>
          <w:rtl/>
        </w:rPr>
        <w:t xml:space="preserve">", יש לתת את הדעת לכך </w:t>
      </w:r>
      <w:r w:rsidRPr="005B432B">
        <w:rPr>
          <w:rFonts w:ascii="Calibri" w:hAnsi="Calibri" w:hint="eastAsia"/>
          <w:rtl/>
        </w:rPr>
        <w:t>ש</w:t>
      </w:r>
      <w:r w:rsidRPr="005B432B">
        <w:rPr>
          <w:noProof/>
          <w:rtl/>
          <w:lang w:eastAsia="he-IL"/>
        </w:rPr>
        <w:t xml:space="preserve">עבירות אלה הצריכו תכנון, לכך שהנאשם הוא המבצע היחיד, לשווי הרכוש הגנוב והונאה, לכך שלא מדובר באירוע נקודתי, וכן לרקע לביצוע העבירה כאמור. </w:t>
      </w:r>
    </w:p>
    <w:p w14:paraId="7CF4E759" w14:textId="77777777" w:rsidR="00C808B5" w:rsidRPr="005B432B" w:rsidRDefault="00C808B5" w:rsidP="00C808B5">
      <w:pPr>
        <w:spacing w:line="360" w:lineRule="auto"/>
        <w:jc w:val="both"/>
        <w:rPr>
          <w:rFonts w:ascii="Calibri" w:hAnsi="Calibri"/>
        </w:rPr>
      </w:pPr>
      <w:r w:rsidRPr="005B432B">
        <w:rPr>
          <w:noProof/>
          <w:rtl/>
          <w:lang w:eastAsia="he-IL"/>
        </w:rPr>
        <w:t xml:space="preserve"> </w:t>
      </w:r>
    </w:p>
    <w:p w14:paraId="5A5C4A26" w14:textId="77777777" w:rsidR="00C808B5" w:rsidRPr="005B432B" w:rsidRDefault="00C808B5" w:rsidP="00C808B5">
      <w:pPr>
        <w:spacing w:line="360" w:lineRule="auto"/>
        <w:jc w:val="both"/>
        <w:rPr>
          <w:rFonts w:ascii="Arial" w:hAnsi="Arial"/>
          <w:rtl/>
        </w:rPr>
      </w:pPr>
      <w:r w:rsidRPr="005B432B">
        <w:rPr>
          <w:rFonts w:ascii="Arial" w:hAnsi="Arial"/>
          <w:b/>
          <w:bCs/>
          <w:rtl/>
        </w:rPr>
        <w:t>22.</w:t>
      </w:r>
      <w:r w:rsidRPr="005B432B">
        <w:rPr>
          <w:rFonts w:ascii="Arial" w:hAnsi="Arial"/>
          <w:rtl/>
        </w:rPr>
        <w:t xml:space="preserve"> בהתאם ל</w:t>
      </w:r>
      <w:r w:rsidRPr="005B432B">
        <w:rPr>
          <w:rFonts w:ascii="Arial" w:hAnsi="Arial"/>
          <w:b/>
          <w:bCs/>
          <w:rtl/>
        </w:rPr>
        <w:t>תיקון 113 ל</w:t>
      </w:r>
      <w:hyperlink r:id="rId52" w:history="1">
        <w:r w:rsidR="00441347" w:rsidRPr="00441347">
          <w:rPr>
            <w:rFonts w:ascii="Arial" w:hAnsi="Arial"/>
            <w:b/>
            <w:bCs/>
            <w:color w:val="0000FF"/>
            <w:u w:val="single"/>
            <w:rtl/>
          </w:rPr>
          <w:t>חוק העונשין</w:t>
        </w:r>
      </w:hyperlink>
      <w:r w:rsidRPr="005B432B">
        <w:rPr>
          <w:rFonts w:ascii="Arial" w:hAnsi="Arial"/>
          <w:b/>
          <w:bCs/>
          <w:rtl/>
        </w:rPr>
        <w:t xml:space="preserve"> (</w:t>
      </w:r>
      <w:hyperlink r:id="rId53" w:history="1">
        <w:r w:rsidR="004B5BDC" w:rsidRPr="004B5BDC">
          <w:rPr>
            <w:rFonts w:ascii="Arial" w:hAnsi="Arial"/>
            <w:b/>
            <w:bCs/>
            <w:color w:val="0000FF"/>
            <w:u w:val="single"/>
            <w:rtl/>
          </w:rPr>
          <w:t>סעיף 40 יג'</w:t>
        </w:r>
      </w:hyperlink>
      <w:r w:rsidRPr="005B432B">
        <w:rPr>
          <w:rFonts w:ascii="Arial" w:hAnsi="Arial"/>
          <w:b/>
          <w:bCs/>
          <w:rtl/>
        </w:rPr>
        <w:t xml:space="preserve">), </w:t>
      </w:r>
      <w:r w:rsidRPr="005B432B">
        <w:rPr>
          <w:rFonts w:ascii="Arial" w:hAnsi="Arial"/>
          <w:rtl/>
        </w:rPr>
        <w:t xml:space="preserve">מצאתי כי </w:t>
      </w:r>
      <w:r w:rsidRPr="005B432B">
        <w:rPr>
          <w:rFonts w:ascii="Arial" w:hAnsi="Arial"/>
          <w:b/>
          <w:bCs/>
          <w:rtl/>
        </w:rPr>
        <w:t>מתחם העונש ההולם</w:t>
      </w:r>
      <w:r w:rsidRPr="005B432B">
        <w:rPr>
          <w:rFonts w:ascii="Arial" w:hAnsi="Arial"/>
          <w:rtl/>
        </w:rPr>
        <w:t xml:space="preserve"> בגין ה"</w:t>
      </w:r>
      <w:r w:rsidRPr="005B432B">
        <w:rPr>
          <w:rFonts w:ascii="Arial" w:hAnsi="Arial"/>
          <w:b/>
          <w:bCs/>
          <w:rtl/>
        </w:rPr>
        <w:t>אירוע הראשון</w:t>
      </w:r>
      <w:r w:rsidRPr="005B432B">
        <w:rPr>
          <w:rFonts w:ascii="Arial" w:hAnsi="Arial"/>
          <w:rtl/>
        </w:rPr>
        <w:t xml:space="preserve">" הוא ממספר חודשי מאסר בפועל אשר יכול וירוצו בעבודות שירות ל-12 חודשי מאסר בפועל. </w:t>
      </w:r>
    </w:p>
    <w:p w14:paraId="219587B9" w14:textId="77777777" w:rsidR="00C808B5" w:rsidRPr="005B432B" w:rsidRDefault="00C808B5" w:rsidP="00C808B5">
      <w:pPr>
        <w:spacing w:line="360" w:lineRule="auto"/>
        <w:jc w:val="both"/>
        <w:rPr>
          <w:rFonts w:ascii="Arial" w:hAnsi="Arial"/>
          <w:rtl/>
        </w:rPr>
      </w:pPr>
    </w:p>
    <w:p w14:paraId="0084779D" w14:textId="77777777" w:rsidR="00C808B5" w:rsidRPr="005B432B" w:rsidRDefault="00C808B5" w:rsidP="00C808B5">
      <w:pPr>
        <w:spacing w:line="360" w:lineRule="auto"/>
        <w:jc w:val="both"/>
        <w:rPr>
          <w:rFonts w:ascii="Arial" w:hAnsi="Arial"/>
          <w:rtl/>
        </w:rPr>
      </w:pPr>
      <w:r w:rsidRPr="005B432B">
        <w:rPr>
          <w:rFonts w:ascii="Arial" w:hAnsi="Arial"/>
          <w:rtl/>
        </w:rPr>
        <w:t>בגין ה"</w:t>
      </w:r>
      <w:r w:rsidRPr="005B432B">
        <w:rPr>
          <w:rFonts w:ascii="Arial" w:hAnsi="Arial"/>
          <w:b/>
          <w:bCs/>
          <w:rtl/>
        </w:rPr>
        <w:t>אירוע השני</w:t>
      </w:r>
      <w:r w:rsidRPr="005B432B">
        <w:rPr>
          <w:rFonts w:ascii="Arial" w:hAnsi="Arial"/>
          <w:rtl/>
        </w:rPr>
        <w:t xml:space="preserve">" מצאתי כי </w:t>
      </w:r>
      <w:r w:rsidRPr="005B432B">
        <w:rPr>
          <w:rFonts w:ascii="Arial" w:hAnsi="Arial"/>
          <w:b/>
          <w:bCs/>
          <w:rtl/>
        </w:rPr>
        <w:t>מתחם העונש ההולם</w:t>
      </w:r>
      <w:r w:rsidRPr="005B432B">
        <w:rPr>
          <w:rFonts w:ascii="Arial" w:hAnsi="Arial"/>
          <w:rtl/>
        </w:rPr>
        <w:t xml:space="preserve"> הוא ממאסר מותנה ועד ל-9 חודשי מאסר בפועל. </w:t>
      </w:r>
    </w:p>
    <w:p w14:paraId="74ED665F" w14:textId="77777777" w:rsidR="00C808B5" w:rsidRPr="005B432B" w:rsidRDefault="00C808B5" w:rsidP="00C808B5">
      <w:pPr>
        <w:spacing w:line="360" w:lineRule="auto"/>
        <w:jc w:val="both"/>
        <w:rPr>
          <w:rFonts w:ascii="Arial" w:hAnsi="Arial"/>
          <w:rtl/>
        </w:rPr>
      </w:pPr>
    </w:p>
    <w:p w14:paraId="527D4E63" w14:textId="77777777" w:rsidR="00C808B5" w:rsidRPr="005B432B" w:rsidRDefault="00C808B5" w:rsidP="00C808B5">
      <w:pPr>
        <w:spacing w:line="360" w:lineRule="auto"/>
        <w:jc w:val="both"/>
        <w:rPr>
          <w:rFonts w:ascii="Arial" w:hAnsi="Arial"/>
          <w:rtl/>
        </w:rPr>
      </w:pPr>
      <w:r w:rsidRPr="005B432B">
        <w:rPr>
          <w:rFonts w:ascii="Arial" w:hAnsi="Arial"/>
          <w:rtl/>
        </w:rPr>
        <w:t>בגין ה"</w:t>
      </w:r>
      <w:r w:rsidRPr="005B432B">
        <w:rPr>
          <w:rFonts w:ascii="Arial" w:hAnsi="Arial"/>
          <w:b/>
          <w:bCs/>
          <w:rtl/>
        </w:rPr>
        <w:t>אירוע השלישי</w:t>
      </w:r>
      <w:r w:rsidRPr="005B432B">
        <w:rPr>
          <w:rFonts w:ascii="Arial" w:hAnsi="Arial"/>
          <w:rtl/>
        </w:rPr>
        <w:t xml:space="preserve">" מצאתי כי </w:t>
      </w:r>
      <w:r w:rsidRPr="005B432B">
        <w:rPr>
          <w:rFonts w:ascii="Arial" w:hAnsi="Arial"/>
          <w:b/>
          <w:bCs/>
          <w:rtl/>
        </w:rPr>
        <w:t>מתחם העונש ההולם</w:t>
      </w:r>
      <w:r w:rsidRPr="005B432B">
        <w:rPr>
          <w:rFonts w:ascii="Arial" w:hAnsi="Arial"/>
          <w:rtl/>
        </w:rPr>
        <w:t xml:space="preserve"> הוא ממאסר מותנה ועד ל-8 חודשי מאסר בפועל. </w:t>
      </w:r>
    </w:p>
    <w:p w14:paraId="2C35055B" w14:textId="77777777" w:rsidR="00C808B5" w:rsidRPr="005B432B" w:rsidRDefault="00C808B5" w:rsidP="00C808B5">
      <w:pPr>
        <w:spacing w:line="360" w:lineRule="auto"/>
        <w:jc w:val="both"/>
        <w:rPr>
          <w:rFonts w:ascii="Arial" w:hAnsi="Arial"/>
          <w:rtl/>
        </w:rPr>
      </w:pPr>
    </w:p>
    <w:p w14:paraId="091B424A" w14:textId="77777777" w:rsidR="00C808B5" w:rsidRPr="005B432B" w:rsidRDefault="00C808B5" w:rsidP="00C808B5">
      <w:pPr>
        <w:spacing w:line="360" w:lineRule="auto"/>
        <w:jc w:val="both"/>
        <w:rPr>
          <w:rFonts w:ascii="Arial" w:hAnsi="Arial"/>
          <w:rtl/>
        </w:rPr>
      </w:pPr>
      <w:r w:rsidRPr="005B432B">
        <w:rPr>
          <w:rFonts w:ascii="Arial" w:hAnsi="Arial"/>
          <w:rtl/>
        </w:rPr>
        <w:t>בגין ה"</w:t>
      </w:r>
      <w:r w:rsidRPr="005B432B">
        <w:rPr>
          <w:rFonts w:ascii="Arial" w:hAnsi="Arial"/>
          <w:b/>
          <w:bCs/>
          <w:rtl/>
        </w:rPr>
        <w:t>אירוע הרביעי</w:t>
      </w:r>
      <w:r w:rsidRPr="005B432B">
        <w:rPr>
          <w:rFonts w:ascii="Arial" w:hAnsi="Arial"/>
          <w:rtl/>
        </w:rPr>
        <w:t xml:space="preserve">" מצאתי כי </w:t>
      </w:r>
      <w:r w:rsidRPr="005B432B">
        <w:rPr>
          <w:rFonts w:ascii="Arial" w:hAnsi="Arial"/>
          <w:b/>
          <w:bCs/>
          <w:rtl/>
        </w:rPr>
        <w:t>מתחם העונש ההולם</w:t>
      </w:r>
      <w:r w:rsidRPr="005B432B">
        <w:rPr>
          <w:rFonts w:ascii="Arial" w:hAnsi="Arial"/>
          <w:rtl/>
        </w:rPr>
        <w:t xml:space="preserve"> הוא ממספר חודשי מאסר בפועל לריצוי בדרך של עבודות שירות ועד ל-14 חודשי מאסר בפועל.</w:t>
      </w:r>
    </w:p>
    <w:p w14:paraId="75CAB645" w14:textId="77777777" w:rsidR="00C808B5" w:rsidRPr="005B432B" w:rsidRDefault="00C808B5" w:rsidP="00C808B5">
      <w:pPr>
        <w:spacing w:line="360" w:lineRule="auto"/>
        <w:jc w:val="both"/>
        <w:rPr>
          <w:rFonts w:ascii="Arial" w:hAnsi="Arial"/>
          <w:rtl/>
        </w:rPr>
      </w:pPr>
    </w:p>
    <w:p w14:paraId="7CBF6767" w14:textId="77777777" w:rsidR="00C808B5" w:rsidRPr="005B432B" w:rsidRDefault="00C808B5" w:rsidP="00C808B5">
      <w:pPr>
        <w:spacing w:line="360" w:lineRule="auto"/>
        <w:jc w:val="both"/>
        <w:rPr>
          <w:rFonts w:ascii="Arial" w:hAnsi="Arial"/>
          <w:rtl/>
        </w:rPr>
      </w:pPr>
      <w:r w:rsidRPr="005B432B">
        <w:rPr>
          <w:rFonts w:ascii="Arial" w:hAnsi="Arial"/>
          <w:b/>
          <w:bCs/>
          <w:rtl/>
        </w:rPr>
        <w:t>23</w:t>
      </w:r>
      <w:r w:rsidRPr="005B432B">
        <w:rPr>
          <w:rFonts w:ascii="Arial" w:hAnsi="Arial"/>
          <w:rtl/>
        </w:rPr>
        <w:t xml:space="preserve">. במקרה דנן, לא קיימים שיקולים המצדיקים </w:t>
      </w:r>
      <w:r w:rsidRPr="005B432B">
        <w:rPr>
          <w:rFonts w:ascii="Arial" w:hAnsi="Arial"/>
          <w:b/>
          <w:bCs/>
          <w:rtl/>
        </w:rPr>
        <w:t>סטייה מהמתחם</w:t>
      </w:r>
      <w:r w:rsidRPr="005B432B">
        <w:rPr>
          <w:rFonts w:ascii="Arial" w:hAnsi="Arial"/>
          <w:rtl/>
        </w:rPr>
        <w:t xml:space="preserve"> לחומרא או לקולא.</w:t>
      </w:r>
    </w:p>
    <w:p w14:paraId="55EEE1D0" w14:textId="77777777" w:rsidR="00C808B5" w:rsidRPr="005B432B" w:rsidRDefault="00C808B5" w:rsidP="00C808B5">
      <w:pPr>
        <w:spacing w:line="360" w:lineRule="auto"/>
        <w:jc w:val="both"/>
        <w:rPr>
          <w:rFonts w:ascii="Arial" w:hAnsi="Arial"/>
          <w:rtl/>
        </w:rPr>
      </w:pPr>
      <w:r w:rsidRPr="005B432B">
        <w:rPr>
          <w:rFonts w:ascii="Arial" w:hAnsi="Arial"/>
          <w:rtl/>
        </w:rPr>
        <w:t>על אף הליך הטיפול בו החל הנאשם בחודש ינואר ולהמלצת שירות המבחן, בשים לב לעברו הפלילי של הנאשם, לריבוי העבירות, לפגיעה בקורבנות עבירה שונים, לעובדה כי הנאשם עדיין עושה שימוש בסמים על אף שאין לו היתר לכך, ולכך שהליכי טיפול קוד</w:t>
      </w:r>
      <w:r>
        <w:rPr>
          <w:rFonts w:ascii="Arial" w:hAnsi="Arial" w:hint="cs"/>
          <w:rtl/>
        </w:rPr>
        <w:t>מי</w:t>
      </w:r>
      <w:r w:rsidRPr="005B432B">
        <w:rPr>
          <w:rFonts w:ascii="Arial" w:hAnsi="Arial"/>
          <w:rtl/>
        </w:rPr>
        <w:t xml:space="preserve">ם לא מנעו רצדיביזם – לא מצאתי כאמור סיבה לחרוג ממתחמי הענישה. </w:t>
      </w:r>
    </w:p>
    <w:p w14:paraId="4859CB18" w14:textId="77777777" w:rsidR="00C808B5" w:rsidRPr="005B432B" w:rsidRDefault="00C808B5" w:rsidP="00C808B5">
      <w:pPr>
        <w:spacing w:line="360" w:lineRule="auto"/>
        <w:rPr>
          <w:rFonts w:ascii="Arial" w:hAnsi="Arial"/>
          <w:rtl/>
        </w:rPr>
      </w:pPr>
    </w:p>
    <w:p w14:paraId="37D12C17" w14:textId="77777777" w:rsidR="00C808B5" w:rsidRPr="005B432B" w:rsidRDefault="00C808B5" w:rsidP="00C808B5">
      <w:pPr>
        <w:spacing w:line="360" w:lineRule="auto"/>
        <w:jc w:val="both"/>
        <w:rPr>
          <w:rFonts w:ascii="Arial" w:hAnsi="Arial"/>
          <w:rtl/>
        </w:rPr>
      </w:pPr>
      <w:r w:rsidRPr="005B432B">
        <w:rPr>
          <w:rFonts w:ascii="Arial" w:hAnsi="Arial"/>
          <w:rtl/>
        </w:rPr>
        <w:t xml:space="preserve">ברי כי כלל השיקולים ייבחנו בגזירת הדין בתוככי המתחמים.  </w:t>
      </w:r>
    </w:p>
    <w:p w14:paraId="6E95360F" w14:textId="77777777" w:rsidR="00C808B5" w:rsidRPr="005B432B" w:rsidRDefault="00C808B5" w:rsidP="00C808B5">
      <w:pPr>
        <w:spacing w:line="360" w:lineRule="auto"/>
        <w:jc w:val="both"/>
        <w:rPr>
          <w:rFonts w:ascii="Arial" w:hAnsi="Arial"/>
          <w:rtl/>
        </w:rPr>
      </w:pPr>
    </w:p>
    <w:p w14:paraId="6D47D721" w14:textId="77777777" w:rsidR="00C808B5" w:rsidRPr="005B432B" w:rsidRDefault="00C808B5" w:rsidP="00C808B5">
      <w:pPr>
        <w:spacing w:line="360" w:lineRule="auto"/>
        <w:jc w:val="both"/>
        <w:rPr>
          <w:rFonts w:ascii="Arial" w:hAnsi="Arial"/>
          <w:rtl/>
        </w:rPr>
      </w:pPr>
      <w:r w:rsidRPr="005B432B">
        <w:rPr>
          <w:rFonts w:ascii="Arial" w:hAnsi="Arial"/>
          <w:rtl/>
        </w:rPr>
        <w:t xml:space="preserve">בשלב זה יש לציין כי כידוע, תסקיר שירות המבחן מהווה המלצה בלבד ובית המשפט רשאי להפעיל את שיקול דעתו בהתחשב בכלל האינטרסים העומדים לפניו (ראו </w:t>
      </w:r>
      <w:hyperlink r:id="rId54" w:history="1">
        <w:r w:rsidR="00441347" w:rsidRPr="00441347">
          <w:rPr>
            <w:rFonts w:ascii="Arial" w:hAnsi="Arial"/>
            <w:b/>
            <w:bCs/>
            <w:color w:val="0000FF"/>
            <w:u w:val="single"/>
            <w:rtl/>
          </w:rPr>
          <w:t>בש"פ 5309/05</w:t>
        </w:r>
      </w:hyperlink>
      <w:r w:rsidRPr="005B432B">
        <w:rPr>
          <w:rFonts w:ascii="Arial" w:hAnsi="Arial"/>
          <w:b/>
          <w:bCs/>
          <w:rtl/>
        </w:rPr>
        <w:t xml:space="preserve"> צמח נגד מדינת ישראל (29/06/05)</w:t>
      </w:r>
      <w:r w:rsidRPr="005B432B">
        <w:rPr>
          <w:rFonts w:ascii="Arial" w:hAnsi="Arial"/>
          <w:rtl/>
        </w:rPr>
        <w:t>).</w:t>
      </w:r>
    </w:p>
    <w:p w14:paraId="78150C97" w14:textId="77777777" w:rsidR="00C808B5" w:rsidRPr="005B432B" w:rsidRDefault="00C808B5" w:rsidP="00C808B5">
      <w:pPr>
        <w:spacing w:line="360" w:lineRule="auto"/>
        <w:jc w:val="both"/>
        <w:rPr>
          <w:rFonts w:ascii="Arial" w:hAnsi="Arial"/>
          <w:rtl/>
        </w:rPr>
      </w:pPr>
    </w:p>
    <w:p w14:paraId="5A90E395" w14:textId="77777777" w:rsidR="00C808B5" w:rsidRPr="005B432B" w:rsidRDefault="00C808B5" w:rsidP="00C808B5">
      <w:pPr>
        <w:spacing w:line="360" w:lineRule="auto"/>
        <w:jc w:val="both"/>
        <w:rPr>
          <w:rFonts w:ascii="Calibri" w:hAnsi="Calibri"/>
          <w:rtl/>
        </w:rPr>
      </w:pPr>
      <w:r w:rsidRPr="005B432B">
        <w:rPr>
          <w:rFonts w:ascii="Calibri" w:hAnsi="Calibri" w:hint="eastAsia"/>
          <w:b/>
          <w:bCs/>
          <w:u w:val="single"/>
          <w:rtl/>
        </w:rPr>
        <w:t>גזירת</w:t>
      </w:r>
      <w:r w:rsidRPr="005B432B">
        <w:rPr>
          <w:rFonts w:ascii="Calibri" w:hAnsi="Calibri"/>
          <w:b/>
          <w:bCs/>
          <w:u w:val="single"/>
          <w:rtl/>
        </w:rPr>
        <w:t xml:space="preserve"> </w:t>
      </w:r>
      <w:r w:rsidRPr="005B432B">
        <w:rPr>
          <w:rFonts w:ascii="Calibri" w:hAnsi="Calibri" w:hint="eastAsia"/>
          <w:b/>
          <w:bCs/>
          <w:u w:val="single"/>
          <w:rtl/>
        </w:rPr>
        <w:t>העונש</w:t>
      </w:r>
      <w:r w:rsidRPr="005B432B">
        <w:rPr>
          <w:rFonts w:ascii="Calibri" w:hAnsi="Calibri"/>
          <w:b/>
          <w:bCs/>
          <w:u w:val="single"/>
          <w:rtl/>
        </w:rPr>
        <w:t xml:space="preserve"> </w:t>
      </w:r>
      <w:r w:rsidRPr="005B432B">
        <w:rPr>
          <w:rFonts w:ascii="Calibri" w:hAnsi="Calibri" w:hint="eastAsia"/>
          <w:b/>
          <w:bCs/>
          <w:u w:val="single"/>
          <w:rtl/>
        </w:rPr>
        <w:t>המתאים</w:t>
      </w:r>
      <w:r w:rsidRPr="005B432B">
        <w:rPr>
          <w:rFonts w:ascii="Calibri" w:hAnsi="Calibri"/>
          <w:b/>
          <w:bCs/>
          <w:u w:val="single"/>
          <w:rtl/>
        </w:rPr>
        <w:t xml:space="preserve"> </w:t>
      </w:r>
      <w:r w:rsidRPr="005B432B">
        <w:rPr>
          <w:rFonts w:ascii="Calibri" w:hAnsi="Calibri" w:hint="eastAsia"/>
          <w:b/>
          <w:bCs/>
          <w:u w:val="single"/>
          <w:rtl/>
        </w:rPr>
        <w:t>לנאשם</w:t>
      </w:r>
      <w:r w:rsidRPr="005B432B">
        <w:rPr>
          <w:rFonts w:ascii="Calibri" w:hAnsi="Calibri"/>
          <w:rtl/>
        </w:rPr>
        <w:t>:</w:t>
      </w:r>
    </w:p>
    <w:p w14:paraId="0377A62C" w14:textId="77777777" w:rsidR="00C808B5" w:rsidRPr="005B432B" w:rsidRDefault="00C808B5" w:rsidP="00C808B5">
      <w:pPr>
        <w:spacing w:line="360" w:lineRule="auto"/>
        <w:jc w:val="both"/>
        <w:rPr>
          <w:rFonts w:ascii="Arial" w:hAnsi="Arial"/>
          <w:rtl/>
        </w:rPr>
      </w:pPr>
      <w:r w:rsidRPr="005B432B">
        <w:rPr>
          <w:rFonts w:ascii="Arial" w:hAnsi="Arial"/>
          <w:b/>
          <w:bCs/>
          <w:rtl/>
        </w:rPr>
        <w:t>24.</w:t>
      </w:r>
      <w:r w:rsidRPr="005B432B">
        <w:rPr>
          <w:rFonts w:ascii="Arial" w:hAnsi="Arial"/>
          <w:rtl/>
        </w:rPr>
        <w:t xml:space="preserve"> בגזירת העונש המתאים לנאשם, בגדרי מתחם העונש ההולם, יש להתחשב בנסיבות שאינן קשורות בביצוע העבירה (</w:t>
      </w:r>
      <w:hyperlink r:id="rId55" w:history="1">
        <w:r w:rsidR="004B5BDC" w:rsidRPr="004B5BDC">
          <w:rPr>
            <w:rFonts w:ascii="Arial" w:hAnsi="Arial"/>
            <w:b/>
            <w:bCs/>
            <w:color w:val="0000FF"/>
            <w:u w:val="single"/>
            <w:rtl/>
          </w:rPr>
          <w:t>סעיף 40 יא'</w:t>
        </w:r>
      </w:hyperlink>
      <w:r w:rsidRPr="005B432B">
        <w:rPr>
          <w:rFonts w:ascii="Arial" w:hAnsi="Arial"/>
          <w:b/>
          <w:bCs/>
          <w:rtl/>
        </w:rPr>
        <w:t>)</w:t>
      </w:r>
      <w:r w:rsidRPr="005B432B">
        <w:rPr>
          <w:rFonts w:ascii="Arial" w:hAnsi="Arial"/>
          <w:rtl/>
        </w:rPr>
        <w:t xml:space="preserve">. </w:t>
      </w:r>
    </w:p>
    <w:p w14:paraId="202E8DB3" w14:textId="77777777" w:rsidR="00C808B5" w:rsidRPr="005B432B" w:rsidRDefault="00C808B5" w:rsidP="00C808B5">
      <w:pPr>
        <w:spacing w:line="360" w:lineRule="auto"/>
        <w:jc w:val="both"/>
        <w:rPr>
          <w:rFonts w:ascii="Arial" w:hAnsi="Arial"/>
          <w:rtl/>
        </w:rPr>
      </w:pPr>
    </w:p>
    <w:p w14:paraId="34FEC9D8" w14:textId="77777777" w:rsidR="00C808B5" w:rsidRPr="005B432B" w:rsidRDefault="00C808B5" w:rsidP="00C808B5">
      <w:pPr>
        <w:spacing w:line="360" w:lineRule="auto"/>
        <w:jc w:val="both"/>
        <w:rPr>
          <w:rFonts w:ascii="Arial" w:hAnsi="Arial"/>
          <w:rtl/>
        </w:rPr>
      </w:pPr>
      <w:r w:rsidRPr="005B432B">
        <w:rPr>
          <w:rFonts w:ascii="Arial" w:hAnsi="Arial"/>
          <w:rtl/>
        </w:rPr>
        <w:t>במסגרת זו מן הראוי לתת את הדעת לשיקולים הבאים –</w:t>
      </w:r>
    </w:p>
    <w:p w14:paraId="2D9237B1" w14:textId="77777777" w:rsidR="00C808B5" w:rsidRPr="005B432B" w:rsidRDefault="00C808B5" w:rsidP="00C808B5">
      <w:pPr>
        <w:numPr>
          <w:ilvl w:val="0"/>
          <w:numId w:val="1"/>
        </w:numPr>
        <w:spacing w:line="360" w:lineRule="auto"/>
        <w:ind w:left="419" w:hanging="357"/>
        <w:contextualSpacing/>
        <w:jc w:val="both"/>
        <w:rPr>
          <w:rFonts w:ascii="Calibri" w:hAnsi="Calibri"/>
          <w:b/>
          <w:bCs/>
        </w:rPr>
      </w:pPr>
      <w:r w:rsidRPr="005B432B">
        <w:rPr>
          <w:rFonts w:ascii="Calibri" w:hAnsi="Calibri" w:hint="eastAsia"/>
          <w:b/>
          <w:bCs/>
          <w:rtl/>
        </w:rPr>
        <w:t>נטילת</w:t>
      </w:r>
      <w:r w:rsidRPr="005B432B">
        <w:rPr>
          <w:rFonts w:ascii="Calibri" w:hAnsi="Calibri"/>
          <w:b/>
          <w:bCs/>
          <w:rtl/>
        </w:rPr>
        <w:t xml:space="preserve"> </w:t>
      </w:r>
      <w:r w:rsidRPr="005B432B">
        <w:rPr>
          <w:rFonts w:ascii="Calibri" w:hAnsi="Calibri" w:hint="eastAsia"/>
          <w:b/>
          <w:bCs/>
          <w:rtl/>
        </w:rPr>
        <w:t>האחריות</w:t>
      </w:r>
      <w:r w:rsidRPr="005B432B">
        <w:rPr>
          <w:rFonts w:ascii="Calibri" w:hAnsi="Calibri"/>
          <w:b/>
          <w:bCs/>
          <w:rtl/>
        </w:rPr>
        <w:t xml:space="preserve"> </w:t>
      </w:r>
      <w:r w:rsidRPr="005B432B">
        <w:rPr>
          <w:rFonts w:ascii="Calibri" w:hAnsi="Calibri" w:hint="eastAsia"/>
          <w:b/>
          <w:bCs/>
          <w:rtl/>
        </w:rPr>
        <w:t>של</w:t>
      </w:r>
      <w:r w:rsidRPr="005B432B">
        <w:rPr>
          <w:rFonts w:ascii="Calibri" w:hAnsi="Calibri"/>
          <w:b/>
          <w:bCs/>
          <w:rtl/>
        </w:rPr>
        <w:t xml:space="preserve"> </w:t>
      </w:r>
      <w:r w:rsidRPr="005B432B">
        <w:rPr>
          <w:rFonts w:ascii="Calibri" w:hAnsi="Calibri" w:hint="eastAsia"/>
          <w:b/>
          <w:bCs/>
          <w:rtl/>
        </w:rPr>
        <w:t>הנאשם</w:t>
      </w:r>
      <w:r w:rsidRPr="005B432B">
        <w:rPr>
          <w:rFonts w:ascii="Calibri" w:hAnsi="Calibri"/>
          <w:b/>
          <w:bCs/>
          <w:rtl/>
        </w:rPr>
        <w:t xml:space="preserve"> </w:t>
      </w:r>
      <w:r w:rsidRPr="005B432B">
        <w:rPr>
          <w:rFonts w:ascii="Calibri" w:hAnsi="Calibri" w:hint="eastAsia"/>
          <w:b/>
          <w:bCs/>
          <w:rtl/>
        </w:rPr>
        <w:t>על</w:t>
      </w:r>
      <w:r w:rsidRPr="005B432B">
        <w:rPr>
          <w:rFonts w:ascii="Calibri" w:hAnsi="Calibri"/>
          <w:b/>
          <w:bCs/>
          <w:rtl/>
        </w:rPr>
        <w:t xml:space="preserve"> </w:t>
      </w:r>
      <w:r w:rsidRPr="005B432B">
        <w:rPr>
          <w:rFonts w:ascii="Calibri" w:hAnsi="Calibri" w:hint="eastAsia"/>
          <w:b/>
          <w:bCs/>
          <w:rtl/>
        </w:rPr>
        <w:t>מעשיו</w:t>
      </w:r>
      <w:r w:rsidRPr="005B432B">
        <w:rPr>
          <w:rFonts w:ascii="Calibri" w:hAnsi="Calibri"/>
          <w:b/>
          <w:bCs/>
          <w:rtl/>
        </w:rPr>
        <w:t xml:space="preserve"> </w:t>
      </w:r>
      <w:r w:rsidRPr="005B432B">
        <w:rPr>
          <w:rFonts w:ascii="Calibri" w:hAnsi="Calibri" w:hint="eastAsia"/>
          <w:b/>
          <w:bCs/>
          <w:rtl/>
        </w:rPr>
        <w:t>וחזרתו</w:t>
      </w:r>
      <w:r w:rsidRPr="005B432B">
        <w:rPr>
          <w:rFonts w:ascii="Calibri" w:hAnsi="Calibri"/>
          <w:b/>
          <w:bCs/>
          <w:rtl/>
        </w:rPr>
        <w:t xml:space="preserve"> </w:t>
      </w:r>
      <w:r w:rsidRPr="005B432B">
        <w:rPr>
          <w:rFonts w:ascii="Calibri" w:hAnsi="Calibri" w:hint="eastAsia"/>
          <w:b/>
          <w:bCs/>
          <w:rtl/>
        </w:rPr>
        <w:t>למוטב</w:t>
      </w:r>
      <w:r w:rsidRPr="005B432B">
        <w:rPr>
          <w:rFonts w:ascii="Calibri" w:hAnsi="Calibri"/>
          <w:b/>
          <w:bCs/>
          <w:rtl/>
        </w:rPr>
        <w:t xml:space="preserve"> </w:t>
      </w:r>
      <w:r w:rsidRPr="005B432B">
        <w:rPr>
          <w:rFonts w:ascii="Calibri" w:hAnsi="Calibri" w:hint="eastAsia"/>
          <w:b/>
          <w:bCs/>
          <w:rtl/>
        </w:rPr>
        <w:t>או</w:t>
      </w:r>
      <w:r w:rsidRPr="005B432B">
        <w:rPr>
          <w:rFonts w:ascii="Calibri" w:hAnsi="Calibri"/>
          <w:b/>
          <w:bCs/>
          <w:rtl/>
        </w:rPr>
        <w:t xml:space="preserve"> </w:t>
      </w:r>
      <w:r w:rsidRPr="005B432B">
        <w:rPr>
          <w:rFonts w:ascii="Calibri" w:hAnsi="Calibri" w:hint="eastAsia"/>
          <w:b/>
          <w:bCs/>
          <w:rtl/>
        </w:rPr>
        <w:t>מאמציו</w:t>
      </w:r>
      <w:r w:rsidRPr="005B432B">
        <w:rPr>
          <w:rFonts w:ascii="Calibri" w:hAnsi="Calibri"/>
          <w:b/>
          <w:bCs/>
          <w:rtl/>
        </w:rPr>
        <w:t xml:space="preserve"> </w:t>
      </w:r>
      <w:r w:rsidRPr="005B432B">
        <w:rPr>
          <w:rFonts w:ascii="Calibri" w:hAnsi="Calibri" w:hint="eastAsia"/>
          <w:b/>
          <w:bCs/>
          <w:rtl/>
        </w:rPr>
        <w:t>לחזור</w:t>
      </w:r>
      <w:r w:rsidRPr="005B432B">
        <w:rPr>
          <w:rFonts w:ascii="Calibri" w:hAnsi="Calibri"/>
          <w:b/>
          <w:bCs/>
          <w:rtl/>
        </w:rPr>
        <w:t xml:space="preserve"> </w:t>
      </w:r>
      <w:r w:rsidRPr="005B432B">
        <w:rPr>
          <w:rFonts w:ascii="Calibri" w:hAnsi="Calibri" w:hint="eastAsia"/>
          <w:b/>
          <w:bCs/>
          <w:rtl/>
        </w:rPr>
        <w:t>למוטב</w:t>
      </w:r>
      <w:r w:rsidRPr="005B432B">
        <w:rPr>
          <w:rFonts w:ascii="Calibri" w:hAnsi="Calibri"/>
          <w:rtl/>
        </w:rPr>
        <w:t xml:space="preserve">- </w:t>
      </w:r>
      <w:r w:rsidRPr="005B432B">
        <w:rPr>
          <w:rFonts w:ascii="Calibri" w:hAnsi="Calibri" w:hint="eastAsia"/>
          <w:rtl/>
        </w:rPr>
        <w:t>הנאשם</w:t>
      </w:r>
      <w:r w:rsidRPr="005B432B">
        <w:rPr>
          <w:rFonts w:ascii="Calibri" w:hAnsi="Calibri"/>
          <w:rtl/>
        </w:rPr>
        <w:t xml:space="preserve"> </w:t>
      </w:r>
      <w:r w:rsidRPr="005B432B">
        <w:rPr>
          <w:rFonts w:ascii="Calibri" w:hAnsi="Calibri" w:hint="eastAsia"/>
          <w:rtl/>
        </w:rPr>
        <w:t>נטל</w:t>
      </w:r>
      <w:r w:rsidRPr="005B432B">
        <w:rPr>
          <w:rFonts w:ascii="Calibri" w:hAnsi="Calibri"/>
          <w:rtl/>
        </w:rPr>
        <w:t xml:space="preserve"> </w:t>
      </w:r>
      <w:r w:rsidRPr="005B432B">
        <w:rPr>
          <w:rFonts w:ascii="Calibri" w:hAnsi="Calibri" w:hint="eastAsia"/>
          <w:rtl/>
        </w:rPr>
        <w:t>אחריות</w:t>
      </w:r>
      <w:r w:rsidRPr="005B432B">
        <w:rPr>
          <w:rFonts w:ascii="Calibri" w:hAnsi="Calibri"/>
          <w:rtl/>
        </w:rPr>
        <w:t xml:space="preserve"> </w:t>
      </w:r>
      <w:r w:rsidRPr="005B432B">
        <w:rPr>
          <w:rFonts w:ascii="Calibri" w:hAnsi="Calibri" w:hint="eastAsia"/>
          <w:rtl/>
        </w:rPr>
        <w:t>על</w:t>
      </w:r>
      <w:r w:rsidRPr="005B432B">
        <w:rPr>
          <w:rFonts w:ascii="Calibri" w:hAnsi="Calibri"/>
          <w:rtl/>
        </w:rPr>
        <w:t xml:space="preserve"> </w:t>
      </w:r>
      <w:r w:rsidRPr="005B432B">
        <w:rPr>
          <w:rFonts w:ascii="Calibri" w:hAnsi="Calibri" w:hint="eastAsia"/>
          <w:rtl/>
        </w:rPr>
        <w:t>מעשיו</w:t>
      </w:r>
      <w:r w:rsidRPr="005B432B">
        <w:rPr>
          <w:rFonts w:ascii="Calibri" w:hAnsi="Calibri"/>
          <w:rtl/>
        </w:rPr>
        <w:t xml:space="preserve"> </w:t>
      </w:r>
      <w:r w:rsidRPr="005B432B">
        <w:rPr>
          <w:rFonts w:ascii="Calibri" w:hAnsi="Calibri" w:hint="eastAsia"/>
          <w:rtl/>
        </w:rPr>
        <w:t>והודה</w:t>
      </w:r>
      <w:r w:rsidRPr="005B432B">
        <w:rPr>
          <w:rFonts w:ascii="Calibri" w:hAnsi="Calibri"/>
          <w:rtl/>
        </w:rPr>
        <w:t xml:space="preserve"> </w:t>
      </w:r>
      <w:r w:rsidRPr="005B432B">
        <w:rPr>
          <w:rFonts w:ascii="Calibri" w:hAnsi="Calibri" w:hint="eastAsia"/>
          <w:rtl/>
        </w:rPr>
        <w:t>בבית</w:t>
      </w:r>
      <w:r w:rsidRPr="005B432B">
        <w:rPr>
          <w:rFonts w:ascii="Calibri" w:hAnsi="Calibri"/>
          <w:rtl/>
        </w:rPr>
        <w:t xml:space="preserve"> </w:t>
      </w:r>
      <w:r w:rsidRPr="005B432B">
        <w:rPr>
          <w:rFonts w:ascii="Calibri" w:hAnsi="Calibri" w:hint="eastAsia"/>
          <w:rtl/>
        </w:rPr>
        <w:t>המשפט</w:t>
      </w:r>
      <w:r w:rsidRPr="005B432B">
        <w:rPr>
          <w:rFonts w:ascii="Calibri" w:hAnsi="Calibri"/>
          <w:rtl/>
        </w:rPr>
        <w:t xml:space="preserve">, </w:t>
      </w:r>
      <w:r w:rsidRPr="005B432B">
        <w:rPr>
          <w:rFonts w:ascii="Calibri" w:hAnsi="Calibri" w:hint="eastAsia"/>
          <w:rtl/>
        </w:rPr>
        <w:t>השתלב</w:t>
      </w:r>
      <w:r w:rsidRPr="005B432B">
        <w:rPr>
          <w:rFonts w:ascii="Calibri" w:hAnsi="Calibri"/>
          <w:rtl/>
        </w:rPr>
        <w:t xml:space="preserve"> </w:t>
      </w:r>
      <w:r w:rsidRPr="005B432B">
        <w:rPr>
          <w:rFonts w:ascii="Calibri" w:hAnsi="Calibri" w:hint="eastAsia"/>
          <w:rtl/>
        </w:rPr>
        <w:t>בצורה</w:t>
      </w:r>
      <w:r w:rsidRPr="005B432B">
        <w:rPr>
          <w:rFonts w:ascii="Calibri" w:hAnsi="Calibri"/>
          <w:rtl/>
        </w:rPr>
        <w:t xml:space="preserve"> </w:t>
      </w:r>
      <w:r w:rsidRPr="005B432B">
        <w:rPr>
          <w:rFonts w:ascii="Calibri" w:hAnsi="Calibri" w:hint="eastAsia"/>
          <w:rtl/>
        </w:rPr>
        <w:t>תקינה</w:t>
      </w:r>
      <w:r w:rsidRPr="005B432B">
        <w:rPr>
          <w:rFonts w:ascii="Calibri" w:hAnsi="Calibri"/>
          <w:rtl/>
        </w:rPr>
        <w:t xml:space="preserve"> </w:t>
      </w:r>
      <w:r w:rsidRPr="005B432B">
        <w:rPr>
          <w:rFonts w:ascii="Calibri" w:hAnsi="Calibri" w:hint="eastAsia"/>
          <w:rtl/>
        </w:rPr>
        <w:t>בהליך</w:t>
      </w:r>
      <w:r w:rsidRPr="005B432B">
        <w:rPr>
          <w:rFonts w:ascii="Calibri" w:hAnsi="Calibri"/>
          <w:rtl/>
        </w:rPr>
        <w:t xml:space="preserve"> </w:t>
      </w:r>
      <w:r w:rsidRPr="005B432B">
        <w:rPr>
          <w:rFonts w:ascii="Calibri" w:hAnsi="Calibri" w:hint="eastAsia"/>
          <w:rtl/>
        </w:rPr>
        <w:t>טיפולי</w:t>
      </w:r>
      <w:r w:rsidRPr="005B432B">
        <w:rPr>
          <w:rFonts w:ascii="Calibri" w:hAnsi="Calibri"/>
          <w:rtl/>
        </w:rPr>
        <w:t xml:space="preserve"> </w:t>
      </w:r>
      <w:r w:rsidRPr="005B432B">
        <w:rPr>
          <w:rFonts w:ascii="Calibri" w:hAnsi="Calibri" w:hint="eastAsia"/>
          <w:rtl/>
        </w:rPr>
        <w:t>במסגרת</w:t>
      </w:r>
      <w:r w:rsidRPr="005B432B">
        <w:rPr>
          <w:rFonts w:ascii="Calibri" w:hAnsi="Calibri"/>
          <w:rtl/>
        </w:rPr>
        <w:t xml:space="preserve"> </w:t>
      </w:r>
      <w:r w:rsidRPr="005B432B">
        <w:rPr>
          <w:rFonts w:ascii="Calibri" w:hAnsi="Calibri" w:hint="eastAsia"/>
          <w:rtl/>
        </w:rPr>
        <w:t>שירות</w:t>
      </w:r>
      <w:r w:rsidRPr="005B432B">
        <w:rPr>
          <w:rFonts w:ascii="Calibri" w:hAnsi="Calibri"/>
          <w:rtl/>
        </w:rPr>
        <w:t xml:space="preserve"> </w:t>
      </w:r>
      <w:r w:rsidRPr="005B432B">
        <w:rPr>
          <w:rFonts w:ascii="Calibri" w:hAnsi="Calibri" w:hint="eastAsia"/>
          <w:rtl/>
        </w:rPr>
        <w:t>המבחן</w:t>
      </w:r>
      <w:r w:rsidRPr="005B432B">
        <w:rPr>
          <w:rFonts w:ascii="Calibri" w:hAnsi="Calibri"/>
          <w:rtl/>
        </w:rPr>
        <w:t xml:space="preserve"> </w:t>
      </w:r>
      <w:r w:rsidRPr="005B432B">
        <w:rPr>
          <w:rFonts w:ascii="Calibri" w:hAnsi="Calibri" w:hint="eastAsia"/>
          <w:rtl/>
        </w:rPr>
        <w:t>כמפורט</w:t>
      </w:r>
      <w:r w:rsidRPr="005B432B">
        <w:rPr>
          <w:rFonts w:ascii="Calibri" w:hAnsi="Calibri"/>
          <w:rtl/>
        </w:rPr>
        <w:t xml:space="preserve"> </w:t>
      </w:r>
      <w:r w:rsidRPr="005B432B">
        <w:rPr>
          <w:rFonts w:ascii="Calibri" w:hAnsi="Calibri" w:hint="eastAsia"/>
          <w:rtl/>
        </w:rPr>
        <w:t>בתסקירי</w:t>
      </w:r>
      <w:r w:rsidRPr="005B432B">
        <w:rPr>
          <w:rFonts w:ascii="Calibri" w:hAnsi="Calibri"/>
          <w:rtl/>
        </w:rPr>
        <w:t xml:space="preserve"> </w:t>
      </w:r>
      <w:r w:rsidRPr="005B432B">
        <w:rPr>
          <w:rFonts w:ascii="Calibri" w:hAnsi="Calibri" w:hint="eastAsia"/>
          <w:rtl/>
        </w:rPr>
        <w:t>שירות</w:t>
      </w:r>
      <w:r w:rsidRPr="005B432B">
        <w:rPr>
          <w:rFonts w:ascii="Calibri" w:hAnsi="Calibri"/>
          <w:rtl/>
        </w:rPr>
        <w:t xml:space="preserve"> </w:t>
      </w:r>
      <w:r w:rsidRPr="005B432B">
        <w:rPr>
          <w:rFonts w:ascii="Calibri" w:hAnsi="Calibri" w:hint="eastAsia"/>
          <w:rtl/>
        </w:rPr>
        <w:t>המבחן</w:t>
      </w:r>
      <w:r w:rsidRPr="005B432B">
        <w:rPr>
          <w:rFonts w:ascii="Calibri" w:hAnsi="Calibri"/>
          <w:rtl/>
        </w:rPr>
        <w:t xml:space="preserve">, </w:t>
      </w:r>
      <w:r w:rsidRPr="005B432B">
        <w:rPr>
          <w:rFonts w:ascii="Calibri" w:hAnsi="Calibri" w:hint="eastAsia"/>
          <w:rtl/>
        </w:rPr>
        <w:t>מגלה</w:t>
      </w:r>
      <w:r w:rsidRPr="005B432B">
        <w:rPr>
          <w:rFonts w:ascii="Calibri" w:hAnsi="Calibri"/>
          <w:rtl/>
        </w:rPr>
        <w:t xml:space="preserve"> </w:t>
      </w:r>
      <w:r w:rsidRPr="005B432B">
        <w:rPr>
          <w:rFonts w:ascii="Calibri" w:hAnsi="Calibri" w:hint="eastAsia"/>
          <w:rtl/>
        </w:rPr>
        <w:t>מוטיבציה</w:t>
      </w:r>
      <w:r w:rsidRPr="005B432B">
        <w:rPr>
          <w:rFonts w:ascii="Calibri" w:hAnsi="Calibri"/>
          <w:rtl/>
        </w:rPr>
        <w:t xml:space="preserve"> </w:t>
      </w:r>
      <w:r w:rsidRPr="005B432B">
        <w:rPr>
          <w:rFonts w:ascii="Calibri" w:hAnsi="Calibri" w:hint="eastAsia"/>
          <w:rtl/>
        </w:rPr>
        <w:t>לשנות</w:t>
      </w:r>
      <w:r w:rsidRPr="005B432B">
        <w:rPr>
          <w:rFonts w:ascii="Calibri" w:hAnsi="Calibri"/>
          <w:rtl/>
        </w:rPr>
        <w:t xml:space="preserve"> </w:t>
      </w:r>
      <w:r w:rsidRPr="005B432B">
        <w:rPr>
          <w:rFonts w:ascii="Calibri" w:hAnsi="Calibri" w:hint="eastAsia"/>
          <w:rtl/>
        </w:rPr>
        <w:t>אורחות</w:t>
      </w:r>
      <w:r w:rsidRPr="005B432B">
        <w:rPr>
          <w:rFonts w:ascii="Calibri" w:hAnsi="Calibri"/>
          <w:rtl/>
        </w:rPr>
        <w:t xml:space="preserve"> </w:t>
      </w:r>
      <w:r w:rsidRPr="005B432B">
        <w:rPr>
          <w:rFonts w:ascii="Calibri" w:hAnsi="Calibri" w:hint="eastAsia"/>
          <w:rtl/>
        </w:rPr>
        <w:t>חייו</w:t>
      </w:r>
      <w:r w:rsidRPr="005B432B">
        <w:rPr>
          <w:rFonts w:ascii="Calibri" w:hAnsi="Calibri"/>
          <w:rtl/>
        </w:rPr>
        <w:t xml:space="preserve"> </w:t>
      </w:r>
      <w:r w:rsidRPr="005B432B">
        <w:rPr>
          <w:rFonts w:ascii="Calibri" w:hAnsi="Calibri" w:hint="eastAsia"/>
          <w:rtl/>
        </w:rPr>
        <w:t>ולהתמיד</w:t>
      </w:r>
      <w:r w:rsidRPr="005B432B">
        <w:rPr>
          <w:rFonts w:ascii="Calibri" w:hAnsi="Calibri"/>
          <w:rtl/>
        </w:rPr>
        <w:t xml:space="preserve"> </w:t>
      </w:r>
      <w:r w:rsidRPr="005B432B">
        <w:rPr>
          <w:rFonts w:ascii="Calibri" w:hAnsi="Calibri" w:hint="eastAsia"/>
          <w:rtl/>
        </w:rPr>
        <w:t>בדרך</w:t>
      </w:r>
      <w:r w:rsidRPr="005B432B">
        <w:rPr>
          <w:rFonts w:ascii="Calibri" w:hAnsi="Calibri"/>
          <w:rtl/>
        </w:rPr>
        <w:t xml:space="preserve"> </w:t>
      </w:r>
      <w:r w:rsidRPr="005B432B">
        <w:rPr>
          <w:rFonts w:ascii="Calibri" w:hAnsi="Calibri" w:hint="eastAsia"/>
          <w:rtl/>
        </w:rPr>
        <w:t>הישר</w:t>
      </w:r>
      <w:r w:rsidRPr="005B432B">
        <w:rPr>
          <w:rFonts w:ascii="Calibri" w:hAnsi="Calibri"/>
          <w:rtl/>
        </w:rPr>
        <w:t xml:space="preserve">, </w:t>
      </w:r>
      <w:r w:rsidRPr="005B432B">
        <w:rPr>
          <w:rFonts w:ascii="Calibri" w:hAnsi="Calibri" w:hint="eastAsia"/>
          <w:rtl/>
        </w:rPr>
        <w:t>ומזה</w:t>
      </w:r>
      <w:r w:rsidRPr="005B432B">
        <w:rPr>
          <w:rFonts w:ascii="Calibri" w:hAnsi="Calibri"/>
          <w:rtl/>
        </w:rPr>
        <w:t xml:space="preserve"> </w:t>
      </w:r>
      <w:r w:rsidRPr="005B432B">
        <w:rPr>
          <w:rFonts w:ascii="Calibri" w:hAnsi="Calibri" w:hint="eastAsia"/>
          <w:rtl/>
        </w:rPr>
        <w:t>תקופה</w:t>
      </w:r>
      <w:r w:rsidRPr="005B432B">
        <w:rPr>
          <w:rFonts w:ascii="Calibri" w:hAnsi="Calibri"/>
          <w:rtl/>
        </w:rPr>
        <w:t xml:space="preserve"> </w:t>
      </w:r>
      <w:r w:rsidRPr="005B432B">
        <w:rPr>
          <w:rFonts w:ascii="Calibri" w:hAnsi="Calibri" w:hint="eastAsia"/>
          <w:rtl/>
        </w:rPr>
        <w:t>ארוכה</w:t>
      </w:r>
      <w:r w:rsidRPr="005B432B">
        <w:rPr>
          <w:rFonts w:ascii="Calibri" w:hAnsi="Calibri"/>
          <w:rtl/>
        </w:rPr>
        <w:t xml:space="preserve"> </w:t>
      </w:r>
      <w:r w:rsidRPr="005B432B">
        <w:rPr>
          <w:rFonts w:ascii="Calibri" w:hAnsi="Calibri" w:hint="eastAsia"/>
          <w:rtl/>
        </w:rPr>
        <w:t>לא</w:t>
      </w:r>
      <w:r w:rsidRPr="005B432B">
        <w:rPr>
          <w:rFonts w:ascii="Calibri" w:hAnsi="Calibri"/>
          <w:rtl/>
        </w:rPr>
        <w:t xml:space="preserve"> </w:t>
      </w:r>
      <w:r w:rsidRPr="005B432B">
        <w:rPr>
          <w:rFonts w:ascii="Calibri" w:hAnsi="Calibri" w:hint="eastAsia"/>
          <w:rtl/>
        </w:rPr>
        <w:t>נפתחו</w:t>
      </w:r>
      <w:r w:rsidRPr="005B432B">
        <w:rPr>
          <w:rFonts w:ascii="Calibri" w:hAnsi="Calibri"/>
          <w:rtl/>
        </w:rPr>
        <w:t xml:space="preserve"> </w:t>
      </w:r>
      <w:r w:rsidRPr="005B432B">
        <w:rPr>
          <w:rFonts w:ascii="Calibri" w:hAnsi="Calibri" w:hint="eastAsia"/>
          <w:rtl/>
        </w:rPr>
        <w:t>כנגדו</w:t>
      </w:r>
      <w:r w:rsidRPr="005B432B">
        <w:rPr>
          <w:rFonts w:ascii="Calibri" w:hAnsi="Calibri"/>
          <w:rtl/>
        </w:rPr>
        <w:t xml:space="preserve"> </w:t>
      </w:r>
      <w:r w:rsidRPr="005B432B">
        <w:rPr>
          <w:rFonts w:ascii="Calibri" w:hAnsi="Calibri" w:hint="eastAsia"/>
          <w:rtl/>
        </w:rPr>
        <w:t>תיקים</w:t>
      </w:r>
      <w:r w:rsidRPr="005B432B">
        <w:rPr>
          <w:rFonts w:ascii="Calibri" w:hAnsi="Calibri"/>
          <w:rtl/>
        </w:rPr>
        <w:t xml:space="preserve"> </w:t>
      </w:r>
      <w:r w:rsidRPr="005B432B">
        <w:rPr>
          <w:rFonts w:ascii="Calibri" w:hAnsi="Calibri" w:hint="eastAsia"/>
          <w:rtl/>
        </w:rPr>
        <w:t>חדשים</w:t>
      </w:r>
      <w:r w:rsidRPr="005B432B">
        <w:rPr>
          <w:rFonts w:ascii="Calibri" w:hAnsi="Calibri"/>
          <w:rtl/>
        </w:rPr>
        <w:t xml:space="preserve">. </w:t>
      </w:r>
      <w:r w:rsidRPr="005B432B">
        <w:rPr>
          <w:rFonts w:ascii="Calibri" w:hAnsi="Calibri" w:hint="eastAsia"/>
          <w:rtl/>
        </w:rPr>
        <w:t>עם</w:t>
      </w:r>
      <w:r w:rsidRPr="005B432B">
        <w:rPr>
          <w:rFonts w:ascii="Calibri" w:hAnsi="Calibri"/>
          <w:rtl/>
        </w:rPr>
        <w:t xml:space="preserve"> </w:t>
      </w:r>
      <w:r w:rsidRPr="005B432B">
        <w:rPr>
          <w:rFonts w:ascii="Calibri" w:hAnsi="Calibri" w:hint="eastAsia"/>
          <w:rtl/>
        </w:rPr>
        <w:t>זאת</w:t>
      </w:r>
      <w:r w:rsidRPr="005B432B">
        <w:rPr>
          <w:rFonts w:ascii="Calibri" w:hAnsi="Calibri"/>
          <w:rtl/>
        </w:rPr>
        <w:t xml:space="preserve">, </w:t>
      </w:r>
      <w:r w:rsidRPr="005B432B">
        <w:rPr>
          <w:rFonts w:ascii="Calibri" w:hAnsi="Calibri" w:hint="eastAsia"/>
          <w:rtl/>
        </w:rPr>
        <w:t>בדיקות</w:t>
      </w:r>
      <w:r w:rsidRPr="005B432B">
        <w:rPr>
          <w:rFonts w:ascii="Calibri" w:hAnsi="Calibri"/>
          <w:rtl/>
        </w:rPr>
        <w:t xml:space="preserve"> </w:t>
      </w:r>
      <w:r w:rsidRPr="005B432B">
        <w:rPr>
          <w:rFonts w:ascii="Calibri" w:hAnsi="Calibri" w:hint="eastAsia"/>
          <w:rtl/>
        </w:rPr>
        <w:t>שתן</w:t>
      </w:r>
      <w:r w:rsidRPr="005B432B">
        <w:rPr>
          <w:rFonts w:ascii="Calibri" w:hAnsi="Calibri"/>
          <w:rtl/>
        </w:rPr>
        <w:t xml:space="preserve"> </w:t>
      </w:r>
      <w:r w:rsidRPr="005B432B">
        <w:rPr>
          <w:rFonts w:ascii="Calibri" w:hAnsi="Calibri" w:hint="eastAsia"/>
          <w:rtl/>
        </w:rPr>
        <w:t>שמסר</w:t>
      </w:r>
      <w:r w:rsidRPr="005B432B">
        <w:rPr>
          <w:rFonts w:ascii="Calibri" w:hAnsi="Calibri"/>
          <w:rtl/>
        </w:rPr>
        <w:t xml:space="preserve"> </w:t>
      </w:r>
      <w:r w:rsidRPr="005B432B">
        <w:rPr>
          <w:rFonts w:ascii="Calibri" w:hAnsi="Calibri" w:hint="eastAsia"/>
          <w:rtl/>
        </w:rPr>
        <w:t>עדיין</w:t>
      </w:r>
      <w:r w:rsidRPr="005B432B">
        <w:rPr>
          <w:rFonts w:ascii="Calibri" w:hAnsi="Calibri"/>
          <w:rtl/>
        </w:rPr>
        <w:t xml:space="preserve"> </w:t>
      </w:r>
      <w:r w:rsidRPr="005B432B">
        <w:rPr>
          <w:rFonts w:ascii="Calibri" w:hAnsi="Calibri" w:hint="eastAsia"/>
          <w:rtl/>
        </w:rPr>
        <w:t>נמצאו</w:t>
      </w:r>
      <w:r w:rsidRPr="005B432B">
        <w:rPr>
          <w:rFonts w:ascii="Calibri" w:hAnsi="Calibri"/>
          <w:rtl/>
        </w:rPr>
        <w:t xml:space="preserve"> </w:t>
      </w:r>
      <w:r w:rsidRPr="005B432B">
        <w:rPr>
          <w:rFonts w:ascii="Calibri" w:hAnsi="Calibri" w:hint="eastAsia"/>
          <w:rtl/>
        </w:rPr>
        <w:t>עם</w:t>
      </w:r>
      <w:r w:rsidRPr="005B432B">
        <w:rPr>
          <w:rFonts w:ascii="Calibri" w:hAnsi="Calibri"/>
          <w:rtl/>
        </w:rPr>
        <w:t xml:space="preserve"> </w:t>
      </w:r>
      <w:r w:rsidRPr="005B432B">
        <w:rPr>
          <w:rFonts w:ascii="Calibri" w:hAnsi="Calibri" w:hint="eastAsia"/>
          <w:rtl/>
        </w:rPr>
        <w:t>שרידי</w:t>
      </w:r>
      <w:r w:rsidRPr="005B432B">
        <w:rPr>
          <w:rFonts w:ascii="Calibri" w:hAnsi="Calibri"/>
          <w:rtl/>
        </w:rPr>
        <w:t xml:space="preserve"> </w:t>
      </w:r>
      <w:r w:rsidRPr="005B432B">
        <w:rPr>
          <w:rFonts w:ascii="Calibri" w:hAnsi="Calibri" w:hint="eastAsia"/>
          <w:rtl/>
        </w:rPr>
        <w:t>סם</w:t>
      </w:r>
      <w:r w:rsidRPr="005B432B">
        <w:rPr>
          <w:rFonts w:ascii="Calibri" w:hAnsi="Calibri"/>
          <w:rtl/>
        </w:rPr>
        <w:t xml:space="preserve">, </w:t>
      </w:r>
      <w:r w:rsidRPr="005B432B">
        <w:rPr>
          <w:rFonts w:ascii="Calibri" w:hAnsi="Calibri" w:hint="eastAsia"/>
          <w:rtl/>
        </w:rPr>
        <w:t>ועל</w:t>
      </w:r>
      <w:r w:rsidRPr="005B432B">
        <w:rPr>
          <w:rFonts w:ascii="Calibri" w:hAnsi="Calibri"/>
          <w:rtl/>
        </w:rPr>
        <w:t xml:space="preserve"> </w:t>
      </w:r>
      <w:r w:rsidRPr="005B432B">
        <w:rPr>
          <w:rFonts w:ascii="Calibri" w:hAnsi="Calibri" w:hint="eastAsia"/>
          <w:rtl/>
        </w:rPr>
        <w:t>אף</w:t>
      </w:r>
      <w:r w:rsidRPr="005B432B">
        <w:rPr>
          <w:rFonts w:ascii="Calibri" w:hAnsi="Calibri"/>
          <w:rtl/>
        </w:rPr>
        <w:t xml:space="preserve"> </w:t>
      </w:r>
      <w:r w:rsidRPr="005B432B">
        <w:rPr>
          <w:rFonts w:ascii="Calibri" w:hAnsi="Calibri" w:hint="eastAsia"/>
          <w:rtl/>
        </w:rPr>
        <w:t>גמילות</w:t>
      </w:r>
      <w:r w:rsidRPr="005B432B">
        <w:rPr>
          <w:rFonts w:ascii="Calibri" w:hAnsi="Calibri"/>
          <w:rtl/>
        </w:rPr>
        <w:t xml:space="preserve"> </w:t>
      </w:r>
      <w:r w:rsidRPr="005B432B">
        <w:rPr>
          <w:rFonts w:ascii="Calibri" w:hAnsi="Calibri" w:hint="eastAsia"/>
          <w:rtl/>
        </w:rPr>
        <w:t>שעבר</w:t>
      </w:r>
      <w:r w:rsidRPr="005B432B">
        <w:rPr>
          <w:rFonts w:ascii="Calibri" w:hAnsi="Calibri"/>
          <w:rtl/>
        </w:rPr>
        <w:t xml:space="preserve"> </w:t>
      </w:r>
      <w:r w:rsidRPr="005B432B">
        <w:rPr>
          <w:rFonts w:ascii="Calibri" w:hAnsi="Calibri" w:hint="eastAsia"/>
          <w:rtl/>
        </w:rPr>
        <w:t>בהליכים</w:t>
      </w:r>
      <w:r w:rsidRPr="005B432B">
        <w:rPr>
          <w:rFonts w:ascii="Calibri" w:hAnsi="Calibri"/>
          <w:rtl/>
        </w:rPr>
        <w:t xml:space="preserve"> </w:t>
      </w:r>
      <w:r w:rsidRPr="005B432B">
        <w:rPr>
          <w:rFonts w:ascii="Calibri" w:hAnsi="Calibri" w:hint="eastAsia"/>
          <w:rtl/>
        </w:rPr>
        <w:t>קודמים</w:t>
      </w:r>
      <w:r w:rsidRPr="005B432B">
        <w:rPr>
          <w:rFonts w:ascii="Calibri" w:hAnsi="Calibri"/>
          <w:rtl/>
        </w:rPr>
        <w:t xml:space="preserve">, </w:t>
      </w:r>
      <w:r w:rsidRPr="005B432B">
        <w:rPr>
          <w:rFonts w:ascii="Calibri" w:hAnsi="Calibri" w:hint="eastAsia"/>
          <w:rtl/>
        </w:rPr>
        <w:t>כך</w:t>
      </w:r>
      <w:r w:rsidRPr="005B432B">
        <w:rPr>
          <w:rFonts w:ascii="Calibri" w:hAnsi="Calibri"/>
          <w:rtl/>
        </w:rPr>
        <w:t xml:space="preserve"> </w:t>
      </w:r>
      <w:r w:rsidRPr="005B432B">
        <w:rPr>
          <w:rFonts w:ascii="Calibri" w:hAnsi="Calibri" w:hint="eastAsia"/>
          <w:rtl/>
        </w:rPr>
        <w:t>לדבריו</w:t>
      </w:r>
      <w:r w:rsidRPr="005B432B">
        <w:rPr>
          <w:rFonts w:ascii="Calibri" w:hAnsi="Calibri"/>
          <w:rtl/>
        </w:rPr>
        <w:t xml:space="preserve">, </w:t>
      </w:r>
      <w:r w:rsidRPr="005B432B">
        <w:rPr>
          <w:rFonts w:ascii="Calibri" w:hAnsi="Calibri" w:hint="eastAsia"/>
          <w:rtl/>
        </w:rPr>
        <w:t>חזר</w:t>
      </w:r>
      <w:r w:rsidRPr="005B432B">
        <w:rPr>
          <w:rFonts w:ascii="Calibri" w:hAnsi="Calibri"/>
          <w:rtl/>
        </w:rPr>
        <w:t xml:space="preserve"> </w:t>
      </w:r>
      <w:r w:rsidRPr="005B432B">
        <w:rPr>
          <w:rFonts w:ascii="Calibri" w:hAnsi="Calibri" w:hint="eastAsia"/>
          <w:rtl/>
        </w:rPr>
        <w:t>ועשה</w:t>
      </w:r>
      <w:r w:rsidRPr="005B432B">
        <w:rPr>
          <w:rFonts w:ascii="Calibri" w:hAnsi="Calibri"/>
          <w:rtl/>
        </w:rPr>
        <w:t xml:space="preserve"> </w:t>
      </w:r>
      <w:r w:rsidRPr="005B432B">
        <w:rPr>
          <w:rFonts w:ascii="Calibri" w:hAnsi="Calibri" w:hint="eastAsia"/>
          <w:rtl/>
        </w:rPr>
        <w:t>שימוש</w:t>
      </w:r>
      <w:r w:rsidRPr="005B432B">
        <w:rPr>
          <w:rFonts w:ascii="Calibri" w:hAnsi="Calibri"/>
          <w:rtl/>
        </w:rPr>
        <w:t xml:space="preserve"> </w:t>
      </w:r>
      <w:r w:rsidRPr="005B432B">
        <w:rPr>
          <w:rFonts w:ascii="Calibri" w:hAnsi="Calibri" w:hint="eastAsia"/>
          <w:rtl/>
        </w:rPr>
        <w:t>בסמים</w:t>
      </w:r>
      <w:r w:rsidRPr="005B432B">
        <w:rPr>
          <w:rFonts w:ascii="Calibri" w:hAnsi="Calibri"/>
          <w:rtl/>
        </w:rPr>
        <w:t xml:space="preserve"> </w:t>
      </w:r>
      <w:r w:rsidRPr="005B432B">
        <w:rPr>
          <w:rFonts w:ascii="Calibri" w:hAnsi="Calibri" w:hint="eastAsia"/>
          <w:rtl/>
        </w:rPr>
        <w:t>תקופה</w:t>
      </w:r>
      <w:r w:rsidRPr="005B432B">
        <w:rPr>
          <w:rFonts w:ascii="Calibri" w:hAnsi="Calibri"/>
          <w:rtl/>
        </w:rPr>
        <w:t xml:space="preserve"> </w:t>
      </w:r>
      <w:r w:rsidRPr="005B432B">
        <w:rPr>
          <w:rFonts w:ascii="Calibri" w:hAnsi="Calibri" w:hint="eastAsia"/>
          <w:rtl/>
        </w:rPr>
        <w:t>קצרה</w:t>
      </w:r>
      <w:r w:rsidRPr="005B432B">
        <w:rPr>
          <w:rFonts w:ascii="Calibri" w:hAnsi="Calibri"/>
          <w:rtl/>
        </w:rPr>
        <w:t xml:space="preserve"> </w:t>
      </w:r>
      <w:r w:rsidRPr="005B432B">
        <w:rPr>
          <w:rFonts w:ascii="Calibri" w:hAnsi="Calibri" w:hint="eastAsia"/>
          <w:rtl/>
        </w:rPr>
        <w:t>לאחר</w:t>
      </w:r>
      <w:r w:rsidRPr="005B432B">
        <w:rPr>
          <w:rFonts w:ascii="Calibri" w:hAnsi="Calibri"/>
          <w:rtl/>
        </w:rPr>
        <w:t xml:space="preserve"> </w:t>
      </w:r>
      <w:r w:rsidRPr="005B432B">
        <w:rPr>
          <w:rFonts w:ascii="Calibri" w:hAnsi="Calibri" w:hint="eastAsia"/>
          <w:rtl/>
        </w:rPr>
        <w:t>מכן</w:t>
      </w:r>
      <w:r w:rsidRPr="005B432B">
        <w:rPr>
          <w:rFonts w:ascii="Calibri" w:hAnsi="Calibri"/>
          <w:rtl/>
        </w:rPr>
        <w:t>.</w:t>
      </w:r>
    </w:p>
    <w:p w14:paraId="5D6F3B12" w14:textId="77777777" w:rsidR="00C808B5" w:rsidRPr="005B432B" w:rsidRDefault="00C808B5" w:rsidP="00C808B5">
      <w:pPr>
        <w:numPr>
          <w:ilvl w:val="0"/>
          <w:numId w:val="1"/>
        </w:numPr>
        <w:spacing w:line="360" w:lineRule="auto"/>
        <w:ind w:left="419" w:hanging="357"/>
        <w:contextualSpacing/>
        <w:jc w:val="both"/>
        <w:rPr>
          <w:rFonts w:ascii="Calibri" w:hAnsi="Calibri"/>
          <w:b/>
          <w:bCs/>
        </w:rPr>
      </w:pPr>
      <w:r w:rsidRPr="005B432B">
        <w:rPr>
          <w:rFonts w:ascii="Calibri" w:hAnsi="Calibri" w:hint="eastAsia"/>
          <w:b/>
          <w:bCs/>
          <w:rtl/>
        </w:rPr>
        <w:t>חלוף</w:t>
      </w:r>
      <w:r w:rsidRPr="005B432B">
        <w:rPr>
          <w:rFonts w:ascii="Calibri" w:hAnsi="Calibri"/>
          <w:b/>
          <w:bCs/>
          <w:rtl/>
        </w:rPr>
        <w:t xml:space="preserve"> </w:t>
      </w:r>
      <w:r w:rsidRPr="005B432B">
        <w:rPr>
          <w:rFonts w:ascii="Calibri" w:hAnsi="Calibri" w:hint="eastAsia"/>
          <w:b/>
          <w:bCs/>
          <w:rtl/>
        </w:rPr>
        <w:t>הזמן</w:t>
      </w:r>
      <w:r w:rsidRPr="005B432B">
        <w:rPr>
          <w:rFonts w:ascii="Calibri" w:hAnsi="Calibri"/>
          <w:b/>
          <w:bCs/>
          <w:rtl/>
        </w:rPr>
        <w:t xml:space="preserve"> </w:t>
      </w:r>
      <w:r w:rsidRPr="005B432B">
        <w:rPr>
          <w:rFonts w:ascii="Calibri" w:hAnsi="Calibri" w:hint="eastAsia"/>
          <w:b/>
          <w:bCs/>
          <w:rtl/>
        </w:rPr>
        <w:t>מביצוע</w:t>
      </w:r>
      <w:r w:rsidRPr="005B432B">
        <w:rPr>
          <w:rFonts w:ascii="Calibri" w:hAnsi="Calibri"/>
          <w:b/>
          <w:bCs/>
          <w:rtl/>
        </w:rPr>
        <w:t xml:space="preserve"> </w:t>
      </w:r>
      <w:r w:rsidRPr="005B432B">
        <w:rPr>
          <w:rFonts w:ascii="Calibri" w:hAnsi="Calibri" w:hint="eastAsia"/>
          <w:b/>
          <w:bCs/>
          <w:rtl/>
        </w:rPr>
        <w:t>העבירות</w:t>
      </w:r>
      <w:r w:rsidRPr="005B432B">
        <w:rPr>
          <w:rFonts w:ascii="Calibri" w:hAnsi="Calibri"/>
          <w:b/>
          <w:bCs/>
          <w:rtl/>
        </w:rPr>
        <w:t xml:space="preserve"> – </w:t>
      </w:r>
      <w:r w:rsidRPr="005B432B">
        <w:rPr>
          <w:rFonts w:ascii="Calibri" w:hAnsi="Calibri" w:hint="eastAsia"/>
          <w:rtl/>
        </w:rPr>
        <w:t>נכונה</w:t>
      </w:r>
      <w:r w:rsidRPr="005B432B">
        <w:rPr>
          <w:rFonts w:ascii="Calibri" w:hAnsi="Calibri"/>
          <w:rtl/>
        </w:rPr>
        <w:t xml:space="preserve"> </w:t>
      </w:r>
      <w:r w:rsidRPr="005B432B">
        <w:rPr>
          <w:rFonts w:ascii="Calibri" w:hAnsi="Calibri" w:hint="eastAsia"/>
          <w:rtl/>
        </w:rPr>
        <w:t>טענת</w:t>
      </w:r>
      <w:r w:rsidRPr="005B432B">
        <w:rPr>
          <w:rFonts w:ascii="Calibri" w:hAnsi="Calibri"/>
          <w:rtl/>
        </w:rPr>
        <w:t xml:space="preserve"> </w:t>
      </w:r>
      <w:r w:rsidRPr="005B432B">
        <w:rPr>
          <w:rFonts w:ascii="Calibri" w:hAnsi="Calibri" w:hint="eastAsia"/>
          <w:rtl/>
        </w:rPr>
        <w:t>ב</w:t>
      </w:r>
      <w:r w:rsidRPr="005B432B">
        <w:rPr>
          <w:rFonts w:ascii="Calibri" w:hAnsi="Calibri"/>
          <w:rtl/>
        </w:rPr>
        <w:t>"</w:t>
      </w:r>
      <w:r w:rsidRPr="005B432B">
        <w:rPr>
          <w:rFonts w:ascii="Calibri" w:hAnsi="Calibri" w:hint="eastAsia"/>
          <w:rtl/>
        </w:rPr>
        <w:t>כ</w:t>
      </w:r>
      <w:r w:rsidRPr="005B432B">
        <w:rPr>
          <w:rFonts w:ascii="Calibri" w:hAnsi="Calibri"/>
          <w:rtl/>
        </w:rPr>
        <w:t xml:space="preserve"> </w:t>
      </w:r>
      <w:r w:rsidRPr="005B432B">
        <w:rPr>
          <w:rFonts w:ascii="Calibri" w:hAnsi="Calibri" w:hint="eastAsia"/>
          <w:rtl/>
        </w:rPr>
        <w:t>הנאשם</w:t>
      </w:r>
      <w:r w:rsidRPr="005B432B">
        <w:rPr>
          <w:rFonts w:ascii="Calibri" w:hAnsi="Calibri"/>
          <w:rtl/>
        </w:rPr>
        <w:t xml:space="preserve"> </w:t>
      </w:r>
      <w:r w:rsidRPr="005B432B">
        <w:rPr>
          <w:rFonts w:ascii="Calibri" w:hAnsi="Calibri" w:hint="eastAsia"/>
          <w:rtl/>
        </w:rPr>
        <w:t>כי</w:t>
      </w:r>
      <w:r w:rsidRPr="005B432B">
        <w:rPr>
          <w:rFonts w:ascii="Calibri" w:hAnsi="Calibri"/>
          <w:rtl/>
        </w:rPr>
        <w:t xml:space="preserve"> </w:t>
      </w:r>
      <w:r w:rsidRPr="005B432B">
        <w:rPr>
          <w:rFonts w:ascii="Calibri" w:hAnsi="Calibri" w:hint="eastAsia"/>
          <w:rtl/>
        </w:rPr>
        <w:t>חלף</w:t>
      </w:r>
      <w:r w:rsidRPr="005B432B">
        <w:rPr>
          <w:rFonts w:ascii="Calibri" w:hAnsi="Calibri"/>
          <w:rtl/>
        </w:rPr>
        <w:t xml:space="preserve"> </w:t>
      </w:r>
      <w:r w:rsidRPr="005B432B">
        <w:rPr>
          <w:rFonts w:ascii="Calibri" w:hAnsi="Calibri" w:hint="eastAsia"/>
          <w:rtl/>
        </w:rPr>
        <w:t>זמן</w:t>
      </w:r>
      <w:r w:rsidRPr="005B432B">
        <w:rPr>
          <w:rFonts w:ascii="Calibri" w:hAnsi="Calibri"/>
          <w:rtl/>
        </w:rPr>
        <w:t xml:space="preserve"> </w:t>
      </w:r>
      <w:r w:rsidRPr="005B432B">
        <w:rPr>
          <w:rFonts w:ascii="Calibri" w:hAnsi="Calibri" w:hint="eastAsia"/>
          <w:rtl/>
        </w:rPr>
        <w:t>רב</w:t>
      </w:r>
      <w:r w:rsidRPr="005B432B">
        <w:rPr>
          <w:rFonts w:ascii="Calibri" w:hAnsi="Calibri"/>
          <w:rtl/>
        </w:rPr>
        <w:t xml:space="preserve"> </w:t>
      </w:r>
      <w:r w:rsidRPr="005B432B">
        <w:rPr>
          <w:rFonts w:ascii="Calibri" w:hAnsi="Calibri" w:hint="eastAsia"/>
          <w:rtl/>
        </w:rPr>
        <w:t>מביצוע</w:t>
      </w:r>
      <w:r w:rsidRPr="005B432B">
        <w:rPr>
          <w:rFonts w:ascii="Calibri" w:hAnsi="Calibri"/>
          <w:rtl/>
        </w:rPr>
        <w:t xml:space="preserve"> </w:t>
      </w:r>
      <w:r w:rsidRPr="005B432B">
        <w:rPr>
          <w:rFonts w:ascii="Calibri" w:hAnsi="Calibri" w:hint="eastAsia"/>
          <w:rtl/>
        </w:rPr>
        <w:t>העבירות</w:t>
      </w:r>
      <w:r w:rsidRPr="005B432B">
        <w:rPr>
          <w:rFonts w:ascii="Calibri" w:hAnsi="Calibri"/>
          <w:rtl/>
        </w:rPr>
        <w:t xml:space="preserve"> </w:t>
      </w:r>
      <w:r w:rsidRPr="005B432B">
        <w:rPr>
          <w:rFonts w:ascii="Calibri" w:hAnsi="Calibri" w:hint="eastAsia"/>
          <w:rtl/>
        </w:rPr>
        <w:t>ועד</w:t>
      </w:r>
      <w:r w:rsidRPr="005B432B">
        <w:rPr>
          <w:rFonts w:ascii="Calibri" w:hAnsi="Calibri"/>
          <w:rtl/>
        </w:rPr>
        <w:t xml:space="preserve"> </w:t>
      </w:r>
      <w:r w:rsidRPr="005B432B">
        <w:rPr>
          <w:rFonts w:ascii="Calibri" w:hAnsi="Calibri" w:hint="eastAsia"/>
          <w:rtl/>
        </w:rPr>
        <w:t>כה</w:t>
      </w:r>
      <w:r w:rsidRPr="005B432B">
        <w:rPr>
          <w:rFonts w:ascii="Calibri" w:hAnsi="Calibri"/>
          <w:rtl/>
        </w:rPr>
        <w:t xml:space="preserve">. </w:t>
      </w:r>
      <w:r w:rsidRPr="005B432B">
        <w:rPr>
          <w:rFonts w:ascii="Calibri" w:hAnsi="Calibri" w:hint="eastAsia"/>
          <w:rtl/>
        </w:rPr>
        <w:t>אולם</w:t>
      </w:r>
      <w:r w:rsidRPr="005B432B">
        <w:rPr>
          <w:rFonts w:ascii="Calibri" w:hAnsi="Calibri"/>
          <w:rtl/>
        </w:rPr>
        <w:t xml:space="preserve"> </w:t>
      </w:r>
      <w:r w:rsidRPr="005B432B">
        <w:rPr>
          <w:rFonts w:ascii="Calibri" w:hAnsi="Calibri" w:hint="eastAsia"/>
          <w:rtl/>
        </w:rPr>
        <w:t>יש</w:t>
      </w:r>
      <w:r w:rsidRPr="005B432B">
        <w:rPr>
          <w:rFonts w:ascii="Calibri" w:hAnsi="Calibri"/>
          <w:rtl/>
        </w:rPr>
        <w:t xml:space="preserve"> </w:t>
      </w:r>
      <w:r w:rsidRPr="005B432B">
        <w:rPr>
          <w:rFonts w:ascii="Calibri" w:hAnsi="Calibri" w:hint="eastAsia"/>
          <w:rtl/>
        </w:rPr>
        <w:t>להפנות</w:t>
      </w:r>
      <w:r w:rsidRPr="005B432B">
        <w:rPr>
          <w:rFonts w:ascii="Calibri" w:hAnsi="Calibri"/>
          <w:rtl/>
        </w:rPr>
        <w:t xml:space="preserve"> </w:t>
      </w:r>
      <w:r w:rsidRPr="005B432B">
        <w:rPr>
          <w:rFonts w:ascii="Calibri" w:hAnsi="Calibri" w:hint="eastAsia"/>
          <w:rtl/>
        </w:rPr>
        <w:t>תשומת</w:t>
      </w:r>
      <w:r w:rsidRPr="005B432B">
        <w:rPr>
          <w:rFonts w:ascii="Calibri" w:hAnsi="Calibri"/>
          <w:rtl/>
        </w:rPr>
        <w:t xml:space="preserve"> </w:t>
      </w:r>
      <w:r w:rsidRPr="005B432B">
        <w:rPr>
          <w:rFonts w:ascii="Calibri" w:hAnsi="Calibri" w:hint="eastAsia"/>
          <w:rtl/>
        </w:rPr>
        <w:t>הלב</w:t>
      </w:r>
      <w:r w:rsidRPr="005B432B">
        <w:rPr>
          <w:rFonts w:ascii="Calibri" w:hAnsi="Calibri"/>
          <w:rtl/>
        </w:rPr>
        <w:t xml:space="preserve"> </w:t>
      </w:r>
      <w:r w:rsidRPr="005B432B">
        <w:rPr>
          <w:rFonts w:ascii="Calibri" w:hAnsi="Calibri" w:hint="eastAsia"/>
          <w:rtl/>
        </w:rPr>
        <w:t>גם</w:t>
      </w:r>
      <w:r w:rsidRPr="005B432B">
        <w:rPr>
          <w:rFonts w:ascii="Calibri" w:hAnsi="Calibri"/>
          <w:rtl/>
        </w:rPr>
        <w:t xml:space="preserve"> </w:t>
      </w:r>
      <w:r w:rsidRPr="005B432B">
        <w:rPr>
          <w:rFonts w:ascii="Calibri" w:hAnsi="Calibri" w:hint="eastAsia"/>
          <w:rtl/>
        </w:rPr>
        <w:t>לכך</w:t>
      </w:r>
      <w:r w:rsidRPr="005B432B">
        <w:rPr>
          <w:rFonts w:ascii="Calibri" w:hAnsi="Calibri"/>
          <w:rtl/>
        </w:rPr>
        <w:t xml:space="preserve"> </w:t>
      </w:r>
      <w:r w:rsidRPr="005B432B">
        <w:rPr>
          <w:rFonts w:ascii="Calibri" w:hAnsi="Calibri" w:hint="eastAsia"/>
          <w:rtl/>
        </w:rPr>
        <w:t>שהדחיות</w:t>
      </w:r>
      <w:r w:rsidRPr="005B432B">
        <w:rPr>
          <w:rFonts w:ascii="Calibri" w:hAnsi="Calibri"/>
          <w:rtl/>
        </w:rPr>
        <w:t xml:space="preserve"> </w:t>
      </w:r>
      <w:r w:rsidRPr="005B432B">
        <w:rPr>
          <w:rFonts w:ascii="Calibri" w:hAnsi="Calibri" w:hint="eastAsia"/>
          <w:rtl/>
        </w:rPr>
        <w:t>אשר</w:t>
      </w:r>
      <w:r w:rsidRPr="005B432B">
        <w:rPr>
          <w:rFonts w:ascii="Calibri" w:hAnsi="Calibri"/>
          <w:rtl/>
        </w:rPr>
        <w:t xml:space="preserve"> </w:t>
      </w:r>
      <w:r w:rsidRPr="005B432B">
        <w:rPr>
          <w:rFonts w:ascii="Calibri" w:hAnsi="Calibri" w:hint="eastAsia"/>
          <w:rtl/>
        </w:rPr>
        <w:t>ניתנו</w:t>
      </w:r>
      <w:r w:rsidRPr="005B432B">
        <w:rPr>
          <w:rFonts w:ascii="Calibri" w:hAnsi="Calibri"/>
          <w:rtl/>
        </w:rPr>
        <w:t xml:space="preserve"> </w:t>
      </w:r>
      <w:r w:rsidRPr="005B432B">
        <w:rPr>
          <w:rFonts w:ascii="Calibri" w:hAnsi="Calibri" w:hint="eastAsia"/>
          <w:rtl/>
        </w:rPr>
        <w:t>מעת</w:t>
      </w:r>
      <w:r w:rsidRPr="005B432B">
        <w:rPr>
          <w:rFonts w:ascii="Calibri" w:hAnsi="Calibri"/>
          <w:rtl/>
        </w:rPr>
        <w:t xml:space="preserve"> </w:t>
      </w:r>
      <w:r w:rsidRPr="005B432B">
        <w:rPr>
          <w:rFonts w:ascii="Calibri" w:hAnsi="Calibri" w:hint="eastAsia"/>
          <w:rtl/>
        </w:rPr>
        <w:t>לעת</w:t>
      </w:r>
      <w:r w:rsidRPr="005B432B">
        <w:rPr>
          <w:rFonts w:ascii="Calibri" w:hAnsi="Calibri"/>
          <w:rtl/>
        </w:rPr>
        <w:t xml:space="preserve"> </w:t>
      </w:r>
      <w:r w:rsidRPr="005B432B">
        <w:rPr>
          <w:rFonts w:ascii="Calibri" w:hAnsi="Calibri" w:hint="eastAsia"/>
          <w:rtl/>
        </w:rPr>
        <w:t>נבעו</w:t>
      </w:r>
      <w:r w:rsidRPr="005B432B">
        <w:rPr>
          <w:rFonts w:ascii="Calibri" w:hAnsi="Calibri"/>
          <w:rtl/>
        </w:rPr>
        <w:t xml:space="preserve"> </w:t>
      </w:r>
      <w:r w:rsidRPr="005B432B">
        <w:rPr>
          <w:rFonts w:ascii="Calibri" w:hAnsi="Calibri" w:hint="eastAsia"/>
          <w:rtl/>
        </w:rPr>
        <w:t>אף</w:t>
      </w:r>
      <w:r w:rsidRPr="005B432B">
        <w:rPr>
          <w:rFonts w:ascii="Calibri" w:hAnsi="Calibri"/>
          <w:rtl/>
        </w:rPr>
        <w:t xml:space="preserve"> </w:t>
      </w:r>
      <w:r w:rsidRPr="005B432B">
        <w:rPr>
          <w:rFonts w:ascii="Calibri" w:hAnsi="Calibri" w:hint="eastAsia"/>
          <w:rtl/>
        </w:rPr>
        <w:t>מהחלפת</w:t>
      </w:r>
      <w:r w:rsidRPr="005B432B">
        <w:rPr>
          <w:rFonts w:ascii="Calibri" w:hAnsi="Calibri"/>
          <w:rtl/>
        </w:rPr>
        <w:t xml:space="preserve"> </w:t>
      </w:r>
      <w:r w:rsidRPr="005B432B">
        <w:rPr>
          <w:rFonts w:ascii="Calibri" w:hAnsi="Calibri" w:hint="eastAsia"/>
          <w:rtl/>
        </w:rPr>
        <w:t>הייצוג</w:t>
      </w:r>
      <w:r w:rsidRPr="005B432B">
        <w:rPr>
          <w:rFonts w:ascii="Calibri" w:hAnsi="Calibri"/>
          <w:rtl/>
        </w:rPr>
        <w:t xml:space="preserve">, </w:t>
      </w:r>
      <w:r w:rsidRPr="005B432B">
        <w:rPr>
          <w:rFonts w:ascii="Calibri" w:hAnsi="Calibri" w:hint="eastAsia"/>
          <w:rtl/>
        </w:rPr>
        <w:t>ומבקשות</w:t>
      </w:r>
      <w:r w:rsidRPr="005B432B">
        <w:rPr>
          <w:rFonts w:ascii="Calibri" w:hAnsi="Calibri"/>
          <w:rtl/>
        </w:rPr>
        <w:t xml:space="preserve"> </w:t>
      </w:r>
      <w:r w:rsidRPr="005B432B">
        <w:rPr>
          <w:rFonts w:ascii="Calibri" w:hAnsi="Calibri" w:hint="eastAsia"/>
          <w:rtl/>
        </w:rPr>
        <w:t>באי</w:t>
      </w:r>
      <w:r w:rsidRPr="005B432B">
        <w:rPr>
          <w:rFonts w:ascii="Calibri" w:hAnsi="Calibri"/>
          <w:rtl/>
        </w:rPr>
        <w:t xml:space="preserve"> </w:t>
      </w:r>
      <w:r w:rsidRPr="005B432B">
        <w:rPr>
          <w:rFonts w:ascii="Calibri" w:hAnsi="Calibri" w:hint="eastAsia"/>
          <w:rtl/>
        </w:rPr>
        <w:t>כוח</w:t>
      </w:r>
      <w:r w:rsidRPr="005B432B">
        <w:rPr>
          <w:rFonts w:ascii="Calibri" w:hAnsi="Calibri"/>
          <w:rtl/>
        </w:rPr>
        <w:t xml:space="preserve"> </w:t>
      </w:r>
      <w:r w:rsidRPr="005B432B">
        <w:rPr>
          <w:rFonts w:ascii="Calibri" w:hAnsi="Calibri" w:hint="eastAsia"/>
          <w:rtl/>
        </w:rPr>
        <w:t>הנאשם</w:t>
      </w:r>
      <w:r w:rsidRPr="005B432B">
        <w:rPr>
          <w:rFonts w:ascii="Calibri" w:hAnsi="Calibri"/>
          <w:rtl/>
        </w:rPr>
        <w:t xml:space="preserve"> </w:t>
      </w:r>
      <w:r w:rsidRPr="005B432B">
        <w:rPr>
          <w:rFonts w:ascii="Calibri" w:hAnsi="Calibri" w:hint="eastAsia"/>
          <w:rtl/>
        </w:rPr>
        <w:t>לאורך</w:t>
      </w:r>
      <w:r w:rsidRPr="005B432B">
        <w:rPr>
          <w:rFonts w:ascii="Calibri" w:hAnsi="Calibri"/>
          <w:rtl/>
        </w:rPr>
        <w:t xml:space="preserve"> </w:t>
      </w:r>
      <w:r w:rsidRPr="005B432B">
        <w:rPr>
          <w:rFonts w:ascii="Calibri" w:hAnsi="Calibri" w:hint="eastAsia"/>
          <w:rtl/>
        </w:rPr>
        <w:t>השנים</w:t>
      </w:r>
      <w:r w:rsidRPr="005B432B">
        <w:rPr>
          <w:rFonts w:ascii="Calibri" w:hAnsi="Calibri"/>
          <w:rtl/>
        </w:rPr>
        <w:t>.</w:t>
      </w:r>
    </w:p>
    <w:p w14:paraId="0F39FD1B" w14:textId="77777777" w:rsidR="00C808B5" w:rsidRPr="005B432B" w:rsidRDefault="00C808B5" w:rsidP="00C808B5">
      <w:pPr>
        <w:numPr>
          <w:ilvl w:val="0"/>
          <w:numId w:val="1"/>
        </w:numPr>
        <w:spacing w:line="360" w:lineRule="auto"/>
        <w:ind w:left="419" w:hanging="357"/>
        <w:contextualSpacing/>
        <w:jc w:val="both"/>
        <w:rPr>
          <w:rFonts w:ascii="Calibri" w:hAnsi="Calibri"/>
          <w:b/>
          <w:bCs/>
          <w:rtl/>
        </w:rPr>
      </w:pPr>
      <w:r w:rsidRPr="005B432B">
        <w:rPr>
          <w:rFonts w:ascii="Calibri" w:hAnsi="Calibri" w:hint="eastAsia"/>
          <w:b/>
          <w:bCs/>
          <w:rtl/>
        </w:rPr>
        <w:t>עברו</w:t>
      </w:r>
      <w:r w:rsidRPr="005B432B">
        <w:rPr>
          <w:rFonts w:ascii="Calibri" w:hAnsi="Calibri"/>
          <w:b/>
          <w:bCs/>
          <w:rtl/>
        </w:rPr>
        <w:t xml:space="preserve"> </w:t>
      </w:r>
      <w:r w:rsidRPr="005B432B">
        <w:rPr>
          <w:rFonts w:ascii="Calibri" w:hAnsi="Calibri" w:hint="eastAsia"/>
          <w:b/>
          <w:bCs/>
          <w:rtl/>
        </w:rPr>
        <w:t>הפלילי</w:t>
      </w:r>
      <w:r w:rsidRPr="005B432B">
        <w:rPr>
          <w:rFonts w:ascii="Calibri" w:hAnsi="Calibri"/>
          <w:b/>
          <w:bCs/>
          <w:rtl/>
        </w:rPr>
        <w:t xml:space="preserve"> </w:t>
      </w:r>
      <w:r w:rsidRPr="005B432B">
        <w:rPr>
          <w:rFonts w:ascii="Calibri" w:hAnsi="Calibri" w:hint="eastAsia"/>
          <w:b/>
          <w:bCs/>
          <w:rtl/>
        </w:rPr>
        <w:t>של</w:t>
      </w:r>
      <w:r w:rsidRPr="005B432B">
        <w:rPr>
          <w:rFonts w:ascii="Calibri" w:hAnsi="Calibri"/>
          <w:b/>
          <w:bCs/>
          <w:rtl/>
        </w:rPr>
        <w:t xml:space="preserve"> </w:t>
      </w:r>
      <w:r w:rsidRPr="005B432B">
        <w:rPr>
          <w:rFonts w:ascii="Calibri" w:hAnsi="Calibri" w:hint="eastAsia"/>
          <w:b/>
          <w:bCs/>
          <w:rtl/>
        </w:rPr>
        <w:t>הנאשם</w:t>
      </w:r>
      <w:r w:rsidRPr="005B432B">
        <w:rPr>
          <w:rFonts w:ascii="Calibri" w:hAnsi="Calibri"/>
          <w:b/>
          <w:bCs/>
          <w:rtl/>
        </w:rPr>
        <w:t xml:space="preserve"> </w:t>
      </w:r>
      <w:r w:rsidRPr="005B432B">
        <w:rPr>
          <w:rFonts w:ascii="Calibri" w:hAnsi="Calibri" w:hint="eastAsia"/>
          <w:b/>
          <w:bCs/>
          <w:rtl/>
        </w:rPr>
        <w:t>או</w:t>
      </w:r>
      <w:r w:rsidRPr="005B432B">
        <w:rPr>
          <w:rFonts w:ascii="Calibri" w:hAnsi="Calibri"/>
          <w:b/>
          <w:bCs/>
          <w:rtl/>
        </w:rPr>
        <w:t xml:space="preserve"> </w:t>
      </w:r>
      <w:r w:rsidRPr="005B432B">
        <w:rPr>
          <w:rFonts w:ascii="Calibri" w:hAnsi="Calibri" w:hint="eastAsia"/>
          <w:b/>
          <w:bCs/>
          <w:rtl/>
        </w:rPr>
        <w:t>העדרו</w:t>
      </w:r>
      <w:r w:rsidRPr="005B432B">
        <w:rPr>
          <w:rFonts w:ascii="Calibri" w:hAnsi="Calibri"/>
          <w:b/>
          <w:bCs/>
          <w:rtl/>
        </w:rPr>
        <w:t xml:space="preserve"> - </w:t>
      </w:r>
      <w:r w:rsidRPr="005B432B">
        <w:rPr>
          <w:rFonts w:ascii="Arial" w:hAnsi="Arial"/>
          <w:rtl/>
        </w:rPr>
        <w:t>לנאשם עבר פלילי מכביד אשר בגינו ריצה מאסרים בפועל ואף תלוי בגינו מאסר מותנה בר הפעלה למשך 6 חודשים.</w:t>
      </w:r>
    </w:p>
    <w:p w14:paraId="3EAFA6F0" w14:textId="77777777" w:rsidR="00C808B5" w:rsidRPr="005B432B" w:rsidRDefault="00C808B5" w:rsidP="00C808B5">
      <w:pPr>
        <w:spacing w:line="360" w:lineRule="auto"/>
        <w:jc w:val="both"/>
        <w:rPr>
          <w:rFonts w:ascii="Calibri" w:hAnsi="Calibri"/>
          <w:rtl/>
        </w:rPr>
      </w:pPr>
    </w:p>
    <w:p w14:paraId="73A40C84" w14:textId="77777777" w:rsidR="00C808B5" w:rsidRPr="005B432B" w:rsidRDefault="00C808B5" w:rsidP="00C808B5">
      <w:pPr>
        <w:spacing w:line="360" w:lineRule="auto"/>
        <w:jc w:val="both"/>
        <w:rPr>
          <w:rFonts w:ascii="Calibri" w:hAnsi="Calibri"/>
          <w:rtl/>
        </w:rPr>
      </w:pPr>
      <w:r w:rsidRPr="005B432B">
        <w:rPr>
          <w:rFonts w:ascii="Calibri" w:hAnsi="Calibri"/>
          <w:b/>
          <w:bCs/>
          <w:rtl/>
        </w:rPr>
        <w:t>25</w:t>
      </w:r>
      <w:r w:rsidRPr="005B432B">
        <w:rPr>
          <w:rFonts w:ascii="Calibri" w:hAnsi="Calibri"/>
          <w:rtl/>
        </w:rPr>
        <w:t xml:space="preserve">. </w:t>
      </w:r>
      <w:r w:rsidRPr="005B432B">
        <w:rPr>
          <w:rFonts w:ascii="Calibri" w:hAnsi="Calibri" w:hint="eastAsia"/>
          <w:rtl/>
        </w:rPr>
        <w:t>עוד</w:t>
      </w:r>
      <w:r w:rsidRPr="005B432B">
        <w:rPr>
          <w:rFonts w:ascii="Calibri" w:hAnsi="Calibri"/>
          <w:rtl/>
        </w:rPr>
        <w:t xml:space="preserve"> </w:t>
      </w:r>
      <w:r w:rsidRPr="005B432B">
        <w:rPr>
          <w:rFonts w:ascii="Calibri" w:hAnsi="Calibri" w:hint="eastAsia"/>
          <w:rtl/>
        </w:rPr>
        <w:t>יש</w:t>
      </w:r>
      <w:r w:rsidRPr="005B432B">
        <w:rPr>
          <w:rFonts w:ascii="Calibri" w:hAnsi="Calibri"/>
          <w:rtl/>
        </w:rPr>
        <w:t xml:space="preserve"> </w:t>
      </w:r>
      <w:r w:rsidRPr="005B432B">
        <w:rPr>
          <w:rFonts w:ascii="Calibri" w:hAnsi="Calibri" w:hint="eastAsia"/>
          <w:rtl/>
        </w:rPr>
        <w:t>לתת</w:t>
      </w:r>
      <w:r w:rsidRPr="005B432B">
        <w:rPr>
          <w:rFonts w:ascii="Calibri" w:hAnsi="Calibri"/>
          <w:rtl/>
        </w:rPr>
        <w:t xml:space="preserve"> </w:t>
      </w:r>
      <w:r w:rsidRPr="005B432B">
        <w:rPr>
          <w:rFonts w:ascii="Calibri" w:hAnsi="Calibri" w:hint="eastAsia"/>
          <w:rtl/>
        </w:rPr>
        <w:t>את</w:t>
      </w:r>
      <w:r w:rsidRPr="005B432B">
        <w:rPr>
          <w:rFonts w:ascii="Calibri" w:hAnsi="Calibri"/>
          <w:rtl/>
        </w:rPr>
        <w:t xml:space="preserve"> </w:t>
      </w:r>
      <w:r w:rsidRPr="005B432B">
        <w:rPr>
          <w:rFonts w:ascii="Calibri" w:hAnsi="Calibri" w:hint="eastAsia"/>
          <w:rtl/>
        </w:rPr>
        <w:t>הדעת</w:t>
      </w:r>
      <w:r w:rsidRPr="005B432B">
        <w:rPr>
          <w:rFonts w:ascii="Calibri" w:hAnsi="Calibri"/>
          <w:rtl/>
        </w:rPr>
        <w:t xml:space="preserve"> </w:t>
      </w:r>
      <w:r w:rsidRPr="005B432B">
        <w:rPr>
          <w:rFonts w:ascii="Calibri" w:hAnsi="Calibri" w:hint="eastAsia"/>
          <w:rtl/>
        </w:rPr>
        <w:t>במקרה</w:t>
      </w:r>
      <w:r w:rsidRPr="005B432B">
        <w:rPr>
          <w:rFonts w:ascii="Calibri" w:hAnsi="Calibri"/>
          <w:rtl/>
        </w:rPr>
        <w:t xml:space="preserve"> </w:t>
      </w:r>
      <w:r w:rsidRPr="005B432B">
        <w:rPr>
          <w:rFonts w:ascii="Calibri" w:hAnsi="Calibri" w:hint="eastAsia"/>
          <w:rtl/>
        </w:rPr>
        <w:t>זה</w:t>
      </w:r>
      <w:r w:rsidRPr="005B432B">
        <w:rPr>
          <w:rFonts w:ascii="Calibri" w:hAnsi="Calibri"/>
          <w:rtl/>
        </w:rPr>
        <w:t xml:space="preserve"> </w:t>
      </w:r>
      <w:r w:rsidRPr="005B432B">
        <w:rPr>
          <w:rFonts w:ascii="Calibri" w:hAnsi="Calibri" w:hint="eastAsia"/>
          <w:rtl/>
        </w:rPr>
        <w:t>גם</w:t>
      </w:r>
      <w:r w:rsidRPr="005B432B">
        <w:rPr>
          <w:rFonts w:ascii="Calibri" w:hAnsi="Calibri"/>
          <w:rtl/>
        </w:rPr>
        <w:t xml:space="preserve"> </w:t>
      </w:r>
      <w:r w:rsidRPr="005B432B">
        <w:rPr>
          <w:rFonts w:ascii="Calibri" w:hAnsi="Calibri" w:hint="eastAsia"/>
          <w:rtl/>
        </w:rPr>
        <w:t>לשיקול</w:t>
      </w:r>
      <w:r w:rsidRPr="005B432B">
        <w:rPr>
          <w:rFonts w:ascii="Calibri" w:hAnsi="Calibri"/>
          <w:rtl/>
        </w:rPr>
        <w:t xml:space="preserve"> </w:t>
      </w:r>
      <w:r w:rsidRPr="005B432B">
        <w:rPr>
          <w:rFonts w:ascii="Calibri" w:hAnsi="Calibri" w:hint="eastAsia"/>
          <w:b/>
          <w:bCs/>
          <w:rtl/>
        </w:rPr>
        <w:t>הרתעת</w:t>
      </w:r>
      <w:r w:rsidRPr="005B432B">
        <w:rPr>
          <w:rFonts w:ascii="Calibri" w:hAnsi="Calibri"/>
          <w:b/>
          <w:bCs/>
          <w:rtl/>
        </w:rPr>
        <w:t xml:space="preserve"> </w:t>
      </w:r>
      <w:r w:rsidRPr="005B432B">
        <w:rPr>
          <w:rFonts w:ascii="Calibri" w:hAnsi="Calibri" w:hint="eastAsia"/>
          <w:b/>
          <w:bCs/>
          <w:rtl/>
        </w:rPr>
        <w:t>היחיד</w:t>
      </w:r>
      <w:r w:rsidRPr="005B432B">
        <w:rPr>
          <w:rFonts w:ascii="Calibri" w:hAnsi="Calibri"/>
          <w:b/>
          <w:bCs/>
          <w:rtl/>
        </w:rPr>
        <w:t xml:space="preserve"> </w:t>
      </w:r>
      <w:r w:rsidRPr="005B432B">
        <w:rPr>
          <w:rFonts w:ascii="Calibri" w:hAnsi="Calibri" w:hint="eastAsia"/>
          <w:rtl/>
        </w:rPr>
        <w:t>וזאת</w:t>
      </w:r>
      <w:r w:rsidRPr="005B432B">
        <w:rPr>
          <w:rFonts w:ascii="Calibri" w:hAnsi="Calibri"/>
          <w:rtl/>
        </w:rPr>
        <w:t xml:space="preserve"> </w:t>
      </w:r>
      <w:r w:rsidRPr="005B432B">
        <w:rPr>
          <w:rFonts w:ascii="Calibri" w:hAnsi="Calibri" w:hint="eastAsia"/>
          <w:rtl/>
        </w:rPr>
        <w:t>בשל</w:t>
      </w:r>
      <w:r w:rsidRPr="005B432B">
        <w:rPr>
          <w:rFonts w:ascii="Calibri" w:hAnsi="Calibri"/>
          <w:rtl/>
        </w:rPr>
        <w:t xml:space="preserve"> </w:t>
      </w:r>
      <w:r w:rsidRPr="005B432B">
        <w:rPr>
          <w:rFonts w:ascii="Calibri" w:hAnsi="Calibri" w:hint="eastAsia"/>
          <w:rtl/>
        </w:rPr>
        <w:t>העובדה</w:t>
      </w:r>
      <w:r w:rsidRPr="005B432B">
        <w:rPr>
          <w:rFonts w:ascii="Calibri" w:hAnsi="Calibri"/>
          <w:rtl/>
        </w:rPr>
        <w:t xml:space="preserve"> </w:t>
      </w:r>
      <w:r w:rsidRPr="005B432B">
        <w:rPr>
          <w:rFonts w:ascii="Calibri" w:hAnsi="Calibri" w:hint="eastAsia"/>
          <w:rtl/>
        </w:rPr>
        <w:t>שהנאשם</w:t>
      </w:r>
      <w:r w:rsidRPr="005B432B">
        <w:rPr>
          <w:rFonts w:ascii="Calibri" w:hAnsi="Calibri"/>
          <w:rtl/>
        </w:rPr>
        <w:t xml:space="preserve"> </w:t>
      </w:r>
      <w:r w:rsidRPr="005B432B">
        <w:rPr>
          <w:rFonts w:ascii="Calibri" w:hAnsi="Calibri" w:hint="eastAsia"/>
          <w:rtl/>
        </w:rPr>
        <w:t>שב</w:t>
      </w:r>
      <w:r w:rsidRPr="005B432B">
        <w:rPr>
          <w:rFonts w:ascii="Calibri" w:hAnsi="Calibri"/>
          <w:rtl/>
        </w:rPr>
        <w:t xml:space="preserve"> </w:t>
      </w:r>
      <w:r w:rsidRPr="005B432B">
        <w:rPr>
          <w:rFonts w:ascii="Calibri" w:hAnsi="Calibri" w:hint="eastAsia"/>
          <w:rtl/>
        </w:rPr>
        <w:t>לבצע</w:t>
      </w:r>
      <w:r w:rsidRPr="005B432B">
        <w:rPr>
          <w:rFonts w:ascii="Calibri" w:hAnsi="Calibri"/>
          <w:rtl/>
        </w:rPr>
        <w:t xml:space="preserve"> </w:t>
      </w:r>
      <w:r w:rsidRPr="005B432B">
        <w:rPr>
          <w:rFonts w:ascii="Calibri" w:hAnsi="Calibri" w:hint="eastAsia"/>
          <w:rtl/>
        </w:rPr>
        <w:t>עבירות</w:t>
      </w:r>
      <w:r w:rsidRPr="005B432B">
        <w:rPr>
          <w:rFonts w:ascii="Calibri" w:hAnsi="Calibri"/>
          <w:rtl/>
        </w:rPr>
        <w:t xml:space="preserve"> </w:t>
      </w:r>
      <w:r w:rsidRPr="005B432B">
        <w:rPr>
          <w:rFonts w:ascii="Calibri" w:hAnsi="Calibri" w:hint="eastAsia"/>
          <w:rtl/>
        </w:rPr>
        <w:t>על</w:t>
      </w:r>
      <w:r w:rsidRPr="005B432B">
        <w:rPr>
          <w:rFonts w:ascii="Calibri" w:hAnsi="Calibri"/>
          <w:rtl/>
        </w:rPr>
        <w:t xml:space="preserve"> </w:t>
      </w:r>
      <w:r w:rsidRPr="005B432B">
        <w:rPr>
          <w:rFonts w:ascii="Calibri" w:hAnsi="Calibri" w:hint="eastAsia"/>
          <w:rtl/>
        </w:rPr>
        <w:t>אף</w:t>
      </w:r>
      <w:r w:rsidRPr="005B432B">
        <w:rPr>
          <w:rFonts w:ascii="Calibri" w:hAnsi="Calibri"/>
          <w:rtl/>
        </w:rPr>
        <w:t xml:space="preserve"> </w:t>
      </w:r>
      <w:r w:rsidRPr="005B432B">
        <w:rPr>
          <w:rFonts w:ascii="Calibri" w:hAnsi="Calibri" w:hint="eastAsia"/>
          <w:rtl/>
        </w:rPr>
        <w:t>מאסרים</w:t>
      </w:r>
      <w:r w:rsidRPr="005B432B">
        <w:rPr>
          <w:rFonts w:ascii="Calibri" w:hAnsi="Calibri"/>
          <w:rtl/>
        </w:rPr>
        <w:t xml:space="preserve"> </w:t>
      </w:r>
      <w:r w:rsidRPr="005B432B">
        <w:rPr>
          <w:rFonts w:ascii="Calibri" w:hAnsi="Calibri" w:hint="eastAsia"/>
          <w:rtl/>
        </w:rPr>
        <w:t>בפועל</w:t>
      </w:r>
      <w:r w:rsidRPr="005B432B">
        <w:rPr>
          <w:rFonts w:ascii="Calibri" w:hAnsi="Calibri"/>
          <w:rtl/>
        </w:rPr>
        <w:t xml:space="preserve"> </w:t>
      </w:r>
      <w:r w:rsidRPr="005B432B">
        <w:rPr>
          <w:rFonts w:ascii="Calibri" w:hAnsi="Calibri" w:hint="eastAsia"/>
          <w:rtl/>
        </w:rPr>
        <w:t>אשר</w:t>
      </w:r>
      <w:r w:rsidRPr="005B432B">
        <w:rPr>
          <w:rFonts w:ascii="Calibri" w:hAnsi="Calibri"/>
          <w:rtl/>
        </w:rPr>
        <w:t xml:space="preserve"> </w:t>
      </w:r>
      <w:r w:rsidRPr="005B432B">
        <w:rPr>
          <w:rFonts w:ascii="Calibri" w:hAnsi="Calibri" w:hint="eastAsia"/>
          <w:rtl/>
        </w:rPr>
        <w:t>ריצה</w:t>
      </w:r>
      <w:r w:rsidRPr="005B432B">
        <w:rPr>
          <w:rFonts w:ascii="Calibri" w:hAnsi="Calibri"/>
          <w:rtl/>
        </w:rPr>
        <w:t xml:space="preserve"> </w:t>
      </w:r>
      <w:r w:rsidRPr="005B432B">
        <w:rPr>
          <w:rFonts w:ascii="Calibri" w:hAnsi="Calibri" w:hint="eastAsia"/>
          <w:rtl/>
        </w:rPr>
        <w:t>בעבר</w:t>
      </w:r>
      <w:r w:rsidRPr="005B432B">
        <w:rPr>
          <w:rFonts w:ascii="Calibri" w:hAnsi="Calibri"/>
          <w:rtl/>
        </w:rPr>
        <w:t xml:space="preserve"> </w:t>
      </w:r>
      <w:r w:rsidRPr="005B432B">
        <w:rPr>
          <w:rFonts w:ascii="Calibri" w:hAnsi="Calibri" w:hint="eastAsia"/>
          <w:rtl/>
        </w:rPr>
        <w:t>והעובדה</w:t>
      </w:r>
      <w:r w:rsidRPr="005B432B">
        <w:rPr>
          <w:rFonts w:ascii="Calibri" w:hAnsi="Calibri"/>
          <w:rtl/>
        </w:rPr>
        <w:t xml:space="preserve"> </w:t>
      </w:r>
      <w:r w:rsidRPr="005B432B">
        <w:rPr>
          <w:rFonts w:ascii="Calibri" w:hAnsi="Calibri" w:hint="eastAsia"/>
          <w:rtl/>
        </w:rPr>
        <w:t>כי</w:t>
      </w:r>
      <w:r w:rsidRPr="005B432B">
        <w:rPr>
          <w:rFonts w:ascii="Calibri" w:hAnsi="Calibri"/>
          <w:rtl/>
        </w:rPr>
        <w:t xml:space="preserve"> </w:t>
      </w:r>
      <w:r w:rsidRPr="005B432B">
        <w:rPr>
          <w:rFonts w:ascii="Calibri" w:hAnsi="Calibri" w:hint="eastAsia"/>
          <w:rtl/>
        </w:rPr>
        <w:t>היה</w:t>
      </w:r>
      <w:r w:rsidRPr="005B432B">
        <w:rPr>
          <w:rFonts w:ascii="Calibri" w:hAnsi="Calibri"/>
          <w:rtl/>
        </w:rPr>
        <w:t xml:space="preserve"> </w:t>
      </w:r>
      <w:r w:rsidRPr="005B432B">
        <w:rPr>
          <w:rFonts w:ascii="Calibri" w:hAnsi="Calibri" w:hint="eastAsia"/>
          <w:rtl/>
        </w:rPr>
        <w:t>תלוי</w:t>
      </w:r>
      <w:r w:rsidRPr="005B432B">
        <w:rPr>
          <w:rFonts w:ascii="Calibri" w:hAnsi="Calibri"/>
          <w:rtl/>
        </w:rPr>
        <w:t xml:space="preserve"> </w:t>
      </w:r>
      <w:r w:rsidRPr="005B432B">
        <w:rPr>
          <w:rFonts w:ascii="Calibri" w:hAnsi="Calibri" w:hint="eastAsia"/>
          <w:rtl/>
        </w:rPr>
        <w:t>ועומד</w:t>
      </w:r>
      <w:r w:rsidRPr="005B432B">
        <w:rPr>
          <w:rFonts w:ascii="Calibri" w:hAnsi="Calibri"/>
          <w:rtl/>
        </w:rPr>
        <w:t xml:space="preserve"> </w:t>
      </w:r>
      <w:r w:rsidRPr="005B432B">
        <w:rPr>
          <w:rFonts w:ascii="Calibri" w:hAnsi="Calibri" w:hint="eastAsia"/>
          <w:rtl/>
        </w:rPr>
        <w:t>כנגדו</w:t>
      </w:r>
      <w:r w:rsidRPr="005B432B">
        <w:rPr>
          <w:rFonts w:ascii="Calibri" w:hAnsi="Calibri"/>
          <w:rtl/>
        </w:rPr>
        <w:t xml:space="preserve"> </w:t>
      </w:r>
      <w:r w:rsidRPr="005B432B">
        <w:rPr>
          <w:rFonts w:ascii="Calibri" w:hAnsi="Calibri" w:hint="eastAsia"/>
          <w:rtl/>
        </w:rPr>
        <w:t>מאסר</w:t>
      </w:r>
      <w:r w:rsidRPr="005B432B">
        <w:rPr>
          <w:rFonts w:ascii="Calibri" w:hAnsi="Calibri"/>
          <w:rtl/>
        </w:rPr>
        <w:t xml:space="preserve"> </w:t>
      </w:r>
      <w:r w:rsidRPr="005B432B">
        <w:rPr>
          <w:rFonts w:ascii="Calibri" w:hAnsi="Calibri" w:hint="eastAsia"/>
          <w:rtl/>
        </w:rPr>
        <w:t>מותנה</w:t>
      </w:r>
      <w:r w:rsidRPr="005B432B">
        <w:rPr>
          <w:rFonts w:ascii="Calibri" w:hAnsi="Calibri"/>
          <w:rtl/>
        </w:rPr>
        <w:t>.</w:t>
      </w:r>
    </w:p>
    <w:p w14:paraId="77812128" w14:textId="77777777" w:rsidR="00C808B5" w:rsidRPr="005B432B" w:rsidRDefault="00C808B5" w:rsidP="00C808B5">
      <w:pPr>
        <w:spacing w:line="360" w:lineRule="auto"/>
        <w:jc w:val="both"/>
        <w:rPr>
          <w:rFonts w:ascii="Calibri" w:hAnsi="Calibri"/>
          <w:rtl/>
        </w:rPr>
      </w:pPr>
    </w:p>
    <w:p w14:paraId="2FE1E974" w14:textId="77777777" w:rsidR="00C808B5" w:rsidRPr="005B432B" w:rsidRDefault="00C808B5" w:rsidP="00C808B5">
      <w:pPr>
        <w:spacing w:line="360" w:lineRule="auto"/>
        <w:jc w:val="both"/>
        <w:rPr>
          <w:rFonts w:ascii="Calibri" w:hAnsi="Calibri"/>
          <w:rtl/>
        </w:rPr>
      </w:pPr>
      <w:r w:rsidRPr="005B432B">
        <w:rPr>
          <w:rFonts w:ascii="Calibri" w:hAnsi="Calibri"/>
          <w:b/>
          <w:bCs/>
          <w:rtl/>
        </w:rPr>
        <w:t>26</w:t>
      </w:r>
      <w:r w:rsidRPr="005B432B">
        <w:rPr>
          <w:rFonts w:ascii="Calibri" w:hAnsi="Calibri"/>
          <w:rtl/>
        </w:rPr>
        <w:t xml:space="preserve">. </w:t>
      </w:r>
      <w:r w:rsidRPr="005B432B">
        <w:rPr>
          <w:rFonts w:ascii="Arial" w:hAnsi="Arial"/>
          <w:rtl/>
        </w:rPr>
        <w:t xml:space="preserve">באיזון בין השיקולים השונים, כאשר לקחתי בחשבון את הודאתו בעבירות, הבעת החרטה, חלוף הזמן, נסיבותיו האישיות ומאמציו להשתלב בהליך טיפולי, וזאת אל מול עברו הפלילי והישנות העבירות, </w:t>
      </w:r>
      <w:r>
        <w:rPr>
          <w:rFonts w:ascii="Arial" w:hAnsi="Arial" w:hint="cs"/>
          <w:rtl/>
        </w:rPr>
        <w:t xml:space="preserve">קשייו של הנאשם להעמיק השיח בנוגע לעבירות, והקשיים שעלו בבדיקות השתן, </w:t>
      </w:r>
      <w:r w:rsidRPr="005B432B">
        <w:rPr>
          <w:rFonts w:ascii="Arial" w:hAnsi="Arial"/>
          <w:rtl/>
        </w:rPr>
        <w:t xml:space="preserve">באתי לכלל מסקנה כי לא ניתן להסתפק בעתירת ב"כ הנאשם לאמץ המלצת שירות המבחן, אך ניתן להסתפק בעונש מאסר לריצוי בדרך של עבודות שירות. דהיינו יש להטיל על הנאשם ענישה ברף הנמוך </w:t>
      </w:r>
      <w:r>
        <w:rPr>
          <w:rFonts w:ascii="Arial" w:hAnsi="Arial"/>
          <w:rtl/>
        </w:rPr>
        <w:t>–</w:t>
      </w:r>
      <w:r>
        <w:rPr>
          <w:rFonts w:ascii="Arial" w:hAnsi="Arial" w:hint="cs"/>
          <w:rtl/>
        </w:rPr>
        <w:t xml:space="preserve"> בינוני </w:t>
      </w:r>
      <w:r w:rsidRPr="005B432B">
        <w:rPr>
          <w:rFonts w:ascii="Arial" w:hAnsi="Arial"/>
          <w:rtl/>
        </w:rPr>
        <w:t>של המתחמים.</w:t>
      </w:r>
    </w:p>
    <w:p w14:paraId="08C5CC9A" w14:textId="77777777" w:rsidR="00C808B5" w:rsidRPr="005B432B" w:rsidRDefault="00C808B5" w:rsidP="00C808B5">
      <w:pPr>
        <w:spacing w:line="360" w:lineRule="auto"/>
        <w:ind w:left="60"/>
        <w:jc w:val="both"/>
        <w:rPr>
          <w:rFonts w:ascii="Calibri" w:hAnsi="Calibri"/>
          <w:rtl/>
        </w:rPr>
      </w:pPr>
    </w:p>
    <w:p w14:paraId="2746F209" w14:textId="77777777" w:rsidR="00C808B5" w:rsidRPr="005B432B" w:rsidRDefault="00C808B5" w:rsidP="00C808B5">
      <w:pPr>
        <w:spacing w:line="360" w:lineRule="auto"/>
        <w:ind w:left="60"/>
        <w:jc w:val="both"/>
        <w:rPr>
          <w:rFonts w:ascii="Calibri" w:hAnsi="Calibri"/>
          <w:rtl/>
        </w:rPr>
      </w:pPr>
      <w:r w:rsidRPr="005B432B">
        <w:rPr>
          <w:rFonts w:ascii="Calibri" w:hAnsi="Calibri"/>
          <w:b/>
          <w:bCs/>
          <w:rtl/>
        </w:rPr>
        <w:t>27</w:t>
      </w:r>
      <w:r w:rsidRPr="005B432B">
        <w:rPr>
          <w:rFonts w:ascii="Calibri" w:hAnsi="Calibri"/>
          <w:rtl/>
        </w:rPr>
        <w:t xml:space="preserve">. </w:t>
      </w:r>
      <w:r w:rsidRPr="005B432B">
        <w:rPr>
          <w:rFonts w:ascii="Calibri" w:hAnsi="Calibri" w:hint="eastAsia"/>
          <w:rtl/>
        </w:rPr>
        <w:t>סוף</w:t>
      </w:r>
      <w:r w:rsidRPr="005B432B">
        <w:rPr>
          <w:rFonts w:ascii="Calibri" w:hAnsi="Calibri"/>
          <w:rtl/>
        </w:rPr>
        <w:t xml:space="preserve"> </w:t>
      </w:r>
      <w:r w:rsidRPr="005B432B">
        <w:rPr>
          <w:rFonts w:ascii="Calibri" w:hAnsi="Calibri" w:hint="eastAsia"/>
          <w:rtl/>
        </w:rPr>
        <w:t>דבר</w:t>
      </w:r>
      <w:r w:rsidRPr="005B432B">
        <w:rPr>
          <w:rFonts w:ascii="Calibri" w:hAnsi="Calibri"/>
          <w:rtl/>
        </w:rPr>
        <w:t xml:space="preserve">, </w:t>
      </w:r>
      <w:r w:rsidRPr="005B432B">
        <w:rPr>
          <w:rFonts w:ascii="Calibri" w:hAnsi="Calibri" w:hint="eastAsia"/>
          <w:rtl/>
        </w:rPr>
        <w:t>בהתאם</w:t>
      </w:r>
      <w:r w:rsidRPr="005B432B">
        <w:rPr>
          <w:rFonts w:ascii="Calibri" w:hAnsi="Calibri"/>
          <w:rtl/>
        </w:rPr>
        <w:t xml:space="preserve"> </w:t>
      </w:r>
      <w:hyperlink r:id="rId56" w:history="1">
        <w:r w:rsidR="004B5BDC" w:rsidRPr="004B5BDC">
          <w:rPr>
            <w:rFonts w:ascii="Calibri" w:hAnsi="Calibri" w:hint="eastAsia"/>
            <w:b/>
            <w:bCs/>
            <w:color w:val="0000FF"/>
            <w:u w:val="single"/>
            <w:rtl/>
          </w:rPr>
          <w:t>לסעיף</w:t>
        </w:r>
        <w:r w:rsidR="004B5BDC" w:rsidRPr="004B5BDC">
          <w:rPr>
            <w:rFonts w:ascii="Calibri" w:hAnsi="Calibri"/>
            <w:b/>
            <w:bCs/>
            <w:color w:val="0000FF"/>
            <w:u w:val="single"/>
            <w:rtl/>
          </w:rPr>
          <w:t xml:space="preserve"> 40</w:t>
        </w:r>
        <w:r w:rsidR="004B5BDC" w:rsidRPr="004B5BDC">
          <w:rPr>
            <w:rFonts w:ascii="Calibri" w:hAnsi="Calibri" w:hint="eastAsia"/>
            <w:b/>
            <w:bCs/>
            <w:color w:val="0000FF"/>
            <w:u w:val="single"/>
            <w:rtl/>
          </w:rPr>
          <w:t>יג</w:t>
        </w:r>
        <w:r w:rsidR="004B5BDC" w:rsidRPr="004B5BDC">
          <w:rPr>
            <w:rFonts w:ascii="Calibri" w:hAnsi="Calibri"/>
            <w:b/>
            <w:bCs/>
            <w:color w:val="0000FF"/>
            <w:u w:val="single"/>
            <w:rtl/>
          </w:rPr>
          <w:t>(</w:t>
        </w:r>
        <w:r w:rsidR="004B5BDC" w:rsidRPr="004B5BDC">
          <w:rPr>
            <w:rFonts w:ascii="Calibri" w:hAnsi="Calibri" w:hint="eastAsia"/>
            <w:b/>
            <w:bCs/>
            <w:color w:val="0000FF"/>
            <w:u w:val="single"/>
            <w:rtl/>
          </w:rPr>
          <w:t>ג</w:t>
        </w:r>
        <w:r w:rsidR="004B5BDC" w:rsidRPr="004B5BDC">
          <w:rPr>
            <w:rFonts w:ascii="Calibri" w:hAnsi="Calibri"/>
            <w:b/>
            <w:bCs/>
            <w:color w:val="0000FF"/>
            <w:u w:val="single"/>
            <w:rtl/>
          </w:rPr>
          <w:t>)</w:t>
        </w:r>
      </w:hyperlink>
      <w:r w:rsidRPr="005B432B">
        <w:rPr>
          <w:rFonts w:ascii="Calibri" w:hAnsi="Calibri"/>
          <w:b/>
          <w:bCs/>
          <w:rtl/>
        </w:rPr>
        <w:t xml:space="preserve"> </w:t>
      </w:r>
      <w:r w:rsidRPr="005B432B">
        <w:rPr>
          <w:rFonts w:ascii="Calibri" w:hAnsi="Calibri" w:hint="eastAsia"/>
          <w:rtl/>
        </w:rPr>
        <w:t>לחוק</w:t>
      </w:r>
      <w:r w:rsidRPr="005B432B">
        <w:rPr>
          <w:rFonts w:ascii="Calibri" w:hAnsi="Calibri"/>
          <w:rtl/>
        </w:rPr>
        <w:t xml:space="preserve">, </w:t>
      </w:r>
      <w:r w:rsidRPr="005B432B">
        <w:rPr>
          <w:rFonts w:ascii="Calibri" w:hAnsi="Calibri" w:hint="eastAsia"/>
          <w:rtl/>
        </w:rPr>
        <w:t>התחשבתי</w:t>
      </w:r>
      <w:r w:rsidRPr="005B432B">
        <w:rPr>
          <w:rFonts w:ascii="Calibri" w:hAnsi="Calibri"/>
          <w:rtl/>
        </w:rPr>
        <w:t xml:space="preserve"> </w:t>
      </w:r>
      <w:r w:rsidRPr="005B432B">
        <w:rPr>
          <w:rtl/>
        </w:rPr>
        <w:t>במספר העבירות, בתדירותן ובזיקה ביניהן, והטלתי עונש השומר על יחס הולם בין חומרת מכלול המעשים ומידת אשמו של הנאשם לבין סוג העונש, ותקופת המאסר שעל הנאשם לשאת.</w:t>
      </w:r>
    </w:p>
    <w:p w14:paraId="67BFFEB0" w14:textId="77777777" w:rsidR="00C808B5" w:rsidRPr="005B432B" w:rsidRDefault="00C808B5" w:rsidP="00C808B5">
      <w:pPr>
        <w:spacing w:line="360" w:lineRule="auto"/>
        <w:jc w:val="both"/>
        <w:rPr>
          <w:rFonts w:ascii="Arial" w:hAnsi="Arial"/>
          <w:rtl/>
        </w:rPr>
      </w:pPr>
    </w:p>
    <w:p w14:paraId="4B9A815A" w14:textId="77777777" w:rsidR="00C808B5" w:rsidRPr="005B432B" w:rsidRDefault="00C808B5" w:rsidP="00C808B5">
      <w:pPr>
        <w:spacing w:line="360" w:lineRule="auto"/>
        <w:jc w:val="both"/>
        <w:rPr>
          <w:rFonts w:ascii="Arial" w:hAnsi="Arial"/>
          <w:rtl/>
        </w:rPr>
      </w:pPr>
      <w:r w:rsidRPr="005B432B">
        <w:rPr>
          <w:rFonts w:ascii="Arial" w:hAnsi="Arial"/>
          <w:b/>
          <w:bCs/>
          <w:rtl/>
        </w:rPr>
        <w:t>28</w:t>
      </w:r>
      <w:r w:rsidRPr="005B432B">
        <w:rPr>
          <w:rFonts w:ascii="Arial" w:hAnsi="Arial"/>
          <w:rtl/>
        </w:rPr>
        <w:t>. לעניין ההתחייבות אשר הוטלה על הנאשם, עיון בגזר הדין אשר ניתן ב</w:t>
      </w:r>
      <w:hyperlink r:id="rId57" w:history="1">
        <w:r w:rsidR="00441347" w:rsidRPr="00441347">
          <w:rPr>
            <w:rFonts w:ascii="Arial" w:hAnsi="Arial"/>
            <w:b/>
            <w:bCs/>
            <w:color w:val="0000FF"/>
            <w:u w:val="single"/>
            <w:rtl/>
          </w:rPr>
          <w:t>ת"פ 50787-11-11</w:t>
        </w:r>
      </w:hyperlink>
      <w:r w:rsidRPr="005B432B">
        <w:rPr>
          <w:rFonts w:ascii="Arial" w:hAnsi="Arial"/>
          <w:b/>
          <w:bCs/>
          <w:rtl/>
        </w:rPr>
        <w:t xml:space="preserve"> </w:t>
      </w:r>
      <w:r w:rsidRPr="005B432B">
        <w:rPr>
          <w:rFonts w:ascii="Arial" w:hAnsi="Arial"/>
          <w:rtl/>
        </w:rPr>
        <w:t xml:space="preserve">בעניינו של הנאשם מעלה כי בית המשפט הטיל עליו לחתום על התחייבות בסך 10,000 ₪ להימנע מביצוע העבירות בהן הורשע וכן כל עבירה על </w:t>
      </w:r>
      <w:hyperlink r:id="rId58" w:history="1">
        <w:r w:rsidR="00441347" w:rsidRPr="00441347">
          <w:rPr>
            <w:rFonts w:ascii="Arial" w:hAnsi="Arial"/>
            <w:b/>
            <w:bCs/>
            <w:color w:val="0000FF"/>
            <w:u w:val="single"/>
            <w:rtl/>
          </w:rPr>
          <w:t>פקודת הסמים המסוכנים</w:t>
        </w:r>
      </w:hyperlink>
      <w:r>
        <w:rPr>
          <w:rFonts w:ascii="Arial" w:hAnsi="Arial" w:hint="cs"/>
          <w:b/>
          <w:bCs/>
          <w:rtl/>
        </w:rPr>
        <w:t xml:space="preserve"> [נוסח חדש]</w:t>
      </w:r>
      <w:r w:rsidRPr="005B432B">
        <w:rPr>
          <w:rFonts w:ascii="Arial" w:hAnsi="Arial"/>
          <w:b/>
          <w:bCs/>
          <w:rtl/>
        </w:rPr>
        <w:t xml:space="preserve"> תשל"ג – 1973</w:t>
      </w:r>
      <w:r w:rsidRPr="005B432B">
        <w:rPr>
          <w:rFonts w:ascii="Arial" w:hAnsi="Arial"/>
          <w:rtl/>
        </w:rPr>
        <w:t xml:space="preserve"> במשך 3 שנים מיום 19/04/12. </w:t>
      </w:r>
    </w:p>
    <w:p w14:paraId="01612441" w14:textId="77777777" w:rsidR="00C808B5" w:rsidRPr="005B432B" w:rsidRDefault="00C808B5" w:rsidP="00C808B5">
      <w:pPr>
        <w:spacing w:line="360" w:lineRule="auto"/>
        <w:jc w:val="both"/>
        <w:rPr>
          <w:rFonts w:ascii="Arial" w:hAnsi="Arial"/>
          <w:rtl/>
        </w:rPr>
      </w:pPr>
      <w:r w:rsidRPr="005B432B">
        <w:rPr>
          <w:rFonts w:ascii="Arial" w:hAnsi="Arial"/>
          <w:rtl/>
        </w:rPr>
        <w:t>עם זאת, מ</w:t>
      </w:r>
      <w:r w:rsidRPr="005B432B">
        <w:rPr>
          <w:rFonts w:ascii="Arial" w:hAnsi="Arial"/>
          <w:b/>
          <w:bCs/>
          <w:rtl/>
        </w:rPr>
        <w:t>ת/3</w:t>
      </w:r>
      <w:r w:rsidRPr="005B432B">
        <w:rPr>
          <w:rFonts w:ascii="Arial" w:hAnsi="Arial"/>
          <w:rtl/>
        </w:rPr>
        <w:t xml:space="preserve">, ההתחייבות אשר עליה חתם הנאשם עולה כי הוצאה אך בעניין עבירות לפי </w:t>
      </w:r>
      <w:hyperlink r:id="rId59" w:history="1">
        <w:r w:rsidR="00441347" w:rsidRPr="00441347">
          <w:rPr>
            <w:rFonts w:ascii="Arial" w:hAnsi="Arial"/>
            <w:color w:val="0000FF"/>
            <w:u w:val="single"/>
            <w:rtl/>
          </w:rPr>
          <w:t>פקודת הסמים המסוכנים</w:t>
        </w:r>
      </w:hyperlink>
      <w:r w:rsidRPr="005B432B">
        <w:rPr>
          <w:rFonts w:ascii="Arial" w:hAnsi="Arial"/>
          <w:rtl/>
        </w:rPr>
        <w:t xml:space="preserve">. </w:t>
      </w:r>
    </w:p>
    <w:p w14:paraId="06B87AD4" w14:textId="77777777" w:rsidR="00C808B5" w:rsidRPr="005B432B" w:rsidRDefault="00C808B5" w:rsidP="00C808B5">
      <w:pPr>
        <w:spacing w:line="360" w:lineRule="auto"/>
        <w:jc w:val="both"/>
        <w:rPr>
          <w:rFonts w:ascii="Arial" w:hAnsi="Arial"/>
          <w:rtl/>
        </w:rPr>
      </w:pPr>
      <w:r>
        <w:rPr>
          <w:rFonts w:ascii="Arial" w:hAnsi="Arial" w:hint="cs"/>
          <w:rtl/>
        </w:rPr>
        <w:t xml:space="preserve">כך יוצא כי ההתחייבות עליה חתם הנאשם אינה מופעלת בגין העבירות עליהן הוא נותן את הדין במסגרת גזר דין זה. </w:t>
      </w:r>
    </w:p>
    <w:p w14:paraId="6E4CC6BE" w14:textId="77777777" w:rsidR="00C808B5" w:rsidRPr="005B432B" w:rsidRDefault="00C808B5" w:rsidP="00C808B5">
      <w:pPr>
        <w:spacing w:line="360" w:lineRule="auto"/>
        <w:jc w:val="both"/>
        <w:rPr>
          <w:rFonts w:ascii="Arial" w:hAnsi="Arial"/>
          <w:rtl/>
        </w:rPr>
      </w:pPr>
      <w:r w:rsidRPr="005B432B">
        <w:rPr>
          <w:rFonts w:ascii="Arial" w:hAnsi="Arial"/>
          <w:rtl/>
        </w:rPr>
        <w:t xml:space="preserve">משכך, לא ניתן להפעיל את ההתחייבות במקרה זה. </w:t>
      </w:r>
    </w:p>
    <w:p w14:paraId="1271676B" w14:textId="77777777" w:rsidR="00C808B5" w:rsidRPr="005B432B" w:rsidRDefault="00C808B5" w:rsidP="00C808B5">
      <w:pPr>
        <w:spacing w:line="360" w:lineRule="auto"/>
        <w:jc w:val="both"/>
        <w:rPr>
          <w:rFonts w:ascii="Arial" w:hAnsi="Arial"/>
          <w:rtl/>
        </w:rPr>
      </w:pPr>
    </w:p>
    <w:p w14:paraId="23991D75" w14:textId="77777777" w:rsidR="00C808B5" w:rsidRPr="005B432B" w:rsidRDefault="00C808B5" w:rsidP="00C808B5">
      <w:pPr>
        <w:spacing w:line="360" w:lineRule="auto"/>
        <w:jc w:val="both"/>
        <w:rPr>
          <w:rFonts w:ascii="Arial" w:hAnsi="Arial"/>
          <w:rtl/>
        </w:rPr>
      </w:pPr>
      <w:r w:rsidRPr="005B432B">
        <w:rPr>
          <w:rFonts w:ascii="Arial" w:hAnsi="Arial"/>
          <w:b/>
          <w:bCs/>
          <w:rtl/>
        </w:rPr>
        <w:t>29</w:t>
      </w:r>
      <w:r w:rsidRPr="005B432B">
        <w:rPr>
          <w:rFonts w:ascii="Arial" w:hAnsi="Arial"/>
          <w:rtl/>
        </w:rPr>
        <w:t xml:space="preserve">. </w:t>
      </w:r>
      <w:r w:rsidRPr="005B432B">
        <w:rPr>
          <w:rFonts w:ascii="Arial" w:hAnsi="Arial"/>
          <w:b/>
          <w:bCs/>
          <w:rtl/>
        </w:rPr>
        <w:t>אשר על כן, אני גוזרת על הנאשם את העונשים הבאים:</w:t>
      </w:r>
    </w:p>
    <w:p w14:paraId="440BE413" w14:textId="77777777" w:rsidR="00C808B5" w:rsidRPr="005B432B" w:rsidRDefault="00C808B5" w:rsidP="00C808B5">
      <w:pPr>
        <w:numPr>
          <w:ilvl w:val="0"/>
          <w:numId w:val="2"/>
        </w:numPr>
        <w:spacing w:line="360" w:lineRule="auto"/>
        <w:jc w:val="both"/>
        <w:rPr>
          <w:rFonts w:ascii="Arial" w:hAnsi="Arial"/>
        </w:rPr>
      </w:pPr>
      <w:r w:rsidRPr="005B432B">
        <w:rPr>
          <w:rFonts w:ascii="Arial" w:hAnsi="Arial"/>
          <w:rtl/>
        </w:rPr>
        <w:t>6 חודשי מאסר בפועל אשר ירוצו בעבודות שירות.</w:t>
      </w:r>
    </w:p>
    <w:p w14:paraId="17398D30" w14:textId="77777777" w:rsidR="00C808B5" w:rsidRPr="005B432B" w:rsidRDefault="00C808B5" w:rsidP="00C808B5">
      <w:pPr>
        <w:spacing w:line="360" w:lineRule="auto"/>
        <w:ind w:left="720"/>
        <w:jc w:val="both"/>
        <w:rPr>
          <w:rFonts w:ascii="Arial" w:hAnsi="Arial"/>
          <w:rtl/>
        </w:rPr>
      </w:pPr>
      <w:r w:rsidRPr="005B432B">
        <w:rPr>
          <w:rFonts w:ascii="Arial" w:hAnsi="Arial"/>
          <w:rtl/>
        </w:rPr>
        <w:t xml:space="preserve">הנאשם יתייצב לריצוי עונשו ביום </w:t>
      </w:r>
      <w:r>
        <w:rPr>
          <w:rFonts w:ascii="Arial" w:hAnsi="Arial" w:hint="cs"/>
          <w:rtl/>
        </w:rPr>
        <w:t>28/08/19</w:t>
      </w:r>
      <w:r w:rsidRPr="005B432B">
        <w:rPr>
          <w:rFonts w:ascii="Arial" w:hAnsi="Arial"/>
          <w:rtl/>
        </w:rPr>
        <w:t xml:space="preserve"> במשרדי הממונה בשעה 08:00.</w:t>
      </w:r>
    </w:p>
    <w:p w14:paraId="15EA2D93" w14:textId="77777777" w:rsidR="00C808B5" w:rsidRPr="005B432B" w:rsidRDefault="00C808B5" w:rsidP="00C808B5">
      <w:pPr>
        <w:spacing w:line="360" w:lineRule="auto"/>
        <w:ind w:left="720"/>
        <w:jc w:val="both"/>
        <w:rPr>
          <w:rFonts w:ascii="Arial" w:hAnsi="Arial"/>
          <w:rtl/>
        </w:rPr>
      </w:pPr>
      <w:r w:rsidRPr="005B432B">
        <w:rPr>
          <w:rFonts w:ascii="Arial" w:hAnsi="Arial"/>
          <w:rtl/>
        </w:rPr>
        <w:t>מובהר לנאשם כי עליו לעמוד בכל תנאי הממונה שאם לא כן, ירצה את יתרת המאסר מאחורי סורג ובריח.</w:t>
      </w:r>
    </w:p>
    <w:p w14:paraId="53E330A6" w14:textId="77777777" w:rsidR="00C808B5" w:rsidRPr="005B432B" w:rsidRDefault="00C808B5" w:rsidP="00C808B5">
      <w:pPr>
        <w:spacing w:line="360" w:lineRule="auto"/>
        <w:ind w:left="720"/>
        <w:jc w:val="both"/>
        <w:rPr>
          <w:rFonts w:ascii="Arial" w:hAnsi="Arial"/>
          <w:rtl/>
        </w:rPr>
      </w:pPr>
      <w:r w:rsidRPr="005B432B">
        <w:rPr>
          <w:rFonts w:ascii="Arial" w:hAnsi="Arial"/>
          <w:rtl/>
        </w:rPr>
        <w:t xml:space="preserve">במידת הצורך ימסור הנאשם בדיקות לגילוי שרידי סם. </w:t>
      </w:r>
    </w:p>
    <w:p w14:paraId="4DCE3EC0" w14:textId="77777777" w:rsidR="00C808B5" w:rsidRPr="005B432B" w:rsidRDefault="00C808B5" w:rsidP="00C808B5">
      <w:pPr>
        <w:spacing w:line="360" w:lineRule="auto"/>
        <w:jc w:val="both"/>
        <w:rPr>
          <w:rFonts w:ascii="Arial" w:hAnsi="Arial"/>
          <w:rtl/>
        </w:rPr>
      </w:pPr>
    </w:p>
    <w:p w14:paraId="7C4A1B8C" w14:textId="77777777" w:rsidR="00C808B5" w:rsidRPr="005B432B" w:rsidRDefault="00C808B5" w:rsidP="00C808B5">
      <w:pPr>
        <w:numPr>
          <w:ilvl w:val="0"/>
          <w:numId w:val="2"/>
        </w:numPr>
        <w:spacing w:line="360" w:lineRule="auto"/>
        <w:contextualSpacing/>
        <w:jc w:val="both"/>
        <w:rPr>
          <w:rFonts w:ascii="Arial" w:hAnsi="Arial"/>
        </w:rPr>
      </w:pPr>
      <w:r w:rsidRPr="005B432B">
        <w:rPr>
          <w:rFonts w:ascii="Arial" w:hAnsi="Arial"/>
          <w:rtl/>
        </w:rPr>
        <w:t>מפעילה מאסר מותנה אשר הוטל על הנאשם ב</w:t>
      </w:r>
      <w:hyperlink r:id="rId60" w:history="1">
        <w:r w:rsidR="00441347" w:rsidRPr="00441347">
          <w:rPr>
            <w:rFonts w:ascii="Arial" w:hAnsi="Arial"/>
            <w:b/>
            <w:bCs/>
            <w:color w:val="0000FF"/>
            <w:u w:val="single"/>
            <w:rtl/>
          </w:rPr>
          <w:t>ת"פ 50787-11-11</w:t>
        </w:r>
      </w:hyperlink>
      <w:r w:rsidRPr="005B432B">
        <w:rPr>
          <w:rFonts w:ascii="Arial" w:hAnsi="Arial"/>
          <w:b/>
          <w:bCs/>
          <w:rtl/>
        </w:rPr>
        <w:t xml:space="preserve"> </w:t>
      </w:r>
      <w:r w:rsidRPr="005B432B">
        <w:rPr>
          <w:rFonts w:ascii="Arial" w:hAnsi="Arial"/>
          <w:rtl/>
        </w:rPr>
        <w:t xml:space="preserve">למשך 6 חודשים, וזאת בחופף למאסר בפועל אשר הוטל על הנאשם במסגרת תיק זה. </w:t>
      </w:r>
      <w:r>
        <w:rPr>
          <w:rFonts w:ascii="Arial" w:hAnsi="Arial" w:hint="cs"/>
          <w:rtl/>
        </w:rPr>
        <w:t xml:space="preserve">כך שהנאשם ירצה בסך הכל 6 חודשי מאסר שירוצו בעבודות שירות. </w:t>
      </w:r>
    </w:p>
    <w:p w14:paraId="420FB4DB" w14:textId="77777777" w:rsidR="00C808B5" w:rsidRPr="005B432B" w:rsidRDefault="00C808B5" w:rsidP="00C808B5">
      <w:pPr>
        <w:spacing w:line="360" w:lineRule="auto"/>
        <w:ind w:left="720"/>
        <w:contextualSpacing/>
        <w:jc w:val="both"/>
        <w:rPr>
          <w:rFonts w:ascii="Arial" w:hAnsi="Arial"/>
        </w:rPr>
      </w:pPr>
    </w:p>
    <w:p w14:paraId="6F9A1E15" w14:textId="77777777" w:rsidR="00C808B5" w:rsidRPr="005B432B" w:rsidRDefault="00C808B5" w:rsidP="00C808B5">
      <w:pPr>
        <w:numPr>
          <w:ilvl w:val="0"/>
          <w:numId w:val="2"/>
        </w:numPr>
        <w:spacing w:line="360" w:lineRule="auto"/>
        <w:contextualSpacing/>
        <w:jc w:val="both"/>
        <w:rPr>
          <w:rFonts w:ascii="Arial" w:hAnsi="Arial"/>
        </w:rPr>
      </w:pPr>
      <w:r w:rsidRPr="005B432B">
        <w:rPr>
          <w:rFonts w:ascii="Arial" w:hAnsi="Arial"/>
          <w:rtl/>
        </w:rPr>
        <w:t>5 חודשי מאסר על תנאי למשך 3 שנים שלא יעבור שוב עבירת רכוש מסוג פשע.</w:t>
      </w:r>
    </w:p>
    <w:p w14:paraId="0680F462" w14:textId="77777777" w:rsidR="00C808B5" w:rsidRPr="005B432B" w:rsidRDefault="00C808B5" w:rsidP="00C808B5">
      <w:pPr>
        <w:spacing w:line="360" w:lineRule="auto"/>
        <w:ind w:left="720"/>
        <w:contextualSpacing/>
        <w:jc w:val="both"/>
        <w:rPr>
          <w:rFonts w:ascii="Arial" w:hAnsi="Arial"/>
        </w:rPr>
      </w:pPr>
    </w:p>
    <w:p w14:paraId="1C2C04AF" w14:textId="77777777" w:rsidR="00C808B5" w:rsidRPr="005B432B" w:rsidRDefault="00C808B5" w:rsidP="00C808B5">
      <w:pPr>
        <w:numPr>
          <w:ilvl w:val="0"/>
          <w:numId w:val="2"/>
        </w:numPr>
        <w:spacing w:line="360" w:lineRule="auto"/>
        <w:contextualSpacing/>
        <w:jc w:val="both"/>
        <w:rPr>
          <w:rFonts w:ascii="Arial" w:hAnsi="Arial"/>
        </w:rPr>
      </w:pPr>
      <w:r w:rsidRPr="005B432B">
        <w:rPr>
          <w:rFonts w:ascii="Arial" w:hAnsi="Arial"/>
          <w:rtl/>
        </w:rPr>
        <w:t>3 חודשי מאסר על תנאי למשך 3 שנים שלא יעבור שוב עבירת רכוש מסוג עוון.</w:t>
      </w:r>
    </w:p>
    <w:p w14:paraId="5FBC6013" w14:textId="77777777" w:rsidR="00C808B5" w:rsidRPr="005B432B" w:rsidRDefault="00C808B5" w:rsidP="00C808B5">
      <w:pPr>
        <w:spacing w:line="360" w:lineRule="auto"/>
        <w:ind w:left="720"/>
        <w:contextualSpacing/>
        <w:jc w:val="both"/>
        <w:rPr>
          <w:rFonts w:ascii="Arial" w:hAnsi="Arial"/>
        </w:rPr>
      </w:pPr>
    </w:p>
    <w:p w14:paraId="58BEA313" w14:textId="77777777" w:rsidR="00C808B5" w:rsidRPr="005B432B" w:rsidRDefault="00C808B5" w:rsidP="00C808B5">
      <w:pPr>
        <w:numPr>
          <w:ilvl w:val="0"/>
          <w:numId w:val="2"/>
        </w:numPr>
        <w:spacing w:line="360" w:lineRule="auto"/>
        <w:contextualSpacing/>
        <w:jc w:val="both"/>
        <w:rPr>
          <w:rFonts w:ascii="Arial" w:hAnsi="Arial"/>
          <w:rtl/>
        </w:rPr>
      </w:pPr>
      <w:r w:rsidRPr="005B432B">
        <w:rPr>
          <w:rFonts w:ascii="Arial" w:hAnsi="Arial"/>
          <w:rtl/>
        </w:rPr>
        <w:t>הנאשם יחתום על התחייבות על סך 4,000 ₪ להימנע במשך 3 שנים מהיום מביצוע אחת מהעבירות בהן הורשע</w:t>
      </w:r>
      <w:r w:rsidRPr="005B432B">
        <w:rPr>
          <w:rFonts w:ascii="Arial" w:hAnsi="Arial"/>
          <w:b/>
          <w:bCs/>
          <w:rtl/>
        </w:rPr>
        <w:t xml:space="preserve">. </w:t>
      </w:r>
    </w:p>
    <w:p w14:paraId="2482F881" w14:textId="77777777" w:rsidR="00C808B5" w:rsidRPr="005B432B" w:rsidRDefault="00C808B5" w:rsidP="00C808B5">
      <w:pPr>
        <w:spacing w:line="360" w:lineRule="auto"/>
        <w:ind w:left="720"/>
        <w:jc w:val="both"/>
        <w:rPr>
          <w:rFonts w:ascii="Arial" w:hAnsi="Arial"/>
          <w:rtl/>
        </w:rPr>
      </w:pPr>
      <w:r w:rsidRPr="005B432B">
        <w:rPr>
          <w:rFonts w:ascii="Arial" w:hAnsi="Arial"/>
          <w:rtl/>
        </w:rPr>
        <w:t xml:space="preserve">ההתחייבות תחתם עוד היום. לא תיחתם, ייאסר הנאשם ל- 7 ימים. </w:t>
      </w:r>
    </w:p>
    <w:p w14:paraId="4F843638" w14:textId="77777777" w:rsidR="00C808B5" w:rsidRPr="005B432B" w:rsidRDefault="00C808B5" w:rsidP="00C808B5">
      <w:pPr>
        <w:spacing w:after="160" w:line="259" w:lineRule="auto"/>
        <w:contextualSpacing/>
        <w:rPr>
          <w:rFonts w:ascii="Arial" w:hAnsi="Arial"/>
          <w:rtl/>
        </w:rPr>
      </w:pPr>
    </w:p>
    <w:p w14:paraId="1E20D584" w14:textId="77777777" w:rsidR="00C808B5" w:rsidRPr="005B432B" w:rsidRDefault="00C808B5" w:rsidP="00C808B5">
      <w:pPr>
        <w:numPr>
          <w:ilvl w:val="0"/>
          <w:numId w:val="2"/>
        </w:numPr>
        <w:spacing w:line="360" w:lineRule="auto"/>
        <w:contextualSpacing/>
        <w:jc w:val="both"/>
        <w:rPr>
          <w:rFonts w:ascii="Arial" w:hAnsi="Arial"/>
        </w:rPr>
      </w:pPr>
      <w:r>
        <w:rPr>
          <w:rFonts w:ascii="Arial" w:hAnsi="Arial"/>
          <w:rtl/>
        </w:rPr>
        <w:t>הנאשם ישלם למתלונן</w:t>
      </w:r>
      <w:r>
        <w:rPr>
          <w:rFonts w:ascii="Arial" w:hAnsi="Arial" w:hint="cs"/>
          <w:rtl/>
        </w:rPr>
        <w:t xml:space="preserve">, </w:t>
      </w:r>
      <w:r w:rsidRPr="005B432B">
        <w:rPr>
          <w:rFonts w:ascii="Arial" w:hAnsi="Arial"/>
          <w:b/>
          <w:bCs/>
          <w:rtl/>
        </w:rPr>
        <w:t>ע"ת 2</w:t>
      </w:r>
      <w:r w:rsidRPr="005B432B">
        <w:rPr>
          <w:rFonts w:ascii="Arial" w:hAnsi="Arial"/>
          <w:rtl/>
        </w:rPr>
        <w:t xml:space="preserve"> ב</w:t>
      </w:r>
      <w:hyperlink r:id="rId61" w:history="1">
        <w:r w:rsidR="00441347" w:rsidRPr="00441347">
          <w:rPr>
            <w:rFonts w:ascii="Arial" w:hAnsi="Arial"/>
            <w:b/>
            <w:bCs/>
            <w:color w:val="0000FF"/>
            <w:u w:val="single"/>
            <w:rtl/>
          </w:rPr>
          <w:t>ת"פ 20105-08-16</w:t>
        </w:r>
      </w:hyperlink>
      <w:r>
        <w:rPr>
          <w:rFonts w:ascii="Arial" w:hAnsi="Arial" w:hint="cs"/>
          <w:rtl/>
        </w:rPr>
        <w:t>,</w:t>
      </w:r>
      <w:r w:rsidRPr="005B432B">
        <w:rPr>
          <w:rFonts w:ascii="Arial" w:hAnsi="Arial"/>
          <w:rtl/>
        </w:rPr>
        <w:t xml:space="preserve"> פיצוי על סך 1,000 ש"ח.</w:t>
      </w:r>
    </w:p>
    <w:p w14:paraId="6CABF441"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rtl/>
        </w:rPr>
        <w:t xml:space="preserve">הפיצוי ישולם ב- </w:t>
      </w:r>
      <w:r>
        <w:rPr>
          <w:rFonts w:ascii="Arial" w:hAnsi="Arial" w:hint="cs"/>
          <w:rtl/>
        </w:rPr>
        <w:t>2</w:t>
      </w:r>
      <w:r w:rsidRPr="005B432B">
        <w:rPr>
          <w:rFonts w:ascii="Arial" w:hAnsi="Arial"/>
          <w:rtl/>
        </w:rPr>
        <w:t xml:space="preserve"> תשלומים שווים ורצופים. </w:t>
      </w:r>
    </w:p>
    <w:p w14:paraId="1BC65082"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rtl/>
        </w:rPr>
        <w:t xml:space="preserve">תשלום ראשון מיום </w:t>
      </w:r>
      <w:r>
        <w:rPr>
          <w:rFonts w:ascii="Arial" w:hAnsi="Arial" w:hint="cs"/>
          <w:rtl/>
        </w:rPr>
        <w:t>1/9/19</w:t>
      </w:r>
      <w:r w:rsidRPr="005B432B">
        <w:rPr>
          <w:rFonts w:ascii="Arial" w:hAnsi="Arial"/>
          <w:rtl/>
        </w:rPr>
        <w:t>, והמזכירות תעבירו למתלונן.</w:t>
      </w:r>
    </w:p>
    <w:p w14:paraId="220B5E79"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b/>
          <w:bCs/>
          <w:rtl/>
        </w:rPr>
        <w:t xml:space="preserve">מצורף טופס פרטי ניזוק. </w:t>
      </w:r>
    </w:p>
    <w:p w14:paraId="29341A3B" w14:textId="77777777" w:rsidR="00C808B5" w:rsidRPr="005B432B" w:rsidRDefault="00C808B5" w:rsidP="00C808B5">
      <w:pPr>
        <w:spacing w:line="360" w:lineRule="auto"/>
        <w:ind w:left="720"/>
        <w:contextualSpacing/>
        <w:jc w:val="both"/>
        <w:rPr>
          <w:rFonts w:ascii="Arial" w:hAnsi="Arial"/>
          <w:rtl/>
        </w:rPr>
      </w:pPr>
    </w:p>
    <w:p w14:paraId="4EDF0DD8" w14:textId="77777777" w:rsidR="00C808B5" w:rsidRPr="005B432B" w:rsidRDefault="00C808B5" w:rsidP="00C808B5">
      <w:pPr>
        <w:numPr>
          <w:ilvl w:val="0"/>
          <w:numId w:val="2"/>
        </w:numPr>
        <w:spacing w:line="360" w:lineRule="auto"/>
        <w:contextualSpacing/>
        <w:jc w:val="both"/>
        <w:rPr>
          <w:rFonts w:ascii="Arial" w:hAnsi="Arial"/>
        </w:rPr>
      </w:pPr>
      <w:r>
        <w:rPr>
          <w:rFonts w:ascii="Arial" w:hAnsi="Arial"/>
          <w:rtl/>
        </w:rPr>
        <w:t>הנאשם ישלם למתלונן</w:t>
      </w:r>
      <w:r>
        <w:rPr>
          <w:rFonts w:ascii="Arial" w:hAnsi="Arial" w:hint="cs"/>
          <w:rtl/>
        </w:rPr>
        <w:t xml:space="preserve">, </w:t>
      </w:r>
      <w:r w:rsidRPr="005B432B">
        <w:rPr>
          <w:rFonts w:ascii="Arial" w:hAnsi="Arial"/>
          <w:b/>
          <w:bCs/>
          <w:rtl/>
        </w:rPr>
        <w:t>ע"ת 1</w:t>
      </w:r>
      <w:r w:rsidRPr="005B432B">
        <w:rPr>
          <w:rFonts w:ascii="Arial" w:hAnsi="Arial"/>
          <w:rtl/>
        </w:rPr>
        <w:t xml:space="preserve"> ב</w:t>
      </w:r>
      <w:hyperlink r:id="rId62" w:history="1">
        <w:r w:rsidR="00441347" w:rsidRPr="00441347">
          <w:rPr>
            <w:rFonts w:ascii="Arial" w:hAnsi="Arial"/>
            <w:b/>
            <w:bCs/>
            <w:color w:val="0000FF"/>
            <w:u w:val="single"/>
            <w:rtl/>
          </w:rPr>
          <w:t>ת"פ 16591-12-15</w:t>
        </w:r>
      </w:hyperlink>
      <w:r>
        <w:rPr>
          <w:rFonts w:ascii="Arial" w:hAnsi="Arial" w:hint="cs"/>
          <w:b/>
          <w:bCs/>
          <w:rtl/>
        </w:rPr>
        <w:t>,</w:t>
      </w:r>
      <w:r w:rsidRPr="005B432B">
        <w:rPr>
          <w:rFonts w:ascii="Arial" w:hAnsi="Arial"/>
          <w:rtl/>
        </w:rPr>
        <w:t xml:space="preserve"> פיצוי על סך 1,500 ש"ח.</w:t>
      </w:r>
    </w:p>
    <w:p w14:paraId="5E22EB16"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rtl/>
        </w:rPr>
        <w:t xml:space="preserve">הפיצוי ישולם ב- </w:t>
      </w:r>
      <w:r>
        <w:rPr>
          <w:rFonts w:ascii="Arial" w:hAnsi="Arial" w:hint="cs"/>
          <w:rtl/>
        </w:rPr>
        <w:t>3</w:t>
      </w:r>
      <w:r w:rsidRPr="005B432B">
        <w:rPr>
          <w:rFonts w:ascii="Arial" w:hAnsi="Arial"/>
          <w:rtl/>
        </w:rPr>
        <w:t xml:space="preserve"> תשלומים שווים ורצופים. </w:t>
      </w:r>
    </w:p>
    <w:p w14:paraId="7CA1A01A"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rtl/>
        </w:rPr>
        <w:t xml:space="preserve">תשלום ראשון מיום </w:t>
      </w:r>
      <w:r>
        <w:rPr>
          <w:rFonts w:ascii="Arial" w:hAnsi="Arial" w:hint="cs"/>
          <w:rtl/>
        </w:rPr>
        <w:t>1/12/19,</w:t>
      </w:r>
      <w:r w:rsidRPr="005B432B">
        <w:rPr>
          <w:rFonts w:ascii="Arial" w:hAnsi="Arial"/>
          <w:rtl/>
        </w:rPr>
        <w:t xml:space="preserve"> והמזכירות תעבירו למתלונן.</w:t>
      </w:r>
    </w:p>
    <w:p w14:paraId="5F8801F9"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b/>
          <w:bCs/>
          <w:rtl/>
        </w:rPr>
        <w:t xml:space="preserve">מצורף טופס פרטי ניזוק. </w:t>
      </w:r>
    </w:p>
    <w:p w14:paraId="7FC0A976" w14:textId="77777777" w:rsidR="00C808B5" w:rsidRPr="005B432B" w:rsidRDefault="00C808B5" w:rsidP="00C808B5">
      <w:pPr>
        <w:spacing w:line="360" w:lineRule="auto"/>
        <w:ind w:left="720"/>
        <w:contextualSpacing/>
        <w:jc w:val="both"/>
        <w:rPr>
          <w:rFonts w:ascii="Arial" w:hAnsi="Arial"/>
          <w:rtl/>
        </w:rPr>
      </w:pPr>
    </w:p>
    <w:p w14:paraId="1D320550" w14:textId="77777777" w:rsidR="00C808B5" w:rsidRPr="005B432B" w:rsidRDefault="00C808B5" w:rsidP="00C808B5">
      <w:pPr>
        <w:numPr>
          <w:ilvl w:val="0"/>
          <w:numId w:val="2"/>
        </w:numPr>
        <w:spacing w:line="360" w:lineRule="auto"/>
        <w:contextualSpacing/>
        <w:jc w:val="both"/>
        <w:rPr>
          <w:rFonts w:ascii="Arial" w:hAnsi="Arial"/>
        </w:rPr>
      </w:pPr>
      <w:r>
        <w:rPr>
          <w:rFonts w:ascii="Arial" w:hAnsi="Arial"/>
          <w:rtl/>
        </w:rPr>
        <w:t>הנאשם ישלם למתלוננת</w:t>
      </w:r>
      <w:r>
        <w:rPr>
          <w:rFonts w:ascii="Arial" w:hAnsi="Arial" w:hint="cs"/>
          <w:rtl/>
        </w:rPr>
        <w:t xml:space="preserve">, </w:t>
      </w:r>
      <w:r w:rsidRPr="005B432B">
        <w:rPr>
          <w:rFonts w:ascii="Arial" w:hAnsi="Arial"/>
          <w:b/>
          <w:bCs/>
          <w:rtl/>
        </w:rPr>
        <w:t>ע"ת 1</w:t>
      </w:r>
      <w:r w:rsidRPr="005B432B">
        <w:rPr>
          <w:rFonts w:ascii="Arial" w:hAnsi="Arial"/>
          <w:rtl/>
        </w:rPr>
        <w:t xml:space="preserve"> ב</w:t>
      </w:r>
      <w:hyperlink r:id="rId63" w:history="1">
        <w:r w:rsidR="00441347" w:rsidRPr="00441347">
          <w:rPr>
            <w:rFonts w:ascii="Arial" w:hAnsi="Arial"/>
            <w:b/>
            <w:bCs/>
            <w:color w:val="0000FF"/>
            <w:u w:val="single"/>
            <w:rtl/>
          </w:rPr>
          <w:t>ת"פ 28861-10-15</w:t>
        </w:r>
      </w:hyperlink>
      <w:r>
        <w:rPr>
          <w:rFonts w:ascii="Arial" w:hAnsi="Arial" w:hint="cs"/>
          <w:rtl/>
        </w:rPr>
        <w:t>,</w:t>
      </w:r>
      <w:r w:rsidRPr="005B432B">
        <w:rPr>
          <w:rFonts w:ascii="Arial" w:hAnsi="Arial"/>
          <w:rtl/>
        </w:rPr>
        <w:t xml:space="preserve"> פיצוי על סך </w:t>
      </w:r>
      <w:r>
        <w:rPr>
          <w:rFonts w:ascii="Arial" w:hAnsi="Arial" w:hint="cs"/>
          <w:rtl/>
        </w:rPr>
        <w:t>1,000</w:t>
      </w:r>
      <w:r w:rsidRPr="005B432B">
        <w:rPr>
          <w:rFonts w:ascii="Arial" w:hAnsi="Arial"/>
          <w:rtl/>
        </w:rPr>
        <w:t xml:space="preserve"> ש"ח.</w:t>
      </w:r>
    </w:p>
    <w:p w14:paraId="230281D7"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rtl/>
        </w:rPr>
        <w:t xml:space="preserve">הפיצוי ישולם ב- 2 תשלומים שווים ורצופים. </w:t>
      </w:r>
    </w:p>
    <w:p w14:paraId="323BDC4A"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rtl/>
        </w:rPr>
        <w:t xml:space="preserve">תשלום ראשון מיום </w:t>
      </w:r>
      <w:r>
        <w:rPr>
          <w:rFonts w:ascii="Arial" w:hAnsi="Arial" w:hint="cs"/>
          <w:rtl/>
        </w:rPr>
        <w:t>1/4/20,</w:t>
      </w:r>
      <w:r w:rsidRPr="005B432B">
        <w:rPr>
          <w:rFonts w:ascii="Arial" w:hAnsi="Arial"/>
          <w:rtl/>
        </w:rPr>
        <w:t xml:space="preserve"> והמזכירות תעבירו למתלונן.</w:t>
      </w:r>
    </w:p>
    <w:p w14:paraId="3D7ECBCA"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b/>
          <w:bCs/>
          <w:rtl/>
        </w:rPr>
        <w:t xml:space="preserve">מצורף טופס פרטי ניזוק. </w:t>
      </w:r>
    </w:p>
    <w:p w14:paraId="445CD41B" w14:textId="77777777" w:rsidR="00C808B5" w:rsidRPr="005B432B" w:rsidRDefault="00C808B5" w:rsidP="00C808B5">
      <w:pPr>
        <w:spacing w:line="360" w:lineRule="auto"/>
        <w:ind w:left="720"/>
        <w:contextualSpacing/>
        <w:jc w:val="both"/>
        <w:rPr>
          <w:rFonts w:ascii="Arial" w:hAnsi="Arial"/>
          <w:rtl/>
        </w:rPr>
      </w:pPr>
    </w:p>
    <w:p w14:paraId="3841F3D7" w14:textId="77777777" w:rsidR="00C808B5" w:rsidRPr="005B432B" w:rsidRDefault="00C808B5" w:rsidP="00C808B5">
      <w:pPr>
        <w:numPr>
          <w:ilvl w:val="0"/>
          <w:numId w:val="2"/>
        </w:numPr>
        <w:spacing w:line="360" w:lineRule="auto"/>
        <w:contextualSpacing/>
        <w:jc w:val="both"/>
        <w:rPr>
          <w:rFonts w:ascii="Arial" w:hAnsi="Arial"/>
        </w:rPr>
      </w:pPr>
      <w:r>
        <w:rPr>
          <w:rFonts w:ascii="Arial" w:hAnsi="Arial"/>
          <w:rtl/>
        </w:rPr>
        <w:t>הנאשם ישלם למתלוננת</w:t>
      </w:r>
      <w:r>
        <w:rPr>
          <w:rFonts w:ascii="Arial" w:hAnsi="Arial" w:hint="cs"/>
          <w:rtl/>
        </w:rPr>
        <w:t xml:space="preserve">, </w:t>
      </w:r>
      <w:r w:rsidRPr="005B432B">
        <w:rPr>
          <w:rFonts w:ascii="Arial" w:hAnsi="Arial"/>
          <w:b/>
          <w:bCs/>
          <w:rtl/>
        </w:rPr>
        <w:t>ע"ת 2</w:t>
      </w:r>
      <w:r w:rsidRPr="005B432B">
        <w:rPr>
          <w:rFonts w:ascii="Arial" w:hAnsi="Arial"/>
          <w:rtl/>
        </w:rPr>
        <w:t xml:space="preserve"> ב</w:t>
      </w:r>
      <w:hyperlink r:id="rId64" w:history="1">
        <w:r w:rsidR="00441347" w:rsidRPr="00441347">
          <w:rPr>
            <w:rFonts w:ascii="Arial" w:hAnsi="Arial"/>
            <w:b/>
            <w:bCs/>
            <w:color w:val="0000FF"/>
            <w:u w:val="single"/>
            <w:rtl/>
          </w:rPr>
          <w:t>ת"פ 39617-12-14</w:t>
        </w:r>
      </w:hyperlink>
      <w:r>
        <w:rPr>
          <w:rFonts w:ascii="Arial" w:hAnsi="Arial" w:hint="cs"/>
          <w:rtl/>
        </w:rPr>
        <w:t>,</w:t>
      </w:r>
      <w:r w:rsidRPr="005B432B">
        <w:rPr>
          <w:rFonts w:ascii="Arial" w:hAnsi="Arial"/>
          <w:rtl/>
        </w:rPr>
        <w:t xml:space="preserve"> פיצוי על סך 2,000 ש"ח.</w:t>
      </w:r>
    </w:p>
    <w:p w14:paraId="55344563"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rtl/>
        </w:rPr>
        <w:t xml:space="preserve">הפיצוי ישולם ב- </w:t>
      </w:r>
      <w:r>
        <w:rPr>
          <w:rFonts w:ascii="Arial" w:hAnsi="Arial" w:hint="cs"/>
          <w:rtl/>
        </w:rPr>
        <w:t>4</w:t>
      </w:r>
      <w:r w:rsidRPr="005B432B">
        <w:rPr>
          <w:rFonts w:ascii="Arial" w:hAnsi="Arial"/>
          <w:rtl/>
        </w:rPr>
        <w:t xml:space="preserve"> תשלומים שווים ורצופים. </w:t>
      </w:r>
    </w:p>
    <w:p w14:paraId="5156CF57" w14:textId="77777777" w:rsidR="00C808B5" w:rsidRPr="005B432B" w:rsidRDefault="00C808B5" w:rsidP="00C808B5">
      <w:pPr>
        <w:spacing w:line="360" w:lineRule="auto"/>
        <w:ind w:left="720"/>
        <w:contextualSpacing/>
        <w:jc w:val="both"/>
        <w:rPr>
          <w:rFonts w:ascii="Arial" w:hAnsi="Arial"/>
          <w:rtl/>
        </w:rPr>
      </w:pPr>
      <w:r w:rsidRPr="005B432B">
        <w:rPr>
          <w:rFonts w:ascii="Arial" w:hAnsi="Arial"/>
          <w:rtl/>
        </w:rPr>
        <w:t xml:space="preserve">תשלום ראשון מיום </w:t>
      </w:r>
      <w:r>
        <w:rPr>
          <w:rFonts w:ascii="Arial" w:hAnsi="Arial" w:hint="cs"/>
          <w:rtl/>
        </w:rPr>
        <w:t>1/5/20</w:t>
      </w:r>
      <w:r w:rsidRPr="005B432B">
        <w:rPr>
          <w:rFonts w:ascii="Arial" w:hAnsi="Arial"/>
          <w:rtl/>
        </w:rPr>
        <w:t>, והמזכירות תעבירו למתלונן.</w:t>
      </w:r>
    </w:p>
    <w:p w14:paraId="0A5D176C" w14:textId="77777777" w:rsidR="00C808B5" w:rsidRDefault="00C808B5" w:rsidP="00C808B5">
      <w:pPr>
        <w:spacing w:line="360" w:lineRule="auto"/>
        <w:ind w:left="720"/>
        <w:contextualSpacing/>
        <w:jc w:val="both"/>
        <w:rPr>
          <w:rFonts w:ascii="Arial" w:hAnsi="Arial"/>
          <w:rtl/>
        </w:rPr>
      </w:pPr>
      <w:r w:rsidRPr="005B432B">
        <w:rPr>
          <w:rFonts w:ascii="Arial" w:hAnsi="Arial"/>
          <w:b/>
          <w:bCs/>
          <w:rtl/>
        </w:rPr>
        <w:t xml:space="preserve">מצורף טופס פרטי ניזוק. </w:t>
      </w:r>
    </w:p>
    <w:p w14:paraId="30584368" w14:textId="77777777" w:rsidR="00C808B5" w:rsidRDefault="00C808B5" w:rsidP="00C808B5">
      <w:pPr>
        <w:spacing w:line="360" w:lineRule="auto"/>
        <w:ind w:left="720"/>
        <w:contextualSpacing/>
        <w:jc w:val="both"/>
        <w:rPr>
          <w:rFonts w:ascii="Arial" w:hAnsi="Arial"/>
          <w:rtl/>
        </w:rPr>
      </w:pPr>
    </w:p>
    <w:p w14:paraId="451EB6F6" w14:textId="77777777" w:rsidR="00C808B5" w:rsidRDefault="00C808B5" w:rsidP="00C808B5">
      <w:pPr>
        <w:pStyle w:val="a9"/>
        <w:numPr>
          <w:ilvl w:val="0"/>
          <w:numId w:val="2"/>
        </w:numPr>
        <w:spacing w:line="360" w:lineRule="auto"/>
        <w:jc w:val="both"/>
        <w:rPr>
          <w:rFonts w:ascii="Arial" w:hAnsi="Arial"/>
        </w:rPr>
      </w:pPr>
      <w:r>
        <w:rPr>
          <w:rFonts w:ascii="Arial" w:hAnsi="Arial" w:hint="cs"/>
          <w:rtl/>
        </w:rPr>
        <w:t xml:space="preserve">הנאשם ישלם קנס על סך 1,500 ₪ או 15 ימי מאסר תמורה הקנס. </w:t>
      </w:r>
    </w:p>
    <w:p w14:paraId="465DCE76" w14:textId="77777777" w:rsidR="00C808B5" w:rsidRDefault="00C808B5" w:rsidP="00C808B5">
      <w:pPr>
        <w:pStyle w:val="a9"/>
        <w:spacing w:line="360" w:lineRule="auto"/>
        <w:jc w:val="both"/>
        <w:rPr>
          <w:rFonts w:ascii="Arial" w:hAnsi="Arial"/>
          <w:rtl/>
        </w:rPr>
      </w:pPr>
      <w:r>
        <w:rPr>
          <w:rFonts w:ascii="Arial" w:hAnsi="Arial" w:hint="cs"/>
          <w:rtl/>
        </w:rPr>
        <w:t xml:space="preserve">הקנס ישולם ב-3 תשלומים שווים ורצופים. </w:t>
      </w:r>
    </w:p>
    <w:p w14:paraId="17C66F91" w14:textId="77777777" w:rsidR="00C808B5" w:rsidRPr="00A40D72" w:rsidRDefault="00C808B5" w:rsidP="00C808B5">
      <w:pPr>
        <w:pStyle w:val="a9"/>
        <w:spacing w:line="360" w:lineRule="auto"/>
        <w:jc w:val="both"/>
        <w:rPr>
          <w:rFonts w:ascii="Arial" w:hAnsi="Arial"/>
          <w:rtl/>
        </w:rPr>
      </w:pPr>
      <w:r>
        <w:rPr>
          <w:rFonts w:ascii="Arial" w:hAnsi="Arial" w:hint="cs"/>
          <w:rtl/>
        </w:rPr>
        <w:t xml:space="preserve">תשלום ראשון תוך מיום 1/9/20. </w:t>
      </w:r>
    </w:p>
    <w:p w14:paraId="32B2DA54" w14:textId="77777777" w:rsidR="00C808B5" w:rsidRPr="005B432B" w:rsidRDefault="00C808B5" w:rsidP="00C808B5">
      <w:pPr>
        <w:spacing w:line="360" w:lineRule="auto"/>
        <w:jc w:val="both"/>
        <w:rPr>
          <w:rFonts w:ascii="Arial" w:hAnsi="Arial"/>
          <w:b/>
          <w:bCs/>
          <w:rtl/>
        </w:rPr>
      </w:pPr>
    </w:p>
    <w:p w14:paraId="126E9B64" w14:textId="77777777" w:rsidR="00C808B5" w:rsidRPr="005B432B" w:rsidRDefault="00C808B5" w:rsidP="00C808B5">
      <w:pPr>
        <w:spacing w:line="360" w:lineRule="auto"/>
        <w:jc w:val="both"/>
        <w:rPr>
          <w:rFonts w:ascii="Arial" w:hAnsi="Arial"/>
          <w:b/>
          <w:bCs/>
          <w:rtl/>
        </w:rPr>
      </w:pPr>
      <w:r w:rsidRPr="005B432B">
        <w:rPr>
          <w:rFonts w:ascii="Arial" w:hAnsi="Arial"/>
          <w:b/>
          <w:bCs/>
          <w:rtl/>
        </w:rPr>
        <w:t xml:space="preserve">זכות ערעור כחוק. </w:t>
      </w:r>
    </w:p>
    <w:p w14:paraId="384BFAC2" w14:textId="77777777" w:rsidR="00C808B5" w:rsidRPr="00B05847" w:rsidRDefault="00C808B5" w:rsidP="00C808B5">
      <w:pPr>
        <w:rPr>
          <w:rtl/>
        </w:rPr>
      </w:pPr>
    </w:p>
    <w:p w14:paraId="55DFBD7E" w14:textId="77777777" w:rsidR="00C808B5" w:rsidRPr="00B05847" w:rsidRDefault="00C808B5" w:rsidP="00C808B5">
      <w:pPr>
        <w:rPr>
          <w:rtl/>
        </w:rPr>
      </w:pPr>
    </w:p>
    <w:p w14:paraId="03755C86" w14:textId="77777777" w:rsidR="00C808B5" w:rsidRPr="00B05847" w:rsidRDefault="00C808B5" w:rsidP="00C808B5">
      <w:pPr>
        <w:rPr>
          <w:rtl/>
        </w:rPr>
      </w:pPr>
    </w:p>
    <w:p w14:paraId="486B3AAD" w14:textId="77777777" w:rsidR="00C808B5" w:rsidRPr="00441347" w:rsidRDefault="00441347" w:rsidP="00C808B5">
      <w:pPr>
        <w:rPr>
          <w:color w:val="FFFFFF"/>
          <w:sz w:val="2"/>
          <w:szCs w:val="2"/>
          <w:rtl/>
        </w:rPr>
      </w:pPr>
      <w:r w:rsidRPr="00441347">
        <w:rPr>
          <w:color w:val="FFFFFF"/>
          <w:sz w:val="2"/>
          <w:szCs w:val="2"/>
          <w:rtl/>
        </w:rPr>
        <w:t>5129371</w:t>
      </w:r>
    </w:p>
    <w:p w14:paraId="54B6C8F3" w14:textId="77777777" w:rsidR="00C808B5" w:rsidRDefault="00441347" w:rsidP="00C808B5">
      <w:pPr>
        <w:rPr>
          <w:rFonts w:cs="FrankRuehl"/>
          <w:sz w:val="28"/>
          <w:szCs w:val="28"/>
          <w:rtl/>
        </w:rPr>
      </w:pPr>
      <w:bookmarkStart w:id="8" w:name="Nitan"/>
      <w:r w:rsidRPr="00441347">
        <w:rPr>
          <w:rFonts w:ascii="Arial" w:hAnsi="Arial"/>
          <w:color w:val="FFFFFF"/>
          <w:sz w:val="2"/>
          <w:szCs w:val="2"/>
          <w:rtl/>
        </w:rPr>
        <w:t>54678313</w:t>
      </w:r>
      <w:r>
        <w:rPr>
          <w:rFonts w:ascii="Arial" w:hAnsi="Arial"/>
          <w:rtl/>
        </w:rPr>
        <w:t xml:space="preserve">ניתן היום,  א' תמוז תשע"ט, 04 יולי 2019, בנוכחות הצדדים. </w:t>
      </w:r>
      <w:bookmarkEnd w:id="8"/>
    </w:p>
    <w:p w14:paraId="034804C6" w14:textId="77777777" w:rsidR="00C808B5" w:rsidRDefault="00C808B5" w:rsidP="0044134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EBC205" w14:textId="77777777" w:rsidR="00C808B5" w:rsidRDefault="00C808B5" w:rsidP="00C808B5">
      <w:pPr>
        <w:jc w:val="center"/>
        <w:rPr>
          <w:rFonts w:ascii="Arial" w:hAnsi="Arial" w:cs="FrankRuehl"/>
          <w:sz w:val="28"/>
          <w:szCs w:val="28"/>
          <w:rtl/>
        </w:rPr>
      </w:pPr>
    </w:p>
    <w:p w14:paraId="7B7F2C75" w14:textId="77777777" w:rsidR="00C808B5" w:rsidRDefault="00C808B5" w:rsidP="00C808B5">
      <w:pPr>
        <w:rPr>
          <w:rFonts w:cs="FrankRuehl"/>
          <w:sz w:val="28"/>
          <w:szCs w:val="28"/>
          <w:rtl/>
        </w:rPr>
      </w:pPr>
    </w:p>
    <w:p w14:paraId="58D971F9" w14:textId="77777777" w:rsidR="00C808B5" w:rsidRPr="004B5BDC" w:rsidRDefault="004B5BDC" w:rsidP="00C808B5">
      <w:pPr>
        <w:pStyle w:val="a3"/>
        <w:jc w:val="center"/>
        <w:rPr>
          <w:color w:val="FFFFFF"/>
          <w:sz w:val="2"/>
          <w:szCs w:val="2"/>
          <w:rtl/>
        </w:rPr>
      </w:pPr>
      <w:r w:rsidRPr="004B5BDC">
        <w:rPr>
          <w:color w:val="FFFFFF"/>
          <w:sz w:val="2"/>
          <w:szCs w:val="2"/>
          <w:rtl/>
        </w:rPr>
        <w:t>5129371</w:t>
      </w:r>
    </w:p>
    <w:p w14:paraId="28F645D5" w14:textId="77777777" w:rsidR="00EE38A7" w:rsidRPr="004B5BDC" w:rsidRDefault="004B5BDC" w:rsidP="00441347">
      <w:pPr>
        <w:keepNext/>
        <w:rPr>
          <w:rFonts w:ascii="David" w:hAnsi="David"/>
          <w:color w:val="FFFFFF"/>
          <w:sz w:val="2"/>
          <w:szCs w:val="2"/>
          <w:rtl/>
        </w:rPr>
      </w:pPr>
      <w:r w:rsidRPr="004B5BDC">
        <w:rPr>
          <w:rFonts w:ascii="David" w:hAnsi="David"/>
          <w:color w:val="FFFFFF"/>
          <w:sz w:val="2"/>
          <w:szCs w:val="2"/>
          <w:rtl/>
        </w:rPr>
        <w:t>54678313</w:t>
      </w:r>
    </w:p>
    <w:p w14:paraId="0AE1D732" w14:textId="77777777" w:rsidR="00441347" w:rsidRPr="00441347" w:rsidRDefault="00441347" w:rsidP="00441347">
      <w:pPr>
        <w:keepNext/>
        <w:rPr>
          <w:rFonts w:ascii="David" w:hAnsi="David"/>
          <w:color w:val="000000"/>
          <w:sz w:val="22"/>
          <w:szCs w:val="22"/>
          <w:rtl/>
        </w:rPr>
      </w:pPr>
      <w:r w:rsidRPr="00441347">
        <w:rPr>
          <w:rFonts w:ascii="David" w:hAnsi="David"/>
          <w:color w:val="000000"/>
          <w:sz w:val="22"/>
          <w:szCs w:val="22"/>
          <w:rtl/>
        </w:rPr>
        <w:t>טל לחיאני שהם 54678313</w:t>
      </w:r>
    </w:p>
    <w:p w14:paraId="15095256" w14:textId="77777777" w:rsidR="00441347" w:rsidRDefault="00441347" w:rsidP="00441347">
      <w:r w:rsidRPr="00441347">
        <w:rPr>
          <w:color w:val="000000"/>
          <w:rtl/>
        </w:rPr>
        <w:t>נוסח מסמך זה כפוף לשינויי ניסוח ועריכה</w:t>
      </w:r>
    </w:p>
    <w:p w14:paraId="21A8776C" w14:textId="77777777" w:rsidR="00441347" w:rsidRDefault="00441347" w:rsidP="00441347">
      <w:pPr>
        <w:rPr>
          <w:rtl/>
        </w:rPr>
      </w:pPr>
    </w:p>
    <w:p w14:paraId="56FA3D54" w14:textId="77777777" w:rsidR="00441347" w:rsidRDefault="00441347" w:rsidP="00441347">
      <w:pPr>
        <w:jc w:val="center"/>
        <w:rPr>
          <w:color w:val="0000FF"/>
          <w:u w:val="single"/>
        </w:rPr>
      </w:pPr>
      <w:hyperlink r:id="rId65" w:history="1">
        <w:r>
          <w:rPr>
            <w:color w:val="0000FF"/>
            <w:u w:val="single"/>
            <w:rtl/>
          </w:rPr>
          <w:t>בעניין עריכה ושינויים במסמכי פסיקה, חקיקה ועוד באתר נבו – הקש כאן</w:t>
        </w:r>
      </w:hyperlink>
    </w:p>
    <w:p w14:paraId="590FAA36" w14:textId="77777777" w:rsidR="00441347" w:rsidRDefault="00441347" w:rsidP="004B5BDC">
      <w:pPr>
        <w:rPr>
          <w:rFonts w:ascii="David" w:hAnsi="David" w:hint="cs"/>
          <w:color w:val="000000"/>
          <w:sz w:val="22"/>
          <w:szCs w:val="22"/>
          <w:rtl/>
        </w:rPr>
      </w:pPr>
    </w:p>
    <w:p w14:paraId="4901CCA2" w14:textId="77777777" w:rsidR="004B5BDC" w:rsidRPr="00441347" w:rsidRDefault="004B5BDC" w:rsidP="004B5BDC">
      <w:pPr>
        <w:rPr>
          <w:rFonts w:hint="cs"/>
          <w:color w:val="0000FF"/>
          <w:u w:val="single"/>
        </w:rPr>
      </w:pPr>
    </w:p>
    <w:sectPr w:rsidR="004B5BDC" w:rsidRPr="00441347" w:rsidSect="004B5BDC">
      <w:headerReference w:type="even" r:id="rId66"/>
      <w:headerReference w:type="default" r:id="rId67"/>
      <w:footerReference w:type="even" r:id="rId68"/>
      <w:footerReference w:type="default" r:id="rId6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D1D292" w14:textId="77777777" w:rsidR="00BD6A6E" w:rsidRDefault="00BD6A6E" w:rsidP="003E4C97">
      <w:r>
        <w:separator/>
      </w:r>
    </w:p>
  </w:endnote>
  <w:endnote w:type="continuationSeparator" w:id="0">
    <w:p w14:paraId="5021F513" w14:textId="77777777" w:rsidR="00BD6A6E" w:rsidRDefault="00BD6A6E" w:rsidP="003E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565EE" w14:textId="77777777" w:rsidR="004B5BDC" w:rsidRDefault="004B5BDC" w:rsidP="004B5B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8468EE" w14:textId="77777777" w:rsidR="00CF6F7F" w:rsidRPr="004B5BDC" w:rsidRDefault="004B5BDC" w:rsidP="004B5BDC">
    <w:pPr>
      <w:pStyle w:val="a5"/>
      <w:pBdr>
        <w:top w:val="single" w:sz="4" w:space="1" w:color="auto"/>
        <w:between w:val="single" w:sz="4" w:space="0" w:color="auto"/>
      </w:pBdr>
      <w:spacing w:after="60"/>
      <w:jc w:val="center"/>
      <w:rPr>
        <w:rFonts w:ascii="FrankRuehl" w:hAnsi="FrankRuehl" w:cs="FrankRuehl"/>
        <w:color w:val="000000"/>
      </w:rPr>
    </w:pPr>
    <w:r w:rsidRPr="004B5B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23DFF" w14:textId="77777777" w:rsidR="004B5BDC" w:rsidRDefault="004B5BDC" w:rsidP="004B5BD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019F9">
      <w:rPr>
        <w:rFonts w:ascii="FrankRuehl" w:hAnsi="FrankRuehl" w:cs="FrankRuehl"/>
        <w:noProof/>
        <w:rtl/>
      </w:rPr>
      <w:t>1</w:t>
    </w:r>
    <w:r>
      <w:rPr>
        <w:rFonts w:ascii="FrankRuehl" w:hAnsi="FrankRuehl" w:cs="FrankRuehl"/>
        <w:rtl/>
      </w:rPr>
      <w:fldChar w:fldCharType="end"/>
    </w:r>
  </w:p>
  <w:p w14:paraId="304149F6" w14:textId="77777777" w:rsidR="00CF6F7F" w:rsidRPr="004B5BDC" w:rsidRDefault="004B5BDC" w:rsidP="004B5BDC">
    <w:pPr>
      <w:pStyle w:val="a5"/>
      <w:pBdr>
        <w:top w:val="single" w:sz="4" w:space="1" w:color="auto"/>
        <w:between w:val="single" w:sz="4" w:space="0" w:color="auto"/>
      </w:pBdr>
      <w:spacing w:after="60"/>
      <w:jc w:val="center"/>
      <w:rPr>
        <w:rFonts w:ascii="FrankRuehl" w:hAnsi="FrankRuehl" w:cs="FrankRuehl"/>
        <w:color w:val="000000"/>
      </w:rPr>
    </w:pPr>
    <w:r w:rsidRPr="004B5BDC">
      <w:rPr>
        <w:rFonts w:ascii="FrankRuehl" w:hAnsi="FrankRuehl" w:cs="FrankRuehl"/>
        <w:color w:val="000000"/>
      </w:rPr>
      <w:pict w14:anchorId="297D9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DD000" w14:textId="77777777" w:rsidR="00BD6A6E" w:rsidRDefault="00BD6A6E" w:rsidP="003E4C97">
      <w:r>
        <w:separator/>
      </w:r>
    </w:p>
  </w:footnote>
  <w:footnote w:type="continuationSeparator" w:id="0">
    <w:p w14:paraId="3E269033" w14:textId="77777777" w:rsidR="00BD6A6E" w:rsidRDefault="00BD6A6E" w:rsidP="003E4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8AC6E4" w14:textId="77777777" w:rsidR="00441347" w:rsidRPr="004B5BDC" w:rsidRDefault="004B5BDC" w:rsidP="004B5B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16591-12-15</w:t>
    </w:r>
    <w:r>
      <w:rPr>
        <w:rFonts w:ascii="David" w:hAnsi="David"/>
        <w:color w:val="000000"/>
        <w:sz w:val="22"/>
        <w:szCs w:val="22"/>
        <w:rtl/>
      </w:rPr>
      <w:tab/>
      <w:t xml:space="preserve"> מדינת ישראל נ' דוד טמסוט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1E16D" w14:textId="77777777" w:rsidR="00441347" w:rsidRPr="004B5BDC" w:rsidRDefault="004B5BDC" w:rsidP="004B5BD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16591-12-15</w:t>
    </w:r>
    <w:r>
      <w:rPr>
        <w:rFonts w:ascii="David" w:hAnsi="David"/>
        <w:color w:val="000000"/>
        <w:sz w:val="22"/>
        <w:szCs w:val="22"/>
        <w:rtl/>
      </w:rPr>
      <w:tab/>
      <w:t xml:space="preserve"> מדינת ישראל נ' דוד טמסוט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27A14"/>
    <w:multiLevelType w:val="hybridMultilevel"/>
    <w:tmpl w:val="2B2A6E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22067CDB"/>
    <w:multiLevelType w:val="hybridMultilevel"/>
    <w:tmpl w:val="559EEE6E"/>
    <w:lvl w:ilvl="0" w:tplc="B9580692">
      <w:start w:val="1"/>
      <w:numFmt w:val="hebrew1"/>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 w15:restartNumberingAfterBreak="0">
    <w:nsid w:val="345317BB"/>
    <w:multiLevelType w:val="hybridMultilevel"/>
    <w:tmpl w:val="E64A3EBC"/>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32641653">
    <w:abstractNumId w:val="1"/>
  </w:num>
  <w:num w:numId="2" w16cid:durableId="1466315176">
    <w:abstractNumId w:val="2"/>
  </w:num>
  <w:num w:numId="3" w16cid:durableId="97487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08B5"/>
    <w:rsid w:val="00086873"/>
    <w:rsid w:val="002C7342"/>
    <w:rsid w:val="00381020"/>
    <w:rsid w:val="003E4C97"/>
    <w:rsid w:val="003E6FA9"/>
    <w:rsid w:val="00441347"/>
    <w:rsid w:val="004B5BDC"/>
    <w:rsid w:val="005C78BB"/>
    <w:rsid w:val="007019F9"/>
    <w:rsid w:val="007E0320"/>
    <w:rsid w:val="00BD6A6E"/>
    <w:rsid w:val="00C808B5"/>
    <w:rsid w:val="00CF6F7F"/>
    <w:rsid w:val="00EE38A7"/>
    <w:rsid w:val="00EF717B"/>
    <w:rsid w:val="00F93B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C1425E"/>
  <w15:chartTrackingRefBased/>
  <w15:docId w15:val="{C35C36A3-30FD-4BE9-B399-18778733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08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08B5"/>
    <w:pPr>
      <w:tabs>
        <w:tab w:val="center" w:pos="4153"/>
        <w:tab w:val="right" w:pos="8306"/>
      </w:tabs>
    </w:pPr>
  </w:style>
  <w:style w:type="character" w:customStyle="1" w:styleId="a4">
    <w:name w:val="כותרת עליונה תו"/>
    <w:link w:val="a3"/>
    <w:rsid w:val="00C808B5"/>
    <w:rPr>
      <w:rFonts w:ascii="Times New Roman" w:eastAsia="Times New Roman" w:hAnsi="Times New Roman" w:cs="David"/>
      <w:sz w:val="24"/>
      <w:szCs w:val="24"/>
    </w:rPr>
  </w:style>
  <w:style w:type="paragraph" w:styleId="a5">
    <w:name w:val="footer"/>
    <w:basedOn w:val="a"/>
    <w:link w:val="a6"/>
    <w:rsid w:val="00C808B5"/>
    <w:pPr>
      <w:tabs>
        <w:tab w:val="center" w:pos="4153"/>
        <w:tab w:val="right" w:pos="8306"/>
      </w:tabs>
    </w:pPr>
  </w:style>
  <w:style w:type="character" w:customStyle="1" w:styleId="a6">
    <w:name w:val="כותרת תחתונה תו"/>
    <w:link w:val="a5"/>
    <w:rsid w:val="00C808B5"/>
    <w:rPr>
      <w:rFonts w:ascii="Times New Roman" w:eastAsia="Times New Roman" w:hAnsi="Times New Roman" w:cs="David"/>
      <w:sz w:val="24"/>
      <w:szCs w:val="24"/>
    </w:rPr>
  </w:style>
  <w:style w:type="table" w:styleId="a7">
    <w:name w:val="Table Grid"/>
    <w:basedOn w:val="a1"/>
    <w:rsid w:val="00C808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808B5"/>
  </w:style>
  <w:style w:type="paragraph" w:styleId="a9">
    <w:name w:val="List Paragraph"/>
    <w:basedOn w:val="a"/>
    <w:qFormat/>
    <w:rsid w:val="00C808B5"/>
    <w:pPr>
      <w:ind w:left="720"/>
      <w:contextualSpacing/>
    </w:pPr>
  </w:style>
  <w:style w:type="character" w:styleId="Hyperlink">
    <w:name w:val="Hyperlink"/>
    <w:rsid w:val="00441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case/20780343" TargetMode="External"/><Relationship Id="rId42" Type="http://schemas.openxmlformats.org/officeDocument/2006/relationships/hyperlink" Target="http://www.nevo.co.il/case/20562668" TargetMode="External"/><Relationship Id="rId47" Type="http://schemas.openxmlformats.org/officeDocument/2006/relationships/hyperlink" Target="http://www.nevo.co.il/case/7807295" TargetMode="External"/><Relationship Id="rId63" Type="http://schemas.openxmlformats.org/officeDocument/2006/relationships/hyperlink" Target="http://www.nevo.co.il/case/20632907" TargetMode="External"/><Relationship Id="rId68"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2265/16" TargetMode="External"/><Relationship Id="rId29" Type="http://schemas.openxmlformats.org/officeDocument/2006/relationships/hyperlink" Target="http://www.nevo.co.il/law/72265"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20632907" TargetMode="External"/><Relationship Id="rId32" Type="http://schemas.openxmlformats.org/officeDocument/2006/relationships/hyperlink" Target="http://www.nevo.co.il/law/72265/17" TargetMode="External"/><Relationship Id="rId37" Type="http://schemas.openxmlformats.org/officeDocument/2006/relationships/hyperlink" Target="http://www.nevo.co.il/case/13093721" TargetMode="External"/><Relationship Id="rId40" Type="http://schemas.openxmlformats.org/officeDocument/2006/relationships/hyperlink" Target="http://www.nevo.co.il/case/17968162" TargetMode="External"/><Relationship Id="rId45" Type="http://schemas.openxmlformats.org/officeDocument/2006/relationships/hyperlink" Target="http://www.nevo.co.il/case/20343092" TargetMode="External"/><Relationship Id="rId53" Type="http://schemas.openxmlformats.org/officeDocument/2006/relationships/hyperlink" Target="http://www.nevo.co.il/law/70301/40jc" TargetMode="External"/><Relationship Id="rId58" Type="http://schemas.openxmlformats.org/officeDocument/2006/relationships/hyperlink" Target="http://www.nevo.co.il/law/4216" TargetMode="External"/><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nevo.co.il/case/21589728" TargetMode="External"/><Relationship Id="rId19" Type="http://schemas.openxmlformats.org/officeDocument/2006/relationships/hyperlink" Target="http://www.nevo.co.il/law/70301/413f" TargetMode="External"/><Relationship Id="rId14" Type="http://schemas.openxmlformats.org/officeDocument/2006/relationships/hyperlink" Target="http://www.nevo.co.il/law/70301/413f" TargetMode="External"/><Relationship Id="rId22" Type="http://schemas.openxmlformats.org/officeDocument/2006/relationships/hyperlink" Target="http://www.nevo.co.il/law/72265/17" TargetMode="External"/><Relationship Id="rId27" Type="http://schemas.openxmlformats.org/officeDocument/2006/relationships/hyperlink" Target="http://www.nevo.co.il/case/18744004" TargetMode="External"/><Relationship Id="rId30" Type="http://schemas.openxmlformats.org/officeDocument/2006/relationships/hyperlink" Target="http://www.nevo.co.il/law/70301/384"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0896816" TargetMode="External"/><Relationship Id="rId48" Type="http://schemas.openxmlformats.org/officeDocument/2006/relationships/hyperlink" Target="http://www.nevo.co.il/law/70301/40i" TargetMode="External"/><Relationship Id="rId56" Type="http://schemas.openxmlformats.org/officeDocument/2006/relationships/hyperlink" Target="http://www.nevo.co.il/law/70301/40jc.c" TargetMode="External"/><Relationship Id="rId64" Type="http://schemas.openxmlformats.org/officeDocument/2006/relationships/hyperlink" Target="http://www.nevo.co.il/case/18744004" TargetMode="External"/><Relationship Id="rId69" Type="http://schemas.openxmlformats.org/officeDocument/2006/relationships/footer" Target="footer2.xml"/><Relationship Id="rId8" Type="http://schemas.openxmlformats.org/officeDocument/2006/relationships/hyperlink" Target="http://www.nevo.co.il/law/70301/25" TargetMode="External"/><Relationship Id="rId51" Type="http://schemas.openxmlformats.org/officeDocument/2006/relationships/hyperlink" Target="http://www.nevo.co.il/law/70301/40i" TargetMode="External"/><Relationship Id="rId3" Type="http://schemas.openxmlformats.org/officeDocument/2006/relationships/settings" Target="settings.xml"/><Relationship Id="rId12" Type="http://schemas.openxmlformats.org/officeDocument/2006/relationships/hyperlink" Target="http://www.nevo.co.il/law/70301/40jc" TargetMode="External"/><Relationship Id="rId17" Type="http://schemas.openxmlformats.org/officeDocument/2006/relationships/hyperlink" Target="http://www.nevo.co.il/law/72265/17" TargetMode="External"/><Relationship Id="rId25" Type="http://schemas.openxmlformats.org/officeDocument/2006/relationships/hyperlink" Target="http://www.nevo.co.il/law/70301/384" TargetMode="External"/><Relationship Id="rId33" Type="http://schemas.openxmlformats.org/officeDocument/2006/relationships/hyperlink" Target="http://www.nevo.co.il/law/72265/17" TargetMode="External"/><Relationship Id="rId38" Type="http://schemas.openxmlformats.org/officeDocument/2006/relationships/hyperlink" Target="http://www.nevo.co.il/case/5673356" TargetMode="External"/><Relationship Id="rId46" Type="http://schemas.openxmlformats.org/officeDocument/2006/relationships/hyperlink" Target="http://www.nevo.co.il/case/13089470" TargetMode="External"/><Relationship Id="rId59" Type="http://schemas.openxmlformats.org/officeDocument/2006/relationships/hyperlink" Target="http://www.nevo.co.il/law/4216" TargetMode="External"/><Relationship Id="rId67"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20620683" TargetMode="External"/><Relationship Id="rId54" Type="http://schemas.openxmlformats.org/officeDocument/2006/relationships/hyperlink" Target="http://www.nevo.co.il/case/6004964" TargetMode="External"/><Relationship Id="rId62" Type="http://schemas.openxmlformats.org/officeDocument/2006/relationships/hyperlink" Target="http://www.nevo.co.il/case/20780343"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2265" TargetMode="External"/><Relationship Id="rId23" Type="http://schemas.openxmlformats.org/officeDocument/2006/relationships/hyperlink" Target="http://www.nevo.co.il/law/72265" TargetMode="External"/><Relationship Id="rId28" Type="http://schemas.openxmlformats.org/officeDocument/2006/relationships/hyperlink" Target="http://www.nevo.co.il/law/72265/16" TargetMode="External"/><Relationship Id="rId36" Type="http://schemas.openxmlformats.org/officeDocument/2006/relationships/hyperlink" Target="http://www.nevo.co.il/case/18744004" TargetMode="External"/><Relationship Id="rId49" Type="http://schemas.openxmlformats.org/officeDocument/2006/relationships/hyperlink" Target="http://www.nevo.co.il/law/70301/40i" TargetMode="External"/><Relationship Id="rId57" Type="http://schemas.openxmlformats.org/officeDocument/2006/relationships/hyperlink" Target="http://www.nevo.co.il/case/4609503" TargetMode="External"/><Relationship Id="rId10" Type="http://schemas.openxmlformats.org/officeDocument/2006/relationships/hyperlink" Target="http://www.nevo.co.il/law/70301/384"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8245018"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4609503" TargetMode="External"/><Relationship Id="rId65"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3" Type="http://schemas.openxmlformats.org/officeDocument/2006/relationships/hyperlink" Target="http://www.nevo.co.il/law/70301/40jc.c" TargetMode="External"/><Relationship Id="rId18" Type="http://schemas.openxmlformats.org/officeDocument/2006/relationships/hyperlink" Target="http://www.nevo.co.il/law/4216" TargetMode="External"/><Relationship Id="rId39" Type="http://schemas.openxmlformats.org/officeDocument/2006/relationships/hyperlink" Target="http://www.nevo.co.il/case/20380982" TargetMode="External"/><Relationship Id="rId34" Type="http://schemas.openxmlformats.org/officeDocument/2006/relationships/hyperlink" Target="http://www.nevo.co.il/law/70301/25" TargetMode="External"/><Relationship Id="rId50" Type="http://schemas.openxmlformats.org/officeDocument/2006/relationships/hyperlink" Target="http://www.nevo.co.il/law/70301/40i" TargetMode="External"/><Relationship Id="rId55" Type="http://schemas.openxmlformats.org/officeDocument/2006/relationships/hyperlink" Target="http://www.nevo.co.il/law/70301/40j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3454</Words>
  <Characters>17272</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20685</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3276920</vt:i4>
      </vt:variant>
      <vt:variant>
        <vt:i4>171</vt:i4>
      </vt:variant>
      <vt:variant>
        <vt:i4>0</vt:i4>
      </vt:variant>
      <vt:variant>
        <vt:i4>5</vt:i4>
      </vt:variant>
      <vt:variant>
        <vt:lpwstr>http://www.nevo.co.il/case/18744004</vt:lpwstr>
      </vt:variant>
      <vt:variant>
        <vt:lpwstr/>
      </vt:variant>
      <vt:variant>
        <vt:i4>3539070</vt:i4>
      </vt:variant>
      <vt:variant>
        <vt:i4>168</vt:i4>
      </vt:variant>
      <vt:variant>
        <vt:i4>0</vt:i4>
      </vt:variant>
      <vt:variant>
        <vt:i4>5</vt:i4>
      </vt:variant>
      <vt:variant>
        <vt:lpwstr>http://www.nevo.co.il/case/20632907</vt:lpwstr>
      </vt:variant>
      <vt:variant>
        <vt:lpwstr/>
      </vt:variant>
      <vt:variant>
        <vt:i4>3211391</vt:i4>
      </vt:variant>
      <vt:variant>
        <vt:i4>165</vt:i4>
      </vt:variant>
      <vt:variant>
        <vt:i4>0</vt:i4>
      </vt:variant>
      <vt:variant>
        <vt:i4>5</vt:i4>
      </vt:variant>
      <vt:variant>
        <vt:lpwstr>http://www.nevo.co.il/case/20780343</vt:lpwstr>
      </vt:variant>
      <vt:variant>
        <vt:lpwstr/>
      </vt:variant>
      <vt:variant>
        <vt:i4>3932282</vt:i4>
      </vt:variant>
      <vt:variant>
        <vt:i4>162</vt:i4>
      </vt:variant>
      <vt:variant>
        <vt:i4>0</vt:i4>
      </vt:variant>
      <vt:variant>
        <vt:i4>5</vt:i4>
      </vt:variant>
      <vt:variant>
        <vt:lpwstr>http://www.nevo.co.il/case/21589728</vt:lpwstr>
      </vt:variant>
      <vt:variant>
        <vt:lpwstr/>
      </vt:variant>
      <vt:variant>
        <vt:i4>3276923</vt:i4>
      </vt:variant>
      <vt:variant>
        <vt:i4>159</vt:i4>
      </vt:variant>
      <vt:variant>
        <vt:i4>0</vt:i4>
      </vt:variant>
      <vt:variant>
        <vt:i4>5</vt:i4>
      </vt:variant>
      <vt:variant>
        <vt:lpwstr>http://www.nevo.co.il/case/4609503</vt:lpwstr>
      </vt:variant>
      <vt:variant>
        <vt:lpwstr/>
      </vt:variant>
      <vt:variant>
        <vt:i4>8257637</vt:i4>
      </vt:variant>
      <vt:variant>
        <vt:i4>156</vt:i4>
      </vt:variant>
      <vt:variant>
        <vt:i4>0</vt:i4>
      </vt:variant>
      <vt:variant>
        <vt:i4>5</vt:i4>
      </vt:variant>
      <vt:variant>
        <vt:lpwstr>http://www.nevo.co.il/law/4216</vt:lpwstr>
      </vt:variant>
      <vt:variant>
        <vt:lpwstr/>
      </vt:variant>
      <vt:variant>
        <vt:i4>8257637</vt:i4>
      </vt:variant>
      <vt:variant>
        <vt:i4>153</vt:i4>
      </vt:variant>
      <vt:variant>
        <vt:i4>0</vt:i4>
      </vt:variant>
      <vt:variant>
        <vt:i4>5</vt:i4>
      </vt:variant>
      <vt:variant>
        <vt:lpwstr>http://www.nevo.co.il/law/4216</vt:lpwstr>
      </vt:variant>
      <vt:variant>
        <vt:lpwstr/>
      </vt:variant>
      <vt:variant>
        <vt:i4>3276923</vt:i4>
      </vt:variant>
      <vt:variant>
        <vt:i4>150</vt:i4>
      </vt:variant>
      <vt:variant>
        <vt:i4>0</vt:i4>
      </vt:variant>
      <vt:variant>
        <vt:i4>5</vt:i4>
      </vt:variant>
      <vt:variant>
        <vt:lpwstr>http://www.nevo.co.il/case/4609503</vt:lpwstr>
      </vt:variant>
      <vt:variant>
        <vt:lpwstr/>
      </vt:variant>
      <vt:variant>
        <vt:i4>6619173</vt:i4>
      </vt:variant>
      <vt:variant>
        <vt:i4>147</vt:i4>
      </vt:variant>
      <vt:variant>
        <vt:i4>0</vt:i4>
      </vt:variant>
      <vt:variant>
        <vt:i4>5</vt:i4>
      </vt:variant>
      <vt:variant>
        <vt:lpwstr>http://www.nevo.co.il/law/70301/40jc.c</vt:lpwstr>
      </vt:variant>
      <vt:variant>
        <vt:lpwstr/>
      </vt:variant>
      <vt:variant>
        <vt:i4>262155</vt:i4>
      </vt:variant>
      <vt:variant>
        <vt:i4>144</vt:i4>
      </vt:variant>
      <vt:variant>
        <vt:i4>0</vt:i4>
      </vt:variant>
      <vt:variant>
        <vt:i4>5</vt:i4>
      </vt:variant>
      <vt:variant>
        <vt:lpwstr>http://www.nevo.co.il/law/70301/40ja</vt:lpwstr>
      </vt:variant>
      <vt:variant>
        <vt:lpwstr/>
      </vt:variant>
      <vt:variant>
        <vt:i4>3866742</vt:i4>
      </vt:variant>
      <vt:variant>
        <vt:i4>141</vt:i4>
      </vt:variant>
      <vt:variant>
        <vt:i4>0</vt:i4>
      </vt:variant>
      <vt:variant>
        <vt:i4>5</vt:i4>
      </vt:variant>
      <vt:variant>
        <vt:lpwstr>http://www.nevo.co.il/case/6004964</vt:lpwstr>
      </vt:variant>
      <vt:variant>
        <vt:lpwstr/>
      </vt:variant>
      <vt:variant>
        <vt:i4>393227</vt:i4>
      </vt:variant>
      <vt:variant>
        <vt:i4>138</vt:i4>
      </vt:variant>
      <vt:variant>
        <vt:i4>0</vt:i4>
      </vt:variant>
      <vt:variant>
        <vt:i4>5</vt:i4>
      </vt:variant>
      <vt:variant>
        <vt:lpwstr>http://www.nevo.co.il/law/70301/40jc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6619233</vt:i4>
      </vt:variant>
      <vt:variant>
        <vt:i4>132</vt:i4>
      </vt:variant>
      <vt:variant>
        <vt:i4>0</vt:i4>
      </vt:variant>
      <vt:variant>
        <vt:i4>5</vt:i4>
      </vt:variant>
      <vt:variant>
        <vt:lpwstr>http://www.nevo.co.il/law/70301/40i</vt:lpwstr>
      </vt:variant>
      <vt:variant>
        <vt:lpwstr/>
      </vt:variant>
      <vt:variant>
        <vt:i4>6619233</vt:i4>
      </vt:variant>
      <vt:variant>
        <vt:i4>129</vt:i4>
      </vt:variant>
      <vt:variant>
        <vt:i4>0</vt:i4>
      </vt:variant>
      <vt:variant>
        <vt:i4>5</vt:i4>
      </vt:variant>
      <vt:variant>
        <vt:lpwstr>http://www.nevo.co.il/law/70301/40i</vt:lpwstr>
      </vt:variant>
      <vt:variant>
        <vt:lpwstr/>
      </vt:variant>
      <vt:variant>
        <vt:i4>6619233</vt:i4>
      </vt:variant>
      <vt:variant>
        <vt:i4>126</vt:i4>
      </vt:variant>
      <vt:variant>
        <vt:i4>0</vt:i4>
      </vt:variant>
      <vt:variant>
        <vt:i4>5</vt:i4>
      </vt:variant>
      <vt:variant>
        <vt:lpwstr>http://www.nevo.co.il/law/70301/40i</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3145842</vt:i4>
      </vt:variant>
      <vt:variant>
        <vt:i4>120</vt:i4>
      </vt:variant>
      <vt:variant>
        <vt:i4>0</vt:i4>
      </vt:variant>
      <vt:variant>
        <vt:i4>5</vt:i4>
      </vt:variant>
      <vt:variant>
        <vt:lpwstr>http://www.nevo.co.il/case/7807295</vt:lpwstr>
      </vt:variant>
      <vt:variant>
        <vt:lpwstr/>
      </vt:variant>
      <vt:variant>
        <vt:i4>4128891</vt:i4>
      </vt:variant>
      <vt:variant>
        <vt:i4>117</vt:i4>
      </vt:variant>
      <vt:variant>
        <vt:i4>0</vt:i4>
      </vt:variant>
      <vt:variant>
        <vt:i4>5</vt:i4>
      </vt:variant>
      <vt:variant>
        <vt:lpwstr>http://www.nevo.co.il/case/13089470</vt:lpwstr>
      </vt:variant>
      <vt:variant>
        <vt:lpwstr/>
      </vt:variant>
      <vt:variant>
        <vt:i4>3866736</vt:i4>
      </vt:variant>
      <vt:variant>
        <vt:i4>114</vt:i4>
      </vt:variant>
      <vt:variant>
        <vt:i4>0</vt:i4>
      </vt:variant>
      <vt:variant>
        <vt:i4>5</vt:i4>
      </vt:variant>
      <vt:variant>
        <vt:lpwstr>http://www.nevo.co.il/case/20343092</vt:lpwstr>
      </vt:variant>
      <vt:variant>
        <vt:lpwstr/>
      </vt:variant>
      <vt:variant>
        <vt:i4>3407986</vt:i4>
      </vt:variant>
      <vt:variant>
        <vt:i4>111</vt:i4>
      </vt:variant>
      <vt:variant>
        <vt:i4>0</vt:i4>
      </vt:variant>
      <vt:variant>
        <vt:i4>5</vt:i4>
      </vt:variant>
      <vt:variant>
        <vt:lpwstr>http://www.nevo.co.il/case/8245018</vt:lpwstr>
      </vt:variant>
      <vt:variant>
        <vt:lpwstr/>
      </vt:variant>
      <vt:variant>
        <vt:i4>3997813</vt:i4>
      </vt:variant>
      <vt:variant>
        <vt:i4>108</vt:i4>
      </vt:variant>
      <vt:variant>
        <vt:i4>0</vt:i4>
      </vt:variant>
      <vt:variant>
        <vt:i4>5</vt:i4>
      </vt:variant>
      <vt:variant>
        <vt:lpwstr>http://www.nevo.co.il/case/20896816</vt:lpwstr>
      </vt:variant>
      <vt:variant>
        <vt:lpwstr/>
      </vt:variant>
      <vt:variant>
        <vt:i4>3342452</vt:i4>
      </vt:variant>
      <vt:variant>
        <vt:i4>105</vt:i4>
      </vt:variant>
      <vt:variant>
        <vt:i4>0</vt:i4>
      </vt:variant>
      <vt:variant>
        <vt:i4>5</vt:i4>
      </vt:variant>
      <vt:variant>
        <vt:lpwstr>http://www.nevo.co.il/case/20562668</vt:lpwstr>
      </vt:variant>
      <vt:variant>
        <vt:lpwstr/>
      </vt:variant>
      <vt:variant>
        <vt:i4>3932272</vt:i4>
      </vt:variant>
      <vt:variant>
        <vt:i4>102</vt:i4>
      </vt:variant>
      <vt:variant>
        <vt:i4>0</vt:i4>
      </vt:variant>
      <vt:variant>
        <vt:i4>5</vt:i4>
      </vt:variant>
      <vt:variant>
        <vt:lpwstr>http://www.nevo.co.il/case/20620683</vt:lpwstr>
      </vt:variant>
      <vt:variant>
        <vt:lpwstr/>
      </vt:variant>
      <vt:variant>
        <vt:i4>3539060</vt:i4>
      </vt:variant>
      <vt:variant>
        <vt:i4>99</vt:i4>
      </vt:variant>
      <vt:variant>
        <vt:i4>0</vt:i4>
      </vt:variant>
      <vt:variant>
        <vt:i4>5</vt:i4>
      </vt:variant>
      <vt:variant>
        <vt:lpwstr>http://www.nevo.co.il/case/17968162</vt:lpwstr>
      </vt:variant>
      <vt:variant>
        <vt:lpwstr/>
      </vt:variant>
      <vt:variant>
        <vt:i4>3735669</vt:i4>
      </vt:variant>
      <vt:variant>
        <vt:i4>96</vt:i4>
      </vt:variant>
      <vt:variant>
        <vt:i4>0</vt:i4>
      </vt:variant>
      <vt:variant>
        <vt:i4>5</vt:i4>
      </vt:variant>
      <vt:variant>
        <vt:lpwstr>http://www.nevo.co.il/case/20380982</vt:lpwstr>
      </vt:variant>
      <vt:variant>
        <vt:lpwstr/>
      </vt:variant>
      <vt:variant>
        <vt:i4>3604596</vt:i4>
      </vt:variant>
      <vt:variant>
        <vt:i4>93</vt:i4>
      </vt:variant>
      <vt:variant>
        <vt:i4>0</vt:i4>
      </vt:variant>
      <vt:variant>
        <vt:i4>5</vt:i4>
      </vt:variant>
      <vt:variant>
        <vt:lpwstr>http://www.nevo.co.il/case/5673356</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3276920</vt:i4>
      </vt:variant>
      <vt:variant>
        <vt:i4>87</vt:i4>
      </vt:variant>
      <vt:variant>
        <vt:i4>0</vt:i4>
      </vt:variant>
      <vt:variant>
        <vt:i4>5</vt:i4>
      </vt:variant>
      <vt:variant>
        <vt:lpwstr>http://www.nevo.co.il/case/18744004</vt:lpwstr>
      </vt:variant>
      <vt:variant>
        <vt:lpwstr/>
      </vt:variant>
      <vt:variant>
        <vt:i4>7995492</vt:i4>
      </vt:variant>
      <vt:variant>
        <vt:i4>84</vt:i4>
      </vt:variant>
      <vt:variant>
        <vt:i4>0</vt:i4>
      </vt:variant>
      <vt:variant>
        <vt:i4>5</vt:i4>
      </vt:variant>
      <vt:variant>
        <vt:lpwstr>http://www.nevo.co.il/law/70301</vt:lpwstr>
      </vt:variant>
      <vt:variant>
        <vt:lpwstr/>
      </vt:variant>
      <vt:variant>
        <vt:i4>6291559</vt:i4>
      </vt:variant>
      <vt:variant>
        <vt:i4>81</vt:i4>
      </vt:variant>
      <vt:variant>
        <vt:i4>0</vt:i4>
      </vt:variant>
      <vt:variant>
        <vt:i4>5</vt:i4>
      </vt:variant>
      <vt:variant>
        <vt:lpwstr>http://www.nevo.co.il/law/70301/25</vt:lpwstr>
      </vt:variant>
      <vt:variant>
        <vt:lpwstr/>
      </vt:variant>
      <vt:variant>
        <vt:i4>6684769</vt:i4>
      </vt:variant>
      <vt:variant>
        <vt:i4>78</vt:i4>
      </vt:variant>
      <vt:variant>
        <vt:i4>0</vt:i4>
      </vt:variant>
      <vt:variant>
        <vt:i4>5</vt:i4>
      </vt:variant>
      <vt:variant>
        <vt:lpwstr>http://www.nevo.co.il/law/72265/17</vt:lpwstr>
      </vt:variant>
      <vt:variant>
        <vt:lpwstr/>
      </vt:variant>
      <vt:variant>
        <vt:i4>6684769</vt:i4>
      </vt:variant>
      <vt:variant>
        <vt:i4>75</vt:i4>
      </vt:variant>
      <vt:variant>
        <vt:i4>0</vt:i4>
      </vt:variant>
      <vt:variant>
        <vt:i4>5</vt:i4>
      </vt:variant>
      <vt:variant>
        <vt:lpwstr>http://www.nevo.co.il/law/72265/17</vt:lpwstr>
      </vt:variant>
      <vt:variant>
        <vt:lpwstr/>
      </vt:variant>
      <vt:variant>
        <vt:i4>7995492</vt:i4>
      </vt:variant>
      <vt:variant>
        <vt:i4>72</vt:i4>
      </vt:variant>
      <vt:variant>
        <vt:i4>0</vt:i4>
      </vt:variant>
      <vt:variant>
        <vt:i4>5</vt:i4>
      </vt:variant>
      <vt:variant>
        <vt:lpwstr>http://www.nevo.co.il/law/70301</vt:lpwstr>
      </vt:variant>
      <vt:variant>
        <vt:lpwstr/>
      </vt:variant>
      <vt:variant>
        <vt:i4>7143526</vt:i4>
      </vt:variant>
      <vt:variant>
        <vt:i4>69</vt:i4>
      </vt:variant>
      <vt:variant>
        <vt:i4>0</vt:i4>
      </vt:variant>
      <vt:variant>
        <vt:i4>5</vt:i4>
      </vt:variant>
      <vt:variant>
        <vt:lpwstr>http://www.nevo.co.il/law/70301/384</vt:lpwstr>
      </vt:variant>
      <vt:variant>
        <vt:lpwstr/>
      </vt:variant>
      <vt:variant>
        <vt:i4>8257637</vt:i4>
      </vt:variant>
      <vt:variant>
        <vt:i4>66</vt:i4>
      </vt:variant>
      <vt:variant>
        <vt:i4>0</vt:i4>
      </vt:variant>
      <vt:variant>
        <vt:i4>5</vt:i4>
      </vt:variant>
      <vt:variant>
        <vt:lpwstr>http://www.nevo.co.il/law/72265</vt:lpwstr>
      </vt:variant>
      <vt:variant>
        <vt:lpwstr/>
      </vt:variant>
      <vt:variant>
        <vt:i4>6750305</vt:i4>
      </vt:variant>
      <vt:variant>
        <vt:i4>63</vt:i4>
      </vt:variant>
      <vt:variant>
        <vt:i4>0</vt:i4>
      </vt:variant>
      <vt:variant>
        <vt:i4>5</vt:i4>
      </vt:variant>
      <vt:variant>
        <vt:lpwstr>http://www.nevo.co.il/law/72265/16</vt:lpwstr>
      </vt:variant>
      <vt:variant>
        <vt:lpwstr/>
      </vt:variant>
      <vt:variant>
        <vt:i4>3276920</vt:i4>
      </vt:variant>
      <vt:variant>
        <vt:i4>60</vt:i4>
      </vt:variant>
      <vt:variant>
        <vt:i4>0</vt:i4>
      </vt:variant>
      <vt:variant>
        <vt:i4>5</vt:i4>
      </vt:variant>
      <vt:variant>
        <vt:lpwstr>http://www.nevo.co.il/case/18744004</vt:lpwstr>
      </vt:variant>
      <vt:variant>
        <vt:lpwstr/>
      </vt:variant>
      <vt:variant>
        <vt:i4>7995492</vt:i4>
      </vt:variant>
      <vt:variant>
        <vt:i4>57</vt:i4>
      </vt:variant>
      <vt:variant>
        <vt:i4>0</vt:i4>
      </vt:variant>
      <vt:variant>
        <vt:i4>5</vt:i4>
      </vt:variant>
      <vt:variant>
        <vt:lpwstr>http://www.nevo.co.il/law/70301</vt:lpwstr>
      </vt:variant>
      <vt:variant>
        <vt:lpwstr/>
      </vt:variant>
      <vt:variant>
        <vt:i4>7143526</vt:i4>
      </vt:variant>
      <vt:variant>
        <vt:i4>54</vt:i4>
      </vt:variant>
      <vt:variant>
        <vt:i4>0</vt:i4>
      </vt:variant>
      <vt:variant>
        <vt:i4>5</vt:i4>
      </vt:variant>
      <vt:variant>
        <vt:lpwstr>http://www.nevo.co.il/law/70301/384</vt:lpwstr>
      </vt:variant>
      <vt:variant>
        <vt:lpwstr/>
      </vt:variant>
      <vt:variant>
        <vt:i4>3539070</vt:i4>
      </vt:variant>
      <vt:variant>
        <vt:i4>51</vt:i4>
      </vt:variant>
      <vt:variant>
        <vt:i4>0</vt:i4>
      </vt:variant>
      <vt:variant>
        <vt:i4>5</vt:i4>
      </vt:variant>
      <vt:variant>
        <vt:lpwstr>http://www.nevo.co.il/case/20632907</vt:lpwstr>
      </vt:variant>
      <vt:variant>
        <vt:lpwstr/>
      </vt:variant>
      <vt:variant>
        <vt:i4>8257637</vt:i4>
      </vt:variant>
      <vt:variant>
        <vt:i4>48</vt:i4>
      </vt:variant>
      <vt:variant>
        <vt:i4>0</vt:i4>
      </vt:variant>
      <vt:variant>
        <vt:i4>5</vt:i4>
      </vt:variant>
      <vt:variant>
        <vt:lpwstr>http://www.nevo.co.il/law/72265</vt:lpwstr>
      </vt:variant>
      <vt:variant>
        <vt:lpwstr/>
      </vt:variant>
      <vt:variant>
        <vt:i4>6684769</vt:i4>
      </vt:variant>
      <vt:variant>
        <vt:i4>45</vt:i4>
      </vt:variant>
      <vt:variant>
        <vt:i4>0</vt:i4>
      </vt:variant>
      <vt:variant>
        <vt:i4>5</vt:i4>
      </vt:variant>
      <vt:variant>
        <vt:lpwstr>http://www.nevo.co.il/law/72265/17</vt:lpwstr>
      </vt:variant>
      <vt:variant>
        <vt:lpwstr/>
      </vt:variant>
      <vt:variant>
        <vt:i4>3211391</vt:i4>
      </vt:variant>
      <vt:variant>
        <vt:i4>42</vt:i4>
      </vt:variant>
      <vt:variant>
        <vt:i4>0</vt:i4>
      </vt:variant>
      <vt:variant>
        <vt:i4>5</vt:i4>
      </vt:variant>
      <vt:variant>
        <vt:lpwstr>http://www.nevo.co.il/case/20780343</vt:lpwstr>
      </vt:variant>
      <vt:variant>
        <vt:lpwstr/>
      </vt:variant>
      <vt:variant>
        <vt:i4>7995492</vt:i4>
      </vt:variant>
      <vt:variant>
        <vt:i4>39</vt:i4>
      </vt:variant>
      <vt:variant>
        <vt:i4>0</vt:i4>
      </vt:variant>
      <vt:variant>
        <vt:i4>5</vt:i4>
      </vt:variant>
      <vt:variant>
        <vt:lpwstr>http://www.nevo.co.il/law/70301</vt:lpwstr>
      </vt:variant>
      <vt:variant>
        <vt:lpwstr/>
      </vt:variant>
      <vt:variant>
        <vt:i4>131154</vt:i4>
      </vt:variant>
      <vt:variant>
        <vt:i4>36</vt:i4>
      </vt:variant>
      <vt:variant>
        <vt:i4>0</vt:i4>
      </vt:variant>
      <vt:variant>
        <vt:i4>5</vt:i4>
      </vt:variant>
      <vt:variant>
        <vt:lpwstr>http://www.nevo.co.il/law/70301/413f</vt:lpwstr>
      </vt:variant>
      <vt:variant>
        <vt:lpwstr/>
      </vt:variant>
      <vt:variant>
        <vt:i4>8257637</vt:i4>
      </vt:variant>
      <vt:variant>
        <vt:i4>33</vt:i4>
      </vt:variant>
      <vt:variant>
        <vt:i4>0</vt:i4>
      </vt:variant>
      <vt:variant>
        <vt:i4>5</vt:i4>
      </vt:variant>
      <vt:variant>
        <vt:lpwstr>http://www.nevo.co.il/law/4216</vt:lpwstr>
      </vt:variant>
      <vt:variant>
        <vt:lpwstr/>
      </vt:variant>
      <vt:variant>
        <vt:i4>6684769</vt:i4>
      </vt:variant>
      <vt:variant>
        <vt:i4>30</vt:i4>
      </vt:variant>
      <vt:variant>
        <vt:i4>0</vt:i4>
      </vt:variant>
      <vt:variant>
        <vt:i4>5</vt:i4>
      </vt:variant>
      <vt:variant>
        <vt:lpwstr>http://www.nevo.co.il/law/72265/17</vt:lpwstr>
      </vt:variant>
      <vt:variant>
        <vt:lpwstr/>
      </vt:variant>
      <vt:variant>
        <vt:i4>6750305</vt:i4>
      </vt:variant>
      <vt:variant>
        <vt:i4>27</vt:i4>
      </vt:variant>
      <vt:variant>
        <vt:i4>0</vt:i4>
      </vt:variant>
      <vt:variant>
        <vt:i4>5</vt:i4>
      </vt:variant>
      <vt:variant>
        <vt:lpwstr>http://www.nevo.co.il/law/72265/16</vt:lpwstr>
      </vt:variant>
      <vt:variant>
        <vt:lpwstr/>
      </vt:variant>
      <vt:variant>
        <vt:i4>8257637</vt:i4>
      </vt:variant>
      <vt:variant>
        <vt:i4>24</vt:i4>
      </vt:variant>
      <vt:variant>
        <vt:i4>0</vt:i4>
      </vt:variant>
      <vt:variant>
        <vt:i4>5</vt:i4>
      </vt:variant>
      <vt:variant>
        <vt:lpwstr>http://www.nevo.co.il/law/72265</vt:lpwstr>
      </vt:variant>
      <vt:variant>
        <vt:lpwstr/>
      </vt:variant>
      <vt:variant>
        <vt:i4>131154</vt:i4>
      </vt:variant>
      <vt:variant>
        <vt:i4>21</vt:i4>
      </vt:variant>
      <vt:variant>
        <vt:i4>0</vt:i4>
      </vt:variant>
      <vt:variant>
        <vt:i4>5</vt:i4>
      </vt:variant>
      <vt:variant>
        <vt:lpwstr>http://www.nevo.co.il/law/70301/413f</vt:lpwstr>
      </vt:variant>
      <vt:variant>
        <vt:lpwstr/>
      </vt:variant>
      <vt:variant>
        <vt:i4>6619173</vt:i4>
      </vt:variant>
      <vt:variant>
        <vt:i4>18</vt:i4>
      </vt:variant>
      <vt:variant>
        <vt:i4>0</vt:i4>
      </vt:variant>
      <vt:variant>
        <vt:i4>5</vt:i4>
      </vt:variant>
      <vt:variant>
        <vt:lpwstr>http://www.nevo.co.il/law/70301/40jc.c</vt:lpwstr>
      </vt:variant>
      <vt:variant>
        <vt:lpwstr/>
      </vt:variant>
      <vt:variant>
        <vt:i4>393227</vt:i4>
      </vt:variant>
      <vt:variant>
        <vt:i4>15</vt:i4>
      </vt:variant>
      <vt:variant>
        <vt:i4>0</vt:i4>
      </vt:variant>
      <vt:variant>
        <vt:i4>5</vt:i4>
      </vt:variant>
      <vt:variant>
        <vt:lpwstr>http://www.nevo.co.il/law/70301/40jc</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2025-04-22T22:56:00Z</dcterms:created>
  <dcterms:modified xsi:type="dcterms:W3CDTF">2025-04-22T22:56:00Z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16591;20105;28861;39617</vt:lpwstr>
  </property>
  <property fmtid="{D5CDD505-2E9C-101B-9397-08002B2CF9AE}" pid="6" name="NEWPARTB">
    <vt:lpwstr>12;08;10;12</vt:lpwstr>
  </property>
  <property fmtid="{D5CDD505-2E9C-101B-9397-08002B2CF9AE}" pid="7" name="NEWPARTC">
    <vt:lpwstr>15;16;15;14</vt:lpwstr>
  </property>
  <property fmtid="{D5CDD505-2E9C-101B-9397-08002B2CF9AE}" pid="8" name="APPELLANT">
    <vt:lpwstr>מדינת ישראל</vt:lpwstr>
  </property>
  <property fmtid="{D5CDD505-2E9C-101B-9397-08002B2CF9AE}" pid="9" name="APPELLEE">
    <vt:lpwstr>דוד טמסוט</vt:lpwstr>
  </property>
  <property fmtid="{D5CDD505-2E9C-101B-9397-08002B2CF9AE}" pid="10" name="LAWYER">
    <vt:lpwstr>קטיה הכהן;סגי זקס</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20190704</vt:lpwstr>
  </property>
  <property fmtid="{D5CDD505-2E9C-101B-9397-08002B2CF9AE}" pid="14" name="TYPE_N_DATE">
    <vt:lpwstr>38020190704</vt:lpwstr>
  </property>
  <property fmtid="{D5CDD505-2E9C-101B-9397-08002B2CF9AE}" pid="15" name="WORDNUMPAGES">
    <vt:lpwstr>11</vt:lpwstr>
  </property>
  <property fmtid="{D5CDD505-2E9C-101B-9397-08002B2CF9AE}" pid="16" name="TYPE_ABS_DATE">
    <vt:lpwstr>380020190704</vt:lpwstr>
  </property>
  <property fmtid="{D5CDD505-2E9C-101B-9397-08002B2CF9AE}" pid="17" name="ISABSTRACT">
    <vt:lpwstr>Y</vt:lpwstr>
  </property>
  <property fmtid="{D5CDD505-2E9C-101B-9397-08002B2CF9AE}" pid="18" name="CASESLISTTMP1">
    <vt:lpwstr>20780343:2;20632907:2;18744004:3;13093721;5673356;20380982;17968162;20620683;20562668;20896816;8245018;20343092;13089470;7807295;6004964;4609503:2;21589728</vt:lpwstr>
  </property>
  <property fmtid="{D5CDD505-2E9C-101B-9397-08002B2CF9AE}" pid="19" name="LAWLISTTMP1">
    <vt:lpwstr>70301/413f;384:2;025;040i:4;40jc;40ja;40jc.c</vt:lpwstr>
  </property>
  <property fmtid="{D5CDD505-2E9C-101B-9397-08002B2CF9AE}" pid="20" name="LAWLISTTMP2">
    <vt:lpwstr>72265/017:3;016</vt:lpwstr>
  </property>
  <property fmtid="{D5CDD505-2E9C-101B-9397-08002B2CF9AE}" pid="21" name="LAWLISTTMP3">
    <vt:lpwstr>4216:2</vt:lpwstr>
  </property>
</Properties>
</file>