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460E34" w:rsidRPr="00620500" w14:paraId="40735F58" w14:textId="77777777" w:rsidTr="00620500">
        <w:trPr>
          <w:trHeight w:hRule="exact" w:val="418"/>
          <w:jc w:val="center"/>
        </w:trPr>
        <w:tc>
          <w:tcPr>
            <w:tcW w:w="8861" w:type="dxa"/>
            <w:gridSpan w:val="2"/>
          </w:tcPr>
          <w:p w14:paraId="4ED4454C" w14:textId="77777777" w:rsidR="00460E34" w:rsidRPr="00620500" w:rsidRDefault="00460E34" w:rsidP="00620500">
            <w:pPr>
              <w:pStyle w:val="a3"/>
              <w:jc w:val="center"/>
              <w:rPr>
                <w:rFonts w:ascii="Tahoma" w:hAnsi="Tahoma" w:cs="Tahoma"/>
                <w:color w:val="000080"/>
                <w:rtl/>
              </w:rPr>
            </w:pPr>
            <w:bookmarkStart w:id="0" w:name="LastJudge"/>
            <w:r w:rsidRPr="00620500">
              <w:rPr>
                <w:rFonts w:ascii="Tahoma" w:hAnsi="Tahoma" w:cs="Tahoma"/>
                <w:b/>
                <w:bCs/>
                <w:color w:val="000080"/>
                <w:rtl/>
              </w:rPr>
              <w:t>בית משפט השלום באילת</w:t>
            </w:r>
          </w:p>
        </w:tc>
      </w:tr>
      <w:tr w:rsidR="00460E34" w:rsidRPr="00620500" w14:paraId="0446648F" w14:textId="77777777" w:rsidTr="00620500">
        <w:trPr>
          <w:trHeight w:val="337"/>
          <w:jc w:val="center"/>
        </w:trPr>
        <w:tc>
          <w:tcPr>
            <w:tcW w:w="5131" w:type="dxa"/>
          </w:tcPr>
          <w:p w14:paraId="251D9653" w14:textId="77777777" w:rsidR="00460E34" w:rsidRPr="00620500" w:rsidRDefault="00460E34" w:rsidP="00620500">
            <w:pPr>
              <w:rPr>
                <w:b/>
                <w:bCs/>
                <w:sz w:val="26"/>
                <w:szCs w:val="26"/>
              </w:rPr>
            </w:pPr>
            <w:r w:rsidRPr="00620500">
              <w:rPr>
                <w:rFonts w:hint="cs"/>
                <w:b/>
                <w:bCs/>
                <w:sz w:val="26"/>
                <w:szCs w:val="26"/>
                <w:rtl/>
              </w:rPr>
              <w:t>ת"פ 1681-12-15 מדינת ישראל נ' סומך</w:t>
            </w:r>
          </w:p>
          <w:p w14:paraId="7B1CC272" w14:textId="77777777" w:rsidR="00460E34" w:rsidRPr="00620500" w:rsidRDefault="00460E34" w:rsidP="00620500">
            <w:pPr>
              <w:pStyle w:val="a3"/>
              <w:rPr>
                <w:rFonts w:cs="FrankRuehl"/>
                <w:sz w:val="28"/>
                <w:szCs w:val="28"/>
                <w:rtl/>
              </w:rPr>
            </w:pPr>
          </w:p>
        </w:tc>
        <w:tc>
          <w:tcPr>
            <w:tcW w:w="3730" w:type="dxa"/>
          </w:tcPr>
          <w:p w14:paraId="195C7685" w14:textId="77777777" w:rsidR="00460E34" w:rsidRPr="00620500" w:rsidRDefault="00460E34" w:rsidP="00620500">
            <w:pPr>
              <w:pStyle w:val="a3"/>
              <w:tabs>
                <w:tab w:val="clear" w:pos="4153"/>
              </w:tabs>
              <w:jc w:val="right"/>
            </w:pPr>
            <w:r w:rsidRPr="00620500">
              <w:rPr>
                <w:rFonts w:hint="cs"/>
                <w:b/>
                <w:bCs/>
                <w:sz w:val="26"/>
                <w:szCs w:val="26"/>
                <w:rtl/>
              </w:rPr>
              <w:t>03 אפריל 2017</w:t>
            </w:r>
          </w:p>
          <w:p w14:paraId="0B3B7D66" w14:textId="77777777" w:rsidR="00460E34" w:rsidRPr="00620500" w:rsidRDefault="00460E34" w:rsidP="00620500">
            <w:pPr>
              <w:pStyle w:val="a3"/>
              <w:jc w:val="right"/>
              <w:rPr>
                <w:rFonts w:cs="FrankRuehl"/>
                <w:sz w:val="28"/>
                <w:szCs w:val="28"/>
                <w:rtl/>
              </w:rPr>
            </w:pPr>
          </w:p>
        </w:tc>
      </w:tr>
    </w:tbl>
    <w:p w14:paraId="1B8C85C3" w14:textId="77777777" w:rsidR="00460E34" w:rsidRPr="00620500" w:rsidRDefault="00460E34" w:rsidP="00460E34">
      <w:pPr>
        <w:pStyle w:val="a3"/>
        <w:rPr>
          <w:rtl/>
        </w:rPr>
      </w:pPr>
      <w:r w:rsidRPr="00620500">
        <w:rPr>
          <w:rFonts w:hint="cs"/>
          <w:rtl/>
        </w:rPr>
        <w:t xml:space="preserve"> </w:t>
      </w:r>
    </w:p>
    <w:p w14:paraId="78F44C13" w14:textId="77777777" w:rsidR="00460E34" w:rsidRPr="00620500" w:rsidRDefault="00460E34" w:rsidP="00460E34">
      <w:pPr>
        <w:rPr>
          <w:rtl/>
        </w:rPr>
      </w:pPr>
    </w:p>
    <w:tbl>
      <w:tblPr>
        <w:bidiVisual/>
        <w:tblW w:w="8802" w:type="dxa"/>
        <w:tblInd w:w="-28" w:type="dxa"/>
        <w:tblLook w:val="01E0" w:firstRow="1" w:lastRow="1" w:firstColumn="1" w:lastColumn="1" w:noHBand="0" w:noVBand="0"/>
      </w:tblPr>
      <w:tblGrid>
        <w:gridCol w:w="2880"/>
        <w:gridCol w:w="5839"/>
        <w:gridCol w:w="83"/>
      </w:tblGrid>
      <w:tr w:rsidR="00460E34" w:rsidRPr="00620500" w14:paraId="17121A6A" w14:textId="77777777" w:rsidTr="00620500">
        <w:trPr>
          <w:gridAfter w:val="1"/>
          <w:wAfter w:w="55" w:type="dxa"/>
        </w:trPr>
        <w:tc>
          <w:tcPr>
            <w:tcW w:w="8719" w:type="dxa"/>
            <w:gridSpan w:val="2"/>
            <w:shd w:val="clear" w:color="auto" w:fill="auto"/>
          </w:tcPr>
          <w:p w14:paraId="4F17649F" w14:textId="77777777" w:rsidR="00460E34" w:rsidRPr="00620500" w:rsidRDefault="00460E34" w:rsidP="00620500">
            <w:pPr>
              <w:spacing w:line="360" w:lineRule="auto"/>
              <w:rPr>
                <w:b/>
                <w:bCs/>
                <w:sz w:val="26"/>
                <w:szCs w:val="26"/>
                <w:rtl/>
              </w:rPr>
            </w:pPr>
            <w:r w:rsidRPr="00620500">
              <w:rPr>
                <w:rFonts w:hint="cs"/>
                <w:b/>
                <w:bCs/>
                <w:sz w:val="26"/>
                <w:szCs w:val="26"/>
                <w:rtl/>
              </w:rPr>
              <w:t>בפני כב' ה</w:t>
            </w:r>
            <w:r w:rsidRPr="00620500">
              <w:rPr>
                <w:rFonts w:hint="cs"/>
                <w:rtl/>
              </w:rPr>
              <w:t>שופט יוסי טופף</w:t>
            </w:r>
            <w:r w:rsidRPr="00620500">
              <w:rPr>
                <w:rStyle w:val="TimesNewRomanTimesNewRoman"/>
                <w:rFonts w:hint="cs"/>
                <w:rtl/>
              </w:rPr>
              <w:t xml:space="preserve"> </w:t>
            </w:r>
          </w:p>
          <w:p w14:paraId="4F7BFB02" w14:textId="77777777" w:rsidR="00460E34" w:rsidRPr="00620500" w:rsidRDefault="00460E34" w:rsidP="00620500">
            <w:pPr>
              <w:rPr>
                <w:b/>
                <w:bCs/>
                <w:sz w:val="26"/>
                <w:szCs w:val="26"/>
                <w:rtl/>
              </w:rPr>
            </w:pPr>
          </w:p>
          <w:p w14:paraId="62594DFF" w14:textId="77777777" w:rsidR="00460E34" w:rsidRPr="00620500" w:rsidRDefault="00460E34" w:rsidP="00620500">
            <w:pPr>
              <w:rPr>
                <w:b/>
                <w:bCs/>
                <w:sz w:val="26"/>
                <w:szCs w:val="26"/>
                <w:rtl/>
              </w:rPr>
            </w:pPr>
          </w:p>
        </w:tc>
      </w:tr>
      <w:tr w:rsidR="00460E34" w:rsidRPr="00620500" w14:paraId="60FCB811" w14:textId="77777777" w:rsidTr="00620500">
        <w:tc>
          <w:tcPr>
            <w:tcW w:w="2880" w:type="dxa"/>
            <w:shd w:val="clear" w:color="auto" w:fill="auto"/>
          </w:tcPr>
          <w:p w14:paraId="2C8C01C4" w14:textId="77777777" w:rsidR="00460E34" w:rsidRPr="00620500" w:rsidRDefault="00460E34" w:rsidP="00620500">
            <w:pPr>
              <w:ind w:left="26"/>
              <w:rPr>
                <w:b/>
                <w:bCs/>
                <w:sz w:val="26"/>
                <w:szCs w:val="26"/>
                <w:rtl/>
              </w:rPr>
            </w:pPr>
            <w:bookmarkStart w:id="1" w:name="FirstAppellant"/>
            <w:bookmarkStart w:id="2" w:name="FirstLawyer"/>
            <w:r w:rsidRPr="00620500">
              <w:rPr>
                <w:rFonts w:hint="cs"/>
                <w:b/>
                <w:bCs/>
                <w:sz w:val="26"/>
                <w:szCs w:val="26"/>
                <w:rtl/>
              </w:rPr>
              <w:t>ה</w:t>
            </w:r>
            <w:r w:rsidRPr="00620500">
              <w:rPr>
                <w:rFonts w:hint="cs"/>
                <w:rtl/>
              </w:rPr>
              <w:t>מאשימה:</w:t>
            </w:r>
          </w:p>
        </w:tc>
        <w:tc>
          <w:tcPr>
            <w:tcW w:w="5922" w:type="dxa"/>
            <w:gridSpan w:val="2"/>
            <w:shd w:val="clear" w:color="auto" w:fill="auto"/>
          </w:tcPr>
          <w:p w14:paraId="122C8AF5" w14:textId="77777777" w:rsidR="00460E34" w:rsidRPr="00620500" w:rsidRDefault="00460E34" w:rsidP="00620500">
            <w:pPr>
              <w:rPr>
                <w:b/>
                <w:bCs/>
                <w:sz w:val="26"/>
                <w:szCs w:val="26"/>
                <w:rtl/>
              </w:rPr>
            </w:pPr>
            <w:r w:rsidRPr="00620500">
              <w:rPr>
                <w:rFonts w:hint="cs"/>
                <w:b/>
                <w:bCs/>
                <w:sz w:val="26"/>
                <w:szCs w:val="26"/>
                <w:rtl/>
              </w:rPr>
              <w:t xml:space="preserve">מדינת ישראל </w:t>
            </w:r>
          </w:p>
          <w:p w14:paraId="51DB88CF" w14:textId="77777777" w:rsidR="00460E34" w:rsidRPr="00620500" w:rsidRDefault="00460E34" w:rsidP="00620500">
            <w:pPr>
              <w:rPr>
                <w:sz w:val="26"/>
                <w:szCs w:val="26"/>
                <w:rtl/>
              </w:rPr>
            </w:pPr>
            <w:r w:rsidRPr="00620500">
              <w:rPr>
                <w:rFonts w:hint="cs"/>
                <w:sz w:val="26"/>
                <w:szCs w:val="26"/>
                <w:rtl/>
              </w:rPr>
              <w:t>ע"י ב"כ עו"ד דרור אקלר</w:t>
            </w:r>
          </w:p>
          <w:p w14:paraId="6E1C42B1" w14:textId="77777777" w:rsidR="00460E34" w:rsidRPr="00620500" w:rsidRDefault="00460E34" w:rsidP="00620500">
            <w:pPr>
              <w:rPr>
                <w:sz w:val="26"/>
                <w:szCs w:val="26"/>
                <w:rtl/>
              </w:rPr>
            </w:pPr>
            <w:r w:rsidRPr="00620500">
              <w:rPr>
                <w:rFonts w:hint="cs"/>
                <w:sz w:val="26"/>
                <w:szCs w:val="26"/>
                <w:rtl/>
              </w:rPr>
              <w:t>שלוחת תביעות אילת</w:t>
            </w:r>
          </w:p>
          <w:p w14:paraId="4D3763CE" w14:textId="77777777" w:rsidR="00460E34" w:rsidRPr="00620500" w:rsidRDefault="00460E34" w:rsidP="00620500">
            <w:pPr>
              <w:rPr>
                <w:b/>
                <w:bCs/>
                <w:sz w:val="26"/>
                <w:szCs w:val="26"/>
                <w:rtl/>
              </w:rPr>
            </w:pPr>
          </w:p>
        </w:tc>
      </w:tr>
      <w:bookmarkEnd w:id="1"/>
      <w:bookmarkEnd w:id="2"/>
      <w:tr w:rsidR="00460E34" w:rsidRPr="00620500" w14:paraId="7D55E8AF" w14:textId="77777777" w:rsidTr="00620500">
        <w:tc>
          <w:tcPr>
            <w:tcW w:w="8802" w:type="dxa"/>
            <w:gridSpan w:val="3"/>
            <w:shd w:val="clear" w:color="auto" w:fill="auto"/>
          </w:tcPr>
          <w:p w14:paraId="5A2E4309" w14:textId="77777777" w:rsidR="00460E34" w:rsidRPr="00620500" w:rsidRDefault="00460E34" w:rsidP="00620500">
            <w:pPr>
              <w:jc w:val="center"/>
              <w:rPr>
                <w:rFonts w:ascii="Arial" w:hAnsi="Arial"/>
                <w:b/>
                <w:bCs/>
                <w:sz w:val="26"/>
                <w:szCs w:val="26"/>
                <w:rtl/>
              </w:rPr>
            </w:pPr>
            <w:r w:rsidRPr="00620500">
              <w:rPr>
                <w:rFonts w:ascii="Arial" w:hAnsi="Arial" w:hint="cs"/>
                <w:b/>
                <w:bCs/>
                <w:sz w:val="26"/>
                <w:szCs w:val="26"/>
                <w:rtl/>
              </w:rPr>
              <w:t>נגד</w:t>
            </w:r>
          </w:p>
          <w:p w14:paraId="3BCE8876" w14:textId="77777777" w:rsidR="00460E34" w:rsidRPr="00620500" w:rsidRDefault="00460E34" w:rsidP="00620500">
            <w:pPr>
              <w:jc w:val="center"/>
              <w:rPr>
                <w:rFonts w:ascii="Arial" w:hAnsi="Arial"/>
                <w:b/>
                <w:bCs/>
                <w:sz w:val="26"/>
                <w:szCs w:val="26"/>
                <w:rtl/>
              </w:rPr>
            </w:pPr>
          </w:p>
        </w:tc>
      </w:tr>
      <w:tr w:rsidR="00460E34" w:rsidRPr="00620500" w14:paraId="19830AE1" w14:textId="77777777" w:rsidTr="00620500">
        <w:tc>
          <w:tcPr>
            <w:tcW w:w="2880" w:type="dxa"/>
            <w:shd w:val="clear" w:color="auto" w:fill="auto"/>
          </w:tcPr>
          <w:p w14:paraId="63CC8F43" w14:textId="77777777" w:rsidR="00460E34" w:rsidRPr="00620500" w:rsidRDefault="00460E34" w:rsidP="00620500">
            <w:pPr>
              <w:ind w:left="26"/>
              <w:rPr>
                <w:b/>
                <w:bCs/>
                <w:sz w:val="26"/>
                <w:szCs w:val="26"/>
              </w:rPr>
            </w:pPr>
            <w:r w:rsidRPr="00620500">
              <w:rPr>
                <w:rFonts w:hint="cs"/>
                <w:b/>
                <w:bCs/>
                <w:sz w:val="26"/>
                <w:szCs w:val="26"/>
                <w:rtl/>
              </w:rPr>
              <w:t>ה</w:t>
            </w:r>
            <w:r w:rsidRPr="00620500">
              <w:rPr>
                <w:rFonts w:hint="cs"/>
                <w:rtl/>
              </w:rPr>
              <w:t>נאשם:</w:t>
            </w:r>
          </w:p>
        </w:tc>
        <w:tc>
          <w:tcPr>
            <w:tcW w:w="5922" w:type="dxa"/>
            <w:gridSpan w:val="2"/>
            <w:shd w:val="clear" w:color="auto" w:fill="auto"/>
          </w:tcPr>
          <w:p w14:paraId="39A0E9C3" w14:textId="77777777" w:rsidR="00460E34" w:rsidRPr="00620500" w:rsidRDefault="00460E34" w:rsidP="007A7A72">
            <w:pPr>
              <w:rPr>
                <w:rFonts w:cs="Times New Roman"/>
                <w:b/>
                <w:bCs/>
                <w:sz w:val="26"/>
                <w:szCs w:val="26"/>
                <w:rtl/>
              </w:rPr>
            </w:pPr>
            <w:r w:rsidRPr="00620500">
              <w:rPr>
                <w:rFonts w:hint="cs"/>
                <w:b/>
                <w:bCs/>
                <w:sz w:val="26"/>
                <w:szCs w:val="26"/>
                <w:rtl/>
              </w:rPr>
              <w:t>אלון סומך</w:t>
            </w:r>
          </w:p>
          <w:p w14:paraId="6D34B14F" w14:textId="77777777" w:rsidR="00460E34" w:rsidRPr="00620500" w:rsidRDefault="00460E34" w:rsidP="00620500">
            <w:pPr>
              <w:rPr>
                <w:sz w:val="26"/>
                <w:szCs w:val="26"/>
                <w:rtl/>
              </w:rPr>
            </w:pPr>
            <w:r w:rsidRPr="00620500">
              <w:rPr>
                <w:rFonts w:hint="cs"/>
                <w:sz w:val="26"/>
                <w:szCs w:val="26"/>
                <w:rtl/>
              </w:rPr>
              <w:t>ע"י ב"כ עו"ד אליהו ארביב</w:t>
            </w:r>
          </w:p>
        </w:tc>
      </w:tr>
    </w:tbl>
    <w:p w14:paraId="534511DC" w14:textId="77777777" w:rsidR="00AC6E6A" w:rsidRDefault="00AC6E6A" w:rsidP="00460E34">
      <w:pPr>
        <w:rPr>
          <w:rtl/>
        </w:rPr>
      </w:pPr>
      <w:bookmarkStart w:id="3" w:name="LawTable"/>
      <w:bookmarkEnd w:id="3"/>
    </w:p>
    <w:p w14:paraId="1BCB00A3" w14:textId="77777777" w:rsidR="00AC6E6A" w:rsidRPr="00AC6E6A" w:rsidRDefault="00AC6E6A" w:rsidP="00AC6E6A">
      <w:pPr>
        <w:spacing w:after="120" w:line="240" w:lineRule="exact"/>
        <w:ind w:left="283" w:hanging="283"/>
        <w:jc w:val="both"/>
        <w:rPr>
          <w:rFonts w:ascii="FrankRuehl" w:hAnsi="FrankRuehl" w:cs="FrankRuehl"/>
          <w:rtl/>
        </w:rPr>
      </w:pPr>
    </w:p>
    <w:p w14:paraId="55E42D47" w14:textId="77777777" w:rsidR="00AC6E6A" w:rsidRPr="00AC6E6A" w:rsidRDefault="00AC6E6A" w:rsidP="00AC6E6A">
      <w:pPr>
        <w:spacing w:after="120" w:line="240" w:lineRule="exact"/>
        <w:ind w:left="283" w:hanging="283"/>
        <w:jc w:val="both"/>
        <w:rPr>
          <w:rFonts w:ascii="FrankRuehl" w:hAnsi="FrankRuehl" w:cs="FrankRuehl"/>
          <w:rtl/>
        </w:rPr>
      </w:pPr>
      <w:r w:rsidRPr="00AC6E6A">
        <w:rPr>
          <w:rFonts w:ascii="FrankRuehl" w:hAnsi="FrankRuehl" w:cs="FrankRuehl"/>
          <w:rtl/>
        </w:rPr>
        <w:t xml:space="preserve">חקיקה שאוזכרה: </w:t>
      </w:r>
    </w:p>
    <w:p w14:paraId="2DA9E23F" w14:textId="77777777" w:rsidR="00AC6E6A" w:rsidRPr="00AC6E6A" w:rsidRDefault="00AC6E6A" w:rsidP="00AC6E6A">
      <w:pPr>
        <w:spacing w:after="120" w:line="240" w:lineRule="exact"/>
        <w:ind w:left="283" w:hanging="283"/>
        <w:jc w:val="both"/>
        <w:rPr>
          <w:rFonts w:ascii="FrankRuehl" w:hAnsi="FrankRuehl" w:cs="FrankRuehl"/>
          <w:color w:val="0000FF"/>
          <w:u w:val="single"/>
          <w:rtl/>
        </w:rPr>
      </w:pPr>
      <w:hyperlink r:id="rId6" w:history="1">
        <w:r w:rsidRPr="00AC6E6A">
          <w:rPr>
            <w:rStyle w:val="Hyperlink"/>
            <w:rFonts w:ascii="FrankRuehl" w:hAnsi="FrankRuehl" w:cs="FrankRuehl"/>
            <w:rtl/>
          </w:rPr>
          <w:t>חוק העונשין, תשל"ז-1977</w:t>
        </w:r>
      </w:hyperlink>
      <w:r w:rsidRPr="00AC6E6A">
        <w:rPr>
          <w:rFonts w:ascii="FrankRuehl" w:hAnsi="FrankRuehl" w:cs="FrankRuehl"/>
          <w:color w:val="0000FF"/>
          <w:u w:val="single"/>
          <w:rtl/>
        </w:rPr>
        <w:t xml:space="preserve">: סע'  </w:t>
      </w:r>
      <w:hyperlink r:id="rId7" w:history="1">
        <w:r w:rsidRPr="00AC6E6A">
          <w:rPr>
            <w:rStyle w:val="Hyperlink"/>
            <w:rFonts w:ascii="FrankRuehl" w:hAnsi="FrankRuehl" w:cs="FrankRuehl"/>
          </w:rPr>
          <w:t>40</w:t>
        </w:r>
        <w:r w:rsidRPr="00AC6E6A">
          <w:rPr>
            <w:rStyle w:val="Hyperlink"/>
            <w:rFonts w:ascii="FrankRuehl" w:hAnsi="FrankRuehl" w:cs="FrankRuehl"/>
            <w:rtl/>
          </w:rPr>
          <w:t>ג(א</w:t>
        </w:r>
        <w:r w:rsidRPr="00AC6E6A">
          <w:rPr>
            <w:rStyle w:val="Hyperlink"/>
            <w:rFonts w:ascii="FrankRuehl" w:hAnsi="FrankRuehl" w:cs="FrankRuehl"/>
          </w:rPr>
          <w:t>)</w:t>
        </w:r>
      </w:hyperlink>
      <w:r w:rsidRPr="00AC6E6A">
        <w:rPr>
          <w:rFonts w:ascii="FrankRuehl" w:hAnsi="FrankRuehl" w:cs="FrankRuehl"/>
          <w:color w:val="0000FF"/>
          <w:u w:val="single"/>
          <w:rtl/>
        </w:rPr>
        <w:t xml:space="preserve">, </w:t>
      </w:r>
      <w:hyperlink r:id="rId8" w:history="1">
        <w:r w:rsidRPr="00AC6E6A">
          <w:rPr>
            <w:rStyle w:val="Hyperlink"/>
            <w:rFonts w:ascii="FrankRuehl" w:hAnsi="FrankRuehl" w:cs="FrankRuehl"/>
          </w:rPr>
          <w:t>40</w:t>
        </w:r>
        <w:r w:rsidRPr="00AC6E6A">
          <w:rPr>
            <w:rStyle w:val="Hyperlink"/>
            <w:rFonts w:ascii="FrankRuehl" w:hAnsi="FrankRuehl" w:cs="FrankRuehl"/>
            <w:rtl/>
          </w:rPr>
          <w:t>ד</w:t>
        </w:r>
      </w:hyperlink>
      <w:r w:rsidRPr="00AC6E6A">
        <w:rPr>
          <w:rFonts w:ascii="FrankRuehl" w:hAnsi="FrankRuehl" w:cs="FrankRuehl"/>
          <w:color w:val="0000FF"/>
          <w:u w:val="single"/>
          <w:rtl/>
        </w:rPr>
        <w:t xml:space="preserve">, </w:t>
      </w:r>
      <w:hyperlink r:id="rId9" w:history="1">
        <w:r w:rsidRPr="00AC6E6A">
          <w:rPr>
            <w:rStyle w:val="Hyperlink"/>
            <w:rFonts w:ascii="FrankRuehl" w:hAnsi="FrankRuehl" w:cs="FrankRuehl"/>
          </w:rPr>
          <w:t>40</w:t>
        </w:r>
        <w:r w:rsidRPr="00AC6E6A">
          <w:rPr>
            <w:rStyle w:val="Hyperlink"/>
            <w:rFonts w:ascii="FrankRuehl" w:hAnsi="FrankRuehl" w:cs="FrankRuehl"/>
            <w:rtl/>
          </w:rPr>
          <w:t>ה</w:t>
        </w:r>
      </w:hyperlink>
      <w:r w:rsidRPr="00AC6E6A">
        <w:rPr>
          <w:rFonts w:ascii="FrankRuehl" w:hAnsi="FrankRuehl" w:cs="FrankRuehl"/>
          <w:color w:val="0000FF"/>
          <w:u w:val="single"/>
          <w:rtl/>
        </w:rPr>
        <w:t xml:space="preserve">, </w:t>
      </w:r>
      <w:hyperlink r:id="rId10" w:history="1">
        <w:r w:rsidRPr="00AC6E6A">
          <w:rPr>
            <w:rStyle w:val="Hyperlink"/>
            <w:rFonts w:ascii="FrankRuehl" w:hAnsi="FrankRuehl" w:cs="FrankRuehl"/>
          </w:rPr>
          <w:t>40</w:t>
        </w:r>
        <w:r w:rsidRPr="00AC6E6A">
          <w:rPr>
            <w:rStyle w:val="Hyperlink"/>
            <w:rFonts w:ascii="FrankRuehl" w:hAnsi="FrankRuehl" w:cs="FrankRuehl"/>
            <w:rtl/>
          </w:rPr>
          <w:t>ו</w:t>
        </w:r>
      </w:hyperlink>
      <w:r w:rsidRPr="00AC6E6A">
        <w:rPr>
          <w:rFonts w:ascii="FrankRuehl" w:hAnsi="FrankRuehl" w:cs="FrankRuehl"/>
          <w:color w:val="0000FF"/>
          <w:u w:val="single"/>
          <w:rtl/>
        </w:rPr>
        <w:t xml:space="preserve">, </w:t>
      </w:r>
      <w:hyperlink r:id="rId11" w:history="1">
        <w:r w:rsidRPr="00AC6E6A">
          <w:rPr>
            <w:rStyle w:val="Hyperlink"/>
            <w:rFonts w:ascii="FrankRuehl" w:hAnsi="FrankRuehl" w:cs="FrankRuehl"/>
          </w:rPr>
          <w:t>40</w:t>
        </w:r>
        <w:r w:rsidRPr="00AC6E6A">
          <w:rPr>
            <w:rStyle w:val="Hyperlink"/>
            <w:rFonts w:ascii="FrankRuehl" w:hAnsi="FrankRuehl" w:cs="FrankRuehl"/>
            <w:rtl/>
          </w:rPr>
          <w:t>ז</w:t>
        </w:r>
      </w:hyperlink>
      <w:r w:rsidRPr="00AC6E6A">
        <w:rPr>
          <w:rFonts w:ascii="FrankRuehl" w:hAnsi="FrankRuehl" w:cs="FrankRuehl"/>
          <w:color w:val="0000FF"/>
          <w:u w:val="single"/>
          <w:rtl/>
        </w:rPr>
        <w:t xml:space="preserve">, </w:t>
      </w:r>
      <w:hyperlink r:id="rId12" w:history="1">
        <w:r w:rsidRPr="00AC6E6A">
          <w:rPr>
            <w:rStyle w:val="Hyperlink"/>
            <w:rFonts w:ascii="FrankRuehl" w:hAnsi="FrankRuehl" w:cs="FrankRuehl"/>
          </w:rPr>
          <w:t>40</w:t>
        </w:r>
        <w:r w:rsidRPr="00AC6E6A">
          <w:rPr>
            <w:rStyle w:val="Hyperlink"/>
            <w:rFonts w:ascii="FrankRuehl" w:hAnsi="FrankRuehl" w:cs="FrankRuehl"/>
            <w:rtl/>
          </w:rPr>
          <w:t>ט</w:t>
        </w:r>
      </w:hyperlink>
      <w:r w:rsidRPr="00AC6E6A">
        <w:rPr>
          <w:rFonts w:ascii="FrankRuehl" w:hAnsi="FrankRuehl" w:cs="FrankRuehl"/>
          <w:color w:val="0000FF"/>
          <w:u w:val="single"/>
          <w:rtl/>
        </w:rPr>
        <w:t xml:space="preserve">, </w:t>
      </w:r>
      <w:hyperlink r:id="rId13" w:history="1">
        <w:r w:rsidRPr="00AC6E6A">
          <w:rPr>
            <w:rStyle w:val="Hyperlink"/>
            <w:rFonts w:ascii="FrankRuehl" w:hAnsi="FrankRuehl" w:cs="FrankRuehl"/>
          </w:rPr>
          <w:t>55</w:t>
        </w:r>
      </w:hyperlink>
      <w:r w:rsidRPr="00AC6E6A">
        <w:rPr>
          <w:rFonts w:ascii="FrankRuehl" w:hAnsi="FrankRuehl" w:cs="FrankRuehl"/>
          <w:color w:val="0000FF"/>
          <w:u w:val="single"/>
          <w:rtl/>
        </w:rPr>
        <w:t xml:space="preserve">, </w:t>
      </w:r>
      <w:hyperlink r:id="rId14" w:history="1">
        <w:r w:rsidRPr="00AC6E6A">
          <w:rPr>
            <w:rStyle w:val="Hyperlink"/>
            <w:rFonts w:ascii="FrankRuehl" w:hAnsi="FrankRuehl" w:cs="FrankRuehl"/>
          </w:rPr>
          <w:t>216(</w:t>
        </w:r>
        <w:r w:rsidRPr="00AC6E6A">
          <w:rPr>
            <w:rStyle w:val="Hyperlink"/>
            <w:rFonts w:ascii="FrankRuehl" w:hAnsi="FrankRuehl" w:cs="FrankRuehl"/>
            <w:rtl/>
          </w:rPr>
          <w:t>א)(1</w:t>
        </w:r>
        <w:r w:rsidRPr="00AC6E6A">
          <w:rPr>
            <w:rStyle w:val="Hyperlink"/>
            <w:rFonts w:ascii="FrankRuehl" w:hAnsi="FrankRuehl" w:cs="FrankRuehl"/>
          </w:rPr>
          <w:t>)</w:t>
        </w:r>
      </w:hyperlink>
      <w:r w:rsidRPr="00AC6E6A">
        <w:rPr>
          <w:rFonts w:ascii="FrankRuehl" w:hAnsi="FrankRuehl" w:cs="FrankRuehl"/>
          <w:color w:val="0000FF"/>
          <w:u w:val="single"/>
          <w:rtl/>
        </w:rPr>
        <w:t xml:space="preserve">, </w:t>
      </w:r>
      <w:hyperlink r:id="rId15" w:history="1">
        <w:r w:rsidRPr="00AC6E6A">
          <w:rPr>
            <w:rStyle w:val="Hyperlink"/>
            <w:rFonts w:ascii="FrankRuehl" w:hAnsi="FrankRuehl" w:cs="FrankRuehl"/>
          </w:rPr>
          <w:t>382</w:t>
        </w:r>
        <w:r w:rsidRPr="00AC6E6A">
          <w:rPr>
            <w:rStyle w:val="Hyperlink"/>
            <w:rFonts w:ascii="FrankRuehl" w:hAnsi="FrankRuehl" w:cs="FrankRuehl"/>
            <w:rtl/>
          </w:rPr>
          <w:t>א(א</w:t>
        </w:r>
        <w:r w:rsidRPr="00AC6E6A">
          <w:rPr>
            <w:rStyle w:val="Hyperlink"/>
            <w:rFonts w:ascii="FrankRuehl" w:hAnsi="FrankRuehl" w:cs="FrankRuehl"/>
          </w:rPr>
          <w:t>)</w:t>
        </w:r>
      </w:hyperlink>
      <w:r w:rsidRPr="00AC6E6A">
        <w:rPr>
          <w:rFonts w:ascii="FrankRuehl" w:hAnsi="FrankRuehl" w:cs="FrankRuehl"/>
          <w:color w:val="0000FF"/>
          <w:u w:val="single"/>
          <w:rtl/>
        </w:rPr>
        <w:t xml:space="preserve">, </w:t>
      </w:r>
      <w:hyperlink r:id="rId16" w:history="1">
        <w:r w:rsidRPr="00AC6E6A">
          <w:rPr>
            <w:rStyle w:val="Hyperlink"/>
            <w:rFonts w:ascii="FrankRuehl" w:hAnsi="FrankRuehl" w:cs="FrankRuehl"/>
          </w:rPr>
          <w:t>40</w:t>
        </w:r>
        <w:r w:rsidRPr="00AC6E6A">
          <w:rPr>
            <w:rStyle w:val="Hyperlink"/>
            <w:rFonts w:ascii="FrankRuehl" w:hAnsi="FrankRuehl" w:cs="FrankRuehl"/>
            <w:rtl/>
          </w:rPr>
          <w:t>יא</w:t>
        </w:r>
      </w:hyperlink>
      <w:r w:rsidRPr="00AC6E6A">
        <w:rPr>
          <w:rFonts w:ascii="FrankRuehl" w:hAnsi="FrankRuehl" w:cs="FrankRuehl"/>
          <w:color w:val="0000FF"/>
          <w:u w:val="single"/>
          <w:rtl/>
        </w:rPr>
        <w:t xml:space="preserve">, </w:t>
      </w:r>
      <w:hyperlink r:id="rId17" w:history="1">
        <w:r w:rsidRPr="00AC6E6A">
          <w:rPr>
            <w:rStyle w:val="Hyperlink"/>
            <w:rFonts w:ascii="FrankRuehl" w:hAnsi="FrankRuehl" w:cs="FrankRuehl"/>
          </w:rPr>
          <w:t>40</w:t>
        </w:r>
        <w:r w:rsidRPr="00AC6E6A">
          <w:rPr>
            <w:rStyle w:val="Hyperlink"/>
            <w:rFonts w:ascii="FrankRuehl" w:hAnsi="FrankRuehl" w:cs="FrankRuehl"/>
            <w:rtl/>
          </w:rPr>
          <w:t>יג(א</w:t>
        </w:r>
        <w:r w:rsidRPr="00AC6E6A">
          <w:rPr>
            <w:rStyle w:val="Hyperlink"/>
            <w:rFonts w:ascii="FrankRuehl" w:hAnsi="FrankRuehl" w:cs="FrankRuehl"/>
          </w:rPr>
          <w:t>)</w:t>
        </w:r>
      </w:hyperlink>
    </w:p>
    <w:p w14:paraId="6959627A" w14:textId="77777777" w:rsidR="00AC6E6A" w:rsidRPr="00AC6E6A" w:rsidRDefault="00AC6E6A" w:rsidP="00AC6E6A">
      <w:pPr>
        <w:spacing w:after="120" w:line="240" w:lineRule="exact"/>
        <w:ind w:left="283" w:hanging="283"/>
        <w:jc w:val="both"/>
        <w:rPr>
          <w:rFonts w:ascii="FrankRuehl" w:hAnsi="FrankRuehl" w:cs="FrankRuehl"/>
          <w:color w:val="0000FF"/>
          <w:u w:val="single"/>
          <w:rtl/>
        </w:rPr>
      </w:pPr>
      <w:hyperlink r:id="rId18" w:history="1">
        <w:r w:rsidRPr="00AC6E6A">
          <w:rPr>
            <w:rStyle w:val="Hyperlink"/>
            <w:rFonts w:ascii="FrankRuehl" w:hAnsi="FrankRuehl" w:cs="FrankRuehl"/>
            <w:rtl/>
          </w:rPr>
          <w:t>פקודת הסמים המסוכנים [נוסח חדש], תשל"ג-1973</w:t>
        </w:r>
      </w:hyperlink>
      <w:r w:rsidRPr="00AC6E6A">
        <w:rPr>
          <w:rFonts w:ascii="FrankRuehl" w:hAnsi="FrankRuehl" w:cs="FrankRuehl"/>
          <w:color w:val="0000FF"/>
          <w:u w:val="single"/>
          <w:rtl/>
        </w:rPr>
        <w:t xml:space="preserve">: סע'  </w:t>
      </w:r>
      <w:hyperlink r:id="rId19" w:history="1">
        <w:r w:rsidRPr="00AC6E6A">
          <w:rPr>
            <w:rStyle w:val="Hyperlink"/>
            <w:rFonts w:ascii="FrankRuehl" w:hAnsi="FrankRuehl" w:cs="FrankRuehl"/>
          </w:rPr>
          <w:t>7(</w:t>
        </w:r>
        <w:r w:rsidRPr="00AC6E6A">
          <w:rPr>
            <w:rStyle w:val="Hyperlink"/>
            <w:rFonts w:ascii="FrankRuehl" w:hAnsi="FrankRuehl" w:cs="FrankRuehl"/>
            <w:rtl/>
          </w:rPr>
          <w:t>א</w:t>
        </w:r>
        <w:r w:rsidRPr="00AC6E6A">
          <w:rPr>
            <w:rStyle w:val="Hyperlink"/>
            <w:rFonts w:ascii="FrankRuehl" w:hAnsi="FrankRuehl" w:cs="FrankRuehl"/>
          </w:rPr>
          <w:t>)</w:t>
        </w:r>
      </w:hyperlink>
      <w:r w:rsidRPr="00AC6E6A">
        <w:rPr>
          <w:rFonts w:ascii="FrankRuehl" w:hAnsi="FrankRuehl" w:cs="FrankRuehl"/>
          <w:color w:val="0000FF"/>
          <w:u w:val="single"/>
          <w:rtl/>
        </w:rPr>
        <w:t xml:space="preserve">, </w:t>
      </w:r>
      <w:hyperlink r:id="rId20" w:history="1">
        <w:r w:rsidRPr="00AC6E6A">
          <w:rPr>
            <w:rStyle w:val="Hyperlink"/>
            <w:rFonts w:ascii="FrankRuehl" w:hAnsi="FrankRuehl" w:cs="FrankRuehl"/>
          </w:rPr>
          <w:t>7(</w:t>
        </w:r>
        <w:r w:rsidRPr="00AC6E6A">
          <w:rPr>
            <w:rStyle w:val="Hyperlink"/>
            <w:rFonts w:ascii="FrankRuehl" w:hAnsi="FrankRuehl" w:cs="FrankRuehl"/>
            <w:rtl/>
          </w:rPr>
          <w:t>ג</w:t>
        </w:r>
        <w:r w:rsidRPr="00AC6E6A">
          <w:rPr>
            <w:rStyle w:val="Hyperlink"/>
            <w:rFonts w:ascii="FrankRuehl" w:hAnsi="FrankRuehl" w:cs="FrankRuehl"/>
          </w:rPr>
          <w:t>)</w:t>
        </w:r>
      </w:hyperlink>
    </w:p>
    <w:p w14:paraId="2523C920" w14:textId="77777777" w:rsidR="00AC6E6A" w:rsidRPr="00AC6E6A" w:rsidRDefault="00AC6E6A" w:rsidP="00AC6E6A">
      <w:pPr>
        <w:spacing w:after="120" w:line="240" w:lineRule="exact"/>
        <w:ind w:left="283" w:hanging="283"/>
        <w:jc w:val="both"/>
        <w:rPr>
          <w:rFonts w:ascii="FrankRuehl" w:hAnsi="FrankRuehl" w:cs="FrankRuehl"/>
          <w:rtl/>
        </w:rPr>
      </w:pPr>
    </w:p>
    <w:p w14:paraId="68E78C31" w14:textId="77777777" w:rsidR="00AC6E6A" w:rsidRPr="00AC6E6A" w:rsidRDefault="00AC6E6A" w:rsidP="00460E34">
      <w:pPr>
        <w:rPr>
          <w:rtl/>
        </w:rPr>
      </w:pPr>
      <w:bookmarkStart w:id="4" w:name="LawTable_End"/>
      <w:bookmarkEnd w:id="4"/>
    </w:p>
    <w:p w14:paraId="15FA1D27" w14:textId="77777777" w:rsidR="000834FD" w:rsidRPr="000834FD" w:rsidRDefault="000834FD" w:rsidP="00460E34">
      <w:pPr>
        <w:rPr>
          <w:rtl/>
        </w:rPr>
      </w:pPr>
    </w:p>
    <w:p w14:paraId="373D237B" w14:textId="77777777" w:rsidR="007A7A72" w:rsidRDefault="007A7A72" w:rsidP="00460E34">
      <w:pPr>
        <w:rPr>
          <w:rtl/>
        </w:rPr>
      </w:pPr>
    </w:p>
    <w:p w14:paraId="3F86F602" w14:textId="77777777" w:rsidR="007A7A72" w:rsidRPr="007A7A72" w:rsidRDefault="007A7A72" w:rsidP="007A7A72">
      <w:pPr>
        <w:spacing w:after="120" w:line="240" w:lineRule="exact"/>
        <w:ind w:left="283" w:hanging="283"/>
        <w:jc w:val="both"/>
        <w:rPr>
          <w:rFonts w:ascii="FrankRuehl" w:hAnsi="FrankRuehl" w:cs="FrankRuehl"/>
          <w:rtl/>
        </w:rPr>
      </w:pPr>
    </w:p>
    <w:p w14:paraId="379879C7" w14:textId="77777777" w:rsidR="007A7A72" w:rsidRPr="007A7A72" w:rsidRDefault="007A7A72" w:rsidP="007A7A72">
      <w:pPr>
        <w:spacing w:after="120" w:line="240" w:lineRule="exact"/>
        <w:ind w:left="283" w:hanging="283"/>
        <w:jc w:val="both"/>
        <w:rPr>
          <w:rFonts w:ascii="FrankRuehl" w:hAnsi="FrankRuehl" w:cs="FrankRuehl"/>
          <w:rtl/>
        </w:rPr>
      </w:pPr>
      <w:r w:rsidRPr="007A7A72">
        <w:rPr>
          <w:rFonts w:ascii="FrankRuehl" w:hAnsi="FrankRuehl" w:cs="FrankRuehl"/>
          <w:rtl/>
        </w:rPr>
        <w:t xml:space="preserve">חקיקה שאוזכרה: </w:t>
      </w:r>
    </w:p>
    <w:p w14:paraId="6F8492F8" w14:textId="77777777" w:rsidR="007A7A72" w:rsidRPr="007A7A72" w:rsidRDefault="007A7A72" w:rsidP="007A7A72">
      <w:pPr>
        <w:spacing w:after="120" w:line="240" w:lineRule="exact"/>
        <w:ind w:left="283" w:hanging="283"/>
        <w:jc w:val="both"/>
        <w:rPr>
          <w:rFonts w:ascii="FrankRuehl" w:hAnsi="FrankRuehl" w:cs="FrankRuehl"/>
          <w:rtl/>
        </w:rPr>
      </w:pPr>
      <w:hyperlink r:id="rId21" w:history="1">
        <w:r w:rsidRPr="007A7A72">
          <w:rPr>
            <w:rFonts w:ascii="FrankRuehl" w:hAnsi="FrankRuehl" w:cs="FrankRuehl"/>
            <w:color w:val="0000FF"/>
            <w:u w:val="single"/>
            <w:rtl/>
          </w:rPr>
          <w:t>חוק העונשין, תשל"ז-1977</w:t>
        </w:r>
      </w:hyperlink>
      <w:r w:rsidRPr="007A7A72">
        <w:rPr>
          <w:rFonts w:ascii="FrankRuehl" w:hAnsi="FrankRuehl" w:cs="FrankRuehl"/>
          <w:rtl/>
        </w:rPr>
        <w:t xml:space="preserve">: סע'  </w:t>
      </w:r>
      <w:hyperlink r:id="rId22" w:history="1">
        <w:r w:rsidRPr="007A7A72">
          <w:rPr>
            <w:rFonts w:ascii="FrankRuehl" w:hAnsi="FrankRuehl" w:cs="FrankRuehl"/>
            <w:color w:val="0000FF"/>
            <w:u w:val="single"/>
            <w:rtl/>
          </w:rPr>
          <w:t>40ג(א)</w:t>
        </w:r>
      </w:hyperlink>
      <w:r w:rsidRPr="007A7A72">
        <w:rPr>
          <w:rFonts w:ascii="FrankRuehl" w:hAnsi="FrankRuehl" w:cs="FrankRuehl"/>
          <w:rtl/>
        </w:rPr>
        <w:t xml:space="preserve">, </w:t>
      </w:r>
      <w:hyperlink r:id="rId23" w:history="1">
        <w:r w:rsidRPr="007A7A72">
          <w:rPr>
            <w:rFonts w:ascii="FrankRuehl" w:hAnsi="FrankRuehl" w:cs="FrankRuehl"/>
            <w:color w:val="0000FF"/>
            <w:u w:val="single"/>
            <w:rtl/>
          </w:rPr>
          <w:t>40ד</w:t>
        </w:r>
      </w:hyperlink>
      <w:r w:rsidRPr="007A7A72">
        <w:rPr>
          <w:rFonts w:ascii="FrankRuehl" w:hAnsi="FrankRuehl" w:cs="FrankRuehl"/>
          <w:rtl/>
        </w:rPr>
        <w:t xml:space="preserve">, </w:t>
      </w:r>
      <w:hyperlink r:id="rId24" w:history="1">
        <w:r w:rsidRPr="007A7A72">
          <w:rPr>
            <w:rFonts w:ascii="FrankRuehl" w:hAnsi="FrankRuehl" w:cs="FrankRuehl"/>
            <w:color w:val="0000FF"/>
            <w:u w:val="single"/>
            <w:rtl/>
          </w:rPr>
          <w:t>40ה</w:t>
        </w:r>
      </w:hyperlink>
      <w:r w:rsidRPr="007A7A72">
        <w:rPr>
          <w:rFonts w:ascii="FrankRuehl" w:hAnsi="FrankRuehl" w:cs="FrankRuehl"/>
          <w:rtl/>
        </w:rPr>
        <w:t xml:space="preserve">, </w:t>
      </w:r>
      <w:hyperlink r:id="rId25" w:history="1">
        <w:r w:rsidRPr="007A7A72">
          <w:rPr>
            <w:rFonts w:ascii="FrankRuehl" w:hAnsi="FrankRuehl" w:cs="FrankRuehl"/>
            <w:color w:val="0000FF"/>
            <w:u w:val="single"/>
            <w:rtl/>
          </w:rPr>
          <w:t>40ו</w:t>
        </w:r>
      </w:hyperlink>
      <w:r w:rsidRPr="007A7A72">
        <w:rPr>
          <w:rFonts w:ascii="FrankRuehl" w:hAnsi="FrankRuehl" w:cs="FrankRuehl"/>
          <w:rtl/>
        </w:rPr>
        <w:t xml:space="preserve">, </w:t>
      </w:r>
      <w:hyperlink r:id="rId26" w:history="1">
        <w:r w:rsidRPr="007A7A72">
          <w:rPr>
            <w:rFonts w:ascii="FrankRuehl" w:hAnsi="FrankRuehl" w:cs="FrankRuehl"/>
            <w:color w:val="0000FF"/>
            <w:u w:val="single"/>
            <w:rtl/>
          </w:rPr>
          <w:t>40ז</w:t>
        </w:r>
      </w:hyperlink>
      <w:r w:rsidRPr="007A7A72">
        <w:rPr>
          <w:rFonts w:ascii="FrankRuehl" w:hAnsi="FrankRuehl" w:cs="FrankRuehl"/>
          <w:rtl/>
        </w:rPr>
        <w:t xml:space="preserve">, </w:t>
      </w:r>
      <w:hyperlink r:id="rId27" w:history="1">
        <w:r w:rsidRPr="007A7A72">
          <w:rPr>
            <w:rFonts w:ascii="FrankRuehl" w:hAnsi="FrankRuehl" w:cs="FrankRuehl"/>
            <w:color w:val="0000FF"/>
            <w:u w:val="single"/>
            <w:rtl/>
          </w:rPr>
          <w:t>40ט</w:t>
        </w:r>
      </w:hyperlink>
      <w:r w:rsidRPr="007A7A72">
        <w:rPr>
          <w:rFonts w:ascii="FrankRuehl" w:hAnsi="FrankRuehl" w:cs="FrankRuehl"/>
          <w:rtl/>
        </w:rPr>
        <w:t xml:space="preserve">, </w:t>
      </w:r>
      <w:hyperlink r:id="rId28" w:history="1">
        <w:r w:rsidRPr="007A7A72">
          <w:rPr>
            <w:rFonts w:ascii="FrankRuehl" w:hAnsi="FrankRuehl" w:cs="FrankRuehl"/>
            <w:color w:val="0000FF"/>
            <w:u w:val="single"/>
            <w:rtl/>
          </w:rPr>
          <w:t>55</w:t>
        </w:r>
      </w:hyperlink>
      <w:r w:rsidRPr="007A7A72">
        <w:rPr>
          <w:rFonts w:ascii="FrankRuehl" w:hAnsi="FrankRuehl" w:cs="FrankRuehl"/>
          <w:rtl/>
        </w:rPr>
        <w:t xml:space="preserve">, </w:t>
      </w:r>
      <w:hyperlink r:id="rId29" w:history="1">
        <w:r w:rsidRPr="007A7A72">
          <w:rPr>
            <w:rFonts w:ascii="FrankRuehl" w:hAnsi="FrankRuehl" w:cs="FrankRuehl"/>
            <w:color w:val="0000FF"/>
            <w:u w:val="single"/>
            <w:rtl/>
          </w:rPr>
          <w:t>216(א)(1)</w:t>
        </w:r>
      </w:hyperlink>
      <w:r w:rsidRPr="007A7A72">
        <w:rPr>
          <w:rFonts w:ascii="FrankRuehl" w:hAnsi="FrankRuehl" w:cs="FrankRuehl"/>
          <w:rtl/>
        </w:rPr>
        <w:t xml:space="preserve">, </w:t>
      </w:r>
      <w:hyperlink r:id="rId30" w:history="1">
        <w:r w:rsidRPr="007A7A72">
          <w:rPr>
            <w:rFonts w:ascii="FrankRuehl" w:hAnsi="FrankRuehl" w:cs="FrankRuehl"/>
            <w:color w:val="0000FF"/>
            <w:u w:val="single"/>
            <w:rtl/>
          </w:rPr>
          <w:t>382א(א)</w:t>
        </w:r>
      </w:hyperlink>
      <w:r w:rsidRPr="007A7A72">
        <w:rPr>
          <w:rFonts w:ascii="FrankRuehl" w:hAnsi="FrankRuehl" w:cs="FrankRuehl"/>
          <w:rtl/>
        </w:rPr>
        <w:t xml:space="preserve">, </w:t>
      </w:r>
      <w:hyperlink r:id="rId31" w:history="1">
        <w:r w:rsidRPr="007A7A72">
          <w:rPr>
            <w:rFonts w:ascii="FrankRuehl" w:hAnsi="FrankRuehl" w:cs="FrankRuehl"/>
            <w:color w:val="0000FF"/>
            <w:u w:val="single"/>
            <w:rtl/>
          </w:rPr>
          <w:t>40יא</w:t>
        </w:r>
      </w:hyperlink>
      <w:r w:rsidRPr="007A7A72">
        <w:rPr>
          <w:rFonts w:ascii="FrankRuehl" w:hAnsi="FrankRuehl" w:cs="FrankRuehl"/>
          <w:rtl/>
        </w:rPr>
        <w:t xml:space="preserve">, </w:t>
      </w:r>
      <w:hyperlink r:id="rId32" w:history="1">
        <w:r w:rsidRPr="007A7A72">
          <w:rPr>
            <w:rFonts w:ascii="FrankRuehl" w:hAnsi="FrankRuehl" w:cs="FrankRuehl"/>
            <w:color w:val="0000FF"/>
            <w:u w:val="single"/>
            <w:rtl/>
          </w:rPr>
          <w:t>40יג(א)</w:t>
        </w:r>
      </w:hyperlink>
    </w:p>
    <w:p w14:paraId="4C071F77" w14:textId="77777777" w:rsidR="00460E34" w:rsidRPr="007A7A72" w:rsidRDefault="007A7A72" w:rsidP="007A7A72">
      <w:pPr>
        <w:spacing w:after="120" w:line="240" w:lineRule="exact"/>
        <w:ind w:left="283" w:hanging="283"/>
        <w:jc w:val="both"/>
        <w:rPr>
          <w:rFonts w:ascii="FrankRuehl" w:hAnsi="FrankRuehl" w:cs="FrankRuehl" w:hint="cs"/>
        </w:rPr>
      </w:pPr>
      <w:hyperlink r:id="rId33" w:history="1">
        <w:r w:rsidRPr="007A7A72">
          <w:rPr>
            <w:rFonts w:ascii="FrankRuehl" w:hAnsi="FrankRuehl" w:cs="FrankRuehl"/>
            <w:color w:val="0000FF"/>
            <w:u w:val="single"/>
            <w:rtl/>
          </w:rPr>
          <w:t>פקודת הסמים המסוכנים [נוסח חדש], תשל"ג-1973</w:t>
        </w:r>
      </w:hyperlink>
      <w:r w:rsidRPr="007A7A72">
        <w:rPr>
          <w:rFonts w:ascii="FrankRuehl" w:hAnsi="FrankRuehl" w:cs="FrankRuehl"/>
          <w:rtl/>
        </w:rPr>
        <w:t xml:space="preserve">: סע'  </w:t>
      </w:r>
      <w:hyperlink r:id="rId34" w:history="1">
        <w:r w:rsidRPr="007A7A72">
          <w:rPr>
            <w:rFonts w:ascii="FrankRuehl" w:hAnsi="FrankRuehl" w:cs="FrankRuehl"/>
            <w:color w:val="0000FF"/>
            <w:u w:val="single"/>
            <w:rtl/>
          </w:rPr>
          <w:t>7(א)</w:t>
        </w:r>
      </w:hyperlink>
      <w:r w:rsidRPr="007A7A72">
        <w:rPr>
          <w:rFonts w:ascii="FrankRuehl" w:hAnsi="FrankRuehl" w:cs="FrankRuehl"/>
          <w:rtl/>
        </w:rPr>
        <w:t xml:space="preserve">, </w:t>
      </w:r>
      <w:hyperlink r:id="rId35" w:history="1">
        <w:r w:rsidRPr="007A7A72">
          <w:rPr>
            <w:rFonts w:ascii="FrankRuehl" w:hAnsi="FrankRuehl" w:cs="FrankRuehl"/>
            <w:color w:val="0000FF"/>
            <w:u w:val="single"/>
            <w:rtl/>
          </w:rPr>
          <w:t>7(ג)</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0E34" w14:paraId="7737F29A" w14:textId="77777777" w:rsidTr="00620500">
        <w:trPr>
          <w:trHeight w:val="355"/>
          <w:jc w:val="center"/>
        </w:trPr>
        <w:tc>
          <w:tcPr>
            <w:tcW w:w="8820" w:type="dxa"/>
            <w:tcBorders>
              <w:top w:val="nil"/>
              <w:left w:val="nil"/>
              <w:bottom w:val="nil"/>
              <w:right w:val="nil"/>
            </w:tcBorders>
            <w:shd w:val="clear" w:color="auto" w:fill="auto"/>
          </w:tcPr>
          <w:p w14:paraId="484EFD4F" w14:textId="77777777" w:rsidR="00620500" w:rsidRPr="00620500" w:rsidRDefault="00620500" w:rsidP="00620500">
            <w:pPr>
              <w:jc w:val="center"/>
              <w:rPr>
                <w:rFonts w:ascii="Arial" w:hAnsi="Arial"/>
                <w:b/>
                <w:bCs/>
                <w:sz w:val="32"/>
                <w:szCs w:val="32"/>
                <w:u w:val="single"/>
                <w:rtl/>
              </w:rPr>
            </w:pPr>
            <w:bookmarkStart w:id="5" w:name="PsakDin" w:colFirst="0" w:colLast="0"/>
            <w:bookmarkEnd w:id="0"/>
            <w:r w:rsidRPr="00620500">
              <w:rPr>
                <w:rFonts w:ascii="Arial" w:hAnsi="Arial"/>
                <w:b/>
                <w:bCs/>
                <w:sz w:val="32"/>
                <w:szCs w:val="32"/>
                <w:u w:val="single"/>
                <w:rtl/>
              </w:rPr>
              <w:t>גזר דין</w:t>
            </w:r>
          </w:p>
          <w:p w14:paraId="19589AD1" w14:textId="77777777" w:rsidR="00460E34" w:rsidRPr="00620500" w:rsidRDefault="00460E34" w:rsidP="00620500">
            <w:pPr>
              <w:jc w:val="center"/>
              <w:rPr>
                <w:rFonts w:ascii="Arial" w:hAnsi="Arial"/>
                <w:bCs/>
                <w:sz w:val="32"/>
                <w:szCs w:val="32"/>
                <w:u w:val="single"/>
                <w:rtl/>
              </w:rPr>
            </w:pPr>
          </w:p>
        </w:tc>
      </w:tr>
      <w:bookmarkEnd w:id="5"/>
    </w:tbl>
    <w:p w14:paraId="3863045E" w14:textId="77777777" w:rsidR="00460E34" w:rsidRPr="00B05847" w:rsidRDefault="00460E34" w:rsidP="00460E34">
      <w:pPr>
        <w:rPr>
          <w:rFonts w:ascii="Arial" w:hAnsi="Arial"/>
          <w:rtl/>
        </w:rPr>
      </w:pPr>
    </w:p>
    <w:p w14:paraId="49AB5EE4" w14:textId="77777777" w:rsidR="00460E34" w:rsidRPr="00B05847" w:rsidRDefault="00460E34" w:rsidP="00460E34">
      <w:pPr>
        <w:rPr>
          <w:rFonts w:ascii="Arial" w:hAnsi="Arial"/>
          <w:rtl/>
        </w:rPr>
      </w:pPr>
    </w:p>
    <w:p w14:paraId="4E643B60" w14:textId="77777777" w:rsidR="00460E34" w:rsidRPr="00B05847" w:rsidRDefault="00460E34" w:rsidP="00460E34">
      <w:pPr>
        <w:rPr>
          <w:rtl/>
        </w:rPr>
      </w:pPr>
    </w:p>
    <w:p w14:paraId="7646B6F3" w14:textId="77777777" w:rsidR="00460E34" w:rsidRDefault="00460E34" w:rsidP="00460E34">
      <w:pPr>
        <w:spacing w:line="360" w:lineRule="auto"/>
        <w:jc w:val="both"/>
        <w:rPr>
          <w:b/>
          <w:bCs/>
          <w:u w:val="single"/>
        </w:rPr>
      </w:pPr>
      <w:r>
        <w:rPr>
          <w:rFonts w:hint="cs"/>
          <w:b/>
          <w:bCs/>
          <w:u w:val="single"/>
          <w:rtl/>
        </w:rPr>
        <w:t>האישומים וההרשעה</w:t>
      </w:r>
    </w:p>
    <w:p w14:paraId="11E589C2" w14:textId="77777777" w:rsidR="00460E34" w:rsidRDefault="00460E34" w:rsidP="00460E34">
      <w:pPr>
        <w:spacing w:line="360" w:lineRule="auto"/>
        <w:ind w:left="509" w:hanging="425"/>
        <w:jc w:val="both"/>
        <w:rPr>
          <w:b/>
          <w:bCs/>
          <w:u w:val="single"/>
          <w:rtl/>
        </w:rPr>
      </w:pPr>
    </w:p>
    <w:p w14:paraId="2DE28629" w14:textId="77777777" w:rsidR="00460E34" w:rsidRDefault="00460E34" w:rsidP="00460E34">
      <w:pPr>
        <w:spacing w:line="360" w:lineRule="auto"/>
        <w:ind w:left="509" w:hanging="425"/>
        <w:jc w:val="both"/>
        <w:rPr>
          <w:rtl/>
        </w:rPr>
      </w:pPr>
      <w:r>
        <w:rPr>
          <w:rFonts w:hint="cs"/>
          <w:rtl/>
        </w:rPr>
        <w:t>1.</w:t>
      </w:r>
      <w:r>
        <w:rPr>
          <w:rFonts w:hint="cs"/>
          <w:rtl/>
        </w:rPr>
        <w:tab/>
      </w:r>
      <w:bookmarkStart w:id="6" w:name="ABSTRACT_START"/>
      <w:bookmarkEnd w:id="6"/>
      <w:r>
        <w:rPr>
          <w:rFonts w:hint="cs"/>
          <w:rtl/>
        </w:rPr>
        <w:t xml:space="preserve">הנאשם הודה במיוחס לו בשני כתב אישום, שתוקנו וצורפו יחדיו, כדלקמן: </w:t>
      </w:r>
    </w:p>
    <w:p w14:paraId="66418C96" w14:textId="77777777" w:rsidR="00460E34" w:rsidRDefault="00460E34" w:rsidP="00460E34">
      <w:pPr>
        <w:spacing w:line="360" w:lineRule="auto"/>
        <w:ind w:left="509" w:hanging="425"/>
        <w:jc w:val="both"/>
        <w:rPr>
          <w:rtl/>
        </w:rPr>
      </w:pPr>
    </w:p>
    <w:p w14:paraId="7BBB5172" w14:textId="77777777" w:rsidR="00460E34" w:rsidRDefault="00460E34" w:rsidP="00460E34">
      <w:pPr>
        <w:tabs>
          <w:tab w:val="left" w:pos="892"/>
        </w:tabs>
        <w:spacing w:line="360" w:lineRule="auto"/>
        <w:ind w:left="892" w:hanging="426"/>
        <w:jc w:val="both"/>
        <w:rPr>
          <w:rtl/>
        </w:rPr>
      </w:pPr>
      <w:r>
        <w:rPr>
          <w:rFonts w:hint="cs"/>
          <w:rtl/>
        </w:rPr>
        <w:t>א)</w:t>
      </w:r>
      <w:r>
        <w:rPr>
          <w:rFonts w:hint="cs"/>
          <w:rtl/>
        </w:rPr>
        <w:tab/>
        <w:t xml:space="preserve">במסגרת </w:t>
      </w:r>
      <w:hyperlink r:id="rId36" w:history="1">
        <w:r w:rsidR="00620500" w:rsidRPr="00620500">
          <w:rPr>
            <w:color w:val="0000FF"/>
            <w:u w:val="single"/>
            <w:rtl/>
          </w:rPr>
          <w:t>ת"פ 64525-03-15</w:t>
        </w:r>
      </w:hyperlink>
      <w:r>
        <w:rPr>
          <w:rFonts w:hint="cs"/>
          <w:rtl/>
        </w:rPr>
        <w:t xml:space="preserve"> הורשע הנאשם בעבירות של תקיפת עובד ציבור לפי </w:t>
      </w:r>
      <w:hyperlink r:id="rId37" w:history="1">
        <w:r w:rsidR="007A7A72" w:rsidRPr="007A7A72">
          <w:rPr>
            <w:color w:val="0000FF"/>
            <w:u w:val="single"/>
            <w:rtl/>
          </w:rPr>
          <w:t>סעיף 382א(א)</w:t>
        </w:r>
      </w:hyperlink>
      <w:r>
        <w:rPr>
          <w:rFonts w:hint="cs"/>
          <w:rtl/>
        </w:rPr>
        <w:t xml:space="preserve"> ל</w:t>
      </w:r>
      <w:hyperlink r:id="rId38" w:history="1">
        <w:r w:rsidR="00620500" w:rsidRPr="00620500">
          <w:rPr>
            <w:color w:val="0000FF"/>
            <w:u w:val="single"/>
            <w:rtl/>
          </w:rPr>
          <w:t>חוק העונשין</w:t>
        </w:r>
      </w:hyperlink>
      <w:r>
        <w:rPr>
          <w:rFonts w:hint="cs"/>
          <w:rtl/>
        </w:rPr>
        <w:t>, התשל"ז-1977 (להלן: "</w:t>
      </w:r>
      <w:r>
        <w:rPr>
          <w:rFonts w:hint="cs"/>
          <w:b/>
          <w:bCs/>
          <w:rtl/>
        </w:rPr>
        <w:t>חוק העונשין</w:t>
      </w:r>
      <w:r>
        <w:rPr>
          <w:rFonts w:hint="cs"/>
          <w:rtl/>
        </w:rPr>
        <w:t xml:space="preserve">"), והתנהגות פרועה במקום ציבורי, לפי </w:t>
      </w:r>
      <w:hyperlink r:id="rId39" w:history="1">
        <w:r w:rsidR="007A7A72" w:rsidRPr="007A7A72">
          <w:rPr>
            <w:color w:val="0000FF"/>
            <w:u w:val="single"/>
            <w:rtl/>
          </w:rPr>
          <w:t>סעיף 216(א)(1)</w:t>
        </w:r>
      </w:hyperlink>
      <w:r>
        <w:rPr>
          <w:rFonts w:hint="cs"/>
          <w:rtl/>
        </w:rPr>
        <w:t xml:space="preserve"> לחוק העונשין. על פי כתב האישום המתוקן, ביום 26.3.2015 סמוך לשעה 15:00, במסוף </w:t>
      </w:r>
      <w:r>
        <w:rPr>
          <w:rFonts w:hint="cs"/>
          <w:rtl/>
        </w:rPr>
        <w:lastRenderedPageBreak/>
        <w:t>מעבר הגבול "טאבה" שבאילת, הודיעה לנאשם ראש משמרת ברשות האוכלוסין וההגירה, גב' גבריאלה פולישצ'וק (להלן: "גבריאלה"), כי יציאתו מהארץ אינה אפשרית נוכח בלאי בדרכונו. בתגובה לכך, קילל הנאשם את גבריאלה וכינה אותה "שרמוטה", קם לעברה, דפק על השולחן וזרק תיק על הרצפה. הנאשם חטף מידה של גבריאלה את דרכונו בכוח, בעוד גבריאלה נסוגה לאחור. בעקבות מעשי הנאשם, הגיע למקום מר ג'פרי קופפרשווידט (להלן: "ג'פרי"), ששימש בקר גבול במסוף טאבה. הנאשם פנה לעברו, נגח בפניו (באזור פיו) וכינה אותו "נאצי". ג'פרי נסוג לאחור.</w:t>
      </w:r>
      <w:bookmarkStart w:id="7" w:name="ABSTRACT_END"/>
      <w:bookmarkEnd w:id="7"/>
    </w:p>
    <w:p w14:paraId="5C308563" w14:textId="77777777" w:rsidR="00460E34" w:rsidRDefault="00460E34" w:rsidP="00460E34">
      <w:pPr>
        <w:tabs>
          <w:tab w:val="left" w:pos="892"/>
        </w:tabs>
        <w:spacing w:line="360" w:lineRule="auto"/>
        <w:ind w:left="892" w:hanging="426"/>
        <w:jc w:val="both"/>
        <w:rPr>
          <w:rtl/>
        </w:rPr>
      </w:pPr>
    </w:p>
    <w:p w14:paraId="4C7A1449" w14:textId="77777777" w:rsidR="00460E34" w:rsidRDefault="00460E34" w:rsidP="00460E34">
      <w:pPr>
        <w:tabs>
          <w:tab w:val="left" w:pos="892"/>
        </w:tabs>
        <w:spacing w:line="360" w:lineRule="auto"/>
        <w:ind w:left="892" w:hanging="426"/>
        <w:jc w:val="both"/>
        <w:rPr>
          <w:rtl/>
        </w:rPr>
      </w:pPr>
      <w:r>
        <w:rPr>
          <w:rFonts w:hint="cs"/>
          <w:rtl/>
        </w:rPr>
        <w:t>ב)</w:t>
      </w:r>
      <w:r>
        <w:rPr>
          <w:rFonts w:hint="cs"/>
          <w:rtl/>
        </w:rPr>
        <w:tab/>
        <w:t xml:space="preserve">במסגרת </w:t>
      </w:r>
      <w:hyperlink r:id="rId40" w:history="1">
        <w:r w:rsidR="00620500" w:rsidRPr="00620500">
          <w:rPr>
            <w:color w:val="0000FF"/>
            <w:u w:val="single"/>
            <w:rtl/>
          </w:rPr>
          <w:t>ת"פ 1681-12-15</w:t>
        </w:r>
      </w:hyperlink>
      <w:r>
        <w:rPr>
          <w:rFonts w:hint="cs"/>
          <w:rtl/>
        </w:rPr>
        <w:t xml:space="preserve"> הורשע הנאשם בעבירה של החזקת סמים לצריכה עצמית לפי </w:t>
      </w:r>
      <w:hyperlink r:id="rId41" w:history="1">
        <w:r w:rsidR="007A7A72" w:rsidRPr="007A7A72">
          <w:rPr>
            <w:color w:val="0000FF"/>
            <w:u w:val="single"/>
            <w:rtl/>
          </w:rPr>
          <w:t>סעיף 7(א)</w:t>
        </w:r>
      </w:hyperlink>
      <w:r>
        <w:rPr>
          <w:rFonts w:hint="cs"/>
          <w:rtl/>
        </w:rPr>
        <w:t xml:space="preserve"> ו-</w:t>
      </w:r>
      <w:hyperlink r:id="rId42" w:history="1">
        <w:r w:rsidR="007A7A72" w:rsidRPr="007A7A72">
          <w:rPr>
            <w:color w:val="0000FF"/>
            <w:u w:val="single"/>
            <w:rtl/>
          </w:rPr>
          <w:t>7(ג)</w:t>
        </w:r>
      </w:hyperlink>
      <w:r>
        <w:rPr>
          <w:rFonts w:hint="cs"/>
          <w:rtl/>
        </w:rPr>
        <w:t xml:space="preserve"> סיפא ל</w:t>
      </w:r>
      <w:hyperlink r:id="rId43" w:history="1">
        <w:r w:rsidR="00620500" w:rsidRPr="00620500">
          <w:rPr>
            <w:color w:val="0000FF"/>
            <w:u w:val="single"/>
            <w:rtl/>
          </w:rPr>
          <w:t>פקודת הסמים המסוכנים</w:t>
        </w:r>
      </w:hyperlink>
      <w:r>
        <w:rPr>
          <w:rFonts w:hint="cs"/>
          <w:rtl/>
        </w:rPr>
        <w:t xml:space="preserve"> (להלן: "</w:t>
      </w:r>
      <w:r>
        <w:rPr>
          <w:rFonts w:hint="cs"/>
          <w:b/>
          <w:bCs/>
          <w:rtl/>
        </w:rPr>
        <w:t>פקודת הסמים</w:t>
      </w:r>
      <w:r>
        <w:rPr>
          <w:rFonts w:hint="cs"/>
          <w:rtl/>
        </w:rPr>
        <w:t xml:space="preserve">"). על-פי כתב האישום המתוקן, ביום 26.3.2015 סמוך לשעה 15:42, בעת ששהה הנאשם במסוף "טאבה" באילת, החזיק בכיסו 3 אריזות של סם מסוכן מסוג </w:t>
      </w:r>
      <w:r w:rsidRPr="00B51F99">
        <w:rPr>
          <w:sz w:val="22"/>
          <w:szCs w:val="22"/>
        </w:rPr>
        <w:t>5F-AMB</w:t>
      </w:r>
      <w:r w:rsidRPr="00B51F99">
        <w:rPr>
          <w:rFonts w:hint="cs"/>
          <w:sz w:val="22"/>
          <w:szCs w:val="22"/>
          <w:rtl/>
        </w:rPr>
        <w:t>.</w:t>
      </w:r>
    </w:p>
    <w:p w14:paraId="02690EE3" w14:textId="77777777" w:rsidR="00460E34" w:rsidRDefault="00460E34" w:rsidP="00460E34">
      <w:pPr>
        <w:spacing w:line="360" w:lineRule="auto"/>
        <w:jc w:val="both"/>
        <w:rPr>
          <w:rtl/>
        </w:rPr>
      </w:pPr>
    </w:p>
    <w:p w14:paraId="136CD031" w14:textId="77777777" w:rsidR="00460E34" w:rsidRDefault="00460E34" w:rsidP="00460E34">
      <w:pPr>
        <w:spacing w:line="360" w:lineRule="auto"/>
        <w:jc w:val="both"/>
        <w:rPr>
          <w:rtl/>
        </w:rPr>
      </w:pPr>
    </w:p>
    <w:p w14:paraId="507BA458" w14:textId="77777777" w:rsidR="00460E34" w:rsidRDefault="00460E34" w:rsidP="00460E34">
      <w:pPr>
        <w:spacing w:line="360" w:lineRule="auto"/>
        <w:jc w:val="both"/>
        <w:rPr>
          <w:b/>
          <w:bCs/>
          <w:u w:val="single"/>
        </w:rPr>
      </w:pPr>
      <w:r>
        <w:rPr>
          <w:rFonts w:hint="cs"/>
          <w:b/>
          <w:bCs/>
          <w:u w:val="single"/>
          <w:rtl/>
        </w:rPr>
        <w:t>טיעוני הצדדים לעונש</w:t>
      </w:r>
    </w:p>
    <w:p w14:paraId="325CABD2" w14:textId="77777777" w:rsidR="00460E34" w:rsidRDefault="00460E34" w:rsidP="00460E34">
      <w:pPr>
        <w:spacing w:line="360" w:lineRule="auto"/>
        <w:jc w:val="both"/>
        <w:rPr>
          <w:b/>
          <w:bCs/>
          <w:u w:val="single"/>
          <w:rtl/>
        </w:rPr>
      </w:pPr>
    </w:p>
    <w:p w14:paraId="283867B0" w14:textId="77777777" w:rsidR="00460E34" w:rsidRDefault="00460E34" w:rsidP="00460E34">
      <w:pPr>
        <w:spacing w:line="360" w:lineRule="auto"/>
        <w:ind w:left="509" w:hanging="425"/>
        <w:jc w:val="both"/>
        <w:rPr>
          <w:rtl/>
        </w:rPr>
      </w:pPr>
      <w:r>
        <w:rPr>
          <w:rFonts w:hint="cs"/>
          <w:rtl/>
        </w:rPr>
        <w:t>2.</w:t>
      </w:r>
      <w:r>
        <w:rPr>
          <w:rFonts w:hint="cs"/>
          <w:rtl/>
        </w:rPr>
        <w:tab/>
        <w:t xml:space="preserve">ב"כ המאשימה, עו"ד דרור אקלר, עתר למתחם ענישה, ביחס לכלל העבירות, שבין 4 ל-8 חודשי מאסר בפועל, וביקש להשית על הנאשם מאסר בפועל למשך 6 חודשים שירוצה בעבודות שירות, מאסר מותנה, קנס ופיצוי למתלוננים. ב"כ המאשימה עמד על חומרת העבירות שביצע הנאשם בנסיבות המתוארות בכתבי האישום. נטען כי מדובר באירוע אחד שבמהלכו הגיע הנאשם למעבר הגבול, כשבכיסו סם מסוכן מסוג נייס גאי, והתפרע במקום לאחר שעובדי הציבור במקום מנעו את יציאתו מהארץ. נטען כי חלקו של הנאשם היה דומיננטי ולא קדמה להתנהגותו כל התגרות. ב"כ המאשימה עמד על הערכים החברתיים שנפגעו כתוצאה מביצוע העבירות, בהם שמירה על שלומם וגופם של עובדי הציבור, וביקש להחמיר עם הנאשם משיקולי הרתעה, מניעה וגמול. ב"כ המאשימה ציין ששירות המבחן העריך כי רמת הסיכון להישנות ביצוע עבירות מצד הנאשם הינה בינונית. נטען כי עבירה של תקיפת עובד ציבור כוללת את יסודות עבירת התקיפה בגינה תלוי ועומד נגד הנאשם מאסר מותנה בר הפעלה, ומשכך יש להפעיל את המאסר המותנה העומד לחובתו שלא הניא את הנאשם מלבצע את העבירות בהן הורשע. הוגש גיליון רישום פלילי של הנאשם (ת/1), סרטון ממצלמות האבטחה במסוף "טאבה", בו נראה הנאשם מתפרע ופוגע בפניו של ג'פרי (ת/2). הוצגה פסיקה. </w:t>
      </w:r>
    </w:p>
    <w:p w14:paraId="16EEA0F5" w14:textId="77777777" w:rsidR="00460E34" w:rsidRDefault="00460E34" w:rsidP="00460E34">
      <w:pPr>
        <w:spacing w:line="360" w:lineRule="auto"/>
        <w:jc w:val="both"/>
        <w:rPr>
          <w:rtl/>
        </w:rPr>
      </w:pPr>
    </w:p>
    <w:p w14:paraId="5BA19E8F" w14:textId="77777777" w:rsidR="00460E34" w:rsidRDefault="00460E34" w:rsidP="00460E34">
      <w:pPr>
        <w:spacing w:line="360" w:lineRule="auto"/>
        <w:ind w:left="509" w:hanging="425"/>
        <w:jc w:val="both"/>
        <w:rPr>
          <w:rtl/>
        </w:rPr>
      </w:pPr>
      <w:r>
        <w:rPr>
          <w:rFonts w:hint="cs"/>
          <w:rtl/>
        </w:rPr>
        <w:t>3.</w:t>
      </w:r>
      <w:r>
        <w:rPr>
          <w:rFonts w:hint="cs"/>
          <w:rtl/>
        </w:rPr>
        <w:tab/>
        <w:t xml:space="preserve">ב"כ הנאשם, עו"ד אליהו ארביב, ביקש להימנע מלהטיל על הנאשם מאסר בפועל, ולהסתפק בהארכת המאסר המותנה וצו מבחן. הסנגור עמד על נסיבות חייו של הנאשם: גילו, מצבו המשפחתי, הנפשי והבריאותי, הפנה לאמור בתסקיר שירות המבחן וביקש לאמץ המלצותיו. צוין כי הנאשם הודה במיוחס לו בהזדמנות הראשונה, התנצל וחסך זמן שיפוטי יקר. לעניין המאסר המותנה נטען כי גזר הדין קבע כתנאי שלא יעבור על העבירה בה הורשע, היינו תקיפה סתם, בעוד בהליך דנא הורשע הנאשם בעבירה של תקיפת עובד ציבור, ומשכך אין להפעיל את התנאי. ב"כ הנאשם ביקש להתחשב בנסיבותיו של </w:t>
      </w:r>
      <w:r>
        <w:rPr>
          <w:rFonts w:hint="cs"/>
          <w:rtl/>
        </w:rPr>
        <w:lastRenderedPageBreak/>
        <w:t xml:space="preserve">הנאשם ולחרוג ממתחם הענישה לקולא, על מנת לסייע לנאשם בדרכו השיקומית, ובעניין זה נמסר כי הנאשם הפחית לאחרונה ממשקלו, שומר על אורח חיים נורמטיבי, מסייע להוריו, מקפיד על טיפול פסיכיאטרי ונמנע מצריכת סמים. הוצגה פסיקה. </w:t>
      </w:r>
    </w:p>
    <w:p w14:paraId="624CBFB2" w14:textId="77777777" w:rsidR="00460E34" w:rsidRDefault="00460E34" w:rsidP="00460E34">
      <w:pPr>
        <w:spacing w:line="360" w:lineRule="auto"/>
        <w:ind w:left="509" w:hanging="425"/>
        <w:jc w:val="both"/>
        <w:rPr>
          <w:rtl/>
        </w:rPr>
      </w:pPr>
    </w:p>
    <w:p w14:paraId="3562F126" w14:textId="77777777" w:rsidR="00460E34" w:rsidRDefault="00460E34" w:rsidP="00460E34">
      <w:pPr>
        <w:spacing w:line="360" w:lineRule="auto"/>
        <w:ind w:left="509" w:hanging="425"/>
        <w:jc w:val="both"/>
        <w:rPr>
          <w:rtl/>
        </w:rPr>
      </w:pPr>
      <w:r>
        <w:rPr>
          <w:rFonts w:hint="cs"/>
          <w:rtl/>
        </w:rPr>
        <w:t>4.</w:t>
      </w:r>
      <w:r>
        <w:rPr>
          <w:rFonts w:hint="cs"/>
          <w:rtl/>
        </w:rPr>
        <w:tab/>
        <w:t>הנאשם הודה במעשיו והביע צער על התנהגותו. לדבריו, אותו היום לא היה "יום טוב" עבורו, משום שלא אכל ולא לקח כדורים, והעובדים במעבר הגבול התעללו בו וגרמו לו להמתין במשך כ-4 שעות. הנאשם ציין שהוא אינו אדם אלים ומדובר באירוע חריג. הנאשם ציין כי המקרה הקודם, בגינו הוטל עליו מאסר מותנה, התרחש לפני כ-7 שנים. הנאשם מסר שמזה כשנתיים הוא עובד עם אביו בן ה-84 ומשמש כיד ימינו.</w:t>
      </w:r>
    </w:p>
    <w:p w14:paraId="2FC9FE58" w14:textId="77777777" w:rsidR="00460E34" w:rsidRDefault="00460E34" w:rsidP="00460E34">
      <w:pPr>
        <w:spacing w:line="360" w:lineRule="auto"/>
        <w:jc w:val="both"/>
        <w:rPr>
          <w:b/>
          <w:bCs/>
          <w:u w:val="single"/>
          <w:rtl/>
        </w:rPr>
      </w:pPr>
    </w:p>
    <w:p w14:paraId="732F5101" w14:textId="77777777" w:rsidR="00460E34" w:rsidRDefault="00460E34" w:rsidP="00460E34">
      <w:pPr>
        <w:spacing w:line="360" w:lineRule="auto"/>
        <w:jc w:val="both"/>
        <w:rPr>
          <w:b/>
          <w:bCs/>
          <w:u w:val="single"/>
          <w:rtl/>
        </w:rPr>
      </w:pPr>
    </w:p>
    <w:p w14:paraId="794387CC" w14:textId="77777777" w:rsidR="00460E34" w:rsidRDefault="00460E34" w:rsidP="00460E34">
      <w:pPr>
        <w:spacing w:line="360" w:lineRule="auto"/>
        <w:jc w:val="both"/>
        <w:rPr>
          <w:b/>
          <w:bCs/>
          <w:u w:val="single"/>
          <w:rtl/>
        </w:rPr>
      </w:pPr>
    </w:p>
    <w:p w14:paraId="2EBDA7CE" w14:textId="77777777" w:rsidR="00460E34" w:rsidRDefault="00460E34" w:rsidP="00460E34">
      <w:pPr>
        <w:spacing w:line="360" w:lineRule="auto"/>
        <w:jc w:val="both"/>
        <w:rPr>
          <w:b/>
          <w:bCs/>
          <w:u w:val="single"/>
          <w:rtl/>
        </w:rPr>
      </w:pPr>
    </w:p>
    <w:p w14:paraId="3CDB45B4" w14:textId="77777777" w:rsidR="00460E34" w:rsidRDefault="00460E34" w:rsidP="00460E34">
      <w:pPr>
        <w:spacing w:line="360" w:lineRule="auto"/>
        <w:jc w:val="both"/>
        <w:rPr>
          <w:b/>
          <w:bCs/>
          <w:u w:val="single"/>
          <w:rtl/>
        </w:rPr>
      </w:pPr>
      <w:r>
        <w:rPr>
          <w:rFonts w:hint="cs"/>
          <w:b/>
          <w:bCs/>
          <w:u w:val="single"/>
          <w:rtl/>
        </w:rPr>
        <w:t>דיון ומסקנות</w:t>
      </w:r>
    </w:p>
    <w:p w14:paraId="430DE940" w14:textId="77777777" w:rsidR="00460E34" w:rsidRDefault="00460E34" w:rsidP="00460E34">
      <w:pPr>
        <w:spacing w:line="360" w:lineRule="auto"/>
        <w:jc w:val="both"/>
        <w:rPr>
          <w:u w:val="single"/>
          <w:rtl/>
        </w:rPr>
      </w:pPr>
    </w:p>
    <w:p w14:paraId="07BA1472" w14:textId="77777777" w:rsidR="00460E34" w:rsidRDefault="00460E34" w:rsidP="00460E34">
      <w:pPr>
        <w:spacing w:line="360" w:lineRule="auto"/>
        <w:ind w:left="509" w:hanging="509"/>
        <w:jc w:val="both"/>
        <w:rPr>
          <w:b/>
          <w:bCs/>
          <w:u w:val="single"/>
          <w:rtl/>
        </w:rPr>
      </w:pPr>
      <w:r>
        <w:rPr>
          <w:rFonts w:hint="cs"/>
          <w:rtl/>
        </w:rPr>
        <w:t>5.</w:t>
      </w:r>
      <w:r>
        <w:rPr>
          <w:rFonts w:hint="cs"/>
          <w:rtl/>
        </w:rPr>
        <w:tab/>
        <w:t xml:space="preserve">בהתאם לתיקון 113 </w:t>
      </w:r>
      <w:r w:rsidRPr="00DB3621">
        <w:rPr>
          <w:rFonts w:hint="cs"/>
          <w:rtl/>
        </w:rPr>
        <w:t>ל</w:t>
      </w:r>
      <w:hyperlink r:id="rId44" w:history="1">
        <w:r w:rsidR="00620500" w:rsidRPr="00620500">
          <w:rPr>
            <w:color w:val="0000FF"/>
            <w:u w:val="single"/>
            <w:rtl/>
          </w:rPr>
          <w:t>חוק העונשין</w:t>
        </w:r>
      </w:hyperlink>
      <w:r>
        <w:rPr>
          <w:rFonts w:hint="cs"/>
          <w:rtl/>
        </w:rPr>
        <w:t xml:space="preserve">, נדרש יחס הולם בין חומרת מעשה העבירה בנסיבותיו ומידת אשמו של הנאשם לבין סוג ומידת העונש המוטל עליו. </w:t>
      </w:r>
    </w:p>
    <w:p w14:paraId="08AF04E0" w14:textId="77777777" w:rsidR="00460E34" w:rsidRPr="00EF1604" w:rsidRDefault="00460E34" w:rsidP="00460E34">
      <w:pPr>
        <w:spacing w:line="360" w:lineRule="auto"/>
        <w:ind w:left="509" w:hanging="425"/>
        <w:jc w:val="both"/>
        <w:rPr>
          <w:rtl/>
        </w:rPr>
      </w:pPr>
      <w:r>
        <w:rPr>
          <w:rFonts w:hint="cs"/>
          <w:rtl/>
        </w:rPr>
        <w:tab/>
        <w:t xml:space="preserve">תחילה, אקבע את מתחמי הענישה למעשי העבירות שביצע הנאשם, על בסיס שיקולים נורמטיביים ואובייקטיבים, בהתחשב בערכים החברתיים שנפגעו, מידת הפגיעה בהם, במדיניות הענישה ובנסיבות הקשורות בביצוע העבירות. לאחר מכן, אקבע את העונש המתאים לנאשם, בהתחשב בנסיבותיו, בצורך </w:t>
      </w:r>
      <w:r w:rsidRPr="00EF1604">
        <w:rPr>
          <w:rFonts w:hint="cs"/>
          <w:rtl/>
        </w:rPr>
        <w:t>בהרתעתו ואחרים כמותו, ובכלל זה אבחן האם ראוי כי ענישת הנאשם תחרוג ממתחם הענישה (</w:t>
      </w:r>
      <w:hyperlink r:id="rId45" w:history="1">
        <w:r w:rsidR="00620500" w:rsidRPr="00620500">
          <w:rPr>
            <w:color w:val="0000FF"/>
            <w:u w:val="single"/>
            <w:rtl/>
          </w:rPr>
          <w:t>ע"פ 2918/13</w:t>
        </w:r>
      </w:hyperlink>
      <w:r w:rsidRPr="00EF1604">
        <w:rPr>
          <w:rFonts w:hint="cs"/>
          <w:rtl/>
        </w:rPr>
        <w:t xml:space="preserve"> </w:t>
      </w:r>
      <w:r w:rsidRPr="00EF1604">
        <w:rPr>
          <w:rFonts w:hint="cs"/>
          <w:b/>
          <w:bCs/>
          <w:rtl/>
        </w:rPr>
        <w:t>דבס נ' מדינת ישראל</w:t>
      </w:r>
      <w:r w:rsidRPr="00EF1604">
        <w:rPr>
          <w:rFonts w:hint="cs"/>
          <w:rtl/>
        </w:rPr>
        <w:t xml:space="preserve"> (ניתן ביום 18.7.2013); </w:t>
      </w:r>
      <w:hyperlink r:id="rId46" w:history="1">
        <w:r w:rsidR="00620500" w:rsidRPr="00620500">
          <w:rPr>
            <w:color w:val="0000FF"/>
            <w:u w:val="single"/>
            <w:rtl/>
          </w:rPr>
          <w:t>ע"פ 1903/13</w:t>
        </w:r>
      </w:hyperlink>
      <w:r w:rsidRPr="00EF1604">
        <w:rPr>
          <w:rFonts w:hint="cs"/>
          <w:rtl/>
        </w:rPr>
        <w:t xml:space="preserve"> </w:t>
      </w:r>
      <w:r w:rsidRPr="00EF1604">
        <w:rPr>
          <w:rFonts w:hint="cs"/>
          <w:b/>
          <w:bCs/>
          <w:rtl/>
        </w:rPr>
        <w:t>עיאשה נ' מדינת ישראל</w:t>
      </w:r>
      <w:r w:rsidRPr="00EF1604">
        <w:rPr>
          <w:rFonts w:hint="cs"/>
          <w:rtl/>
        </w:rPr>
        <w:t xml:space="preserve"> (ניתן ביום 14.7.2013); </w:t>
      </w:r>
      <w:hyperlink r:id="rId47" w:history="1">
        <w:r w:rsidR="00620500" w:rsidRPr="00620500">
          <w:rPr>
            <w:color w:val="0000FF"/>
            <w:u w:val="single"/>
            <w:rtl/>
          </w:rPr>
          <w:t>ע"פ 1323/13</w:t>
        </w:r>
      </w:hyperlink>
      <w:r w:rsidRPr="00EF1604">
        <w:rPr>
          <w:rFonts w:hint="cs"/>
          <w:rtl/>
        </w:rPr>
        <w:t xml:space="preserve"> </w:t>
      </w:r>
      <w:r w:rsidRPr="00EF1604">
        <w:rPr>
          <w:rFonts w:hint="cs"/>
          <w:b/>
          <w:bCs/>
          <w:rtl/>
        </w:rPr>
        <w:t>חסן נ' מדינת ישראל</w:t>
      </w:r>
      <w:r w:rsidRPr="00EF1604">
        <w:rPr>
          <w:rFonts w:hint="cs"/>
          <w:rtl/>
        </w:rPr>
        <w:t xml:space="preserve"> (ניתן ביום 5.6.2013)).</w:t>
      </w:r>
    </w:p>
    <w:p w14:paraId="3D5AC657" w14:textId="77777777" w:rsidR="00460E34" w:rsidRDefault="00460E34" w:rsidP="00460E34">
      <w:pPr>
        <w:spacing w:line="360" w:lineRule="auto"/>
        <w:ind w:left="509" w:hanging="425"/>
        <w:jc w:val="both"/>
        <w:rPr>
          <w:rtl/>
        </w:rPr>
      </w:pPr>
    </w:p>
    <w:p w14:paraId="5E77BD96" w14:textId="77777777" w:rsidR="00460E34" w:rsidRDefault="00460E34" w:rsidP="00460E34">
      <w:pPr>
        <w:spacing w:line="360" w:lineRule="auto"/>
        <w:ind w:left="509" w:hanging="425"/>
        <w:jc w:val="both"/>
        <w:rPr>
          <w:rtl/>
        </w:rPr>
      </w:pPr>
    </w:p>
    <w:p w14:paraId="32B1165C" w14:textId="77777777" w:rsidR="00460E34" w:rsidRDefault="00460E34" w:rsidP="00460E34">
      <w:pPr>
        <w:spacing w:line="360" w:lineRule="auto"/>
        <w:jc w:val="both"/>
        <w:rPr>
          <w:b/>
          <w:bCs/>
          <w:u w:val="single"/>
          <w:rtl/>
        </w:rPr>
      </w:pPr>
      <w:r>
        <w:rPr>
          <w:rFonts w:hint="cs"/>
          <w:b/>
          <w:bCs/>
          <w:u w:val="single"/>
          <w:rtl/>
        </w:rPr>
        <w:t xml:space="preserve">מתחם הענישה ההולם </w:t>
      </w:r>
    </w:p>
    <w:p w14:paraId="4EB38C5B" w14:textId="77777777" w:rsidR="00460E34" w:rsidRDefault="00460E34" w:rsidP="00460E34">
      <w:pPr>
        <w:spacing w:line="360" w:lineRule="auto"/>
        <w:ind w:left="509" w:hanging="425"/>
        <w:jc w:val="both"/>
        <w:rPr>
          <w:rtl/>
        </w:rPr>
      </w:pPr>
    </w:p>
    <w:p w14:paraId="591C5D18" w14:textId="77777777" w:rsidR="00460E34" w:rsidRDefault="00460E34" w:rsidP="00460E34">
      <w:pPr>
        <w:spacing w:line="360" w:lineRule="auto"/>
        <w:ind w:left="509" w:hanging="425"/>
        <w:jc w:val="both"/>
        <w:rPr>
          <w:rtl/>
        </w:rPr>
      </w:pPr>
      <w:r>
        <w:rPr>
          <w:rFonts w:hint="cs"/>
          <w:rtl/>
        </w:rPr>
        <w:t xml:space="preserve">6. </w:t>
      </w:r>
      <w:r>
        <w:rPr>
          <w:rFonts w:hint="cs"/>
          <w:rtl/>
        </w:rPr>
        <w:tab/>
        <w:t xml:space="preserve">מתחם העונש ההולם יקבע בהתאם לעקרון ההלימה כפי שהוגדר </w:t>
      </w:r>
      <w:hyperlink r:id="rId48" w:history="1">
        <w:r w:rsidR="007A7A72" w:rsidRPr="007A7A72">
          <w:rPr>
            <w:color w:val="0000FF"/>
            <w:u w:val="single"/>
            <w:rtl/>
          </w:rPr>
          <w:t>בסעיף 40ג(א)</w:t>
        </w:r>
      </w:hyperlink>
      <w:r>
        <w:rPr>
          <w:rFonts w:hint="cs"/>
          <w:rtl/>
        </w:rPr>
        <w:t xml:space="preserve"> ל</w:t>
      </w:r>
      <w:hyperlink r:id="rId49" w:history="1">
        <w:r w:rsidR="00620500" w:rsidRPr="00620500">
          <w:rPr>
            <w:color w:val="0000FF"/>
            <w:u w:val="single"/>
            <w:rtl/>
          </w:rPr>
          <w:t>חוק העונשין</w:t>
        </w:r>
      </w:hyperlink>
      <w:r>
        <w:rPr>
          <w:rFonts w:hint="cs"/>
          <w:rtl/>
        </w:rPr>
        <w:t>. על מנת ליישמו אביא בחשבון את הערכים החברתיים שנפגעו ובמידת הפגיעה; נסיבות הקשורות בביצוע העבירות ומידת אשמו של הנאשם ובמדיניות הענישה הנהוגה (</w:t>
      </w:r>
      <w:hyperlink r:id="rId50" w:history="1">
        <w:r w:rsidR="00620500" w:rsidRPr="00620500">
          <w:rPr>
            <w:color w:val="0000FF"/>
            <w:u w:val="single"/>
            <w:rtl/>
          </w:rPr>
          <w:t>ע"פ 8641/12</w:t>
        </w:r>
      </w:hyperlink>
      <w:r>
        <w:rPr>
          <w:rFonts w:hint="cs"/>
          <w:rtl/>
        </w:rPr>
        <w:t xml:space="preserve"> </w:t>
      </w:r>
      <w:r>
        <w:rPr>
          <w:rFonts w:hint="cs"/>
          <w:b/>
          <w:bCs/>
          <w:rtl/>
        </w:rPr>
        <w:t>סעד נ' מדינת ישראל</w:t>
      </w:r>
      <w:r>
        <w:rPr>
          <w:rFonts w:hint="cs"/>
          <w:rtl/>
        </w:rPr>
        <w:t xml:space="preserve"> (ניתן ביום 5.8.2013). </w:t>
      </w:r>
    </w:p>
    <w:p w14:paraId="302C39FC" w14:textId="77777777" w:rsidR="00460E34" w:rsidRDefault="00460E34" w:rsidP="00460E34">
      <w:pPr>
        <w:spacing w:line="360" w:lineRule="auto"/>
        <w:ind w:left="509" w:hanging="425"/>
        <w:jc w:val="both"/>
        <w:rPr>
          <w:rtl/>
        </w:rPr>
      </w:pPr>
    </w:p>
    <w:p w14:paraId="2BB95157" w14:textId="77777777" w:rsidR="00460E34" w:rsidRDefault="00460E34" w:rsidP="00460E34">
      <w:pPr>
        <w:spacing w:line="360" w:lineRule="auto"/>
        <w:ind w:left="509" w:hanging="425"/>
        <w:jc w:val="both"/>
        <w:rPr>
          <w:rFonts w:ascii="David" w:hAnsi="David"/>
          <w:rtl/>
        </w:rPr>
      </w:pPr>
      <w:r>
        <w:rPr>
          <w:rFonts w:hint="cs"/>
          <w:rtl/>
        </w:rPr>
        <w:t>7.</w:t>
      </w:r>
      <w:r>
        <w:rPr>
          <w:rFonts w:hint="cs"/>
          <w:rtl/>
        </w:rPr>
        <w:tab/>
        <w:t xml:space="preserve">הנאשם הורשע בעבירות של החזקת סמים לצריכה עצמית, תקיפת עובד ציבור, והתנהגות פרועה במקום ציבורי. על אף שהנאשם הורשע בעבירות אלה במסגרת שני כתבי אישום נפרדים שלימים אוחדו, הרי שמדובר ברצף מעשים באותו המקום ובאותן נסיבות, ולכן יש לראות את ביצוע כלל העבירות כאירוע מתמשך אחד לצורך קביעת מתחם הענישה. </w:t>
      </w:r>
      <w:r>
        <w:rPr>
          <w:rFonts w:ascii="David" w:hAnsi="David" w:hint="cs"/>
          <w:rtl/>
        </w:rPr>
        <w:t xml:space="preserve">מכאן, אקבע מתחם עונש הולם לאירוע כולו, בנסיבות ביצועו, ואגזור עונש כולל לכל העבירות בשל אותו אירוע (ראו: </w:t>
      </w:r>
      <w:hyperlink r:id="rId51" w:history="1">
        <w:r w:rsidR="00620500" w:rsidRPr="00620500">
          <w:rPr>
            <w:rFonts w:ascii="David" w:hAnsi="David"/>
            <w:color w:val="0000FF"/>
            <w:u w:val="single"/>
            <w:rtl/>
          </w:rPr>
          <w:t>ע"פ 4910/13</w:t>
        </w:r>
      </w:hyperlink>
      <w:r>
        <w:rPr>
          <w:rFonts w:ascii="David" w:hAnsi="David" w:hint="cs"/>
          <w:rtl/>
        </w:rPr>
        <w:t xml:space="preserve"> </w:t>
      </w:r>
      <w:r>
        <w:rPr>
          <w:rFonts w:ascii="David" w:hAnsi="David" w:hint="cs"/>
          <w:b/>
          <w:bCs/>
          <w:rtl/>
        </w:rPr>
        <w:t>אחמד בני ג'אבר נ' מדינת ישראל</w:t>
      </w:r>
      <w:r>
        <w:rPr>
          <w:rFonts w:ascii="David" w:hAnsi="David" w:hint="cs"/>
          <w:rtl/>
        </w:rPr>
        <w:t xml:space="preserve"> (29.10.2014); </w:t>
      </w:r>
      <w:hyperlink r:id="rId52" w:history="1">
        <w:r w:rsidR="00620500" w:rsidRPr="00620500">
          <w:rPr>
            <w:rFonts w:ascii="David" w:hAnsi="David"/>
            <w:color w:val="0000FF"/>
            <w:u w:val="single"/>
            <w:rtl/>
          </w:rPr>
          <w:t>ע"פ 2519/14</w:t>
        </w:r>
      </w:hyperlink>
      <w:r>
        <w:rPr>
          <w:rFonts w:ascii="David" w:hAnsi="David" w:hint="cs"/>
          <w:rtl/>
        </w:rPr>
        <w:t xml:space="preserve"> </w:t>
      </w:r>
      <w:r>
        <w:rPr>
          <w:rFonts w:ascii="David" w:hAnsi="David" w:hint="cs"/>
          <w:b/>
          <w:bCs/>
          <w:rtl/>
        </w:rPr>
        <w:t>ענאד אבו קיעאן נ' מדינת ישראל</w:t>
      </w:r>
      <w:r>
        <w:rPr>
          <w:rFonts w:ascii="David" w:hAnsi="David" w:hint="cs"/>
          <w:rtl/>
        </w:rPr>
        <w:t xml:space="preserve"> (29.12.2014); </w:t>
      </w:r>
      <w:hyperlink r:id="rId53" w:history="1">
        <w:r w:rsidR="007A7A72" w:rsidRPr="007A7A72">
          <w:rPr>
            <w:rFonts w:ascii="David" w:hAnsi="David"/>
            <w:color w:val="0000FF"/>
            <w:u w:val="single"/>
            <w:rtl/>
          </w:rPr>
          <w:t>סע' 40יג(א)</w:t>
        </w:r>
      </w:hyperlink>
      <w:r>
        <w:rPr>
          <w:rFonts w:ascii="David" w:hAnsi="David" w:hint="cs"/>
          <w:rtl/>
        </w:rPr>
        <w:t xml:space="preserve"> ו-</w:t>
      </w:r>
      <w:hyperlink r:id="rId54" w:history="1">
        <w:r w:rsidR="007A7A72" w:rsidRPr="007A7A72">
          <w:rPr>
            <w:rFonts w:ascii="David" w:hAnsi="David"/>
            <w:color w:val="0000FF"/>
            <w:u w:val="single"/>
            <w:rtl/>
          </w:rPr>
          <w:t>40ג(א)</w:t>
        </w:r>
      </w:hyperlink>
      <w:r>
        <w:rPr>
          <w:rFonts w:ascii="David" w:hAnsi="David" w:hint="cs"/>
          <w:rtl/>
        </w:rPr>
        <w:t xml:space="preserve"> ל</w:t>
      </w:r>
      <w:hyperlink r:id="rId55" w:history="1">
        <w:r w:rsidR="00620500" w:rsidRPr="00620500">
          <w:rPr>
            <w:rFonts w:ascii="David" w:hAnsi="David"/>
            <w:color w:val="0000FF"/>
            <w:u w:val="single"/>
            <w:rtl/>
          </w:rPr>
          <w:t>חוק העונשין</w:t>
        </w:r>
      </w:hyperlink>
      <w:r>
        <w:rPr>
          <w:rFonts w:ascii="David" w:hAnsi="David" w:hint="cs"/>
          <w:rtl/>
        </w:rPr>
        <w:t>).</w:t>
      </w:r>
    </w:p>
    <w:p w14:paraId="7F723372" w14:textId="77777777" w:rsidR="00460E34" w:rsidRDefault="00460E34" w:rsidP="00460E34">
      <w:pPr>
        <w:spacing w:line="360" w:lineRule="auto"/>
        <w:ind w:left="509" w:hanging="425"/>
        <w:jc w:val="both"/>
        <w:rPr>
          <w:rFonts w:ascii="David" w:hAnsi="David"/>
          <w:rtl/>
        </w:rPr>
      </w:pPr>
    </w:p>
    <w:p w14:paraId="5B2C8922" w14:textId="77777777" w:rsidR="00460E34" w:rsidRDefault="00460E34" w:rsidP="00460E34">
      <w:pPr>
        <w:spacing w:line="360" w:lineRule="auto"/>
        <w:ind w:left="509" w:hanging="425"/>
        <w:jc w:val="both"/>
        <w:rPr>
          <w:rFonts w:ascii="Calibri" w:eastAsia="Calibri" w:hAnsi="Calibri"/>
          <w:rtl/>
        </w:rPr>
      </w:pPr>
      <w:r>
        <w:rPr>
          <w:rFonts w:hint="cs"/>
          <w:rtl/>
        </w:rPr>
        <w:t>8.</w:t>
      </w:r>
      <w:r>
        <w:rPr>
          <w:rFonts w:hint="cs"/>
          <w:rtl/>
        </w:rPr>
        <w:tab/>
      </w:r>
      <w:r>
        <w:rPr>
          <w:rFonts w:hint="cs"/>
          <w:b/>
          <w:bCs/>
          <w:rtl/>
        </w:rPr>
        <w:t xml:space="preserve">הערכים החברתיים המוגנים </w:t>
      </w:r>
      <w:r>
        <w:rPr>
          <w:rFonts w:hint="cs"/>
          <w:rtl/>
        </w:rPr>
        <w:t xml:space="preserve">שנפגעו מביצוע העבירות של </w:t>
      </w:r>
      <w:r>
        <w:rPr>
          <w:rFonts w:hint="cs"/>
          <w:b/>
          <w:bCs/>
          <w:rtl/>
        </w:rPr>
        <w:t>תקיפת עובד ציבור והתנהגות פרועה במקום ציבורי</w:t>
      </w:r>
      <w:r>
        <w:rPr>
          <w:rFonts w:hint="cs"/>
          <w:rtl/>
        </w:rPr>
        <w:t>, הינם שמירה על גופו ובטחונו של אדם, שמירה על ביטחונם וכבודם של עובדי ציבור ומניעת פגיעה בסדר החברתי ומרקם החיים הציבורי.</w:t>
      </w:r>
    </w:p>
    <w:p w14:paraId="5695CCC5" w14:textId="77777777" w:rsidR="00460E34" w:rsidRDefault="00460E34" w:rsidP="00460E34">
      <w:pPr>
        <w:spacing w:line="360" w:lineRule="auto"/>
        <w:ind w:left="509" w:hanging="425"/>
        <w:jc w:val="both"/>
        <w:rPr>
          <w:rtl/>
        </w:rPr>
      </w:pPr>
    </w:p>
    <w:p w14:paraId="4BDD7F3A" w14:textId="77777777" w:rsidR="00460E34" w:rsidRDefault="00460E34" w:rsidP="00460E34">
      <w:pPr>
        <w:spacing w:line="360" w:lineRule="auto"/>
        <w:ind w:left="509" w:hanging="425"/>
        <w:jc w:val="both"/>
        <w:rPr>
          <w:rtl/>
        </w:rPr>
      </w:pPr>
    </w:p>
    <w:p w14:paraId="0B66AFDC" w14:textId="77777777" w:rsidR="00460E34" w:rsidRDefault="00460E34" w:rsidP="00460E34">
      <w:pPr>
        <w:spacing w:line="360" w:lineRule="auto"/>
        <w:ind w:left="509"/>
        <w:jc w:val="both"/>
        <w:rPr>
          <w:rtl/>
        </w:rPr>
      </w:pPr>
      <w:r>
        <w:rPr>
          <w:rFonts w:hint="cs"/>
          <w:rtl/>
        </w:rPr>
        <w:t>לעניין חומרתן של העבירות נגד עובדי הציבור, יפים דבריו של כב' השופט ס' ג'ובראן ב</w:t>
      </w:r>
      <w:hyperlink r:id="rId56" w:history="1">
        <w:r w:rsidR="00620500" w:rsidRPr="00620500">
          <w:rPr>
            <w:color w:val="0000FF"/>
            <w:u w:val="single"/>
            <w:rtl/>
          </w:rPr>
          <w:t>רע"פ 5579/10</w:t>
        </w:r>
      </w:hyperlink>
      <w:r>
        <w:rPr>
          <w:rFonts w:hint="cs"/>
          <w:rtl/>
        </w:rPr>
        <w:t xml:space="preserve"> </w:t>
      </w:r>
      <w:r>
        <w:rPr>
          <w:rFonts w:hint="cs"/>
          <w:b/>
          <w:bCs/>
          <w:rtl/>
        </w:rPr>
        <w:t>קריה נ' מדינת ישראל</w:t>
      </w:r>
      <w:r>
        <w:rPr>
          <w:rFonts w:hint="cs"/>
          <w:rtl/>
        </w:rPr>
        <w:t xml:space="preserve"> (ניתן ביום 2.8.2010):</w:t>
      </w:r>
    </w:p>
    <w:p w14:paraId="7D7551F3" w14:textId="77777777" w:rsidR="00460E34" w:rsidRDefault="00460E34" w:rsidP="00460E34">
      <w:pPr>
        <w:spacing w:line="360" w:lineRule="auto"/>
        <w:ind w:left="509"/>
        <w:jc w:val="both"/>
        <w:rPr>
          <w:rtl/>
        </w:rPr>
      </w:pPr>
    </w:p>
    <w:p w14:paraId="18D5DEFA" w14:textId="77777777" w:rsidR="00460E34" w:rsidRDefault="00460E34" w:rsidP="00460E34">
      <w:pPr>
        <w:spacing w:line="360" w:lineRule="auto"/>
        <w:ind w:left="750" w:right="284"/>
        <w:jc w:val="both"/>
        <w:rPr>
          <w:b/>
          <w:bCs/>
          <w:rtl/>
        </w:rPr>
      </w:pPr>
      <w:r>
        <w:rPr>
          <w:rFonts w:hint="cs"/>
          <w:b/>
          <w:bCs/>
          <w:rtl/>
        </w:rPr>
        <w:t>"יש להוקיע בחומרה רבה מעשים בהם אדם לוקח את החוק לידיו, לשם פגיעה והעלבה בעובדי ציבור במהלך מילוי תפקידם. מעשים אלו מערערים את המוסכמות הבסיסיות ביותר של החברה הדמוקרטית בה אנו חיים. חברה המכבדת את שלטון החוק ואת זכויותיו של הזולת לא תאפשר פגיעה והעלבה כה קשה של נציגי החוק, וכל פגיעה שכזו צריכה להיתקל בקיר ברזל של אפס סובלנות, על מנת לגדוע אלימות מסוג זה במהירות האפשרית. כאמור על מול אלימות מילולית שכזו המכרסמת ביסודות חברתנו הדמוקרטית יש לנקוט בענישה מרתיעה. הציבור נותן את מבטחו בעובדי הציבור ונציגי החוק, "וטובת הציבור מחייבת כי יובטח להם שיוכלו למלא את תפקידם ללא מורא וללא פחד ... מתוקפנים ומאיימים. לכן הכרח להטיל ענישה של ממש, גם למען ישמעו וייראו" (</w:t>
      </w:r>
      <w:hyperlink r:id="rId57" w:history="1">
        <w:r w:rsidR="00620500" w:rsidRPr="00620500">
          <w:rPr>
            <w:b/>
            <w:bCs/>
            <w:color w:val="0000FF"/>
            <w:u w:val="single"/>
            <w:rtl/>
          </w:rPr>
          <w:t>ע"פ 500/87</w:t>
        </w:r>
      </w:hyperlink>
      <w:r>
        <w:rPr>
          <w:rFonts w:hint="cs"/>
          <w:b/>
          <w:bCs/>
          <w:rtl/>
        </w:rPr>
        <w:t xml:space="preserve"> בורוכוב נ' מדינת ישראל (8.3.1988)). בתקופה המתאפיינת בגלי אלימות פיזית ומילולית כלפי עובדי ציבור, שומה להגן על השירות הציבורי ועל עובדי הציבור מפני פגיעה בלתי ראויה בכבודם ובמעמדם (</w:t>
      </w:r>
      <w:hyperlink r:id="rId58" w:history="1">
        <w:r w:rsidR="00620500" w:rsidRPr="00620500">
          <w:rPr>
            <w:b/>
            <w:bCs/>
            <w:color w:val="0000FF"/>
            <w:u w:val="single"/>
            <w:rtl/>
          </w:rPr>
          <w:t>רע"פ 2660/05</w:t>
        </w:r>
      </w:hyperlink>
      <w:r>
        <w:rPr>
          <w:rFonts w:hint="cs"/>
          <w:b/>
          <w:bCs/>
          <w:rtl/>
        </w:rPr>
        <w:t xml:space="preserve"> אונגרפלד נ' מדינת ישראל (13.8.2008)). על כן בתי המשפט מחויבים להכביד את ידם ולתת עונשים מרתיעים (</w:t>
      </w:r>
      <w:hyperlink r:id="rId59" w:history="1">
        <w:r w:rsidR="00620500" w:rsidRPr="00620500">
          <w:rPr>
            <w:b/>
            <w:bCs/>
            <w:color w:val="0000FF"/>
            <w:u w:val="single"/>
            <w:rtl/>
          </w:rPr>
          <w:t>רע"פ 1860/07</w:t>
        </w:r>
      </w:hyperlink>
      <w:r>
        <w:rPr>
          <w:rFonts w:hint="cs"/>
          <w:b/>
          <w:bCs/>
          <w:rtl/>
        </w:rPr>
        <w:t xml:space="preserve"> נחמני נ' מדינת ישראל (14.6.2007))".</w:t>
      </w:r>
    </w:p>
    <w:p w14:paraId="5FD7CE7F" w14:textId="77777777" w:rsidR="00460E34" w:rsidRDefault="00460E34" w:rsidP="00460E34">
      <w:pPr>
        <w:spacing w:line="360" w:lineRule="auto"/>
        <w:ind w:left="935" w:right="284"/>
        <w:jc w:val="both"/>
        <w:rPr>
          <w:b/>
          <w:bCs/>
          <w:rtl/>
        </w:rPr>
      </w:pPr>
    </w:p>
    <w:p w14:paraId="7519C862" w14:textId="77777777" w:rsidR="00460E34" w:rsidRDefault="00460E34" w:rsidP="00460E34">
      <w:pPr>
        <w:spacing w:line="360" w:lineRule="auto"/>
        <w:ind w:left="935" w:right="284"/>
        <w:jc w:val="both"/>
        <w:rPr>
          <w:b/>
          <w:bCs/>
          <w:rtl/>
        </w:rPr>
      </w:pPr>
    </w:p>
    <w:p w14:paraId="7929472B" w14:textId="77777777" w:rsidR="00460E34" w:rsidRDefault="00460E34" w:rsidP="00460E34">
      <w:pPr>
        <w:spacing w:line="360" w:lineRule="auto"/>
        <w:ind w:left="509"/>
        <w:jc w:val="both"/>
        <w:rPr>
          <w:rtl/>
        </w:rPr>
      </w:pPr>
      <w:r>
        <w:rPr>
          <w:rFonts w:hint="cs"/>
          <w:rtl/>
        </w:rPr>
        <w:t>וכן ראו פסיקת כב' השופטת ד' ברק-ארז ב</w:t>
      </w:r>
      <w:hyperlink r:id="rId60" w:history="1">
        <w:r w:rsidR="00620500" w:rsidRPr="00620500">
          <w:rPr>
            <w:color w:val="0000FF"/>
            <w:u w:val="single"/>
            <w:rtl/>
          </w:rPr>
          <w:t>ע"פ 4565/13</w:t>
        </w:r>
      </w:hyperlink>
      <w:r>
        <w:rPr>
          <w:rFonts w:hint="cs"/>
          <w:rtl/>
        </w:rPr>
        <w:t xml:space="preserve"> </w:t>
      </w:r>
      <w:r>
        <w:rPr>
          <w:rFonts w:hint="cs"/>
          <w:b/>
          <w:bCs/>
          <w:rtl/>
        </w:rPr>
        <w:t>אמון נ' מדינת ישראל</w:t>
      </w:r>
      <w:r>
        <w:rPr>
          <w:rFonts w:hint="cs"/>
          <w:rtl/>
        </w:rPr>
        <w:t xml:space="preserve"> (ניתן ביום 4.11.2013):</w:t>
      </w:r>
    </w:p>
    <w:p w14:paraId="3F9C284B" w14:textId="77777777" w:rsidR="00460E34" w:rsidRDefault="00460E34" w:rsidP="00460E34">
      <w:pPr>
        <w:spacing w:line="360" w:lineRule="auto"/>
        <w:ind w:left="509"/>
        <w:jc w:val="both"/>
        <w:rPr>
          <w:rtl/>
        </w:rPr>
      </w:pPr>
    </w:p>
    <w:p w14:paraId="64C29FD5" w14:textId="77777777" w:rsidR="00460E34" w:rsidRDefault="00460E34" w:rsidP="00460E34">
      <w:pPr>
        <w:spacing w:line="360" w:lineRule="auto"/>
        <w:ind w:left="750" w:right="284"/>
        <w:jc w:val="both"/>
        <w:rPr>
          <w:b/>
          <w:bCs/>
          <w:rtl/>
        </w:rPr>
      </w:pPr>
      <w:r>
        <w:rPr>
          <w:rFonts w:hint="cs"/>
          <w:b/>
          <w:bCs/>
          <w:rtl/>
        </w:rPr>
        <w:t xml:space="preserve">"בית משפט זה כבר פסק בעבר כי מעבר לחומרה הכללית הנודעת לעבירות אלימות, הרי שלאלימות המכוונת כנגד עובדי ציבור נודעת חומרה מיוחדת, מאחר שהן פוגעות פגיעה אנושה גם בערך החברתי הנודע לתפקוד התקין של השירות הציבורי (ראו: ה"מ 215/72 משיח נ' מדינת ישראל, פ"ד כו(2) 172 (1972); </w:t>
      </w:r>
      <w:hyperlink r:id="rId61" w:history="1">
        <w:r w:rsidR="00620500" w:rsidRPr="00620500">
          <w:rPr>
            <w:b/>
            <w:bCs/>
            <w:color w:val="0000FF"/>
            <w:u w:val="single"/>
            <w:rtl/>
          </w:rPr>
          <w:t>רע"פ 2660/05</w:t>
        </w:r>
      </w:hyperlink>
      <w:r>
        <w:rPr>
          <w:rFonts w:hint="cs"/>
          <w:b/>
          <w:bCs/>
          <w:rtl/>
        </w:rPr>
        <w:t xml:space="preserve"> אונגרפלד נ' מדינת ישראל (13.8.2008); </w:t>
      </w:r>
      <w:hyperlink r:id="rId62" w:history="1">
        <w:r w:rsidR="00620500" w:rsidRPr="00620500">
          <w:rPr>
            <w:b/>
            <w:bCs/>
            <w:color w:val="0000FF"/>
            <w:u w:val="single"/>
            <w:rtl/>
          </w:rPr>
          <w:t>דנ"פ 7383/08</w:t>
        </w:r>
      </w:hyperlink>
      <w:r>
        <w:rPr>
          <w:rFonts w:hint="cs"/>
          <w:b/>
          <w:bCs/>
          <w:rtl/>
        </w:rPr>
        <w:t xml:space="preserve"> אונגרפלד נ' מדינת ישראל (11.7.2011)). עובדי הציבור 'חשופים בצריח' – כמי שלא אחת נמצאים בחזית ההתמודדות עם מתן שירות לאנשים שיודעים אף הם קשיים. עובדי הציבור נדרשים להתגייס כל יום מחדש למתן שירות ולשם כך לגייס כוחות גוף ונפש. זהו הרקע לחקיקת עבירות מיוחדות שעניינן לא רק הגנה על שלמות גופם של עובדי הציבור, אלא גם הגנה על כבודם, לפחות במצבים שבהם הפגיעה היא פגיעה קשה בליבתו".</w:t>
      </w:r>
    </w:p>
    <w:p w14:paraId="197A9F60" w14:textId="77777777" w:rsidR="00460E34" w:rsidRDefault="00460E34" w:rsidP="00460E34">
      <w:pPr>
        <w:spacing w:line="360" w:lineRule="auto"/>
        <w:ind w:left="509"/>
        <w:jc w:val="both"/>
        <w:rPr>
          <w:rtl/>
        </w:rPr>
      </w:pPr>
    </w:p>
    <w:p w14:paraId="1040D60F" w14:textId="77777777" w:rsidR="00460E34" w:rsidRDefault="00460E34" w:rsidP="00460E34">
      <w:pPr>
        <w:spacing w:line="360" w:lineRule="auto"/>
        <w:ind w:left="509"/>
        <w:jc w:val="both"/>
        <w:rPr>
          <w:rtl/>
        </w:rPr>
      </w:pPr>
      <w:r>
        <w:rPr>
          <w:rFonts w:hint="cs"/>
          <w:rtl/>
        </w:rPr>
        <w:t xml:space="preserve">בביצוע עבירה של </w:t>
      </w:r>
      <w:r>
        <w:rPr>
          <w:rFonts w:hint="cs"/>
          <w:b/>
          <w:bCs/>
          <w:rtl/>
        </w:rPr>
        <w:t>החזקת סמים לצריכה עצמית</w:t>
      </w:r>
      <w:r>
        <w:rPr>
          <w:rFonts w:hint="cs"/>
          <w:rtl/>
        </w:rPr>
        <w:t xml:space="preserve">, לצדה קבע המחוקק עונש מרבי של 3 שנות מאסר, פגע הנאשם בערכים חברתיים של הגנה על שלום ובריאות הציבור מפני פגיעתם הקשה של סמים מסוכנים ומניעת נזקים כלכליים וחברתיים עקיפים, לרבות ביצוע עבירות נוספות לצורך מימון רכישת הסם. עבירות הסמים הן בגדר רעה חולה שפשה בחברתנו ומחובתו של בית המשפט לתרום חלקו למיגור נגע זה באמצעות הטלת עונשים מחמירים ומרתיעים (ראו למשל: </w:t>
      </w:r>
      <w:hyperlink r:id="rId63" w:history="1">
        <w:r w:rsidR="00620500" w:rsidRPr="00620500">
          <w:rPr>
            <w:color w:val="0000FF"/>
            <w:u w:val="single"/>
            <w:rtl/>
          </w:rPr>
          <w:t>ע"פ 4998/95 מדינת ישראל נ' מיגל אוקטביו גומז-קרדוסו, פ"ד נא</w:t>
        </w:r>
      </w:hyperlink>
      <w:r>
        <w:rPr>
          <w:rFonts w:hint="cs"/>
          <w:rtl/>
        </w:rPr>
        <w:t xml:space="preserve">(3) 769; </w:t>
      </w:r>
      <w:hyperlink r:id="rId64" w:history="1">
        <w:r w:rsidR="00620500" w:rsidRPr="00620500">
          <w:rPr>
            <w:color w:val="0000FF"/>
            <w:u w:val="single"/>
            <w:rtl/>
          </w:rPr>
          <w:t>ע"פ 6029/03 מדינת ישראל נ' גולן שמאי, פ"ד נח</w:t>
        </w:r>
      </w:hyperlink>
      <w:r>
        <w:rPr>
          <w:rFonts w:hint="cs"/>
          <w:rtl/>
        </w:rPr>
        <w:t xml:space="preserve">(2) 734; </w:t>
      </w:r>
      <w:hyperlink r:id="rId65" w:history="1">
        <w:r w:rsidR="00620500" w:rsidRPr="00620500">
          <w:rPr>
            <w:color w:val="0000FF"/>
            <w:u w:val="single"/>
            <w:rtl/>
          </w:rPr>
          <w:t>ע"פ 4381/05</w:t>
        </w:r>
      </w:hyperlink>
      <w:r>
        <w:rPr>
          <w:rFonts w:hint="cs"/>
          <w:rtl/>
        </w:rPr>
        <w:t xml:space="preserve"> </w:t>
      </w:r>
      <w:r>
        <w:rPr>
          <w:rFonts w:hint="cs"/>
          <w:b/>
          <w:bCs/>
          <w:rtl/>
        </w:rPr>
        <w:t>אבו זקיקה נ' מדינת ישראל</w:t>
      </w:r>
      <w:r>
        <w:rPr>
          <w:rFonts w:hint="cs"/>
          <w:rtl/>
        </w:rPr>
        <w:t xml:space="preserve"> (12.7.2006); </w:t>
      </w:r>
      <w:hyperlink r:id="rId66" w:history="1">
        <w:r w:rsidR="00620500" w:rsidRPr="00620500">
          <w:rPr>
            <w:color w:val="0000FF"/>
            <w:u w:val="single"/>
            <w:rtl/>
          </w:rPr>
          <w:t>ע"פ 211/09</w:t>
        </w:r>
      </w:hyperlink>
      <w:r>
        <w:rPr>
          <w:rFonts w:hint="cs"/>
          <w:rtl/>
        </w:rPr>
        <w:t xml:space="preserve"> </w:t>
      </w:r>
      <w:r>
        <w:rPr>
          <w:rFonts w:hint="cs"/>
          <w:b/>
          <w:bCs/>
          <w:rtl/>
        </w:rPr>
        <w:t>אזולאי נ' מדינת ישראל</w:t>
      </w:r>
      <w:r>
        <w:rPr>
          <w:rFonts w:hint="cs"/>
          <w:rtl/>
        </w:rPr>
        <w:t xml:space="preserve"> (22.6.2010); </w:t>
      </w:r>
      <w:hyperlink r:id="rId67" w:history="1">
        <w:r w:rsidR="00620500" w:rsidRPr="00620500">
          <w:rPr>
            <w:color w:val="0000FF"/>
            <w:u w:val="single"/>
            <w:rtl/>
          </w:rPr>
          <w:t>ת"פ (נצ') 18306-12-09</w:t>
        </w:r>
      </w:hyperlink>
      <w:r>
        <w:rPr>
          <w:rFonts w:hint="cs"/>
          <w:rtl/>
        </w:rPr>
        <w:t xml:space="preserve"> </w:t>
      </w:r>
      <w:r>
        <w:rPr>
          <w:rFonts w:hint="cs"/>
          <w:b/>
          <w:bCs/>
          <w:rtl/>
        </w:rPr>
        <w:t>מדינת ישראל נ' סאמר פח'ר אלדין ואח'</w:t>
      </w:r>
      <w:r>
        <w:rPr>
          <w:rFonts w:hint="cs"/>
          <w:rtl/>
        </w:rPr>
        <w:t xml:space="preserve"> (3.4.2011)).</w:t>
      </w:r>
    </w:p>
    <w:p w14:paraId="2260A90F" w14:textId="77777777" w:rsidR="00460E34" w:rsidRDefault="00460E34" w:rsidP="00460E34">
      <w:pPr>
        <w:spacing w:line="360" w:lineRule="auto"/>
        <w:ind w:left="509"/>
        <w:jc w:val="both"/>
        <w:rPr>
          <w:rtl/>
        </w:rPr>
      </w:pPr>
    </w:p>
    <w:p w14:paraId="71427359" w14:textId="77777777" w:rsidR="00460E34" w:rsidRDefault="00460E34" w:rsidP="00460E34">
      <w:pPr>
        <w:spacing w:line="360" w:lineRule="auto"/>
        <w:ind w:left="509" w:hanging="425"/>
        <w:jc w:val="both"/>
        <w:rPr>
          <w:rFonts w:ascii="David" w:hAnsi="David"/>
          <w:rtl/>
        </w:rPr>
      </w:pPr>
      <w:r>
        <w:rPr>
          <w:rFonts w:ascii="David" w:hAnsi="David" w:hint="cs"/>
          <w:rtl/>
        </w:rPr>
        <w:t>9.</w:t>
      </w:r>
      <w:r>
        <w:rPr>
          <w:rFonts w:ascii="David" w:hAnsi="David" w:hint="cs"/>
          <w:rtl/>
        </w:rPr>
        <w:tab/>
        <w:t xml:space="preserve">בבחינת </w:t>
      </w:r>
      <w:r>
        <w:rPr>
          <w:rFonts w:ascii="David" w:hAnsi="David" w:hint="cs"/>
          <w:b/>
          <w:bCs/>
          <w:rtl/>
        </w:rPr>
        <w:t>מידת הפגיעה בערכים המוגנים</w:t>
      </w:r>
      <w:r>
        <w:rPr>
          <w:rFonts w:ascii="David" w:hAnsi="David" w:hint="cs"/>
          <w:rtl/>
        </w:rPr>
        <w:t>, ניתן לומר כי במעשיו פגע הנאשם בעוצמה ממשית בערכים החברתיים האמורים, הסב כאב לג'פרי, הפריע לעובדי הציבור במילוי תפקידם ופגע בסדר הציבורי במקום רגיש כמעבר גבול בין מדינות. הפגיעה בערכים החברתיים בשל ביצוע עבירת הסמים אינה בעצמה גבוהה בהתחשב בכמות ובסוג הסם, שאינו נמנה על הסמים הקשים.</w:t>
      </w:r>
    </w:p>
    <w:p w14:paraId="1D500170" w14:textId="77777777" w:rsidR="00460E34" w:rsidRDefault="00460E34" w:rsidP="00460E34">
      <w:pPr>
        <w:spacing w:line="360" w:lineRule="auto"/>
        <w:ind w:left="509" w:hanging="425"/>
        <w:jc w:val="both"/>
        <w:rPr>
          <w:rFonts w:ascii="David" w:hAnsi="David"/>
          <w:rtl/>
        </w:rPr>
      </w:pPr>
    </w:p>
    <w:p w14:paraId="2153F2F1" w14:textId="77777777" w:rsidR="00460E34" w:rsidRDefault="00460E34" w:rsidP="00460E34">
      <w:pPr>
        <w:spacing w:line="360" w:lineRule="auto"/>
        <w:ind w:left="509" w:hanging="425"/>
        <w:jc w:val="both"/>
        <w:rPr>
          <w:rtl/>
        </w:rPr>
      </w:pPr>
      <w:r>
        <w:rPr>
          <w:rFonts w:ascii="David" w:hAnsi="David" w:hint="cs"/>
          <w:rtl/>
        </w:rPr>
        <w:t>10.</w:t>
      </w:r>
      <w:r>
        <w:rPr>
          <w:rFonts w:ascii="David" w:hAnsi="David" w:hint="cs"/>
          <w:rtl/>
        </w:rPr>
        <w:tab/>
        <w:t xml:space="preserve">בבחינת </w:t>
      </w:r>
      <w:r>
        <w:rPr>
          <w:rFonts w:ascii="David" w:hAnsi="David" w:hint="cs"/>
          <w:b/>
          <w:bCs/>
          <w:rtl/>
        </w:rPr>
        <w:t>הנסיבות הקשורות בביצוע העבירות</w:t>
      </w:r>
      <w:r>
        <w:rPr>
          <w:rFonts w:ascii="David" w:hAnsi="David" w:hint="cs"/>
          <w:rtl/>
        </w:rPr>
        <w:t xml:space="preserve"> (</w:t>
      </w:r>
      <w:hyperlink r:id="rId68" w:history="1">
        <w:r w:rsidR="007A7A72" w:rsidRPr="007A7A72">
          <w:rPr>
            <w:rFonts w:ascii="David" w:hAnsi="David"/>
            <w:color w:val="0000FF"/>
            <w:u w:val="single"/>
            <w:rtl/>
          </w:rPr>
          <w:t>סעיף 40ט</w:t>
        </w:r>
      </w:hyperlink>
      <w:r>
        <w:rPr>
          <w:rFonts w:ascii="David" w:hAnsi="David" w:hint="cs"/>
          <w:rtl/>
        </w:rPr>
        <w:t xml:space="preserve"> ל</w:t>
      </w:r>
      <w:hyperlink r:id="rId69" w:history="1">
        <w:r w:rsidR="00620500" w:rsidRPr="00620500">
          <w:rPr>
            <w:rFonts w:ascii="David" w:hAnsi="David"/>
            <w:color w:val="0000FF"/>
            <w:u w:val="single"/>
            <w:rtl/>
          </w:rPr>
          <w:t>חוק העונשין</w:t>
        </w:r>
      </w:hyperlink>
      <w:r>
        <w:rPr>
          <w:rFonts w:ascii="David" w:hAnsi="David" w:hint="cs"/>
          <w:rtl/>
        </w:rPr>
        <w:t xml:space="preserve">), מצאתי להביא בכלל חשבון את חלקו המרכזי והעיקרי של הנאשם במהלך הדברים. הנאשם הגיע למעבר הגבול כשבכיסו סם מסוכן. לאחר שהובהר לו שלא יוכל לחצות את הגבול מפאת בלאי בדרכונו, קילל את גבריאלה, ראש המשמרת ברשות האוכלוסין וההגירה, קם לעברה, דפק על השולחן, זרק תיק על הרצפה וחטף מידה את דרכונו. בהמשך תקף את ג'פרי, בקר הגבול במסוף, בכך שנגח בפניו וכינה אותו "נאצי". הנזק שהיה צפוי להיגרם מביצוע העבירה, עשוי היה להיות חמור מזה שגרם, לולא גבריאלה וג'פרי מיהרו לסגת לאחור. הנאשם התפרע במקום ציבורי, פגע בעובדי ציבור וקרוב לוודאי סיכן והבהיל עוברי אורח במקום. </w:t>
      </w:r>
      <w:r>
        <w:rPr>
          <w:rFonts w:hint="cs"/>
          <w:rtl/>
        </w:rPr>
        <w:t xml:space="preserve">לא נגרעה יכולתו של הנאשם להבין את מעשיו ואת הפסול הברור שבהם, ובכל עת יכל לחדול ממעשיו לו רצה בכך. לא נשמעו סיבות טובות המשמשות לזכות הנאשם. לא נטען לקרבה לסייג לאחריות פלילית, על אף שהנאשם מטופל אצל פסיכיאטר. </w:t>
      </w:r>
    </w:p>
    <w:p w14:paraId="2C9BC571" w14:textId="77777777" w:rsidR="00460E34" w:rsidRDefault="00460E34" w:rsidP="00460E34">
      <w:pPr>
        <w:spacing w:line="360" w:lineRule="auto"/>
        <w:ind w:left="509" w:hanging="425"/>
        <w:jc w:val="both"/>
        <w:rPr>
          <w:rFonts w:ascii="David" w:hAnsi="David"/>
          <w:rtl/>
        </w:rPr>
      </w:pPr>
    </w:p>
    <w:p w14:paraId="6EF25B3C" w14:textId="77777777" w:rsidR="00460E34" w:rsidRDefault="00460E34" w:rsidP="00460E34">
      <w:pPr>
        <w:spacing w:line="360" w:lineRule="auto"/>
        <w:ind w:left="509" w:hanging="425"/>
        <w:jc w:val="both"/>
        <w:rPr>
          <w:rFonts w:ascii="David" w:hAnsi="David"/>
          <w:rtl/>
        </w:rPr>
      </w:pPr>
      <w:r>
        <w:rPr>
          <w:rFonts w:ascii="David" w:hAnsi="David" w:hint="cs"/>
          <w:rtl/>
        </w:rPr>
        <w:t>11.</w:t>
      </w:r>
      <w:r>
        <w:rPr>
          <w:rFonts w:ascii="David" w:hAnsi="David" w:hint="cs"/>
          <w:rtl/>
        </w:rPr>
        <w:tab/>
        <w:t xml:space="preserve">בחינת </w:t>
      </w:r>
      <w:r>
        <w:rPr>
          <w:rFonts w:ascii="David" w:hAnsi="David" w:hint="cs"/>
          <w:b/>
          <w:bCs/>
          <w:rtl/>
        </w:rPr>
        <w:t>מדיניות הענישה הנוהגת</w:t>
      </w:r>
      <w:r>
        <w:rPr>
          <w:rFonts w:ascii="David" w:hAnsi="David" w:hint="cs"/>
          <w:rtl/>
        </w:rPr>
        <w:t xml:space="preserve"> מעלה כי במקרים דומים, עד כמה שניתן, הוטלו על נאשמים עונשים במנעד רחב כמפורט להלן:</w:t>
      </w:r>
    </w:p>
    <w:p w14:paraId="62A30F2C" w14:textId="77777777" w:rsidR="00460E34" w:rsidRDefault="00460E34" w:rsidP="00460E34">
      <w:pPr>
        <w:spacing w:line="360" w:lineRule="auto"/>
        <w:ind w:left="509" w:hanging="425"/>
        <w:jc w:val="both"/>
        <w:rPr>
          <w:rFonts w:ascii="David" w:hAnsi="David"/>
          <w:rtl/>
        </w:rPr>
      </w:pPr>
    </w:p>
    <w:p w14:paraId="2489E6EC" w14:textId="77777777" w:rsidR="00460E34" w:rsidRDefault="00460E34" w:rsidP="00460E34">
      <w:pPr>
        <w:tabs>
          <w:tab w:val="left" w:pos="892"/>
        </w:tabs>
        <w:spacing w:line="360" w:lineRule="auto"/>
        <w:ind w:left="892" w:hanging="426"/>
        <w:jc w:val="both"/>
        <w:rPr>
          <w:rFonts w:ascii="David" w:hAnsi="David"/>
          <w:rtl/>
        </w:rPr>
      </w:pPr>
      <w:r>
        <w:rPr>
          <w:rFonts w:ascii="David" w:hAnsi="David" w:hint="cs"/>
          <w:rtl/>
        </w:rPr>
        <w:t>א.</w:t>
      </w:r>
      <w:r>
        <w:rPr>
          <w:rFonts w:ascii="David" w:hAnsi="David" w:hint="cs"/>
          <w:rtl/>
        </w:rPr>
        <w:tab/>
        <w:t>ב</w:t>
      </w:r>
      <w:hyperlink r:id="rId70" w:history="1">
        <w:r w:rsidR="00B60067" w:rsidRPr="00B60067">
          <w:rPr>
            <w:rFonts w:ascii="David" w:hAnsi="David"/>
            <w:color w:val="0000FF"/>
            <w:u w:val="single"/>
            <w:rtl/>
          </w:rPr>
          <w:t>רע"פ 7398/15 רחמימוב נ' מדינת ישראל</w:t>
        </w:r>
      </w:hyperlink>
      <w:r>
        <w:rPr>
          <w:rFonts w:ascii="David" w:hAnsi="David" w:hint="cs"/>
          <w:b/>
          <w:bCs/>
          <w:rtl/>
        </w:rPr>
        <w:t xml:space="preserve"> </w:t>
      </w:r>
      <w:r>
        <w:rPr>
          <w:rFonts w:ascii="David" w:hAnsi="David" w:hint="cs"/>
          <w:rtl/>
        </w:rPr>
        <w:t>(ניתן ביום 6.11.2015)</w:t>
      </w:r>
      <w:r>
        <w:rPr>
          <w:rFonts w:ascii="David" w:hAnsi="David" w:hint="cs"/>
          <w:b/>
          <w:bCs/>
          <w:rtl/>
        </w:rPr>
        <w:t xml:space="preserve"> </w:t>
      </w:r>
      <w:r>
        <w:rPr>
          <w:rFonts w:ascii="David" w:hAnsi="David" w:hint="cs"/>
          <w:rtl/>
        </w:rPr>
        <w:t xml:space="preserve">נדחתה בקשת רשות ערעור של נאשם, אשר הורשע על יסוד הודאתו בביצוע עבירה של תקיפת עובד ציבור והיזק לרכוש במזיד, בכך שתקף עובדת בלשכת התעסוקה והשליך על ראשה עציץ מפלסטיק. בערכאה הדיונית נקבע </w:t>
      </w:r>
      <w:r>
        <w:rPr>
          <w:rFonts w:ascii="David" w:hAnsi="David" w:hint="cs"/>
          <w:b/>
          <w:bCs/>
          <w:rtl/>
        </w:rPr>
        <w:t>מתחם ענישה הולם שבין חודשיים מאסר שיכול וירוצו בעבודות שירות לבין 8 חודשי מאסר בפועל</w:t>
      </w:r>
      <w:r>
        <w:rPr>
          <w:rFonts w:ascii="David" w:hAnsi="David" w:hint="cs"/>
          <w:rtl/>
        </w:rPr>
        <w:t xml:space="preserve">. על הנאשם </w:t>
      </w:r>
      <w:r>
        <w:rPr>
          <w:rFonts w:ascii="David" w:hAnsi="David" w:hint="cs"/>
          <w:b/>
          <w:bCs/>
          <w:rtl/>
        </w:rPr>
        <w:t>הוטלו 4 חודשי מאסר לריצוי בעבודות שירות</w:t>
      </w:r>
      <w:r>
        <w:rPr>
          <w:rFonts w:ascii="David" w:hAnsi="David" w:hint="cs"/>
          <w:rtl/>
        </w:rPr>
        <w:t xml:space="preserve">, מאסר מותנה ופיצוי.  </w:t>
      </w:r>
    </w:p>
    <w:p w14:paraId="596CC0B4" w14:textId="77777777" w:rsidR="00460E34" w:rsidRDefault="00460E34" w:rsidP="00460E34">
      <w:pPr>
        <w:tabs>
          <w:tab w:val="left" w:pos="892"/>
        </w:tabs>
        <w:spacing w:line="360" w:lineRule="auto"/>
        <w:ind w:left="892" w:hanging="426"/>
        <w:jc w:val="both"/>
        <w:rPr>
          <w:rFonts w:ascii="David" w:hAnsi="David"/>
          <w:rtl/>
        </w:rPr>
      </w:pPr>
    </w:p>
    <w:p w14:paraId="3C29927B" w14:textId="77777777" w:rsidR="00460E34" w:rsidRDefault="00460E34" w:rsidP="00460E34">
      <w:pPr>
        <w:tabs>
          <w:tab w:val="left" w:pos="892"/>
        </w:tabs>
        <w:spacing w:line="360" w:lineRule="auto"/>
        <w:ind w:left="892" w:hanging="426"/>
        <w:jc w:val="both"/>
        <w:rPr>
          <w:rFonts w:ascii="David" w:hAnsi="David"/>
          <w:rtl/>
        </w:rPr>
      </w:pPr>
      <w:r>
        <w:rPr>
          <w:rFonts w:ascii="David" w:hAnsi="David" w:hint="cs"/>
          <w:rtl/>
        </w:rPr>
        <w:t>ב.</w:t>
      </w:r>
      <w:r>
        <w:rPr>
          <w:rFonts w:ascii="David" w:hAnsi="David" w:hint="cs"/>
          <w:rtl/>
        </w:rPr>
        <w:tab/>
        <w:t>ב</w:t>
      </w:r>
      <w:hyperlink r:id="rId71" w:history="1">
        <w:r w:rsidR="00620500" w:rsidRPr="00620500">
          <w:rPr>
            <w:rFonts w:ascii="David" w:hAnsi="David"/>
            <w:color w:val="0000FF"/>
            <w:u w:val="single"/>
            <w:rtl/>
          </w:rPr>
          <w:t>רע"פ 642/14</w:t>
        </w:r>
      </w:hyperlink>
      <w:r>
        <w:rPr>
          <w:rFonts w:ascii="David" w:hAnsi="David" w:hint="cs"/>
          <w:rtl/>
        </w:rPr>
        <w:t xml:space="preserve"> </w:t>
      </w:r>
      <w:r>
        <w:rPr>
          <w:rFonts w:ascii="David" w:hAnsi="David" w:hint="cs"/>
          <w:b/>
          <w:bCs/>
          <w:rtl/>
        </w:rPr>
        <w:t>יצקוב נ' מדינת ישראל</w:t>
      </w:r>
      <w:r>
        <w:rPr>
          <w:rFonts w:ascii="David" w:hAnsi="David" w:hint="cs"/>
          <w:rtl/>
        </w:rPr>
        <w:t xml:space="preserve"> (ניתן ביום 10.3.2014) נדחתה בקשת רשות הערעור של נאשם, אשר הורשע בביצוע עבירות של תקיפת עובד ציבור, הפרעה לעובד ציבור ועבירות נוספות. הנאשם תקף שתי פקחיות חניה, לאחר שהחלו לרשום לו דו"ח חניה. התקיפות כללו טלטול ידה של אחת הפקחיות, שהייתה בהריון; פגיעה ברגלה תוך כדי נסיעה וגרירה  באמצעות הרכב למרחק של מספר מטרים. בערכאה הדיונית </w:t>
      </w:r>
      <w:r>
        <w:rPr>
          <w:rFonts w:ascii="David" w:hAnsi="David" w:hint="cs"/>
          <w:b/>
          <w:bCs/>
          <w:rtl/>
        </w:rPr>
        <w:t xml:space="preserve">הוטלו על הנאשם 6 חודשי מאסר בפועל </w:t>
      </w:r>
      <w:r>
        <w:rPr>
          <w:rFonts w:ascii="David" w:hAnsi="David" w:hint="cs"/>
          <w:rtl/>
        </w:rPr>
        <w:t xml:space="preserve">(היות ולא נמצא מתאים לעבודות שירות), מאסרים מותנים ופיצוי. </w:t>
      </w:r>
    </w:p>
    <w:p w14:paraId="21E55167" w14:textId="77777777" w:rsidR="00460E34" w:rsidRDefault="00460E34" w:rsidP="00460E34">
      <w:pPr>
        <w:tabs>
          <w:tab w:val="left" w:pos="892"/>
        </w:tabs>
        <w:spacing w:line="360" w:lineRule="auto"/>
        <w:ind w:left="892" w:hanging="426"/>
        <w:jc w:val="both"/>
        <w:rPr>
          <w:rFonts w:ascii="David" w:hAnsi="David"/>
          <w:rtl/>
        </w:rPr>
      </w:pPr>
    </w:p>
    <w:p w14:paraId="7570924A" w14:textId="77777777" w:rsidR="00460E34" w:rsidRDefault="00460E34" w:rsidP="00460E34">
      <w:pPr>
        <w:tabs>
          <w:tab w:val="left" w:pos="892"/>
        </w:tabs>
        <w:spacing w:line="360" w:lineRule="auto"/>
        <w:ind w:left="892" w:hanging="426"/>
        <w:jc w:val="both"/>
        <w:rPr>
          <w:rFonts w:ascii="David" w:hAnsi="David"/>
          <w:rtl/>
        </w:rPr>
      </w:pPr>
      <w:r>
        <w:rPr>
          <w:rFonts w:ascii="David" w:hAnsi="David" w:hint="cs"/>
          <w:rtl/>
        </w:rPr>
        <w:t>ג.</w:t>
      </w:r>
      <w:r>
        <w:rPr>
          <w:rFonts w:ascii="David" w:hAnsi="David" w:hint="cs"/>
          <w:rtl/>
        </w:rPr>
        <w:tab/>
        <w:t>ב</w:t>
      </w:r>
      <w:hyperlink r:id="rId72" w:history="1">
        <w:r w:rsidR="00620500" w:rsidRPr="00620500">
          <w:rPr>
            <w:rFonts w:ascii="David" w:hAnsi="David"/>
            <w:color w:val="0000FF"/>
            <w:u w:val="single"/>
            <w:rtl/>
          </w:rPr>
          <w:t>רע"פ 1648/14</w:t>
        </w:r>
      </w:hyperlink>
      <w:r>
        <w:rPr>
          <w:rFonts w:ascii="David" w:hAnsi="David" w:hint="cs"/>
          <w:rtl/>
        </w:rPr>
        <w:t xml:space="preserve"> </w:t>
      </w:r>
      <w:r>
        <w:rPr>
          <w:rFonts w:ascii="David" w:hAnsi="David" w:hint="cs"/>
          <w:b/>
          <w:bCs/>
          <w:rtl/>
        </w:rPr>
        <w:t>יפרח נ' מדינת ישראל</w:t>
      </w:r>
      <w:r>
        <w:rPr>
          <w:rFonts w:ascii="David" w:hAnsi="David" w:hint="cs"/>
          <w:rtl/>
        </w:rPr>
        <w:t xml:space="preserve"> (ניתן ביום 8.4.2014) נדחתה בקשת רשות ערעור של נאשם, אשר הורשע בביצוע עבירות של תקיפת עובד ציבור, הפרעה לעובד ציבור ואיומים, בכך שתקף שני חוקרי מע"מ שביקשו לערוך חיפוש בביתו. בערכאה הדיונית הוטלו על הנאשם 12 חודשי מאסר בפועל, הפעלת מאסר מותנה למשך 8 חודשים בחופף ומאסר מותנה. בית המשפט המחוזי הורה על ביטול גזר הדין והחזרת הדיון לבית משפט השלום לאחר שהתברר שהמאסר המותנה לא היה בר הפעלה. בגזר דין המתוקן, שניתן על ידי בית משפט השלום נגזרו על המבקש 7 חודשי מאסר בפועל, מאסר מותנה ופיצוי. לאחר ערעור נוסף על חומרת העונש, </w:t>
      </w:r>
      <w:r>
        <w:rPr>
          <w:rFonts w:ascii="David" w:hAnsi="David" w:hint="cs"/>
          <w:b/>
          <w:bCs/>
          <w:rtl/>
        </w:rPr>
        <w:t xml:space="preserve">הפחית בית המשפט המחוזי את עונשו של הנאשם ל-4 חודשי מאסר בפועל.   </w:t>
      </w:r>
    </w:p>
    <w:p w14:paraId="7AA911B9" w14:textId="77777777" w:rsidR="00460E34" w:rsidRDefault="00460E34" w:rsidP="00460E34">
      <w:pPr>
        <w:tabs>
          <w:tab w:val="left" w:pos="892"/>
        </w:tabs>
        <w:spacing w:line="360" w:lineRule="auto"/>
        <w:ind w:left="892" w:hanging="426"/>
        <w:jc w:val="both"/>
        <w:rPr>
          <w:rFonts w:ascii="David" w:hAnsi="David"/>
          <w:rtl/>
        </w:rPr>
      </w:pPr>
    </w:p>
    <w:p w14:paraId="4319D553" w14:textId="77777777" w:rsidR="00460E34" w:rsidRDefault="00460E34" w:rsidP="00460E34">
      <w:pPr>
        <w:tabs>
          <w:tab w:val="left" w:pos="892"/>
        </w:tabs>
        <w:spacing w:line="360" w:lineRule="auto"/>
        <w:ind w:left="892" w:hanging="426"/>
        <w:jc w:val="both"/>
        <w:rPr>
          <w:rFonts w:ascii="David" w:hAnsi="David"/>
          <w:rtl/>
        </w:rPr>
      </w:pPr>
      <w:r>
        <w:rPr>
          <w:rFonts w:ascii="David" w:hAnsi="David" w:hint="cs"/>
          <w:rtl/>
        </w:rPr>
        <w:t>ד.</w:t>
      </w:r>
      <w:r>
        <w:rPr>
          <w:rFonts w:ascii="David" w:hAnsi="David" w:hint="cs"/>
          <w:rtl/>
        </w:rPr>
        <w:tab/>
        <w:t>ב</w:t>
      </w:r>
      <w:hyperlink r:id="rId73" w:history="1">
        <w:r w:rsidR="00620500" w:rsidRPr="00620500">
          <w:rPr>
            <w:rFonts w:ascii="David" w:hAnsi="David"/>
            <w:color w:val="0000FF"/>
            <w:u w:val="single"/>
            <w:rtl/>
          </w:rPr>
          <w:t>ע"פ (מחוזי חי') 26891-05-13</w:t>
        </w:r>
      </w:hyperlink>
      <w:r>
        <w:rPr>
          <w:rFonts w:ascii="David" w:hAnsi="David" w:hint="cs"/>
          <w:rtl/>
        </w:rPr>
        <w:t xml:space="preserve"> </w:t>
      </w:r>
      <w:r>
        <w:rPr>
          <w:rFonts w:ascii="David" w:hAnsi="David" w:hint="cs"/>
          <w:b/>
          <w:bCs/>
          <w:rtl/>
        </w:rPr>
        <w:t>בלעיש נ' מדינת ישראל</w:t>
      </w:r>
      <w:r>
        <w:rPr>
          <w:rFonts w:ascii="David" w:hAnsi="David" w:hint="cs"/>
          <w:rtl/>
        </w:rPr>
        <w:t xml:space="preserve"> (ניתן ביום 2.1.2014), נדחה ברובו ערעור של נאשם, אשר הורשע בעבירות של תקיפת עובד ציבור, תקיפה סתם ותקיפה הגורמת חבלה של ממש ואיומים, בכך שדחף מאבטח בעיריית כרמיאל, הלם אגרופו בפניו של פקח עירוני שעסק בעבודות שיטור עירוני, ניסה לתקוף פקח עירוני נוסף ואיים עליהם. בערכאה הדיונית, נקבע </w:t>
      </w:r>
      <w:r>
        <w:rPr>
          <w:rFonts w:ascii="David" w:hAnsi="David" w:hint="cs"/>
          <w:b/>
          <w:bCs/>
          <w:rtl/>
        </w:rPr>
        <w:t>מתחם ענישה הולם שבין 3 ל-15 חודשי מאסר בפועל</w:t>
      </w:r>
      <w:r>
        <w:rPr>
          <w:rFonts w:ascii="David" w:hAnsi="David" w:hint="cs"/>
          <w:rtl/>
        </w:rPr>
        <w:t xml:space="preserve">, מאסר מותנה וקנס. על הנאשם, שזוכה מעבירת איומים, הוטלו </w:t>
      </w:r>
      <w:r>
        <w:rPr>
          <w:rFonts w:ascii="David" w:hAnsi="David" w:hint="cs"/>
          <w:b/>
          <w:bCs/>
          <w:rtl/>
        </w:rPr>
        <w:t>5 חודשי מאסר בפועל</w:t>
      </w:r>
      <w:r>
        <w:rPr>
          <w:rFonts w:ascii="David" w:hAnsi="David" w:hint="cs"/>
          <w:rtl/>
        </w:rPr>
        <w:t>, מאסר מותנה קנס ופיצוי.</w:t>
      </w:r>
    </w:p>
    <w:p w14:paraId="5119B960" w14:textId="77777777" w:rsidR="00460E34" w:rsidRDefault="00460E34" w:rsidP="00460E34">
      <w:pPr>
        <w:tabs>
          <w:tab w:val="left" w:pos="892"/>
        </w:tabs>
        <w:spacing w:line="360" w:lineRule="auto"/>
        <w:ind w:left="892" w:hanging="426"/>
        <w:jc w:val="both"/>
        <w:rPr>
          <w:rFonts w:ascii="David" w:hAnsi="David"/>
          <w:rtl/>
        </w:rPr>
      </w:pPr>
    </w:p>
    <w:p w14:paraId="62E98B1D" w14:textId="77777777" w:rsidR="00460E34" w:rsidRDefault="00460E34" w:rsidP="00460E34">
      <w:pPr>
        <w:tabs>
          <w:tab w:val="left" w:pos="892"/>
        </w:tabs>
        <w:spacing w:line="360" w:lineRule="auto"/>
        <w:ind w:left="892" w:hanging="426"/>
        <w:jc w:val="both"/>
        <w:rPr>
          <w:rFonts w:ascii="David" w:hAnsi="David"/>
          <w:rtl/>
        </w:rPr>
      </w:pPr>
      <w:r>
        <w:rPr>
          <w:rFonts w:ascii="David" w:hAnsi="David" w:hint="cs"/>
          <w:rtl/>
        </w:rPr>
        <w:t>ה.</w:t>
      </w:r>
      <w:r>
        <w:rPr>
          <w:rFonts w:ascii="David" w:hAnsi="David" w:hint="cs"/>
          <w:rtl/>
        </w:rPr>
        <w:tab/>
        <w:t>ב</w:t>
      </w:r>
      <w:hyperlink r:id="rId74" w:history="1">
        <w:r w:rsidR="00620500" w:rsidRPr="00620500">
          <w:rPr>
            <w:rFonts w:ascii="David" w:hAnsi="David"/>
            <w:color w:val="0000FF"/>
            <w:u w:val="single"/>
            <w:rtl/>
          </w:rPr>
          <w:t>ת"פ (ב"ש) 46507-10-13</w:t>
        </w:r>
      </w:hyperlink>
      <w:r>
        <w:rPr>
          <w:rFonts w:ascii="David" w:hAnsi="David" w:hint="cs"/>
          <w:rtl/>
        </w:rPr>
        <w:t xml:space="preserve"> </w:t>
      </w:r>
      <w:r>
        <w:rPr>
          <w:rFonts w:ascii="David" w:hAnsi="David" w:hint="cs"/>
          <w:b/>
          <w:bCs/>
          <w:rtl/>
        </w:rPr>
        <w:t>מדינת ישראל נ' אלחדד</w:t>
      </w:r>
      <w:r>
        <w:rPr>
          <w:rFonts w:ascii="David" w:hAnsi="David" w:hint="cs"/>
          <w:rtl/>
        </w:rPr>
        <w:t xml:space="preserve"> (ניתן ביום 12.5.2015), הורשע הנאשם בעבירות של תקיפת עובד ציבור והתנהגות פרועה במקום ציבורי, בכך שתקף מאבטח במהלך משחק כדורגל באצטדיון העירוני בב"ש. הנאשם נגח וחבט בפניו של המאבטח בעודו שרוי בגילופין. נקבע </w:t>
      </w:r>
      <w:r>
        <w:rPr>
          <w:rFonts w:ascii="David" w:hAnsi="David" w:hint="cs"/>
          <w:b/>
          <w:bCs/>
          <w:rtl/>
        </w:rPr>
        <w:t>מתחם ענישה הולם שבין מאסר מותנה בן 6 חודשים לבין מאסר בפועל בן שנה</w:t>
      </w:r>
      <w:r>
        <w:rPr>
          <w:rFonts w:ascii="David" w:hAnsi="David" w:hint="cs"/>
          <w:rtl/>
        </w:rPr>
        <w:t xml:space="preserve">. משיקולי שיקום הוטלו על הנאשם </w:t>
      </w:r>
      <w:r>
        <w:rPr>
          <w:rFonts w:ascii="David" w:hAnsi="David" w:hint="cs"/>
          <w:b/>
          <w:bCs/>
          <w:rtl/>
        </w:rPr>
        <w:t>מאסר מותנה, קנס, פיצוי, צו מבחן</w:t>
      </w:r>
      <w:r>
        <w:rPr>
          <w:rFonts w:ascii="David" w:hAnsi="David" w:hint="cs"/>
          <w:rtl/>
        </w:rPr>
        <w:t xml:space="preserve"> והרחקה ממגרשי כדורגל למשך שנה.</w:t>
      </w:r>
    </w:p>
    <w:p w14:paraId="348ABF50" w14:textId="77777777" w:rsidR="00460E34" w:rsidRDefault="00460E34" w:rsidP="00460E34">
      <w:pPr>
        <w:tabs>
          <w:tab w:val="left" w:pos="892"/>
        </w:tabs>
        <w:spacing w:line="360" w:lineRule="auto"/>
        <w:ind w:left="892" w:hanging="426"/>
        <w:jc w:val="both"/>
        <w:rPr>
          <w:rFonts w:ascii="David" w:hAnsi="David"/>
          <w:rtl/>
        </w:rPr>
      </w:pPr>
    </w:p>
    <w:p w14:paraId="49DA297E" w14:textId="77777777" w:rsidR="00460E34" w:rsidRDefault="00460E34" w:rsidP="00460E34">
      <w:pPr>
        <w:tabs>
          <w:tab w:val="left" w:pos="892"/>
        </w:tabs>
        <w:spacing w:line="360" w:lineRule="auto"/>
        <w:ind w:left="892" w:hanging="426"/>
        <w:jc w:val="both"/>
        <w:rPr>
          <w:rFonts w:ascii="David" w:hAnsi="David"/>
          <w:rtl/>
        </w:rPr>
      </w:pPr>
      <w:r>
        <w:rPr>
          <w:rFonts w:ascii="David" w:hAnsi="David" w:hint="cs"/>
          <w:rtl/>
        </w:rPr>
        <w:t>ו.</w:t>
      </w:r>
      <w:r>
        <w:rPr>
          <w:rFonts w:ascii="David" w:hAnsi="David" w:hint="cs"/>
          <w:rtl/>
        </w:rPr>
        <w:tab/>
        <w:t>ב</w:t>
      </w:r>
      <w:hyperlink r:id="rId75" w:history="1">
        <w:r w:rsidR="00620500" w:rsidRPr="00620500">
          <w:rPr>
            <w:rFonts w:ascii="David" w:hAnsi="David"/>
            <w:color w:val="0000FF"/>
            <w:u w:val="single"/>
            <w:rtl/>
          </w:rPr>
          <w:t>ת"פ (רמ') 63092-12-13</w:t>
        </w:r>
      </w:hyperlink>
      <w:r>
        <w:rPr>
          <w:rFonts w:ascii="David" w:hAnsi="David" w:hint="cs"/>
          <w:rtl/>
        </w:rPr>
        <w:t xml:space="preserve"> </w:t>
      </w:r>
      <w:r>
        <w:rPr>
          <w:rFonts w:ascii="David" w:hAnsi="David" w:hint="cs"/>
          <w:b/>
          <w:bCs/>
          <w:rtl/>
        </w:rPr>
        <w:t>משטרת ישראל תביעות – שלוחת רמלה נ' ברמי</w:t>
      </w:r>
      <w:r>
        <w:rPr>
          <w:rFonts w:ascii="David" w:hAnsi="David" w:hint="cs"/>
          <w:rtl/>
        </w:rPr>
        <w:t xml:space="preserve"> (ניתן ביום 23.11.2014) הורשע נאשם על יסוד הודאתו בכתב אישום מתוקן במסגרת הסדר טיעון, בעבירות של החזקת סמים לצריכה עצמית והפרעה לשוטר במילוי תפקידו, בכך שבעת נהיגה ברכב, החזיק חשיש במשקל 96 גר' ובהמשך התנגד לחיפוש. </w:t>
      </w:r>
      <w:r>
        <w:rPr>
          <w:rFonts w:ascii="David" w:hAnsi="David" w:hint="cs"/>
          <w:b/>
          <w:bCs/>
          <w:rtl/>
        </w:rPr>
        <w:t>נקבע מתחם ענישה הולם שבין מאסר מותנה לבין 7 חודשי מאסר בפועל</w:t>
      </w:r>
      <w:r>
        <w:rPr>
          <w:rFonts w:ascii="David" w:hAnsi="David" w:hint="cs"/>
          <w:rtl/>
        </w:rPr>
        <w:t xml:space="preserve">. על הנאשם, בעל עבר פלילי, </w:t>
      </w:r>
      <w:r>
        <w:rPr>
          <w:rFonts w:ascii="David" w:hAnsi="David" w:hint="cs"/>
          <w:b/>
          <w:bCs/>
          <w:rtl/>
        </w:rPr>
        <w:t>הוטלו צו של"צ בהיקף 200 שעות, מאסרים מותנים, קנס, פסילה מותנית וצו מבחן</w:t>
      </w:r>
      <w:r>
        <w:rPr>
          <w:rFonts w:ascii="David" w:hAnsi="David" w:hint="cs"/>
          <w:rtl/>
        </w:rPr>
        <w:t>.</w:t>
      </w:r>
    </w:p>
    <w:p w14:paraId="5176A0E9" w14:textId="77777777" w:rsidR="00460E34" w:rsidRDefault="00460E34" w:rsidP="00460E34">
      <w:pPr>
        <w:tabs>
          <w:tab w:val="left" w:pos="892"/>
        </w:tabs>
        <w:spacing w:line="360" w:lineRule="auto"/>
        <w:ind w:left="892" w:hanging="426"/>
        <w:jc w:val="both"/>
        <w:rPr>
          <w:rFonts w:ascii="David" w:hAnsi="David"/>
          <w:rtl/>
        </w:rPr>
      </w:pPr>
    </w:p>
    <w:p w14:paraId="4F07F830" w14:textId="77777777" w:rsidR="00460E34" w:rsidRDefault="00460E34" w:rsidP="00460E34">
      <w:pPr>
        <w:tabs>
          <w:tab w:val="left" w:pos="892"/>
        </w:tabs>
        <w:spacing w:line="360" w:lineRule="auto"/>
        <w:ind w:left="892" w:hanging="426"/>
        <w:jc w:val="both"/>
        <w:rPr>
          <w:rFonts w:ascii="David" w:hAnsi="David"/>
          <w:rtl/>
        </w:rPr>
      </w:pPr>
      <w:r>
        <w:rPr>
          <w:rFonts w:ascii="David" w:hAnsi="David" w:hint="cs"/>
          <w:rtl/>
        </w:rPr>
        <w:t>ז.</w:t>
      </w:r>
      <w:r>
        <w:rPr>
          <w:rFonts w:ascii="David" w:hAnsi="David" w:hint="cs"/>
          <w:rtl/>
        </w:rPr>
        <w:tab/>
        <w:t>ב</w:t>
      </w:r>
      <w:hyperlink r:id="rId76" w:history="1">
        <w:r w:rsidR="00620500" w:rsidRPr="00620500">
          <w:rPr>
            <w:rFonts w:ascii="David" w:hAnsi="David"/>
            <w:color w:val="0000FF"/>
            <w:u w:val="single"/>
            <w:rtl/>
          </w:rPr>
          <w:t>ת"פ (נת') 16552-01-14</w:t>
        </w:r>
      </w:hyperlink>
      <w:r>
        <w:rPr>
          <w:rFonts w:ascii="David" w:hAnsi="David" w:hint="cs"/>
          <w:rtl/>
        </w:rPr>
        <w:t xml:space="preserve"> </w:t>
      </w:r>
      <w:r>
        <w:rPr>
          <w:rFonts w:ascii="David" w:hAnsi="David" w:hint="cs"/>
          <w:b/>
          <w:bCs/>
          <w:rtl/>
        </w:rPr>
        <w:t>מדינת ישראל נ' סלהוב</w:t>
      </w:r>
      <w:r>
        <w:rPr>
          <w:rFonts w:ascii="David" w:hAnsi="David" w:hint="cs"/>
          <w:rtl/>
        </w:rPr>
        <w:t xml:space="preserve"> (ניתן ביום 4.9.2014) הורשע נאשם על יסוד הודאתו בעבירות של התנהגות פרועה במקום ציבורי והפרעה לעובד ציבור, בכך שצעק, הפריע וטרק דלת במרפאה. במסגרת הליך שצורף הורשע גם בעבירה של החזקת סם לצריכה עצמית. על הנאשם הוטלו </w:t>
      </w:r>
      <w:r>
        <w:rPr>
          <w:rFonts w:ascii="David" w:hAnsi="David" w:hint="cs"/>
          <w:b/>
          <w:bCs/>
          <w:rtl/>
        </w:rPr>
        <w:t>4 חודשי מאסר על תנאי</w:t>
      </w:r>
      <w:r>
        <w:rPr>
          <w:rFonts w:ascii="David" w:hAnsi="David" w:hint="cs"/>
          <w:rtl/>
        </w:rPr>
        <w:t xml:space="preserve"> וקנס. </w:t>
      </w:r>
    </w:p>
    <w:p w14:paraId="7FC938B4" w14:textId="77777777" w:rsidR="00460E34" w:rsidRDefault="00460E34" w:rsidP="00460E34">
      <w:pPr>
        <w:tabs>
          <w:tab w:val="left" w:pos="892"/>
        </w:tabs>
        <w:spacing w:line="360" w:lineRule="auto"/>
        <w:ind w:left="892" w:hanging="426"/>
        <w:jc w:val="both"/>
        <w:rPr>
          <w:rFonts w:ascii="David" w:hAnsi="David"/>
          <w:rtl/>
        </w:rPr>
      </w:pPr>
    </w:p>
    <w:p w14:paraId="6591477A" w14:textId="77777777" w:rsidR="00460E34" w:rsidRDefault="00460E34" w:rsidP="00460E34">
      <w:pPr>
        <w:tabs>
          <w:tab w:val="left" w:pos="892"/>
        </w:tabs>
        <w:spacing w:line="360" w:lineRule="auto"/>
        <w:ind w:left="892" w:hanging="426"/>
        <w:jc w:val="both"/>
        <w:rPr>
          <w:rFonts w:ascii="David" w:hAnsi="David"/>
          <w:rtl/>
        </w:rPr>
      </w:pPr>
      <w:r>
        <w:rPr>
          <w:rFonts w:ascii="David" w:hAnsi="David" w:hint="cs"/>
          <w:rtl/>
        </w:rPr>
        <w:t>ח.</w:t>
      </w:r>
      <w:r>
        <w:rPr>
          <w:rFonts w:ascii="David" w:hAnsi="David" w:hint="cs"/>
          <w:rtl/>
        </w:rPr>
        <w:tab/>
        <w:t>ב</w:t>
      </w:r>
      <w:hyperlink r:id="rId77" w:history="1">
        <w:r w:rsidR="00620500" w:rsidRPr="00620500">
          <w:rPr>
            <w:rFonts w:ascii="David" w:hAnsi="David"/>
            <w:color w:val="0000FF"/>
            <w:u w:val="single"/>
            <w:rtl/>
          </w:rPr>
          <w:t>ת"פ (פ"ת) 22993-03-11</w:t>
        </w:r>
      </w:hyperlink>
      <w:r>
        <w:rPr>
          <w:rFonts w:ascii="David" w:hAnsi="David" w:hint="cs"/>
          <w:rtl/>
        </w:rPr>
        <w:t xml:space="preserve"> </w:t>
      </w:r>
      <w:r>
        <w:rPr>
          <w:rFonts w:ascii="David" w:hAnsi="David" w:hint="cs"/>
          <w:b/>
          <w:bCs/>
          <w:rtl/>
        </w:rPr>
        <w:t xml:space="preserve">מדינת ישראל נ' שאמה </w:t>
      </w:r>
      <w:r>
        <w:rPr>
          <w:rFonts w:ascii="David" w:hAnsi="David" w:hint="cs"/>
          <w:rtl/>
        </w:rPr>
        <w:t xml:space="preserve">(ניתן ביום 27.4.2014) הורשע נאשם על יסוד הודאתו בכתב האישום מתוקן, בעבירות של תקיפת עובד ציבור בתפקיד והעלבת עובד ציבור, בכך שתקף פקח בשוק בפתח תקווה, הלביש שקית ניילון על ראשו וקילל אותו. נקבע </w:t>
      </w:r>
      <w:r>
        <w:rPr>
          <w:rFonts w:ascii="David" w:hAnsi="David" w:hint="cs"/>
          <w:b/>
          <w:bCs/>
          <w:rtl/>
        </w:rPr>
        <w:t>מתחם ענישה הולם שבין מאסר על תנאי ועד שנת מאסר בפועל</w:t>
      </w:r>
      <w:r>
        <w:rPr>
          <w:rFonts w:ascii="David" w:hAnsi="David" w:hint="cs"/>
          <w:rtl/>
        </w:rPr>
        <w:t xml:space="preserve">. על הנאשם בעל עבר פלילי, </w:t>
      </w:r>
      <w:r>
        <w:rPr>
          <w:rFonts w:ascii="David" w:hAnsi="David" w:hint="cs"/>
          <w:b/>
          <w:bCs/>
          <w:rtl/>
        </w:rPr>
        <w:t>הוטלו 6 חודשי מאסר בפועל לריצוי בעבודות שירות</w:t>
      </w:r>
      <w:r>
        <w:rPr>
          <w:rFonts w:ascii="David" w:hAnsi="David" w:hint="cs"/>
          <w:rtl/>
        </w:rPr>
        <w:t xml:space="preserve">, הופעל מאסר על תנאי של 6 חודשים בחופף, וכן מאסר מותנה, קנס ופיצוי. </w:t>
      </w:r>
    </w:p>
    <w:p w14:paraId="116FF75A" w14:textId="77777777" w:rsidR="00460E34" w:rsidRDefault="00460E34" w:rsidP="00460E34">
      <w:pPr>
        <w:tabs>
          <w:tab w:val="left" w:pos="892"/>
        </w:tabs>
        <w:spacing w:line="360" w:lineRule="auto"/>
        <w:ind w:left="892" w:hanging="426"/>
        <w:jc w:val="both"/>
        <w:rPr>
          <w:rFonts w:ascii="David" w:hAnsi="David"/>
          <w:rtl/>
        </w:rPr>
      </w:pPr>
    </w:p>
    <w:p w14:paraId="0F70FDFB" w14:textId="77777777" w:rsidR="00460E34" w:rsidRDefault="00460E34" w:rsidP="00460E34">
      <w:pPr>
        <w:tabs>
          <w:tab w:val="left" w:pos="892"/>
        </w:tabs>
        <w:spacing w:line="360" w:lineRule="auto"/>
        <w:ind w:left="892" w:hanging="426"/>
        <w:jc w:val="both"/>
        <w:rPr>
          <w:rFonts w:ascii="David" w:hAnsi="David"/>
          <w:rtl/>
        </w:rPr>
      </w:pPr>
      <w:r>
        <w:rPr>
          <w:rFonts w:ascii="David" w:hAnsi="David" w:hint="cs"/>
          <w:rtl/>
        </w:rPr>
        <w:t>ט.</w:t>
      </w:r>
      <w:r>
        <w:rPr>
          <w:rFonts w:ascii="David" w:hAnsi="David" w:hint="cs"/>
          <w:rtl/>
        </w:rPr>
        <w:tab/>
        <w:t>ב</w:t>
      </w:r>
      <w:hyperlink r:id="rId78" w:history="1">
        <w:r w:rsidR="00620500" w:rsidRPr="00620500">
          <w:rPr>
            <w:rFonts w:ascii="David" w:hAnsi="David"/>
            <w:color w:val="0000FF"/>
            <w:u w:val="single"/>
            <w:rtl/>
          </w:rPr>
          <w:t>ת"פ (ק"ג) 9257-06-13</w:t>
        </w:r>
      </w:hyperlink>
      <w:r>
        <w:rPr>
          <w:rFonts w:ascii="David" w:hAnsi="David" w:hint="cs"/>
          <w:rtl/>
        </w:rPr>
        <w:t xml:space="preserve"> </w:t>
      </w:r>
      <w:r>
        <w:rPr>
          <w:rFonts w:ascii="David" w:hAnsi="David" w:hint="cs"/>
          <w:b/>
          <w:bCs/>
          <w:rtl/>
        </w:rPr>
        <w:t>מדינת ישראל נ' לזרב</w:t>
      </w:r>
      <w:r>
        <w:rPr>
          <w:rFonts w:ascii="David" w:hAnsi="David" w:hint="cs"/>
          <w:rtl/>
        </w:rPr>
        <w:t xml:space="preserve"> (ניתן ביום 30.3.2014), הורשע הנאשם על יסוד הודאתו במסגרת הסדר, בעבירות של תקיפת עובד ציבור והתנהגות פרועה במקום ציבורי, בכך שירק לעבר עובדת במוסד לביטוח לאומי וקלל אותה. על הנאשם, נעדר עבר פלילי, הוטלו </w:t>
      </w:r>
      <w:r>
        <w:rPr>
          <w:rFonts w:ascii="David" w:hAnsi="David" w:hint="cs"/>
          <w:b/>
          <w:bCs/>
          <w:rtl/>
        </w:rPr>
        <w:t xml:space="preserve">מאסר מותנה למשך 4 חודשים </w:t>
      </w:r>
      <w:r>
        <w:rPr>
          <w:rFonts w:ascii="David" w:hAnsi="David" w:hint="cs"/>
          <w:rtl/>
        </w:rPr>
        <w:t xml:space="preserve">והתחייבות.   </w:t>
      </w:r>
    </w:p>
    <w:p w14:paraId="7CCC4831" w14:textId="77777777" w:rsidR="00460E34" w:rsidRDefault="00460E34" w:rsidP="00460E34">
      <w:pPr>
        <w:tabs>
          <w:tab w:val="left" w:pos="892"/>
        </w:tabs>
        <w:spacing w:line="360" w:lineRule="auto"/>
        <w:ind w:left="892" w:hanging="426"/>
        <w:jc w:val="both"/>
        <w:rPr>
          <w:rFonts w:ascii="David" w:hAnsi="David"/>
          <w:rtl/>
        </w:rPr>
      </w:pPr>
    </w:p>
    <w:p w14:paraId="43FA80FA" w14:textId="77777777" w:rsidR="00460E34" w:rsidRDefault="00460E34" w:rsidP="00460E34">
      <w:pPr>
        <w:tabs>
          <w:tab w:val="left" w:pos="892"/>
        </w:tabs>
        <w:spacing w:line="360" w:lineRule="auto"/>
        <w:ind w:left="892" w:hanging="426"/>
        <w:jc w:val="both"/>
        <w:rPr>
          <w:rFonts w:ascii="David" w:hAnsi="David"/>
          <w:rtl/>
        </w:rPr>
      </w:pPr>
      <w:r>
        <w:rPr>
          <w:rFonts w:ascii="David" w:hAnsi="David" w:hint="cs"/>
          <w:rtl/>
        </w:rPr>
        <w:t xml:space="preserve">י. </w:t>
      </w:r>
      <w:r>
        <w:rPr>
          <w:rFonts w:ascii="David" w:hAnsi="David" w:hint="cs"/>
          <w:rtl/>
        </w:rPr>
        <w:tab/>
        <w:t>ב</w:t>
      </w:r>
      <w:hyperlink r:id="rId79" w:history="1">
        <w:r w:rsidR="00620500" w:rsidRPr="00620500">
          <w:rPr>
            <w:rFonts w:ascii="David" w:hAnsi="David"/>
            <w:color w:val="0000FF"/>
            <w:u w:val="single"/>
            <w:rtl/>
          </w:rPr>
          <w:t>ת"פ (כ"ס) 26318-01-13</w:t>
        </w:r>
      </w:hyperlink>
      <w:r>
        <w:rPr>
          <w:rFonts w:ascii="David" w:hAnsi="David" w:hint="cs"/>
          <w:rtl/>
        </w:rPr>
        <w:t xml:space="preserve"> </w:t>
      </w:r>
      <w:r>
        <w:rPr>
          <w:rFonts w:ascii="David" w:hAnsi="David" w:hint="cs"/>
          <w:b/>
          <w:bCs/>
          <w:rtl/>
        </w:rPr>
        <w:t>מדינת ישראל נ' אלבו</w:t>
      </w:r>
      <w:r>
        <w:rPr>
          <w:rFonts w:ascii="David" w:hAnsi="David" w:hint="cs"/>
          <w:rtl/>
        </w:rPr>
        <w:t xml:space="preserve"> (ניתן ביום 1.1.2014), הורשע נאשם על יסוד הודאתו בכתב אישום מתוקן, בביצוע שתי עבירות של תקיפת עובד ציבור, בכך שתקף מורה שהחרים מבנו את הטלפון הסלולרי שלו, גרר אותו אל מחוץ לכיתה, דחף אותו על תאי האחסון בבית הספר, הצמידו בחזקה לקיר וסטר לו. נקבע</w:t>
      </w:r>
      <w:r>
        <w:rPr>
          <w:rFonts w:ascii="David" w:hAnsi="David" w:hint="cs"/>
          <w:b/>
          <w:bCs/>
          <w:rtl/>
        </w:rPr>
        <w:t xml:space="preserve"> מתחם ענישה הולם שבין מספר חודשי מאסר שירוצו בדרך של עבודות שירות ל-12 חודשי מאסר לריצוי בפועל.</w:t>
      </w:r>
      <w:r>
        <w:rPr>
          <w:rFonts w:ascii="David" w:hAnsi="David" w:hint="cs"/>
          <w:rtl/>
        </w:rPr>
        <w:t xml:space="preserve"> על הנאשם הוטלו</w:t>
      </w:r>
      <w:r>
        <w:rPr>
          <w:rFonts w:ascii="David" w:hAnsi="David" w:hint="cs"/>
          <w:b/>
          <w:bCs/>
          <w:rtl/>
        </w:rPr>
        <w:t xml:space="preserve"> 5 חודשי מאסר בפועל לריצוי בדרך של עבודות שירות</w:t>
      </w:r>
      <w:r>
        <w:rPr>
          <w:rFonts w:ascii="David" w:hAnsi="David" w:hint="cs"/>
          <w:rtl/>
        </w:rPr>
        <w:t>, מאסר מותנה, קנס ופיצוי.</w:t>
      </w:r>
    </w:p>
    <w:p w14:paraId="7C32D65A" w14:textId="77777777" w:rsidR="00460E34" w:rsidRDefault="00460E34" w:rsidP="00460E34">
      <w:pPr>
        <w:spacing w:line="360" w:lineRule="auto"/>
        <w:ind w:left="1076" w:hanging="567"/>
        <w:jc w:val="both"/>
        <w:rPr>
          <w:rFonts w:ascii="David" w:hAnsi="David"/>
          <w:rtl/>
        </w:rPr>
      </w:pPr>
    </w:p>
    <w:p w14:paraId="45562B3D" w14:textId="77777777" w:rsidR="00460E34" w:rsidRDefault="00460E34" w:rsidP="00460E34">
      <w:pPr>
        <w:spacing w:line="360" w:lineRule="auto"/>
        <w:ind w:left="509" w:hanging="425"/>
        <w:jc w:val="both"/>
        <w:rPr>
          <w:rtl/>
        </w:rPr>
      </w:pPr>
      <w:r>
        <w:rPr>
          <w:rFonts w:hint="cs"/>
          <w:rtl/>
        </w:rPr>
        <w:t>12.</w:t>
      </w:r>
      <w:r>
        <w:rPr>
          <w:rFonts w:hint="cs"/>
          <w:rtl/>
        </w:rPr>
        <w:tab/>
        <w:t xml:space="preserve">מכל </w:t>
      </w:r>
      <w:r>
        <w:rPr>
          <w:rFonts w:ascii="David" w:hAnsi="David" w:hint="cs"/>
          <w:rtl/>
        </w:rPr>
        <w:t>המקובץ</w:t>
      </w:r>
      <w:r>
        <w:rPr>
          <w:rFonts w:hint="cs"/>
          <w:rtl/>
        </w:rPr>
        <w:t>, סבורני כי מתחם העונש ההולם לעבירות שביצע הנאשם, בנסיבות המפורטות, הינו</w:t>
      </w:r>
      <w:r>
        <w:rPr>
          <w:rFonts w:hint="cs"/>
          <w:b/>
          <w:bCs/>
          <w:rtl/>
        </w:rPr>
        <w:t xml:space="preserve"> בין מאסר מותנה לבין 8 חודשי מאסר בפועל</w:t>
      </w:r>
      <w:r>
        <w:rPr>
          <w:rFonts w:hint="cs"/>
          <w:rtl/>
        </w:rPr>
        <w:t xml:space="preserve">, לצד ענישה </w:t>
      </w:r>
      <w:r>
        <w:rPr>
          <w:rFonts w:ascii="David" w:hAnsi="David" w:hint="cs"/>
          <w:rtl/>
        </w:rPr>
        <w:t>מרתיעה</w:t>
      </w:r>
      <w:r>
        <w:rPr>
          <w:rFonts w:hint="cs"/>
          <w:rtl/>
        </w:rPr>
        <w:t xml:space="preserve"> וענישה כלכלית.</w:t>
      </w:r>
    </w:p>
    <w:p w14:paraId="15C59669" w14:textId="77777777" w:rsidR="00460E34" w:rsidRDefault="00460E34" w:rsidP="00460E34">
      <w:pPr>
        <w:spacing w:line="360" w:lineRule="auto"/>
        <w:ind w:left="509" w:hanging="425"/>
        <w:jc w:val="both"/>
        <w:rPr>
          <w:rtl/>
        </w:rPr>
      </w:pPr>
    </w:p>
    <w:p w14:paraId="5827E60D" w14:textId="77777777" w:rsidR="00460E34" w:rsidRDefault="00460E34" w:rsidP="00460E34">
      <w:pPr>
        <w:spacing w:line="360" w:lineRule="auto"/>
        <w:ind w:left="509" w:hanging="425"/>
        <w:jc w:val="both"/>
        <w:rPr>
          <w:rtl/>
        </w:rPr>
      </w:pPr>
    </w:p>
    <w:p w14:paraId="0DB16B80" w14:textId="77777777" w:rsidR="00460E34" w:rsidRDefault="00460E34" w:rsidP="00460E34">
      <w:pPr>
        <w:spacing w:line="360" w:lineRule="auto"/>
        <w:ind w:left="509" w:hanging="425"/>
        <w:jc w:val="both"/>
        <w:rPr>
          <w:b/>
          <w:bCs/>
          <w:u w:val="single"/>
          <w:rtl/>
        </w:rPr>
      </w:pPr>
      <w:r>
        <w:rPr>
          <w:rFonts w:hint="cs"/>
          <w:b/>
          <w:bCs/>
          <w:u w:val="single"/>
          <w:rtl/>
        </w:rPr>
        <w:t>האם יש מקום לחריגה מגבולות מתחמי הענישה?</w:t>
      </w:r>
    </w:p>
    <w:p w14:paraId="6A75BAC1" w14:textId="77777777" w:rsidR="00460E34" w:rsidRDefault="00460E34" w:rsidP="00460E34">
      <w:pPr>
        <w:spacing w:line="360" w:lineRule="auto"/>
        <w:ind w:left="509" w:hanging="425"/>
        <w:jc w:val="both"/>
        <w:rPr>
          <w:u w:val="single"/>
          <w:rtl/>
        </w:rPr>
      </w:pPr>
    </w:p>
    <w:p w14:paraId="418A733A" w14:textId="77777777" w:rsidR="00460E34" w:rsidRDefault="00460E34" w:rsidP="00460E34">
      <w:pPr>
        <w:spacing w:line="360" w:lineRule="auto"/>
        <w:ind w:left="509" w:hanging="425"/>
        <w:jc w:val="both"/>
        <w:rPr>
          <w:rtl/>
        </w:rPr>
      </w:pPr>
      <w:r>
        <w:rPr>
          <w:rFonts w:hint="cs"/>
          <w:rtl/>
        </w:rPr>
        <w:t>13.</w:t>
      </w:r>
      <w:r>
        <w:rPr>
          <w:rFonts w:hint="cs"/>
          <w:rtl/>
        </w:rPr>
        <w:tab/>
        <w:t>כאמור, על בית המשפט לבחון האם ראוי לחרוג מן המתחם בשל שיקולי שיקום המהווים שיקול לקולא (</w:t>
      </w:r>
      <w:hyperlink r:id="rId80" w:history="1">
        <w:r w:rsidR="007A7A72" w:rsidRPr="007A7A72">
          <w:rPr>
            <w:color w:val="0000FF"/>
            <w:u w:val="single"/>
            <w:rtl/>
          </w:rPr>
          <w:t>סעיף 40ד</w:t>
        </w:r>
      </w:hyperlink>
      <w:r>
        <w:rPr>
          <w:rFonts w:hint="cs"/>
          <w:rtl/>
        </w:rPr>
        <w:t xml:space="preserve"> ל</w:t>
      </w:r>
      <w:hyperlink r:id="rId81" w:history="1">
        <w:r w:rsidR="00620500" w:rsidRPr="00620500">
          <w:rPr>
            <w:color w:val="0000FF"/>
            <w:u w:val="single"/>
            <w:rtl/>
          </w:rPr>
          <w:t>חוק העונשין</w:t>
        </w:r>
      </w:hyperlink>
      <w:r>
        <w:rPr>
          <w:rFonts w:hint="cs"/>
          <w:rtl/>
        </w:rPr>
        <w:t>); או מאידך, לחרוג מן המתחם בשל הצורך להגנה על שלום הציבור, המהווה שיקול לחומרה (</w:t>
      </w:r>
      <w:hyperlink r:id="rId82" w:history="1">
        <w:r w:rsidR="007A7A72" w:rsidRPr="007A7A72">
          <w:rPr>
            <w:color w:val="0000FF"/>
            <w:u w:val="single"/>
            <w:rtl/>
          </w:rPr>
          <w:t>סעיף 40ה</w:t>
        </w:r>
      </w:hyperlink>
      <w:r>
        <w:rPr>
          <w:rFonts w:hint="cs"/>
          <w:rtl/>
        </w:rPr>
        <w:t xml:space="preserve"> לחוק העונשין).</w:t>
      </w:r>
    </w:p>
    <w:p w14:paraId="77734E3C" w14:textId="77777777" w:rsidR="00460E34" w:rsidRDefault="00460E34" w:rsidP="00460E34">
      <w:pPr>
        <w:spacing w:line="360" w:lineRule="auto"/>
        <w:ind w:left="509"/>
        <w:jc w:val="both"/>
        <w:rPr>
          <w:rtl/>
        </w:rPr>
      </w:pPr>
      <w:r>
        <w:rPr>
          <w:rFonts w:hint="cs"/>
          <w:rtl/>
        </w:rPr>
        <w:t>בענייננו, לא מצאתי לחרוג ממתחם העונש ההולם, כפי קביעתי, בשל שיקולי שיקום. אומנם ניכר מתסקיר שירות המבחן כי ההליכים המשפטיים העמידו את הנאשם על חומרת מצבו והוא פעל לשינוי אורחות חייו והתגייס לטיפול פסיכיאטרי, אך לצד זאת הובהר כי הנאשם מתקשה לאורך זמן להקפיד על הטיפול הפסיכיאטרי הדרוש לו. למעשה, שירות המבחן המליץ להטיל צו מבחן לשם מעקב אחר השתלבות הנאשם בטיפול הפסיכיאטרי הדרוש לו והתמדתו בעניין זה. לא נחה דעתי כי עניין זה מצדיק חריגה ממתחם הענישה לקולא.</w:t>
      </w:r>
    </w:p>
    <w:p w14:paraId="1D8D4FA8" w14:textId="77777777" w:rsidR="00460E34" w:rsidRDefault="00460E34" w:rsidP="00460E34">
      <w:pPr>
        <w:spacing w:line="360" w:lineRule="auto"/>
        <w:ind w:left="509"/>
        <w:jc w:val="both"/>
        <w:rPr>
          <w:rtl/>
        </w:rPr>
      </w:pPr>
      <w:r>
        <w:rPr>
          <w:rFonts w:hint="cs"/>
          <w:rtl/>
        </w:rPr>
        <w:t>מנגד, לא שוכנעתי כי החשש שהנאשם יחזור ויבצע עבירות דומות מצדיק חציית רף מתחם הענישה לחומרה, משיקולי הגנה על שלום הציבור.</w:t>
      </w:r>
    </w:p>
    <w:p w14:paraId="51359D3F" w14:textId="77777777" w:rsidR="00460E34" w:rsidRDefault="00460E34" w:rsidP="00460E34">
      <w:pPr>
        <w:spacing w:line="360" w:lineRule="auto"/>
        <w:ind w:left="509"/>
        <w:jc w:val="both"/>
        <w:rPr>
          <w:rtl/>
        </w:rPr>
      </w:pPr>
      <w:r>
        <w:rPr>
          <w:rFonts w:hint="cs"/>
          <w:rtl/>
        </w:rPr>
        <w:t>אי-לכך, מכלול השיקולים, לרבות שיקולי הרתעת הנאשם ואחרים כמותו מפני ביצוע עבירות נוספות (</w:t>
      </w:r>
      <w:hyperlink r:id="rId83" w:history="1">
        <w:r w:rsidR="007A7A72" w:rsidRPr="007A7A72">
          <w:rPr>
            <w:color w:val="0000FF"/>
            <w:u w:val="single"/>
            <w:rtl/>
          </w:rPr>
          <w:t>סע' 40ו</w:t>
        </w:r>
      </w:hyperlink>
      <w:r>
        <w:rPr>
          <w:rFonts w:hint="cs"/>
          <w:rtl/>
        </w:rPr>
        <w:t xml:space="preserve"> ו-</w:t>
      </w:r>
      <w:hyperlink r:id="rId84" w:history="1">
        <w:r w:rsidR="007A7A72" w:rsidRPr="007A7A72">
          <w:rPr>
            <w:color w:val="0000FF"/>
            <w:u w:val="single"/>
            <w:rtl/>
          </w:rPr>
          <w:t>40ז</w:t>
        </w:r>
      </w:hyperlink>
      <w:r>
        <w:rPr>
          <w:rFonts w:hint="cs"/>
          <w:rtl/>
        </w:rPr>
        <w:t xml:space="preserve"> ל</w:t>
      </w:r>
      <w:hyperlink r:id="rId85" w:history="1">
        <w:r w:rsidR="00620500" w:rsidRPr="00620500">
          <w:rPr>
            <w:color w:val="0000FF"/>
            <w:u w:val="single"/>
            <w:rtl/>
          </w:rPr>
          <w:t>חוק העונשין</w:t>
        </w:r>
      </w:hyperlink>
      <w:r>
        <w:rPr>
          <w:rFonts w:hint="cs"/>
          <w:rtl/>
        </w:rPr>
        <w:t>), ינחוני בקביעת העונש המתאים לנאשם בגדר מתחם הענישה.</w:t>
      </w:r>
    </w:p>
    <w:p w14:paraId="10DE6317" w14:textId="77777777" w:rsidR="00460E34" w:rsidRDefault="00460E34" w:rsidP="00460E34">
      <w:pPr>
        <w:spacing w:line="360" w:lineRule="auto"/>
        <w:ind w:left="509"/>
        <w:jc w:val="both"/>
        <w:rPr>
          <w:rtl/>
        </w:rPr>
      </w:pPr>
    </w:p>
    <w:p w14:paraId="3E8C1DBB" w14:textId="77777777" w:rsidR="00460E34" w:rsidRDefault="00460E34" w:rsidP="00460E34">
      <w:pPr>
        <w:spacing w:line="360" w:lineRule="auto"/>
        <w:ind w:left="509"/>
        <w:jc w:val="both"/>
        <w:rPr>
          <w:rtl/>
        </w:rPr>
      </w:pPr>
    </w:p>
    <w:p w14:paraId="205D6780" w14:textId="77777777" w:rsidR="00460E34" w:rsidRDefault="00460E34" w:rsidP="00460E34">
      <w:pPr>
        <w:spacing w:line="360" w:lineRule="auto"/>
        <w:ind w:left="510" w:hanging="425"/>
        <w:jc w:val="both"/>
        <w:rPr>
          <w:b/>
          <w:bCs/>
          <w:u w:val="single"/>
          <w:rtl/>
        </w:rPr>
      </w:pPr>
      <w:r>
        <w:rPr>
          <w:rFonts w:hint="cs"/>
          <w:b/>
          <w:bCs/>
          <w:u w:val="single"/>
          <w:rtl/>
        </w:rPr>
        <w:t>נסיבות שאינן קשורות בביצוע העבירות</w:t>
      </w:r>
    </w:p>
    <w:p w14:paraId="3A5867CD" w14:textId="77777777" w:rsidR="00460E34" w:rsidRDefault="00460E34" w:rsidP="00460E34">
      <w:pPr>
        <w:spacing w:line="360" w:lineRule="auto"/>
        <w:ind w:left="510" w:hanging="425"/>
        <w:jc w:val="both"/>
        <w:rPr>
          <w:u w:val="single"/>
          <w:rtl/>
        </w:rPr>
      </w:pPr>
    </w:p>
    <w:p w14:paraId="6C92F631" w14:textId="77777777" w:rsidR="00460E34" w:rsidRDefault="00460E34" w:rsidP="00460E34">
      <w:pPr>
        <w:spacing w:line="360" w:lineRule="auto"/>
        <w:ind w:left="510" w:hanging="425"/>
        <w:jc w:val="both"/>
        <w:rPr>
          <w:rtl/>
        </w:rPr>
      </w:pPr>
      <w:r>
        <w:rPr>
          <w:rFonts w:hint="cs"/>
          <w:rtl/>
        </w:rPr>
        <w:t>14.</w:t>
      </w:r>
      <w:r>
        <w:rPr>
          <w:rFonts w:hint="cs"/>
          <w:rtl/>
        </w:rPr>
        <w:tab/>
        <w:t xml:space="preserve">בגזירת העונש המתאים לנאשם שלפניי בהתאם להוראות </w:t>
      </w:r>
      <w:hyperlink r:id="rId86" w:history="1">
        <w:r w:rsidR="007A7A72" w:rsidRPr="007A7A72">
          <w:rPr>
            <w:color w:val="0000FF"/>
            <w:u w:val="single"/>
            <w:rtl/>
          </w:rPr>
          <w:t>סעיף 40יא</w:t>
        </w:r>
      </w:hyperlink>
      <w:r>
        <w:rPr>
          <w:rFonts w:hint="cs"/>
          <w:rtl/>
        </w:rPr>
        <w:t xml:space="preserve"> ל</w:t>
      </w:r>
      <w:hyperlink r:id="rId87" w:history="1">
        <w:r w:rsidR="00620500" w:rsidRPr="00620500">
          <w:rPr>
            <w:color w:val="0000FF"/>
            <w:u w:val="single"/>
            <w:rtl/>
          </w:rPr>
          <w:t>חוק העונשין</w:t>
        </w:r>
      </w:hyperlink>
      <w:r>
        <w:rPr>
          <w:rFonts w:hint="cs"/>
          <w:rtl/>
        </w:rPr>
        <w:t>, יש מקום להתחשב בנסיבותיו האישיות, אשר אינן קשורות בביצוע העבירות. נסיבות אלה נלמדות, בין היתר, מתסקירי שירות המבחן, מחוות דעת הממונה על עבודות השירות, מטיעוני הצדדים לעונש, מדברי הנאשם לבית המשפט ומעברו הפלילי. בדרך זו חידד תיקון 113 ל</w:t>
      </w:r>
      <w:hyperlink r:id="rId88" w:history="1">
        <w:r w:rsidR="00620500" w:rsidRPr="00620500">
          <w:rPr>
            <w:color w:val="0000FF"/>
            <w:u w:val="single"/>
            <w:rtl/>
          </w:rPr>
          <w:t>חוק העונשין</w:t>
        </w:r>
      </w:hyperlink>
      <w:r>
        <w:rPr>
          <w:rFonts w:hint="cs"/>
          <w:rtl/>
        </w:rPr>
        <w:t xml:space="preserve"> את הצורך בהמשך נקיטת שיטת ענישה אינדיווידואלית, הבוחנת נסיבותיו של כל מקרה ואדם המובא לדין (</w:t>
      </w:r>
      <w:hyperlink r:id="rId89" w:history="1">
        <w:r w:rsidR="00620500" w:rsidRPr="00620500">
          <w:rPr>
            <w:color w:val="0000FF"/>
            <w:u w:val="single"/>
            <w:rtl/>
          </w:rPr>
          <w:t>ע"פ 433/89 אטיאס נ' מדינת ישראל, פ"ד מג</w:t>
        </w:r>
      </w:hyperlink>
      <w:r>
        <w:rPr>
          <w:rFonts w:hint="cs"/>
          <w:rtl/>
        </w:rPr>
        <w:t xml:space="preserve">(4) 170; </w:t>
      </w:r>
      <w:hyperlink r:id="rId90" w:history="1">
        <w:r w:rsidR="00620500" w:rsidRPr="00620500">
          <w:rPr>
            <w:color w:val="0000FF"/>
            <w:u w:val="single"/>
            <w:rtl/>
          </w:rPr>
          <w:t>ע"פ 5106/99 אבו ניג'מה נ' מדינת ישראל, פ"ד נד</w:t>
        </w:r>
      </w:hyperlink>
      <w:r>
        <w:rPr>
          <w:rFonts w:hint="cs"/>
          <w:rtl/>
        </w:rPr>
        <w:t xml:space="preserve">(1) 350; </w:t>
      </w:r>
      <w:hyperlink r:id="rId91" w:history="1">
        <w:r w:rsidR="00620500" w:rsidRPr="00620500">
          <w:rPr>
            <w:color w:val="0000FF"/>
            <w:u w:val="single"/>
            <w:rtl/>
          </w:rPr>
          <w:t>רע"פ 3173/09</w:t>
        </w:r>
      </w:hyperlink>
      <w:r>
        <w:rPr>
          <w:rFonts w:hint="cs"/>
          <w:rtl/>
        </w:rPr>
        <w:t xml:space="preserve"> </w:t>
      </w:r>
      <w:r>
        <w:rPr>
          <w:rFonts w:hint="cs"/>
          <w:b/>
          <w:bCs/>
          <w:rtl/>
        </w:rPr>
        <w:t>פראגין נ' מדינת ישראל</w:t>
      </w:r>
      <w:r>
        <w:rPr>
          <w:rFonts w:hint="cs"/>
          <w:rtl/>
        </w:rPr>
        <w:t xml:space="preserve"> (ניתן ביום 5.5.2009)).</w:t>
      </w:r>
    </w:p>
    <w:p w14:paraId="5CFBA405" w14:textId="77777777" w:rsidR="00460E34" w:rsidRDefault="00460E34" w:rsidP="00460E34">
      <w:pPr>
        <w:spacing w:line="360" w:lineRule="auto"/>
        <w:ind w:left="510" w:hanging="425"/>
        <w:jc w:val="both"/>
        <w:rPr>
          <w:rtl/>
        </w:rPr>
      </w:pPr>
    </w:p>
    <w:p w14:paraId="3CD03526" w14:textId="77777777" w:rsidR="00460E34" w:rsidRDefault="00460E34" w:rsidP="00460E34">
      <w:pPr>
        <w:spacing w:line="360" w:lineRule="auto"/>
        <w:ind w:left="510" w:hanging="425"/>
        <w:jc w:val="both"/>
        <w:rPr>
          <w:rtl/>
        </w:rPr>
      </w:pPr>
      <w:r>
        <w:rPr>
          <w:rFonts w:hint="cs"/>
          <w:rtl/>
        </w:rPr>
        <w:t>15.</w:t>
      </w:r>
      <w:r>
        <w:rPr>
          <w:rFonts w:hint="cs"/>
          <w:rtl/>
        </w:rPr>
        <w:tab/>
        <w:t xml:space="preserve">הנאשם, יליד 1966, רווק, מתגורר עם הוריו הקשישים ועובד עם אביו בחנות שבבעלות האב. נמסר כי הנאשם נזקק לטיפול ומעקב פסיכיאטרי. </w:t>
      </w:r>
    </w:p>
    <w:p w14:paraId="1A93CAC6" w14:textId="77777777" w:rsidR="00460E34" w:rsidRDefault="00460E34" w:rsidP="00460E34">
      <w:pPr>
        <w:spacing w:line="360" w:lineRule="auto"/>
        <w:ind w:left="510" w:hanging="425"/>
        <w:jc w:val="both"/>
        <w:rPr>
          <w:rtl/>
        </w:rPr>
      </w:pPr>
    </w:p>
    <w:p w14:paraId="32D6CAD9" w14:textId="77777777" w:rsidR="00460E34" w:rsidRDefault="00460E34" w:rsidP="00460E34">
      <w:pPr>
        <w:spacing w:line="360" w:lineRule="auto"/>
        <w:jc w:val="both"/>
        <w:rPr>
          <w:rFonts w:ascii="Calibri" w:eastAsia="Calibri" w:hAnsi="Calibri"/>
          <w:u w:val="single"/>
          <w:rtl/>
        </w:rPr>
      </w:pPr>
      <w:r>
        <w:rPr>
          <w:rFonts w:hint="cs"/>
          <w:u w:val="single"/>
          <w:rtl/>
        </w:rPr>
        <w:t xml:space="preserve">תסקירי שירות המבחן </w:t>
      </w:r>
    </w:p>
    <w:p w14:paraId="7530B428" w14:textId="77777777" w:rsidR="00460E34" w:rsidRDefault="00460E34" w:rsidP="00460E34">
      <w:pPr>
        <w:spacing w:line="360" w:lineRule="auto"/>
        <w:jc w:val="both"/>
        <w:rPr>
          <w:b/>
          <w:bCs/>
          <w:u w:val="single"/>
          <w:rtl/>
        </w:rPr>
      </w:pPr>
    </w:p>
    <w:p w14:paraId="687C4DC0" w14:textId="77777777" w:rsidR="00460E34" w:rsidRDefault="00460E34" w:rsidP="00460E34">
      <w:pPr>
        <w:spacing w:line="360" w:lineRule="auto"/>
        <w:ind w:left="509" w:hanging="425"/>
        <w:jc w:val="both"/>
        <w:rPr>
          <w:rtl/>
        </w:rPr>
      </w:pPr>
      <w:r>
        <w:rPr>
          <w:rFonts w:hint="cs"/>
          <w:rtl/>
        </w:rPr>
        <w:t>16.</w:t>
      </w:r>
      <w:r>
        <w:rPr>
          <w:rFonts w:hint="cs"/>
          <w:rtl/>
        </w:rPr>
        <w:tab/>
        <w:t xml:space="preserve">ביום 22.2.2016 נתקבל תסקיר שירות המבחן, במסגרתו נסקרו קורות חייו של הנאשם ומשפחתו, אך בשל צנעת הפרט אמנע מלפרט מעבר לנדרש. הנאשם בן 54, רווק, מתגורר בבית הוריו ועובד בחנותו של אביו. הנאשם השלים 12 שנות לימוד, שירות צבאי מלא ומחזיק בתעודת טכנאי רכב. הנאשם שיחק בעבר בקבוצת כדורגל מקצועית, עד שפרש בגיל 27 עקב פציעה. במהלך השנים עבד הנאשם בעבודות שונות, אך לא שמר על יציבות תעסוקתית. הנאשם מוכר למערכת בריאות הנפש ומטופל בתרופות מתאימות. הנאשם אובחן כסובל מדיכאון מג'ורי, אך בעל בוחן מציאות וכושר שיפוט תקין, ללא השפעה על יכולותיו הקוגניטיביות. בעברו הפלילי 5 הרשעות קודמות בגין עבירות סמים, החזקת מקום להימורים ותקיפה סתם. שירות המבחן התרשם כי הנאשם מתקשה בתפקוד יציב במסגרות חייו השונות, אינו עוקב אחר ההמלצות התרופתיות, ושב ומסתבך עם החוק סביב קשרים שוליים וצריכת סמים כדרך לא אדפטיבית להתמודד עם קשייו הרגשיים. במצבי תסכול פועל הנאשם באופן אלים וניכר כי הוא מתקשה בשליטה ובוויסות עצמי. התקבל הרושם כי הנאשם מתנהל באימפולסיביות, מתקשה להציב לעצמו גבולות ולא נותן דעתו להשלכות התנהגותו. נמסר כי בשלב המעצר הוטל על הנאשם צו פיקוח מעצר לתקופה של 6 חודשים, במהלכה השתתף בפגישות שנקבעו לו בשירות המבחן, אך שיתף פעולה באופן קונקרטי בלבד ולא הצליח לגייס כוחות לטיפול הפסיכיאטרי אליו הופנה. ביחס למעשיו נשוא האישומים, מסר הנאשם כי התקשה לווסת את תסכולו בעת שנמנע ממנו לחצות את הגבול למצרים לצורך חופשה, ועל כן נהג באלימות כלפי עבדי מעבר הגבול. הנאשם קיבל אחריות למעשיו, תאר התנהגותו כאירוע חריג לדרכיו, אישר כי נהג לצרוך סמים מסוג נייס גאי, אך שלל התמכרות. לדבריו, מאז האירוע פסק מלצרוך סמים. הנאשם שלל בעיית אלימות בהתנהגותו ושלל נזקקות טיפולית בשליטה בכעסים. התקבל הרושם כי ההליכים המשפטיים היוו עבור הנאשם גורם מרתיע ומחדד גבולות. נוכח האמור העריך שירות המבחן את רמת הסיכון להישנות התנהגות אלימה מצד הנאשם כבינונית, ובאם ינהג באלימות תוצאותיה צפויות להיות ברמת חומרה בינונית. לאור הערכת שירות המבחן כי הנאשם מתקשה להעמיק בבעיותיו ונוקט בגישה המנעותית וקונקרטית, שולל נזקקות טיפולית ומתקשה לגייס כוחות לשינוי, לא הומלץ להעמיד הנאשם למבחן בחסות השירות. לכן, הומלץ על ענישה שתחדד את גבולות החוק. </w:t>
      </w:r>
    </w:p>
    <w:p w14:paraId="03BFBC42" w14:textId="77777777" w:rsidR="00460E34" w:rsidRDefault="00460E34" w:rsidP="00460E34">
      <w:pPr>
        <w:spacing w:line="360" w:lineRule="auto"/>
        <w:ind w:left="509" w:hanging="425"/>
        <w:jc w:val="both"/>
        <w:rPr>
          <w:rtl/>
        </w:rPr>
      </w:pPr>
    </w:p>
    <w:p w14:paraId="6DA5ECF7" w14:textId="77777777" w:rsidR="00460E34" w:rsidRDefault="00460E34" w:rsidP="00460E34">
      <w:pPr>
        <w:spacing w:line="360" w:lineRule="auto"/>
        <w:ind w:left="509" w:hanging="425"/>
        <w:jc w:val="both"/>
        <w:rPr>
          <w:rtl/>
        </w:rPr>
      </w:pPr>
      <w:r>
        <w:rPr>
          <w:rFonts w:hint="cs"/>
          <w:rtl/>
        </w:rPr>
        <w:t>17.</w:t>
      </w:r>
      <w:r>
        <w:rPr>
          <w:rFonts w:hint="cs"/>
          <w:rtl/>
        </w:rPr>
        <w:tab/>
        <w:t xml:space="preserve">ביום 30.6.2016 נערך תסקיר נוסף, בו צוין כי מאז התסקיר הקודם, הנאשם הביע רצון לשתף פעולה עם שירות המבחן ואף קבע פגישה עם פסיכיאטר. מסיכום הביקור מיום 27.3.2016 עלה כי הנאשם מקבל טיפול תרופתי ויש שיפור משמעותי בתכנים דיכאוניים. מצבו של הנאשם נמצא טוב ויציב, ללא סימנים פסיכוטיים או אפקטיביים מז'וריים. בוחן המציאות וכושר השיפוט של הנאשם נמצאו תקינים, ללא הפרעה ביכולתו הקוגניטיבית. </w:t>
      </w:r>
    </w:p>
    <w:p w14:paraId="1180BA64" w14:textId="77777777" w:rsidR="00460E34" w:rsidRDefault="00460E34" w:rsidP="00460E34">
      <w:pPr>
        <w:spacing w:line="360" w:lineRule="auto"/>
        <w:ind w:left="509" w:hanging="425"/>
        <w:jc w:val="both"/>
        <w:rPr>
          <w:rtl/>
        </w:rPr>
      </w:pPr>
      <w:r>
        <w:rPr>
          <w:rFonts w:hint="cs"/>
          <w:rtl/>
        </w:rPr>
        <w:tab/>
        <w:t>הנאשם מסר לשירות המבחן כי הבין שעליו להתמיד בטיפול הפסיכיאטרי, תיאר את התנהלותו כתקינה ומסר שהוא ממשיך לעבוד עם אביו. בדיקה לגילוי שרידי סם נמצאה נקייה. נמסר כי הנאשם הביע חרדה מהמשך ההליכים המשפטיים בעניינו והשלכות גזר הדין וביטא מוטיבציה להמשך שיתוף פעולה עם שירות המבחן. שירות המבחן סבר כי הטלת צו של"צ תבטא עונש קונקרטי חינוכי, אך הנאשם לא נמצא מתאים בשל קשיי תפקוד משמעותיים. לאור זאת, המליץ שירות המבחן להאריך את משך המאסר המותנה התלוי ועומד כנגד הנאשם, בדרך של הטלת צו מבחן למשך חצי שנה, ולהימנע מענישה מוחשית הדורשת רמת התארגנות ואחריות.</w:t>
      </w:r>
    </w:p>
    <w:p w14:paraId="127B4F25" w14:textId="77777777" w:rsidR="00460E34" w:rsidRDefault="00460E34" w:rsidP="00460E34">
      <w:pPr>
        <w:spacing w:line="360" w:lineRule="auto"/>
        <w:ind w:left="509" w:hanging="425"/>
        <w:jc w:val="both"/>
        <w:rPr>
          <w:rtl/>
        </w:rPr>
      </w:pPr>
    </w:p>
    <w:p w14:paraId="1F97F67D" w14:textId="77777777" w:rsidR="00460E34" w:rsidRDefault="00460E34" w:rsidP="00460E34">
      <w:pPr>
        <w:spacing w:line="360" w:lineRule="auto"/>
        <w:ind w:left="509" w:hanging="425"/>
        <w:jc w:val="both"/>
        <w:rPr>
          <w:rtl/>
        </w:rPr>
      </w:pPr>
      <w:r>
        <w:rPr>
          <w:rFonts w:hint="cs"/>
          <w:rtl/>
        </w:rPr>
        <w:t>18.</w:t>
      </w:r>
      <w:r>
        <w:rPr>
          <w:rFonts w:hint="cs"/>
          <w:rtl/>
        </w:rPr>
        <w:tab/>
        <w:t xml:space="preserve">בתסקיר נוסף מיום 11.12.2016, בשים לב לחלוף הזמן, הנאשם תיאר את תפקודו ומצבו הנפשי כתקין, מקפיד על נטילת תרופותיו במועד, ממשיך בעבודתו בעסקו של אביו ומסר שהוא נמנע מלקחת חלק בהימורים שהיוו עבורו דרך מפלט מהתמודדות עם מצבו הנפשי. הנאשם הודה במעשיו, קיבל אחריות, שלל התמכרות לסמים ובבדיקה אקראית שנערכה לו לא נמצאו שרידי סם. שירות המבחן התרשם כי ההליכים המשפטיים העמידו את הנאשם על חומרת מצבו והוא פעל לשינוי אורחות חייו, התגייס לטיפול פסיכיאטרי ושמר קשר עם שירות המבחן. בנסיבות אלה, התגבשה הערכה כי פחת הסיכון להישנות התנהגות עבריינית מצד הנאשם. לאור זאת, המליץ שירות המבחן להטיל על הנאשם צו מבחן למשך חצי שנה, לצורך מעקב אחר השתלבותו והתמדתו בטיפול הפסיכיאטרי. </w:t>
      </w:r>
    </w:p>
    <w:p w14:paraId="23D7EE28" w14:textId="77777777" w:rsidR="00460E34" w:rsidRDefault="00460E34" w:rsidP="00460E34">
      <w:pPr>
        <w:spacing w:line="360" w:lineRule="auto"/>
        <w:ind w:left="509" w:hanging="425"/>
        <w:jc w:val="both"/>
        <w:rPr>
          <w:rtl/>
        </w:rPr>
      </w:pPr>
    </w:p>
    <w:p w14:paraId="2DD838B8" w14:textId="77777777" w:rsidR="00460E34" w:rsidRDefault="00460E34" w:rsidP="00460E34">
      <w:pPr>
        <w:pStyle w:val="David"/>
        <w:ind w:left="509" w:hanging="509"/>
        <w:rPr>
          <w:rtl/>
        </w:rPr>
      </w:pPr>
      <w:r>
        <w:rPr>
          <w:rFonts w:hint="cs"/>
          <w:rtl/>
        </w:rPr>
        <w:t>19.</w:t>
      </w:r>
      <w:r>
        <w:rPr>
          <w:rFonts w:hint="cs"/>
          <w:rtl/>
        </w:rPr>
        <w:tab/>
        <w:t xml:space="preserve">הנאשם הופנה לממונה על עבודות השירות ונמצא מתאים לריצוי עונשו בעבודות שירות. </w:t>
      </w:r>
    </w:p>
    <w:p w14:paraId="5B04A98F" w14:textId="77777777" w:rsidR="00460E34" w:rsidRDefault="00460E34" w:rsidP="00460E34">
      <w:pPr>
        <w:spacing w:line="360" w:lineRule="auto"/>
        <w:ind w:left="510" w:hanging="425"/>
        <w:jc w:val="both"/>
        <w:rPr>
          <w:rtl/>
        </w:rPr>
      </w:pPr>
    </w:p>
    <w:p w14:paraId="5CE9AE10" w14:textId="77777777" w:rsidR="00460E34" w:rsidRDefault="00460E34" w:rsidP="00460E34">
      <w:pPr>
        <w:pStyle w:val="David"/>
        <w:ind w:left="509" w:hanging="509"/>
        <w:rPr>
          <w:rtl/>
        </w:rPr>
      </w:pPr>
      <w:r>
        <w:rPr>
          <w:rFonts w:hint="cs"/>
          <w:rtl/>
        </w:rPr>
        <w:t>20.</w:t>
      </w:r>
      <w:r>
        <w:rPr>
          <w:rFonts w:hint="cs"/>
          <w:rtl/>
        </w:rPr>
        <w:tab/>
        <w:t xml:space="preserve">בבסיס </w:t>
      </w:r>
      <w:r>
        <w:rPr>
          <w:rFonts w:hint="cs"/>
          <w:b/>
          <w:bCs/>
          <w:rtl/>
        </w:rPr>
        <w:t>השיקולים לחומרה</w:t>
      </w:r>
      <w:r>
        <w:rPr>
          <w:rFonts w:hint="cs"/>
          <w:rtl/>
        </w:rPr>
        <w:t xml:space="preserve"> עומדת חומרת העבירות אותן ביצע הנאשם בנסיבות המפורטות והמדיניות המשפטית בענישה בעבירות אלו. </w:t>
      </w:r>
    </w:p>
    <w:p w14:paraId="0BC770DC" w14:textId="77777777" w:rsidR="00460E34" w:rsidRDefault="00460E34" w:rsidP="00460E34">
      <w:pPr>
        <w:pStyle w:val="David"/>
        <w:ind w:left="509" w:hanging="509"/>
        <w:rPr>
          <w:rtl/>
        </w:rPr>
      </w:pPr>
    </w:p>
    <w:p w14:paraId="7D41619D" w14:textId="77777777" w:rsidR="00460E34" w:rsidRDefault="00460E34" w:rsidP="00460E34">
      <w:pPr>
        <w:spacing w:line="360" w:lineRule="auto"/>
        <w:ind w:left="510" w:hanging="425"/>
        <w:jc w:val="both"/>
        <w:rPr>
          <w:rtl/>
        </w:rPr>
      </w:pPr>
      <w:r>
        <w:rPr>
          <w:rFonts w:hint="cs"/>
          <w:rtl/>
        </w:rPr>
        <w:tab/>
        <w:t>לחובת הנאשם הרשעות קודמות בעבירות אלימות, והימורים, ביניהן תקיפה סתם, החזקת מקום להימורים או הגרלות (7 מופעים) ואישום ללא הרשעה בעבירה של החזקת סמים לצריכה עצמית. הנאשם נדון לעונשי מאסר על תנאי, קנסות, פיצוי והתחייבות. בעת ביצוע העבירות נשוא ההליך דנא היה תלוי ועומד נגד הנאשם מאסר מותנה למשך 4 חודשים, אך לא היה בו כדי להרתיעו מלבצע תקיפה נוספת. הנה כי כן, מי אשר חוזר ומבצע עבירות אלימות, יש להציב בפניו גבולות ברורים ומסר של הוקעה שאינו משתמע לשתי פנים. חובתו של בית המשפט להעביר מסר חד וצלול לנאשם ולאחרים כמותו, לפיו עבירות מסוג זה יתקלו בענישה מוחשית.</w:t>
      </w:r>
    </w:p>
    <w:p w14:paraId="504ABEFE" w14:textId="77777777" w:rsidR="00460E34" w:rsidRDefault="00460E34" w:rsidP="00460E34">
      <w:pPr>
        <w:pStyle w:val="David"/>
        <w:ind w:left="509"/>
        <w:rPr>
          <w:rtl/>
        </w:rPr>
      </w:pPr>
    </w:p>
    <w:p w14:paraId="5E8DF2F5" w14:textId="77777777" w:rsidR="00460E34" w:rsidRDefault="00460E34" w:rsidP="00460E34">
      <w:pPr>
        <w:pStyle w:val="David"/>
        <w:ind w:left="509" w:hanging="567"/>
        <w:rPr>
          <w:rtl/>
        </w:rPr>
      </w:pPr>
      <w:r>
        <w:rPr>
          <w:rFonts w:hint="cs"/>
          <w:rtl/>
        </w:rPr>
        <w:t>21.</w:t>
      </w:r>
      <w:r>
        <w:rPr>
          <w:rFonts w:hint="cs"/>
          <w:rtl/>
        </w:rPr>
        <w:tab/>
        <w:t xml:space="preserve">בבסיס </w:t>
      </w:r>
      <w:r>
        <w:rPr>
          <w:rFonts w:hint="cs"/>
          <w:b/>
          <w:bCs/>
          <w:rtl/>
        </w:rPr>
        <w:t>השיקולים לקולא</w:t>
      </w:r>
      <w:r>
        <w:rPr>
          <w:rFonts w:hint="cs"/>
          <w:rtl/>
        </w:rPr>
        <w:t xml:space="preserve"> הבאתי בחשבון כי הנאשם הודה במעשיו, נטל אחריות והביע צער וחרטה. הבאתי בחשבון את מצבו הרפואי של הנאשם והתמודדותו בעניין זה. לזכות הנאשם יצוין כי שיתף פעולה עם שירות המבחן ופעל לשיקום אורחות חייו, בין היתר בכך שהחל להקפיד על נטילת תרופות וביקורים סדירים אצל הפסיכיאטר, עובד עם אביו, שומר על אורח חיים בריא, השיל ממשקלו וחדל מצריכת סמים והימורים. </w:t>
      </w:r>
    </w:p>
    <w:p w14:paraId="06AE954C" w14:textId="77777777" w:rsidR="00460E34" w:rsidRDefault="00460E34" w:rsidP="00460E34">
      <w:pPr>
        <w:pStyle w:val="David"/>
        <w:ind w:left="509" w:hanging="567"/>
        <w:rPr>
          <w:rtl/>
        </w:rPr>
      </w:pPr>
    </w:p>
    <w:p w14:paraId="72A2347C" w14:textId="77777777" w:rsidR="00460E34" w:rsidRDefault="00460E34" w:rsidP="00460E34">
      <w:pPr>
        <w:pStyle w:val="David"/>
        <w:ind w:left="509" w:hanging="567"/>
        <w:rPr>
          <w:rtl/>
        </w:rPr>
      </w:pPr>
      <w:r>
        <w:rPr>
          <w:rFonts w:hint="cs"/>
          <w:rtl/>
        </w:rPr>
        <w:t>22.</w:t>
      </w:r>
      <w:r>
        <w:rPr>
          <w:rFonts w:hint="cs"/>
          <w:rtl/>
        </w:rPr>
        <w:tab/>
        <w:t xml:space="preserve">הבאתי בחשבון את השפעת הענישה על משפחתו של הנאשם, בעיקר לאור העובדה שהוא מתגורר עם הוריו הקשישים ומסייע לאביו בעבודתו, חנות לממכר חמוצים. </w:t>
      </w:r>
    </w:p>
    <w:p w14:paraId="53C47BDF" w14:textId="77777777" w:rsidR="00460E34" w:rsidRDefault="00460E34" w:rsidP="00460E34">
      <w:pPr>
        <w:pStyle w:val="David"/>
        <w:ind w:left="509" w:hanging="567"/>
        <w:rPr>
          <w:rtl/>
        </w:rPr>
      </w:pPr>
    </w:p>
    <w:p w14:paraId="33D0F98C" w14:textId="77777777" w:rsidR="00460E34" w:rsidRDefault="00460E34" w:rsidP="00460E34">
      <w:pPr>
        <w:pStyle w:val="David"/>
        <w:ind w:left="509" w:hanging="567"/>
        <w:rPr>
          <w:rtl/>
        </w:rPr>
      </w:pPr>
      <w:r>
        <w:rPr>
          <w:rFonts w:hint="cs"/>
          <w:rtl/>
        </w:rPr>
        <w:t>23.</w:t>
      </w:r>
      <w:r>
        <w:rPr>
          <w:rFonts w:hint="cs"/>
          <w:rtl/>
        </w:rPr>
        <w:tab/>
      </w:r>
      <w:r>
        <w:rPr>
          <w:rFonts w:ascii="David" w:hAnsi="David" w:hint="cs"/>
          <w:rtl/>
        </w:rPr>
        <w:t xml:space="preserve">בנסיבות הנאשם שלפניי, באתי למסקנה כי איזון כלל השיקולים מחייב ענישה שיהא בה שילוב של רכיבי גמול לנאשם שישקף את הסלידה שחשה החברה נוכח מעשיו ואת הוקעתם הנדרשת, לצד רכיבי שיקום על מנת לסייע לנאשם לשמר אורח חיים נורמטיבי בחיק משפחתו, ובדרך זו הנאשם והציבור כולו ייצאו נשכרים. שילוב זה יימצא בענישה שתכלול מאסר בדרך של עבודות שירות וענישה מותנית ומרתיעה. שילוב זה יאפשר לנאשם המשך פסיעתו בדרך הישר ורווח לחברה בעצם קבלתו כאדם נורמטיבי. בנסיבות הכוללות, מצאתי שלא למתוח את שורת הדין עם הנאשם, ולהימנע משהשתת ענישה כלכלית בדמות קנס או פיצוי.  </w:t>
      </w:r>
    </w:p>
    <w:p w14:paraId="73023A09" w14:textId="77777777" w:rsidR="00460E34" w:rsidRDefault="00460E34" w:rsidP="00460E34">
      <w:pPr>
        <w:pStyle w:val="David"/>
        <w:ind w:left="509" w:hanging="567"/>
        <w:rPr>
          <w:rtl/>
        </w:rPr>
      </w:pPr>
    </w:p>
    <w:p w14:paraId="377964BB" w14:textId="77777777" w:rsidR="00460E34" w:rsidRDefault="00460E34" w:rsidP="00460E34">
      <w:pPr>
        <w:pStyle w:val="David"/>
        <w:ind w:left="509" w:hanging="567"/>
        <w:rPr>
          <w:rtl/>
        </w:rPr>
      </w:pPr>
    </w:p>
    <w:p w14:paraId="471A1E58" w14:textId="77777777" w:rsidR="00460E34" w:rsidRDefault="00460E34" w:rsidP="00460E34">
      <w:pPr>
        <w:pStyle w:val="David"/>
        <w:ind w:left="509" w:hanging="567"/>
        <w:rPr>
          <w:rtl/>
        </w:rPr>
      </w:pPr>
    </w:p>
    <w:p w14:paraId="500AE997" w14:textId="77777777" w:rsidR="00460E34" w:rsidRDefault="00460E34" w:rsidP="00460E34">
      <w:pPr>
        <w:pStyle w:val="David"/>
        <w:ind w:left="509" w:hanging="567"/>
        <w:rPr>
          <w:rtl/>
        </w:rPr>
      </w:pPr>
    </w:p>
    <w:p w14:paraId="4DB0149B" w14:textId="77777777" w:rsidR="00460E34" w:rsidRDefault="00460E34" w:rsidP="00460E34">
      <w:pPr>
        <w:spacing w:line="360" w:lineRule="auto"/>
        <w:jc w:val="both"/>
        <w:rPr>
          <w:b/>
          <w:bCs/>
          <w:u w:val="single"/>
          <w:rtl/>
        </w:rPr>
      </w:pPr>
      <w:r>
        <w:rPr>
          <w:rFonts w:hint="cs"/>
          <w:b/>
          <w:bCs/>
          <w:u w:val="single"/>
          <w:rtl/>
        </w:rPr>
        <w:t>הפעלת המאסר על תנאי</w:t>
      </w:r>
    </w:p>
    <w:p w14:paraId="77135479" w14:textId="77777777" w:rsidR="00460E34" w:rsidRDefault="00460E34" w:rsidP="00460E34">
      <w:pPr>
        <w:spacing w:line="360" w:lineRule="auto"/>
        <w:jc w:val="both"/>
        <w:rPr>
          <w:b/>
          <w:bCs/>
          <w:u w:val="single"/>
          <w:rtl/>
        </w:rPr>
      </w:pPr>
    </w:p>
    <w:p w14:paraId="3B9CA1D0" w14:textId="77777777" w:rsidR="00460E34" w:rsidRDefault="00460E34" w:rsidP="00460E34">
      <w:pPr>
        <w:spacing w:line="360" w:lineRule="auto"/>
        <w:ind w:left="509" w:hanging="567"/>
        <w:jc w:val="both"/>
        <w:rPr>
          <w:rtl/>
        </w:rPr>
      </w:pPr>
      <w:r>
        <w:rPr>
          <w:rFonts w:hint="cs"/>
          <w:rtl/>
        </w:rPr>
        <w:t>24.</w:t>
      </w:r>
      <w:r>
        <w:rPr>
          <w:rFonts w:hint="cs"/>
          <w:rtl/>
        </w:rPr>
        <w:tab/>
      </w:r>
      <w:hyperlink r:id="rId92" w:history="1">
        <w:r w:rsidR="007A7A72" w:rsidRPr="007A7A72">
          <w:rPr>
            <w:color w:val="0000FF"/>
            <w:u w:val="single"/>
            <w:rtl/>
          </w:rPr>
          <w:t>סעיף 55</w:t>
        </w:r>
      </w:hyperlink>
      <w:r>
        <w:rPr>
          <w:rFonts w:hint="cs"/>
          <w:rtl/>
        </w:rPr>
        <w:t xml:space="preserve"> ל</w:t>
      </w:r>
      <w:hyperlink r:id="rId93" w:history="1">
        <w:r w:rsidR="00620500" w:rsidRPr="00620500">
          <w:rPr>
            <w:color w:val="0000FF"/>
            <w:u w:val="single"/>
            <w:rtl/>
          </w:rPr>
          <w:t>חוק העונשין</w:t>
        </w:r>
      </w:hyperlink>
      <w:r>
        <w:rPr>
          <w:rFonts w:hint="cs"/>
          <w:rtl/>
        </w:rPr>
        <w:t xml:space="preserve">, הנושא את הכותרת "הפעלתו של מאסר על תנאי", קובע בין היתר כך: </w:t>
      </w:r>
    </w:p>
    <w:p w14:paraId="02F88C25" w14:textId="77777777" w:rsidR="00460E34" w:rsidRDefault="00460E34" w:rsidP="00460E34">
      <w:pPr>
        <w:spacing w:line="360" w:lineRule="auto"/>
        <w:ind w:left="509" w:hanging="567"/>
        <w:jc w:val="both"/>
        <w:rPr>
          <w:rtl/>
        </w:rPr>
      </w:pPr>
      <w:r>
        <w:rPr>
          <w:rFonts w:hint="cs"/>
          <w:rtl/>
        </w:rPr>
        <w:tab/>
      </w:r>
    </w:p>
    <w:p w14:paraId="14252A48" w14:textId="77777777" w:rsidR="00460E34" w:rsidRDefault="00460E34" w:rsidP="00460E34">
      <w:pPr>
        <w:spacing w:line="360" w:lineRule="auto"/>
        <w:ind w:left="750" w:right="284"/>
        <w:jc w:val="both"/>
        <w:rPr>
          <w:b/>
          <w:bCs/>
          <w:rtl/>
        </w:rPr>
      </w:pPr>
      <w:r>
        <w:rPr>
          <w:rFonts w:hint="cs"/>
          <w:b/>
          <w:bCs/>
          <w:rtl/>
        </w:rPr>
        <w:t>"מי שנידון למאסר על תנאי והורשע בשל עבירה נוספת, יצווה בית המשפט על הפעלת המאסר על תנאי".</w:t>
      </w:r>
    </w:p>
    <w:p w14:paraId="70D3C088" w14:textId="77777777" w:rsidR="00460E34" w:rsidRDefault="00460E34" w:rsidP="00460E34">
      <w:pPr>
        <w:spacing w:line="360" w:lineRule="auto"/>
        <w:ind w:right="284"/>
        <w:jc w:val="both"/>
        <w:rPr>
          <w:b/>
          <w:bCs/>
          <w:rtl/>
        </w:rPr>
      </w:pPr>
    </w:p>
    <w:p w14:paraId="068E10FA" w14:textId="77777777" w:rsidR="00460E34" w:rsidRDefault="00460E34" w:rsidP="00460E34">
      <w:pPr>
        <w:spacing w:line="360" w:lineRule="auto"/>
        <w:ind w:left="509" w:hanging="567"/>
        <w:jc w:val="both"/>
        <w:rPr>
          <w:rtl/>
        </w:rPr>
      </w:pPr>
      <w:r>
        <w:rPr>
          <w:rFonts w:hint="cs"/>
          <w:b/>
          <w:bCs/>
          <w:rtl/>
        </w:rPr>
        <w:tab/>
      </w:r>
      <w:r>
        <w:rPr>
          <w:rFonts w:hint="cs"/>
          <w:rtl/>
        </w:rPr>
        <w:t xml:space="preserve">ההלכה המושרשת בקשר לסעיף זה היא כי "כאשר קובע בית המשפט כי פלוני לא ירצה עונש מאסר אלא אם יעבור עבירה לפי סעיף מוגדר בחוק, הרי יופעל התנאי לא רק כאשר הנאשם יעבור מחדש עבירה זהה לזו שפורטה בתנאי, אלא גם אם יעבור כל עבירה אשר המעשה, הניסיון או המחדל המוגדרים בה כוללים את היסודות של העבירה המפורטת בתנאי" (ראה י. רבין וי. אקי, </w:t>
      </w:r>
      <w:r>
        <w:rPr>
          <w:rFonts w:hint="cs"/>
          <w:b/>
          <w:bCs/>
          <w:rtl/>
        </w:rPr>
        <w:t>דיני עונשין</w:t>
      </w:r>
      <w:r>
        <w:rPr>
          <w:rFonts w:hint="cs"/>
          <w:rtl/>
        </w:rPr>
        <w:t xml:space="preserve">, מהדורה שלישית, כרך ג', עמ' 1685; </w:t>
      </w:r>
      <w:hyperlink r:id="rId94" w:history="1">
        <w:r w:rsidR="00620500" w:rsidRPr="00620500">
          <w:rPr>
            <w:color w:val="0000FF"/>
            <w:u w:val="single"/>
            <w:rtl/>
          </w:rPr>
          <w:t>ע"פ 624/75 גלאגל נ' מדינת ישראל, פ"ד ל</w:t>
        </w:r>
      </w:hyperlink>
      <w:r>
        <w:rPr>
          <w:rFonts w:hint="cs"/>
          <w:rtl/>
        </w:rPr>
        <w:t>(2) 222 (1976)).</w:t>
      </w:r>
    </w:p>
    <w:p w14:paraId="132E0C22" w14:textId="77777777" w:rsidR="00460E34" w:rsidRDefault="00460E34" w:rsidP="00460E34">
      <w:pPr>
        <w:spacing w:line="360" w:lineRule="auto"/>
        <w:ind w:left="509" w:hanging="567"/>
        <w:jc w:val="both"/>
        <w:rPr>
          <w:rtl/>
        </w:rPr>
      </w:pPr>
    </w:p>
    <w:p w14:paraId="68942880" w14:textId="77777777" w:rsidR="00460E34" w:rsidRDefault="00460E34" w:rsidP="00460E34">
      <w:pPr>
        <w:spacing w:line="360" w:lineRule="auto"/>
        <w:ind w:left="509"/>
        <w:jc w:val="both"/>
        <w:rPr>
          <w:rtl/>
        </w:rPr>
      </w:pPr>
      <w:r>
        <w:rPr>
          <w:rFonts w:hint="cs"/>
          <w:rtl/>
        </w:rPr>
        <w:t>ב</w:t>
      </w:r>
      <w:hyperlink r:id="rId95" w:history="1">
        <w:r w:rsidR="00620500" w:rsidRPr="00620500">
          <w:rPr>
            <w:color w:val="0000FF"/>
            <w:u w:val="single"/>
            <w:rtl/>
          </w:rPr>
          <w:t>ע"פ 1894/14</w:t>
        </w:r>
      </w:hyperlink>
      <w:r>
        <w:rPr>
          <w:rFonts w:hint="cs"/>
          <w:rtl/>
        </w:rPr>
        <w:t xml:space="preserve"> </w:t>
      </w:r>
      <w:r>
        <w:rPr>
          <w:rFonts w:hint="cs"/>
          <w:b/>
          <w:bCs/>
          <w:rtl/>
        </w:rPr>
        <w:t>צ'אקול נ' מדינת ישראל</w:t>
      </w:r>
      <w:r>
        <w:rPr>
          <w:rFonts w:hint="cs"/>
          <w:rtl/>
        </w:rPr>
        <w:t xml:space="preserve"> (ניתן ביום 13.1.2015), חזר כב' השופט ג'ובראן על ההלכה הפסוקה: </w:t>
      </w:r>
    </w:p>
    <w:p w14:paraId="16E2A087" w14:textId="77777777" w:rsidR="00460E34" w:rsidRDefault="00460E34" w:rsidP="00460E34">
      <w:pPr>
        <w:spacing w:line="360" w:lineRule="auto"/>
        <w:ind w:left="509" w:hanging="567"/>
        <w:jc w:val="both"/>
        <w:rPr>
          <w:rtl/>
        </w:rPr>
      </w:pPr>
    </w:p>
    <w:p w14:paraId="0F350F59" w14:textId="77777777" w:rsidR="00460E34" w:rsidRDefault="00460E34" w:rsidP="00460E34">
      <w:pPr>
        <w:spacing w:line="360" w:lineRule="auto"/>
        <w:ind w:left="750" w:right="284"/>
        <w:jc w:val="both"/>
        <w:rPr>
          <w:b/>
          <w:bCs/>
          <w:rtl/>
        </w:rPr>
      </w:pPr>
      <w:r>
        <w:rPr>
          <w:rFonts w:hint="cs"/>
          <w:b/>
          <w:bCs/>
          <w:rtl/>
        </w:rPr>
        <w:t xml:space="preserve">"הלכה היא כי המבחן להפעלת עונש מאסר על תנאי התלוי כנגד נאשם אינו טכני-פורמלי אלא ענייני-מהותי. דרך כלל, אם התנהגותו הפלילית של נאשם בגינה הוא הורשע מקיימת באורח מהותי ולאו דווקא טכני את עיקריה של עבירת התנאי, כי אז יש מקום להפעלת התנאי גם אם אין זהות מוחלטת בין יסודות עבירת התנאי והעבירה הנוספת (ראו: </w:t>
      </w:r>
      <w:hyperlink r:id="rId96" w:history="1">
        <w:r w:rsidR="00620500" w:rsidRPr="00620500">
          <w:rPr>
            <w:b/>
            <w:bCs/>
            <w:color w:val="0000FF"/>
            <w:u w:val="single"/>
            <w:rtl/>
          </w:rPr>
          <w:t>ע"פ 308/06</w:t>
        </w:r>
      </w:hyperlink>
      <w:r>
        <w:rPr>
          <w:rFonts w:hint="cs"/>
          <w:b/>
          <w:bCs/>
          <w:rtl/>
        </w:rPr>
        <w:t xml:space="preserve"> מדינת ישראל נ' סבן, פסקה 7 (15.5.2006) (להלן: עניין סבן); </w:t>
      </w:r>
      <w:hyperlink r:id="rId97" w:history="1">
        <w:r w:rsidR="00620500" w:rsidRPr="00620500">
          <w:rPr>
            <w:b/>
            <w:bCs/>
            <w:color w:val="0000FF"/>
            <w:u w:val="single"/>
            <w:rtl/>
          </w:rPr>
          <w:t>ע"פ 624/75 גלאגל נ' מדינת ישראל, פ"ד ל</w:t>
        </w:r>
      </w:hyperlink>
      <w:r>
        <w:rPr>
          <w:rFonts w:hint="cs"/>
          <w:b/>
          <w:bCs/>
          <w:rtl/>
        </w:rPr>
        <w:t xml:space="preserve">(2) 222, 224 (1975); </w:t>
      </w:r>
      <w:hyperlink r:id="rId98" w:history="1">
        <w:r w:rsidR="00620500" w:rsidRPr="00620500">
          <w:rPr>
            <w:b/>
            <w:bCs/>
            <w:color w:val="0000FF"/>
            <w:u w:val="single"/>
            <w:rtl/>
          </w:rPr>
          <w:t>ע"פ 1867/00 מדינת ישראל נ' אבי גוטמן, פ"ד נד</w:t>
        </w:r>
      </w:hyperlink>
      <w:r>
        <w:rPr>
          <w:rFonts w:hint="cs"/>
          <w:b/>
          <w:bCs/>
          <w:rtl/>
        </w:rPr>
        <w:t xml:space="preserve">(3) 145, פסקה 4 (2000); </w:t>
      </w:r>
      <w:hyperlink r:id="rId99" w:history="1">
        <w:r w:rsidR="00620500" w:rsidRPr="00620500">
          <w:rPr>
            <w:b/>
            <w:bCs/>
            <w:color w:val="0000FF"/>
            <w:u w:val="single"/>
            <w:rtl/>
          </w:rPr>
          <w:t>ע"פ 49/80 מסילתי נ' מדינת ישראל, פ"ד לד</w:t>
        </w:r>
      </w:hyperlink>
      <w:r>
        <w:rPr>
          <w:rFonts w:hint="cs"/>
          <w:b/>
          <w:bCs/>
          <w:rtl/>
        </w:rPr>
        <w:t xml:space="preserve">(3) 808, 811 (1980); </w:t>
      </w:r>
      <w:hyperlink r:id="rId100" w:history="1">
        <w:r w:rsidR="00620500" w:rsidRPr="00620500">
          <w:rPr>
            <w:b/>
            <w:bCs/>
            <w:color w:val="0000FF"/>
            <w:u w:val="single"/>
            <w:rtl/>
          </w:rPr>
          <w:t>רע"פ 5798/00 ריזי נ' מדינת ישראל, פ"ד נה</w:t>
        </w:r>
      </w:hyperlink>
      <w:r>
        <w:rPr>
          <w:rFonts w:hint="cs"/>
          <w:b/>
          <w:bCs/>
          <w:rtl/>
        </w:rPr>
        <w:t xml:space="preserve">(3) 1 (2001); </w:t>
      </w:r>
      <w:hyperlink r:id="rId101" w:history="1">
        <w:r w:rsidR="00620500" w:rsidRPr="00620500">
          <w:rPr>
            <w:b/>
            <w:bCs/>
            <w:color w:val="0000FF"/>
            <w:u w:val="single"/>
            <w:rtl/>
          </w:rPr>
          <w:t>בג"צ 3315/04</w:t>
        </w:r>
      </w:hyperlink>
      <w:r>
        <w:rPr>
          <w:rFonts w:hint="cs"/>
          <w:b/>
          <w:bCs/>
          <w:rtl/>
        </w:rPr>
        <w:t xml:space="preserve"> שיטרית נ' בית המשפט המחוזי בירושלים, פסקה 18 (15.9.2005))."</w:t>
      </w:r>
      <w:r>
        <w:rPr>
          <w:rFonts w:hint="cs"/>
          <w:b/>
          <w:bCs/>
          <w:rtl/>
        </w:rPr>
        <w:tab/>
      </w:r>
    </w:p>
    <w:p w14:paraId="019A7492" w14:textId="77777777" w:rsidR="00460E34" w:rsidRDefault="00460E34" w:rsidP="00460E34">
      <w:pPr>
        <w:spacing w:line="360" w:lineRule="auto"/>
        <w:jc w:val="both"/>
        <w:rPr>
          <w:rtl/>
        </w:rPr>
      </w:pPr>
    </w:p>
    <w:p w14:paraId="1D76B119" w14:textId="77777777" w:rsidR="00460E34" w:rsidRDefault="00460E34" w:rsidP="00460E34">
      <w:pPr>
        <w:spacing w:line="360" w:lineRule="auto"/>
        <w:ind w:left="509" w:hanging="509"/>
        <w:jc w:val="both"/>
        <w:rPr>
          <w:rtl/>
        </w:rPr>
      </w:pPr>
      <w:r>
        <w:rPr>
          <w:rFonts w:hint="cs"/>
          <w:rtl/>
        </w:rPr>
        <w:t>25.</w:t>
      </w:r>
      <w:r>
        <w:rPr>
          <w:rFonts w:hint="cs"/>
          <w:rtl/>
        </w:rPr>
        <w:tab/>
        <w:t>בהליך דנן, הוטל על הנאשם מאסר מותנה בגין עבירה של "תקיפה סתם", ואילו בהליך הנוכחי הורשע הנאשם בעבירה של "תקיפת עובד ציבור". לפי עובדות כתב האישום המתוקן, הנאשם תקף עובד ציבור בכך שנגח ראשו בפניו של ג'פרי. התנהגותו של הנאשם והעבירה בה הורשע, מקיימת באורח מהותי את עבירת התנאי, תקיפה סתם. הנאשם הורשע בעבירה הכוללת בחובה את יסודותיה של עבירת התקיפה סתם, בתוספת היסוד המתייחס לזהותו של המותקף ונסיבות התקיפה. משכך, היות והתנהגותו הפלילית של הנאשם שבעטיה הורשע, מקיימת, הלכה למעשה ובאורח מהותי, את יסודות עבירת התנאי, הרי שהמסקנה היא שיש להפעיל את התנאי, גם אם אין מדובר בזהות טכנית בין העבירות על פי מספרי סעיפי העבירות שבספר החוקים (</w:t>
      </w:r>
      <w:hyperlink r:id="rId102" w:history="1">
        <w:r w:rsidR="00620500" w:rsidRPr="00620500">
          <w:rPr>
            <w:color w:val="0000FF"/>
            <w:u w:val="single"/>
            <w:rtl/>
          </w:rPr>
          <w:t>ע"פ 1867/00 מדינת ישראל נ' גוטמן, פ"ד נד</w:t>
        </w:r>
      </w:hyperlink>
      <w:r>
        <w:rPr>
          <w:rFonts w:hint="cs"/>
          <w:rtl/>
        </w:rPr>
        <w:t xml:space="preserve">(3) 145; </w:t>
      </w:r>
      <w:hyperlink r:id="rId103" w:history="1">
        <w:r w:rsidR="00620500" w:rsidRPr="00620500">
          <w:rPr>
            <w:color w:val="0000FF"/>
            <w:u w:val="single"/>
            <w:rtl/>
          </w:rPr>
          <w:t>ע"פ 49/80 מסילתי נ' מדינת ישראל, פ"ד לד</w:t>
        </w:r>
      </w:hyperlink>
      <w:r>
        <w:rPr>
          <w:rFonts w:hint="cs"/>
          <w:rtl/>
        </w:rPr>
        <w:t>(3) 808).</w:t>
      </w:r>
    </w:p>
    <w:p w14:paraId="6D74DE6D" w14:textId="77777777" w:rsidR="00460E34" w:rsidRDefault="00460E34" w:rsidP="00460E34">
      <w:pPr>
        <w:spacing w:line="360" w:lineRule="auto"/>
        <w:ind w:left="509" w:hanging="509"/>
        <w:jc w:val="both"/>
        <w:rPr>
          <w:rtl/>
        </w:rPr>
      </w:pPr>
    </w:p>
    <w:p w14:paraId="3785F8D7" w14:textId="77777777" w:rsidR="00460E34" w:rsidRDefault="00460E34" w:rsidP="00460E34">
      <w:pPr>
        <w:spacing w:line="360" w:lineRule="auto"/>
        <w:ind w:left="509" w:hanging="509"/>
        <w:jc w:val="both"/>
        <w:rPr>
          <w:rtl/>
        </w:rPr>
      </w:pPr>
      <w:r>
        <w:rPr>
          <w:rFonts w:hint="cs"/>
          <w:rtl/>
        </w:rPr>
        <w:tab/>
        <w:t>לאור זאת, סבורני כי המאסר המותנה בן ה-4 חודשים אשר הוטל על הנאשם בגין עבירה של תקיפה סתם, לבל יעבור עבירה זו במשך שלוש שנים ממתן גזר הדין, הינו בר הפעלה בהליך זה.</w:t>
      </w:r>
      <w:r>
        <w:rPr>
          <w:rFonts w:hint="cs"/>
          <w:rtl/>
        </w:rPr>
        <w:tab/>
      </w:r>
    </w:p>
    <w:p w14:paraId="29A82E4B" w14:textId="77777777" w:rsidR="00460E34" w:rsidRDefault="00460E34" w:rsidP="00460E34">
      <w:pPr>
        <w:pStyle w:val="David"/>
        <w:ind w:left="509" w:hanging="567"/>
        <w:rPr>
          <w:rtl/>
        </w:rPr>
      </w:pPr>
    </w:p>
    <w:p w14:paraId="3404B316" w14:textId="77777777" w:rsidR="00460E34" w:rsidRDefault="00460E34" w:rsidP="00460E34">
      <w:pPr>
        <w:pStyle w:val="David"/>
        <w:ind w:left="509" w:hanging="567"/>
        <w:rPr>
          <w:rtl/>
        </w:rPr>
      </w:pPr>
    </w:p>
    <w:p w14:paraId="3357238B" w14:textId="77777777" w:rsidR="00460E34" w:rsidRDefault="00460E34" w:rsidP="00460E34">
      <w:pPr>
        <w:pStyle w:val="David"/>
        <w:ind w:left="509" w:hanging="567"/>
        <w:rPr>
          <w:b/>
          <w:bCs/>
          <w:u w:val="single"/>
          <w:rtl/>
        </w:rPr>
      </w:pPr>
      <w:r>
        <w:rPr>
          <w:rFonts w:hint="cs"/>
          <w:b/>
          <w:bCs/>
          <w:u w:val="single"/>
          <w:rtl/>
        </w:rPr>
        <w:t>סוף דבר</w:t>
      </w:r>
    </w:p>
    <w:p w14:paraId="30FB4917" w14:textId="77777777" w:rsidR="00460E34" w:rsidRDefault="00460E34" w:rsidP="00460E34">
      <w:pPr>
        <w:pStyle w:val="David"/>
        <w:ind w:left="509"/>
        <w:rPr>
          <w:rtl/>
        </w:rPr>
      </w:pPr>
    </w:p>
    <w:p w14:paraId="332FB6AC" w14:textId="77777777" w:rsidR="00460E34" w:rsidRDefault="00460E34" w:rsidP="00460E34">
      <w:pPr>
        <w:spacing w:line="360" w:lineRule="auto"/>
        <w:ind w:left="509" w:hanging="567"/>
        <w:jc w:val="both"/>
        <w:rPr>
          <w:rtl/>
        </w:rPr>
      </w:pPr>
      <w:r>
        <w:rPr>
          <w:rFonts w:hint="cs"/>
          <w:rtl/>
        </w:rPr>
        <w:t>26.</w:t>
      </w:r>
      <w:r>
        <w:rPr>
          <w:rFonts w:hint="cs"/>
          <w:rtl/>
        </w:rPr>
        <w:tab/>
        <w:t>מכל הנתונים והשיקולים שפירטתי לעיל, מצאתי להשית על הנאשם עונש בגין האירועים המפורטים בכתבי האישום, כדלקמן:</w:t>
      </w:r>
    </w:p>
    <w:p w14:paraId="487FAA9E" w14:textId="77777777" w:rsidR="00460E34" w:rsidRDefault="00460E34" w:rsidP="00460E34">
      <w:pPr>
        <w:spacing w:line="360" w:lineRule="auto"/>
        <w:ind w:left="509" w:hanging="567"/>
        <w:jc w:val="both"/>
        <w:rPr>
          <w:rtl/>
        </w:rPr>
      </w:pPr>
    </w:p>
    <w:p w14:paraId="64C149D6" w14:textId="77777777" w:rsidR="00460E34" w:rsidRDefault="00460E34" w:rsidP="00460E34">
      <w:pPr>
        <w:spacing w:line="360" w:lineRule="auto"/>
        <w:ind w:left="935" w:hanging="426"/>
        <w:jc w:val="both"/>
        <w:rPr>
          <w:rFonts w:ascii="Calibri" w:hAnsi="Calibri"/>
          <w:rtl/>
        </w:rPr>
      </w:pPr>
      <w:r>
        <w:rPr>
          <w:rFonts w:hint="cs"/>
          <w:rtl/>
        </w:rPr>
        <w:t xml:space="preserve">א. </w:t>
      </w:r>
      <w:r>
        <w:rPr>
          <w:rFonts w:hint="cs"/>
          <w:rtl/>
        </w:rPr>
        <w:tab/>
      </w:r>
      <w:r>
        <w:rPr>
          <w:rFonts w:hint="cs"/>
          <w:u w:val="single"/>
          <w:rtl/>
        </w:rPr>
        <w:t>מאסר בפועל</w:t>
      </w:r>
      <w:r>
        <w:rPr>
          <w:rFonts w:hint="cs"/>
          <w:rtl/>
        </w:rPr>
        <w:t xml:space="preserve"> למשך 5 חודשים. תקופת המאסר תרוצה בדרך של עבודות שירות בהתאם לחוות דעת הממונה מיום 12.1.2017. מובהר לנאשם, כי עליו לעדכן את משרד הממונה בכל שינוי אם יחול בכתובת מגוריו, וכי עליו לעמוד בתנאי הפיקוח ובכללם ביצוע בדיקות תדירות לאיתור סם. הנאשם מוזהר כי כל הפרה בתנאי עבודות השירות, לרבות שימוש בסם או ניסיון לזייף תוצאות בדיקה כאמור, יכולה ותביא להפקעתן ולריצוי העונש במתקן כליאה. הובהר לנאשם כי מקום השמתו לריצוי עבודות השירות הינו ב"בית אבות משען", שברחוב מצולות ים 9 גבעתיים, החל מיום 4.4.2017.  </w:t>
      </w:r>
    </w:p>
    <w:p w14:paraId="663A79CC" w14:textId="77777777" w:rsidR="00460E34" w:rsidRDefault="00460E34" w:rsidP="00460E34">
      <w:pPr>
        <w:spacing w:line="360" w:lineRule="auto"/>
        <w:ind w:left="935" w:hanging="426"/>
        <w:jc w:val="both"/>
        <w:rPr>
          <w:rtl/>
        </w:rPr>
      </w:pPr>
    </w:p>
    <w:p w14:paraId="6C5F65E4" w14:textId="77777777" w:rsidR="00460E34" w:rsidRDefault="00460E34" w:rsidP="00460E34">
      <w:pPr>
        <w:spacing w:line="360" w:lineRule="auto"/>
        <w:ind w:left="935" w:hanging="426"/>
        <w:jc w:val="both"/>
        <w:rPr>
          <w:b/>
          <w:bCs/>
          <w:rtl/>
        </w:rPr>
      </w:pPr>
      <w:r>
        <w:rPr>
          <w:rFonts w:hint="cs"/>
          <w:rtl/>
        </w:rPr>
        <w:t>ב.</w:t>
      </w:r>
      <w:r>
        <w:rPr>
          <w:rFonts w:hint="cs"/>
          <w:rtl/>
        </w:rPr>
        <w:tab/>
      </w:r>
      <w:r>
        <w:rPr>
          <w:rFonts w:hint="cs"/>
          <w:u w:val="single"/>
          <w:rtl/>
        </w:rPr>
        <w:t>הפעלת מאסר על תנאי</w:t>
      </w:r>
      <w:r>
        <w:rPr>
          <w:rFonts w:hint="cs"/>
          <w:rtl/>
        </w:rPr>
        <w:t xml:space="preserve"> - מופעל בזאת מאסר על תנאי בן 4 חודשים אשר הוטל על הנאשם ב</w:t>
      </w:r>
      <w:hyperlink r:id="rId104" w:history="1">
        <w:r w:rsidR="00620500" w:rsidRPr="00620500">
          <w:rPr>
            <w:color w:val="0000FF"/>
            <w:u w:val="single"/>
            <w:rtl/>
          </w:rPr>
          <w:t>ת"פ 37553-01-12</w:t>
        </w:r>
      </w:hyperlink>
      <w:r>
        <w:rPr>
          <w:rFonts w:hint="cs"/>
          <w:rtl/>
        </w:rPr>
        <w:t xml:space="preserve">, בבית משפט השלום בתל אביב ביום 23.5.2012. תקופת המאסר תרוצה כך שחודש אחד ירוצה במצטבר לעונש שנגזר לעיל והיתרה בחופף. </w:t>
      </w:r>
    </w:p>
    <w:p w14:paraId="22D4D36A" w14:textId="77777777" w:rsidR="00460E34" w:rsidRDefault="00460E34" w:rsidP="00460E34">
      <w:pPr>
        <w:spacing w:line="360" w:lineRule="auto"/>
        <w:ind w:left="935" w:hanging="426"/>
        <w:jc w:val="both"/>
        <w:rPr>
          <w:b/>
          <w:bCs/>
          <w:rtl/>
        </w:rPr>
      </w:pPr>
    </w:p>
    <w:p w14:paraId="59BF5F73" w14:textId="77777777" w:rsidR="00460E34" w:rsidRDefault="00460E34" w:rsidP="00460E34">
      <w:pPr>
        <w:spacing w:line="360" w:lineRule="auto"/>
        <w:ind w:left="935"/>
        <w:jc w:val="both"/>
        <w:rPr>
          <w:u w:val="single"/>
          <w:rtl/>
        </w:rPr>
      </w:pPr>
      <w:r>
        <w:rPr>
          <w:rFonts w:hint="cs"/>
          <w:b/>
          <w:bCs/>
          <w:u w:val="single"/>
          <w:rtl/>
        </w:rPr>
        <w:t>סה"כ ירצה הנאשם 6 חודשי מאסר בפועל בדרך של עבודות שירות, בכפוף לאמור לעיל</w:t>
      </w:r>
      <w:r>
        <w:rPr>
          <w:rFonts w:hint="cs"/>
          <w:u w:val="single"/>
          <w:rtl/>
        </w:rPr>
        <w:t>.</w:t>
      </w:r>
    </w:p>
    <w:p w14:paraId="1DBDA5BB" w14:textId="77777777" w:rsidR="00460E34" w:rsidRDefault="00460E34" w:rsidP="00460E34">
      <w:pPr>
        <w:spacing w:line="360" w:lineRule="auto"/>
        <w:ind w:left="509"/>
        <w:jc w:val="both"/>
        <w:rPr>
          <w:rtl/>
        </w:rPr>
      </w:pPr>
    </w:p>
    <w:p w14:paraId="0F8BC071" w14:textId="77777777" w:rsidR="00460E34" w:rsidRDefault="00460E34" w:rsidP="00460E34">
      <w:pPr>
        <w:spacing w:line="360" w:lineRule="auto"/>
        <w:jc w:val="both"/>
        <w:rPr>
          <w:rtl/>
        </w:rPr>
      </w:pPr>
    </w:p>
    <w:p w14:paraId="7F6269CB" w14:textId="77777777" w:rsidR="00460E34" w:rsidRDefault="00460E34" w:rsidP="00460E34">
      <w:pPr>
        <w:spacing w:line="360" w:lineRule="auto"/>
        <w:ind w:left="935" w:hanging="426"/>
        <w:jc w:val="both"/>
        <w:rPr>
          <w:rtl/>
        </w:rPr>
      </w:pPr>
      <w:r>
        <w:rPr>
          <w:rFonts w:hint="cs"/>
          <w:rtl/>
        </w:rPr>
        <w:t>ג.</w:t>
      </w:r>
      <w:r>
        <w:rPr>
          <w:rFonts w:hint="cs"/>
          <w:rtl/>
        </w:rPr>
        <w:tab/>
      </w:r>
      <w:r>
        <w:rPr>
          <w:rFonts w:hint="cs"/>
          <w:u w:val="single"/>
          <w:rtl/>
        </w:rPr>
        <w:t>מאסר על תנאי</w:t>
      </w:r>
      <w:r>
        <w:rPr>
          <w:rFonts w:hint="cs"/>
          <w:rtl/>
        </w:rPr>
        <w:t xml:space="preserve"> לתקופה של 8 חודשים. הנאשם יישא בעונש זה אם בתקופה של שלוש שנים מהיום יבצע כל עבירת אלימות מסוג פשע.</w:t>
      </w:r>
    </w:p>
    <w:p w14:paraId="7D817A2B" w14:textId="77777777" w:rsidR="00460E34" w:rsidRDefault="00460E34" w:rsidP="00460E34">
      <w:pPr>
        <w:spacing w:line="360" w:lineRule="auto"/>
        <w:ind w:left="935" w:hanging="426"/>
        <w:jc w:val="both"/>
        <w:rPr>
          <w:rtl/>
        </w:rPr>
      </w:pPr>
    </w:p>
    <w:p w14:paraId="6B38B356" w14:textId="77777777" w:rsidR="00460E34" w:rsidRDefault="00460E34" w:rsidP="00460E34">
      <w:pPr>
        <w:spacing w:line="360" w:lineRule="auto"/>
        <w:ind w:left="935" w:hanging="426"/>
        <w:jc w:val="both"/>
        <w:rPr>
          <w:rtl/>
        </w:rPr>
      </w:pPr>
      <w:r>
        <w:rPr>
          <w:rFonts w:hint="cs"/>
          <w:rtl/>
        </w:rPr>
        <w:t>ד.</w:t>
      </w:r>
      <w:r>
        <w:rPr>
          <w:rFonts w:hint="cs"/>
          <w:rtl/>
        </w:rPr>
        <w:tab/>
      </w:r>
      <w:r>
        <w:rPr>
          <w:rFonts w:hint="cs"/>
          <w:u w:val="single"/>
          <w:rtl/>
        </w:rPr>
        <w:t>מאסר על תנאי</w:t>
      </w:r>
      <w:r>
        <w:rPr>
          <w:rFonts w:hint="cs"/>
          <w:rtl/>
        </w:rPr>
        <w:t xml:space="preserve"> לתקופה של 5 חודשים. הנאשם יישא בעונש זה אם בתקופה של שלוש שנים מהיום יבצע כל עבירת סמים או כל עבירת אלימות מסוג עוון. </w:t>
      </w:r>
    </w:p>
    <w:p w14:paraId="7944E3D9" w14:textId="77777777" w:rsidR="00460E34" w:rsidRDefault="00460E34" w:rsidP="00460E34">
      <w:pPr>
        <w:spacing w:line="360" w:lineRule="auto"/>
        <w:ind w:left="1440" w:hanging="511"/>
        <w:jc w:val="both"/>
        <w:rPr>
          <w:rtl/>
        </w:rPr>
      </w:pPr>
    </w:p>
    <w:p w14:paraId="62E5F48A" w14:textId="77777777" w:rsidR="00460E34" w:rsidRDefault="00460E34" w:rsidP="00460E34">
      <w:pPr>
        <w:spacing w:line="360" w:lineRule="auto"/>
        <w:ind w:left="935" w:hanging="426"/>
        <w:jc w:val="both"/>
        <w:rPr>
          <w:rtl/>
        </w:rPr>
      </w:pPr>
    </w:p>
    <w:p w14:paraId="2AE343F3" w14:textId="77777777" w:rsidR="00460E34" w:rsidRDefault="00460E34" w:rsidP="00460E34">
      <w:pPr>
        <w:spacing w:line="360" w:lineRule="auto"/>
        <w:ind w:left="935" w:hanging="426"/>
        <w:jc w:val="both"/>
        <w:rPr>
          <w:rtl/>
        </w:rPr>
      </w:pPr>
    </w:p>
    <w:p w14:paraId="6BB297BE" w14:textId="77777777" w:rsidR="00460E34" w:rsidRDefault="00460E34" w:rsidP="00460E34">
      <w:pPr>
        <w:spacing w:line="360" w:lineRule="auto"/>
        <w:ind w:left="935" w:hanging="426"/>
        <w:jc w:val="both"/>
        <w:rPr>
          <w:rtl/>
        </w:rPr>
      </w:pPr>
      <w:r>
        <w:rPr>
          <w:rFonts w:hint="cs"/>
          <w:rtl/>
        </w:rPr>
        <w:t>ה.</w:t>
      </w:r>
      <w:r>
        <w:rPr>
          <w:rFonts w:hint="cs"/>
          <w:rtl/>
        </w:rPr>
        <w:tab/>
        <w:t xml:space="preserve">הנאשם יחתום על </w:t>
      </w:r>
      <w:r>
        <w:rPr>
          <w:rFonts w:hint="cs"/>
          <w:u w:val="single"/>
          <w:rtl/>
        </w:rPr>
        <w:t>התחייבות כספית</w:t>
      </w:r>
      <w:r>
        <w:rPr>
          <w:rFonts w:hint="cs"/>
          <w:rtl/>
        </w:rPr>
        <w:t xml:space="preserve"> בסכום של 5,000 ₪, להימנע מלעבור במשך שלוש שנים מהיום, על כל עבירת סמים או אלימות. היה והנאשם לא יחתום על ההתחייבות כאמור בתוך 7 ימים מהיום, ייאסר בגין כך למשך 21 ימים.  </w:t>
      </w:r>
    </w:p>
    <w:p w14:paraId="3D744564" w14:textId="77777777" w:rsidR="00460E34" w:rsidRDefault="00460E34" w:rsidP="00460E34">
      <w:pPr>
        <w:spacing w:line="360" w:lineRule="auto"/>
        <w:ind w:left="509" w:hanging="509"/>
        <w:jc w:val="both"/>
        <w:rPr>
          <w:rtl/>
        </w:rPr>
      </w:pPr>
    </w:p>
    <w:p w14:paraId="3096E06D" w14:textId="77777777" w:rsidR="00460E34" w:rsidRDefault="00460E34" w:rsidP="00460E34">
      <w:pPr>
        <w:spacing w:line="360" w:lineRule="auto"/>
        <w:ind w:left="509" w:hanging="567"/>
        <w:jc w:val="both"/>
        <w:rPr>
          <w:rtl/>
        </w:rPr>
      </w:pPr>
      <w:r>
        <w:rPr>
          <w:rFonts w:hint="cs"/>
          <w:rtl/>
        </w:rPr>
        <w:t>27.</w:t>
      </w:r>
      <w:r>
        <w:rPr>
          <w:rFonts w:hint="cs"/>
          <w:rtl/>
        </w:rPr>
        <w:tab/>
        <w:t xml:space="preserve">מורה על השמדת הסמים באחריות המאשימה. </w:t>
      </w:r>
    </w:p>
    <w:p w14:paraId="272C79EF" w14:textId="77777777" w:rsidR="00460E34" w:rsidRDefault="00460E34" w:rsidP="00460E34">
      <w:pPr>
        <w:spacing w:line="360" w:lineRule="auto"/>
        <w:ind w:left="509"/>
        <w:jc w:val="both"/>
        <w:rPr>
          <w:rtl/>
        </w:rPr>
      </w:pPr>
      <w:r>
        <w:rPr>
          <w:rFonts w:hint="cs"/>
          <w:rtl/>
        </w:rPr>
        <w:t xml:space="preserve">יתר המוצגים יושמדו/יחולטו/יושבו לשיקול דעת המאשימה. </w:t>
      </w:r>
    </w:p>
    <w:p w14:paraId="704E9279" w14:textId="77777777" w:rsidR="00460E34" w:rsidRDefault="00460E34" w:rsidP="00460E34">
      <w:pPr>
        <w:spacing w:line="360" w:lineRule="auto"/>
        <w:ind w:left="509" w:hanging="509"/>
        <w:jc w:val="both"/>
        <w:rPr>
          <w:rtl/>
        </w:rPr>
      </w:pPr>
    </w:p>
    <w:p w14:paraId="11562532" w14:textId="77777777" w:rsidR="00460E34" w:rsidRDefault="00460E34" w:rsidP="00460E34">
      <w:pPr>
        <w:spacing w:line="360" w:lineRule="auto"/>
        <w:jc w:val="both"/>
        <w:rPr>
          <w:rFonts w:ascii="Calibri" w:eastAsia="Calibri" w:hAnsi="Calibri"/>
          <w:rtl/>
        </w:rPr>
      </w:pPr>
      <w:r>
        <w:rPr>
          <w:rFonts w:hint="cs"/>
          <w:rtl/>
        </w:rPr>
        <w:t xml:space="preserve">המזכירות תמציא העתק גזר הדין לממונה על עבודות השירות. </w:t>
      </w:r>
    </w:p>
    <w:p w14:paraId="30DD9EBF" w14:textId="77777777" w:rsidR="00460E34" w:rsidRDefault="00460E34" w:rsidP="00460E34">
      <w:pPr>
        <w:spacing w:line="360" w:lineRule="auto"/>
        <w:ind w:left="509" w:hanging="509"/>
        <w:jc w:val="both"/>
        <w:rPr>
          <w:rtl/>
        </w:rPr>
      </w:pPr>
    </w:p>
    <w:p w14:paraId="411FC5FA" w14:textId="77777777" w:rsidR="00460E34" w:rsidRDefault="00460E34" w:rsidP="00460E34">
      <w:pPr>
        <w:spacing w:line="360" w:lineRule="auto"/>
        <w:jc w:val="both"/>
        <w:rPr>
          <w:rtl/>
        </w:rPr>
      </w:pPr>
      <w:r>
        <w:rPr>
          <w:rFonts w:hint="cs"/>
          <w:rtl/>
        </w:rPr>
        <w:t xml:space="preserve">זכות ערעור לבית המשפט המחוזי בתוך 45 יום. </w:t>
      </w:r>
    </w:p>
    <w:p w14:paraId="7AFAD152" w14:textId="77777777" w:rsidR="00460E34" w:rsidRPr="00620500" w:rsidRDefault="00620500" w:rsidP="00460E34">
      <w:pPr>
        <w:rPr>
          <w:color w:val="FFFFFF"/>
          <w:sz w:val="2"/>
          <w:szCs w:val="2"/>
          <w:rtl/>
        </w:rPr>
      </w:pPr>
      <w:r w:rsidRPr="00620500">
        <w:rPr>
          <w:color w:val="FFFFFF"/>
          <w:sz w:val="2"/>
          <w:szCs w:val="2"/>
          <w:rtl/>
        </w:rPr>
        <w:t>5129371</w:t>
      </w:r>
    </w:p>
    <w:p w14:paraId="033D3E43" w14:textId="77777777" w:rsidR="00460E34" w:rsidRDefault="00620500" w:rsidP="00460E34">
      <w:pPr>
        <w:rPr>
          <w:rFonts w:cs="FrankRuehl"/>
          <w:sz w:val="28"/>
          <w:szCs w:val="28"/>
          <w:rtl/>
        </w:rPr>
      </w:pPr>
      <w:r w:rsidRPr="00620500">
        <w:rPr>
          <w:rFonts w:ascii="Arial" w:hAnsi="Arial"/>
          <w:color w:val="FFFFFF"/>
          <w:sz w:val="2"/>
          <w:szCs w:val="2"/>
          <w:rtl/>
        </w:rPr>
        <w:t>54678313</w:t>
      </w:r>
      <w:r>
        <w:rPr>
          <w:rFonts w:ascii="Arial" w:hAnsi="Arial"/>
          <w:rtl/>
        </w:rPr>
        <w:t xml:space="preserve">ניתן היום,  ז' ניסן תשע"ז, 03 אפריל 2017, במעמד הצדדים. </w:t>
      </w:r>
    </w:p>
    <w:p w14:paraId="5F8A5366" w14:textId="77777777" w:rsidR="00460E34" w:rsidRDefault="00460E34" w:rsidP="00460E3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8AE5FB3" w14:textId="77777777" w:rsidR="00460E34" w:rsidRDefault="00460E34" w:rsidP="00460E34">
      <w:pPr>
        <w:jc w:val="center"/>
        <w:rPr>
          <w:rFonts w:ascii="Arial" w:hAnsi="Arial" w:cs="FrankRuehl"/>
          <w:sz w:val="28"/>
          <w:szCs w:val="28"/>
          <w:rtl/>
        </w:rPr>
      </w:pPr>
    </w:p>
    <w:p w14:paraId="349A393C" w14:textId="77777777" w:rsidR="00460E34" w:rsidRDefault="00460E34" w:rsidP="00460E34">
      <w:pPr>
        <w:rPr>
          <w:rFonts w:cs="FrankRuehl"/>
          <w:sz w:val="28"/>
          <w:szCs w:val="28"/>
          <w:rtl/>
        </w:rPr>
      </w:pPr>
    </w:p>
    <w:p w14:paraId="1B927928" w14:textId="77777777" w:rsidR="00460E34" w:rsidRPr="007A7A72" w:rsidRDefault="007A7A72" w:rsidP="00460E34">
      <w:pPr>
        <w:pStyle w:val="a3"/>
        <w:jc w:val="center"/>
        <w:rPr>
          <w:color w:val="FFFFFF"/>
          <w:sz w:val="2"/>
          <w:szCs w:val="2"/>
          <w:rtl/>
        </w:rPr>
      </w:pPr>
      <w:r w:rsidRPr="007A7A72">
        <w:rPr>
          <w:color w:val="FFFFFF"/>
          <w:sz w:val="2"/>
          <w:szCs w:val="2"/>
          <w:rtl/>
        </w:rPr>
        <w:t>5129371</w:t>
      </w:r>
    </w:p>
    <w:p w14:paraId="5D3EBC83" w14:textId="77777777" w:rsidR="00620500" w:rsidRPr="007A7A72" w:rsidRDefault="007A7A72" w:rsidP="00620500">
      <w:pPr>
        <w:keepNext/>
        <w:rPr>
          <w:rFonts w:ascii="David" w:hAnsi="David"/>
          <w:color w:val="FFFFFF"/>
          <w:sz w:val="2"/>
          <w:szCs w:val="2"/>
          <w:rtl/>
        </w:rPr>
      </w:pPr>
      <w:r w:rsidRPr="007A7A72">
        <w:rPr>
          <w:rFonts w:ascii="David" w:hAnsi="David"/>
          <w:color w:val="FFFFFF"/>
          <w:sz w:val="2"/>
          <w:szCs w:val="2"/>
          <w:rtl/>
        </w:rPr>
        <w:t>54678313</w:t>
      </w:r>
    </w:p>
    <w:p w14:paraId="4AD2C448" w14:textId="77777777" w:rsidR="00620500" w:rsidRPr="00620500" w:rsidRDefault="00620500" w:rsidP="00620500">
      <w:pPr>
        <w:keepNext/>
        <w:rPr>
          <w:rFonts w:ascii="David" w:hAnsi="David"/>
          <w:color w:val="000000"/>
          <w:sz w:val="22"/>
          <w:szCs w:val="22"/>
          <w:rtl/>
        </w:rPr>
      </w:pPr>
      <w:r w:rsidRPr="00620500">
        <w:rPr>
          <w:rFonts w:ascii="David" w:hAnsi="David"/>
          <w:color w:val="000000"/>
          <w:sz w:val="22"/>
          <w:szCs w:val="22"/>
          <w:rtl/>
        </w:rPr>
        <w:t>יוסי טופף 54678313</w:t>
      </w:r>
    </w:p>
    <w:p w14:paraId="12C0DE11" w14:textId="77777777" w:rsidR="00620500" w:rsidRDefault="00620500" w:rsidP="00620500">
      <w:r w:rsidRPr="00620500">
        <w:rPr>
          <w:color w:val="000000"/>
          <w:rtl/>
        </w:rPr>
        <w:t>נוסח מסמך זה כפוף לשינויי ניסוח ועריכה</w:t>
      </w:r>
    </w:p>
    <w:p w14:paraId="0C13F8D6" w14:textId="77777777" w:rsidR="00620500" w:rsidRDefault="00620500" w:rsidP="00620500">
      <w:pPr>
        <w:rPr>
          <w:rtl/>
        </w:rPr>
      </w:pPr>
    </w:p>
    <w:p w14:paraId="753DE83B" w14:textId="77777777" w:rsidR="00620500" w:rsidRDefault="00620500" w:rsidP="00620500">
      <w:pPr>
        <w:jc w:val="center"/>
        <w:rPr>
          <w:color w:val="0000FF"/>
          <w:u w:val="single"/>
        </w:rPr>
      </w:pPr>
      <w:hyperlink r:id="rId105" w:history="1">
        <w:r>
          <w:rPr>
            <w:color w:val="0000FF"/>
            <w:u w:val="single"/>
            <w:rtl/>
          </w:rPr>
          <w:t>בעניין עריכה ושינויים במסמכי פסיקה, חקיקה ועוד באתר נבו – הקש כאן</w:t>
        </w:r>
      </w:hyperlink>
    </w:p>
    <w:p w14:paraId="63030C01" w14:textId="77777777" w:rsidR="007A7A72" w:rsidRPr="007A7A72" w:rsidRDefault="007A7A72" w:rsidP="007A7A72">
      <w:pPr>
        <w:keepNext/>
        <w:rPr>
          <w:rFonts w:ascii="David" w:hAnsi="David"/>
          <w:color w:val="000000"/>
          <w:sz w:val="22"/>
          <w:szCs w:val="22"/>
          <w:rtl/>
        </w:rPr>
      </w:pPr>
    </w:p>
    <w:p w14:paraId="06F063D9" w14:textId="77777777" w:rsidR="00B35717" w:rsidRPr="00620500" w:rsidRDefault="009C24DB" w:rsidP="007A7A72">
      <w:pPr>
        <w:rPr>
          <w:color w:val="0000FF"/>
          <w:u w:val="single"/>
        </w:rPr>
      </w:pPr>
      <w:r>
        <w:rPr>
          <w:rFonts w:hint="cs"/>
          <w:color w:val="0000FF"/>
          <w:u w:val="single"/>
          <w:rtl/>
        </w:rPr>
        <w:t xml:space="preserve"> </w:t>
      </w:r>
    </w:p>
    <w:sectPr w:rsidR="00B35717" w:rsidRPr="00620500" w:rsidSect="007A7A72">
      <w:headerReference w:type="even" r:id="rId106"/>
      <w:headerReference w:type="default" r:id="rId107"/>
      <w:footerReference w:type="even" r:id="rId108"/>
      <w:footerReference w:type="default" r:id="rId109"/>
      <w:pgSz w:w="11907" w:h="16840" w:code="9"/>
      <w:pgMar w:top="1701" w:right="1701" w:bottom="2552" w:left="85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BBB3E" w14:textId="77777777" w:rsidR="009644DA" w:rsidRDefault="009644DA">
      <w:r>
        <w:separator/>
      </w:r>
    </w:p>
  </w:endnote>
  <w:endnote w:type="continuationSeparator" w:id="0">
    <w:p w14:paraId="6A294A40" w14:textId="77777777" w:rsidR="009644DA" w:rsidRDefault="00964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CA1F4" w14:textId="77777777" w:rsidR="009644DA" w:rsidRDefault="009644DA" w:rsidP="007A7A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5DEED2" w14:textId="77777777" w:rsidR="009644DA" w:rsidRPr="007A7A72" w:rsidRDefault="009644DA" w:rsidP="007A7A72">
    <w:pPr>
      <w:pStyle w:val="a5"/>
      <w:pBdr>
        <w:top w:val="single" w:sz="4" w:space="1" w:color="auto"/>
        <w:between w:val="single" w:sz="4" w:space="0" w:color="auto"/>
      </w:pBdr>
      <w:spacing w:after="60"/>
      <w:jc w:val="center"/>
      <w:rPr>
        <w:rFonts w:ascii="FrankRuehl" w:hAnsi="FrankRuehl" w:cs="FrankRuehl"/>
        <w:color w:val="000000"/>
      </w:rPr>
    </w:pPr>
    <w:r w:rsidRPr="007A7A7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EA4BC" w14:textId="77777777" w:rsidR="009644DA" w:rsidRDefault="009644DA" w:rsidP="007A7A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23AB">
      <w:rPr>
        <w:rFonts w:ascii="FrankRuehl" w:hAnsi="FrankRuehl" w:cs="FrankRuehl"/>
        <w:noProof/>
        <w:rtl/>
      </w:rPr>
      <w:t>2</w:t>
    </w:r>
    <w:r>
      <w:rPr>
        <w:rFonts w:ascii="FrankRuehl" w:hAnsi="FrankRuehl" w:cs="FrankRuehl"/>
        <w:rtl/>
      </w:rPr>
      <w:fldChar w:fldCharType="end"/>
    </w:r>
  </w:p>
  <w:p w14:paraId="2C728CE0" w14:textId="77777777" w:rsidR="009644DA" w:rsidRPr="007A7A72" w:rsidRDefault="009644DA" w:rsidP="007A7A72">
    <w:pPr>
      <w:pStyle w:val="a5"/>
      <w:pBdr>
        <w:top w:val="single" w:sz="4" w:space="1" w:color="auto"/>
        <w:between w:val="single" w:sz="4" w:space="0" w:color="auto"/>
      </w:pBdr>
      <w:spacing w:after="60"/>
      <w:jc w:val="center"/>
      <w:rPr>
        <w:rFonts w:ascii="FrankRuehl" w:hAnsi="FrankRuehl" w:cs="FrankRuehl"/>
        <w:color w:val="000000"/>
      </w:rPr>
    </w:pPr>
    <w:r w:rsidRPr="007A7A72">
      <w:rPr>
        <w:rFonts w:ascii="FrankRuehl" w:hAnsi="FrankRuehl" w:cs="FrankRuehl"/>
        <w:color w:val="000000"/>
      </w:rPr>
      <w:pict w14:anchorId="23EB2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9868C" w14:textId="77777777" w:rsidR="009644DA" w:rsidRDefault="009644DA">
      <w:r>
        <w:separator/>
      </w:r>
    </w:p>
  </w:footnote>
  <w:footnote w:type="continuationSeparator" w:id="0">
    <w:p w14:paraId="243E50F1" w14:textId="77777777" w:rsidR="009644DA" w:rsidRDefault="00964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D5D1" w14:textId="77777777" w:rsidR="009644DA" w:rsidRPr="007A7A72" w:rsidRDefault="009644DA" w:rsidP="007A7A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1681-12-15</w:t>
    </w:r>
    <w:r>
      <w:rPr>
        <w:rFonts w:ascii="David" w:hAnsi="David"/>
        <w:color w:val="000000"/>
        <w:sz w:val="22"/>
        <w:szCs w:val="22"/>
        <w:rtl/>
      </w:rPr>
      <w:tab/>
      <w:t xml:space="preserve"> מדינת ישראל נ' אלון סומך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B344D" w14:textId="77777777" w:rsidR="009644DA" w:rsidRPr="007A7A72" w:rsidRDefault="009644DA" w:rsidP="007A7A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(אי') 1681-12-15</w:t>
    </w:r>
    <w:r>
      <w:rPr>
        <w:rFonts w:ascii="David" w:hAnsi="David"/>
        <w:color w:val="000000"/>
        <w:sz w:val="22"/>
        <w:szCs w:val="22"/>
        <w:rtl/>
      </w:rPr>
      <w:tab/>
      <w:t xml:space="preserve"> מדינת ישראל נ' אלון סומך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0E34"/>
    <w:rsid w:val="00004B4A"/>
    <w:rsid w:val="000258C6"/>
    <w:rsid w:val="000523AB"/>
    <w:rsid w:val="000834FD"/>
    <w:rsid w:val="00092DB2"/>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A59A6"/>
    <w:rsid w:val="003C709F"/>
    <w:rsid w:val="003D65D3"/>
    <w:rsid w:val="003E51B4"/>
    <w:rsid w:val="003F02C5"/>
    <w:rsid w:val="00460E34"/>
    <w:rsid w:val="004D1A95"/>
    <w:rsid w:val="004D5997"/>
    <w:rsid w:val="00533D5C"/>
    <w:rsid w:val="00551C5E"/>
    <w:rsid w:val="005638FB"/>
    <w:rsid w:val="00582B08"/>
    <w:rsid w:val="005847C1"/>
    <w:rsid w:val="005B4DDE"/>
    <w:rsid w:val="005E305D"/>
    <w:rsid w:val="00620500"/>
    <w:rsid w:val="00671477"/>
    <w:rsid w:val="006D1E81"/>
    <w:rsid w:val="00710EDB"/>
    <w:rsid w:val="007171C2"/>
    <w:rsid w:val="00720984"/>
    <w:rsid w:val="007900C5"/>
    <w:rsid w:val="007A3B68"/>
    <w:rsid w:val="007A7A72"/>
    <w:rsid w:val="007D10E0"/>
    <w:rsid w:val="007E62CB"/>
    <w:rsid w:val="008043FC"/>
    <w:rsid w:val="008057C3"/>
    <w:rsid w:val="00820DE5"/>
    <w:rsid w:val="00821DD1"/>
    <w:rsid w:val="00860D56"/>
    <w:rsid w:val="00866CE3"/>
    <w:rsid w:val="00875CAA"/>
    <w:rsid w:val="008760F0"/>
    <w:rsid w:val="008B2C82"/>
    <w:rsid w:val="008D4AF6"/>
    <w:rsid w:val="00901DEA"/>
    <w:rsid w:val="0090792E"/>
    <w:rsid w:val="00913EC5"/>
    <w:rsid w:val="00946CA3"/>
    <w:rsid w:val="009644DA"/>
    <w:rsid w:val="009A4E50"/>
    <w:rsid w:val="009A720E"/>
    <w:rsid w:val="009B04D1"/>
    <w:rsid w:val="009B4682"/>
    <w:rsid w:val="009C24DB"/>
    <w:rsid w:val="00A03304"/>
    <w:rsid w:val="00A24369"/>
    <w:rsid w:val="00A472AB"/>
    <w:rsid w:val="00A52B25"/>
    <w:rsid w:val="00A96648"/>
    <w:rsid w:val="00AC6E6A"/>
    <w:rsid w:val="00AE1669"/>
    <w:rsid w:val="00B07251"/>
    <w:rsid w:val="00B10E9A"/>
    <w:rsid w:val="00B24722"/>
    <w:rsid w:val="00B35717"/>
    <w:rsid w:val="00B47E2E"/>
    <w:rsid w:val="00B60067"/>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B7F45"/>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BC18F8"/>
  <w15:chartTrackingRefBased/>
  <w15:docId w15:val="{130315A2-FA8F-4218-BC90-31B04702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0E3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60E34"/>
    <w:pPr>
      <w:tabs>
        <w:tab w:val="center" w:pos="4153"/>
        <w:tab w:val="right" w:pos="8306"/>
      </w:tabs>
    </w:pPr>
  </w:style>
  <w:style w:type="paragraph" w:styleId="a5">
    <w:name w:val="footer"/>
    <w:basedOn w:val="a"/>
    <w:rsid w:val="00460E34"/>
    <w:pPr>
      <w:tabs>
        <w:tab w:val="center" w:pos="4153"/>
        <w:tab w:val="right" w:pos="8306"/>
      </w:tabs>
    </w:pPr>
  </w:style>
  <w:style w:type="character" w:styleId="a6">
    <w:name w:val="page number"/>
    <w:basedOn w:val="a0"/>
    <w:rsid w:val="00460E34"/>
  </w:style>
  <w:style w:type="character" w:customStyle="1" w:styleId="a4">
    <w:name w:val="כותרת עליונה תו"/>
    <w:link w:val="a3"/>
    <w:rsid w:val="00460E34"/>
    <w:rPr>
      <w:rFonts w:cs="David"/>
      <w:sz w:val="24"/>
      <w:szCs w:val="24"/>
      <w:lang w:val="en-US" w:eastAsia="en-US" w:bidi="he-IL"/>
    </w:rPr>
  </w:style>
  <w:style w:type="character" w:customStyle="1" w:styleId="TimesNewRomanTimesNewRoman">
    <w:name w:val="סגנון (לטיני) Times New Roman (עברית ושפות אחרות) Times New Roman..."/>
    <w:rsid w:val="00460E34"/>
    <w:rPr>
      <w:rFonts w:ascii="Times New Roman" w:hAnsi="Times New Roman" w:cs="David" w:hint="default"/>
      <w:b/>
      <w:bCs/>
      <w:sz w:val="26"/>
      <w:szCs w:val="26"/>
    </w:rPr>
  </w:style>
  <w:style w:type="paragraph" w:customStyle="1" w:styleId="David">
    <w:name w:val="סגנון (עברית ושפות אחרות) David מיושר לשני הצדדים מרווח בין שורות..."/>
    <w:basedOn w:val="a"/>
    <w:rsid w:val="00460E34"/>
    <w:pPr>
      <w:spacing w:line="360" w:lineRule="auto"/>
      <w:jc w:val="both"/>
    </w:pPr>
  </w:style>
  <w:style w:type="character" w:styleId="Hyperlink">
    <w:name w:val="Hyperlink"/>
    <w:rsid w:val="00620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g" TargetMode="External"/><Relationship Id="rId21" Type="http://schemas.openxmlformats.org/officeDocument/2006/relationships/hyperlink" Target="http://www.nevo.co.il/law/70301" TargetMode="External"/><Relationship Id="rId42" Type="http://schemas.openxmlformats.org/officeDocument/2006/relationships/hyperlink" Target="http://www.nevo.co.il/law/4216/7.c" TargetMode="External"/><Relationship Id="rId47" Type="http://schemas.openxmlformats.org/officeDocument/2006/relationships/hyperlink" Target="http://www.nevo.co.il/case/6473037" TargetMode="External"/><Relationship Id="rId63" Type="http://schemas.openxmlformats.org/officeDocument/2006/relationships/hyperlink" Target="http://www.nevo.co.il/case/5988308" TargetMode="External"/><Relationship Id="rId68" Type="http://schemas.openxmlformats.org/officeDocument/2006/relationships/hyperlink" Target="http://www.nevo.co.il/law/70301/40i" TargetMode="External"/><Relationship Id="rId84" Type="http://schemas.openxmlformats.org/officeDocument/2006/relationships/hyperlink" Target="http://www.nevo.co.il/law/70301/40g" TargetMode="External"/><Relationship Id="rId89" Type="http://schemas.openxmlformats.org/officeDocument/2006/relationships/hyperlink" Target="http://www.nevo.co.il/case/17941073" TargetMode="External"/><Relationship Id="rId16" Type="http://schemas.openxmlformats.org/officeDocument/2006/relationships/hyperlink" Target="http://www.nevo.co.il/law/70301/40ja" TargetMode="External"/><Relationship Id="rId107" Type="http://schemas.openxmlformats.org/officeDocument/2006/relationships/header" Target="header2.xml"/><Relationship Id="rId11" Type="http://schemas.openxmlformats.org/officeDocument/2006/relationships/hyperlink" Target="http://www.nevo.co.il/law/70301/40g" TargetMode="External"/><Relationship Id="rId32" Type="http://schemas.openxmlformats.org/officeDocument/2006/relationships/hyperlink" Target="http://www.nevo.co.il/law/70301/40jc.a" TargetMode="External"/><Relationship Id="rId37" Type="http://schemas.openxmlformats.org/officeDocument/2006/relationships/hyperlink" Target="http://www.nevo.co.il/law/70301/382a.a" TargetMode="External"/><Relationship Id="rId53" Type="http://schemas.openxmlformats.org/officeDocument/2006/relationships/hyperlink" Target="http://www.nevo.co.il/law/70301/40jc.a" TargetMode="External"/><Relationship Id="rId58" Type="http://schemas.openxmlformats.org/officeDocument/2006/relationships/hyperlink" Target="http://www.nevo.co.il/case/5849541" TargetMode="External"/><Relationship Id="rId74" Type="http://schemas.openxmlformats.org/officeDocument/2006/relationships/hyperlink" Target="http://www.nevo.co.il/case/8457641" TargetMode="External"/><Relationship Id="rId79" Type="http://schemas.openxmlformats.org/officeDocument/2006/relationships/hyperlink" Target="http://www.nevo.co.il/case/4638726" TargetMode="External"/><Relationship Id="rId102" Type="http://schemas.openxmlformats.org/officeDocument/2006/relationships/hyperlink" Target="http://www.nevo.co.il/case/5796872" TargetMode="External"/><Relationship Id="rId5" Type="http://schemas.openxmlformats.org/officeDocument/2006/relationships/endnotes" Target="endnotes.xml"/><Relationship Id="rId90" Type="http://schemas.openxmlformats.org/officeDocument/2006/relationships/hyperlink" Target="http://www.nevo.co.il/case/5993616" TargetMode="External"/><Relationship Id="rId95" Type="http://schemas.openxmlformats.org/officeDocument/2006/relationships/hyperlink" Target="http://www.nevo.co.il/case/19999484"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law/70301/40i" TargetMode="External"/><Relationship Id="rId43" Type="http://schemas.openxmlformats.org/officeDocument/2006/relationships/hyperlink" Target="http://www.nevo.co.il/law/4216" TargetMode="External"/><Relationship Id="rId48" Type="http://schemas.openxmlformats.org/officeDocument/2006/relationships/hyperlink" Target="http://www.nevo.co.il/law/70301/40c.a" TargetMode="External"/><Relationship Id="rId64" Type="http://schemas.openxmlformats.org/officeDocument/2006/relationships/hyperlink" Target="http://www.nevo.co.il/case/5786821" TargetMode="External"/><Relationship Id="rId69" Type="http://schemas.openxmlformats.org/officeDocument/2006/relationships/hyperlink" Target="http://www.nevo.co.il/law/70301" TargetMode="External"/><Relationship Id="rId80" Type="http://schemas.openxmlformats.org/officeDocument/2006/relationships/hyperlink" Target="http://www.nevo.co.il/law/70301/40d" TargetMode="External"/><Relationship Id="rId85" Type="http://schemas.openxmlformats.org/officeDocument/2006/relationships/hyperlink" Target="http://www.nevo.co.il/law/70301"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40jc.a"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59" Type="http://schemas.openxmlformats.org/officeDocument/2006/relationships/hyperlink" Target="http://www.nevo.co.il/case/5796641" TargetMode="External"/><Relationship Id="rId103" Type="http://schemas.openxmlformats.org/officeDocument/2006/relationships/hyperlink" Target="http://www.nevo.co.il/case/17942576" TargetMode="External"/><Relationship Id="rId108" Type="http://schemas.openxmlformats.org/officeDocument/2006/relationships/footer" Target="footer1.xml"/><Relationship Id="rId54" Type="http://schemas.openxmlformats.org/officeDocument/2006/relationships/hyperlink" Target="http://www.nevo.co.il/law/70301/40c.a" TargetMode="External"/><Relationship Id="rId70" Type="http://schemas.openxmlformats.org/officeDocument/2006/relationships/hyperlink" Target="http://www.nevo.co.il/case/20682016" TargetMode="External"/><Relationship Id="rId75" Type="http://schemas.openxmlformats.org/officeDocument/2006/relationships/hyperlink" Target="http://www.nevo.co.il/case/11212337" TargetMode="External"/><Relationship Id="rId91" Type="http://schemas.openxmlformats.org/officeDocument/2006/relationships/hyperlink" Target="http://www.nevo.co.il/case/5880417" TargetMode="External"/><Relationship Id="rId96" Type="http://schemas.openxmlformats.org/officeDocument/2006/relationships/hyperlink" Target="http://www.nevo.co.il/case/569188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82a.a" TargetMode="External"/><Relationship Id="rId23" Type="http://schemas.openxmlformats.org/officeDocument/2006/relationships/hyperlink" Target="http://www.nevo.co.il/law/70301/40d" TargetMode="External"/><Relationship Id="rId28" Type="http://schemas.openxmlformats.org/officeDocument/2006/relationships/hyperlink" Target="http://www.nevo.co.il/law/70301/55" TargetMode="External"/><Relationship Id="rId36" Type="http://schemas.openxmlformats.org/officeDocument/2006/relationships/hyperlink" Target="http://www.nevo.co.il/case/20150749"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17939545" TargetMode="External"/><Relationship Id="rId106" Type="http://schemas.openxmlformats.org/officeDocument/2006/relationships/header" Target="header1.xml"/><Relationship Id="rId10" Type="http://schemas.openxmlformats.org/officeDocument/2006/relationships/hyperlink" Target="http://www.nevo.co.il/law/70301/40f" TargetMode="External"/><Relationship Id="rId31" Type="http://schemas.openxmlformats.org/officeDocument/2006/relationships/hyperlink" Target="http://www.nevo.co.il/law/70301/40ja"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13101134" TargetMode="External"/><Relationship Id="rId60" Type="http://schemas.openxmlformats.org/officeDocument/2006/relationships/hyperlink" Target="http://www.nevo.co.il/case/7697298" TargetMode="External"/><Relationship Id="rId65" Type="http://schemas.openxmlformats.org/officeDocument/2006/relationships/hyperlink" Target="http://www.nevo.co.il/case/5953822" TargetMode="External"/><Relationship Id="rId73" Type="http://schemas.openxmlformats.org/officeDocument/2006/relationships/hyperlink" Target="http://www.nevo.co.il/case/7015793" TargetMode="External"/><Relationship Id="rId78" Type="http://schemas.openxmlformats.org/officeDocument/2006/relationships/hyperlink" Target="http://www.nevo.co.il/case/7663025"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40ja" TargetMode="External"/><Relationship Id="rId94" Type="http://schemas.openxmlformats.org/officeDocument/2006/relationships/hyperlink" Target="http://www.nevo.co.il/case/17929037" TargetMode="External"/><Relationship Id="rId99" Type="http://schemas.openxmlformats.org/officeDocument/2006/relationships/hyperlink" Target="http://www.nevo.co.il/case/17942576" TargetMode="External"/><Relationship Id="rId101" Type="http://schemas.openxmlformats.org/officeDocument/2006/relationships/hyperlink" Target="http://www.nevo.co.il/case/5888111" TargetMode="External"/><Relationship Id="rId4" Type="http://schemas.openxmlformats.org/officeDocument/2006/relationships/footnotes" Target="footnotes.xml"/><Relationship Id="rId9" Type="http://schemas.openxmlformats.org/officeDocument/2006/relationships/hyperlink" Target="http://www.nevo.co.il/law/70301/40e" TargetMode="External"/><Relationship Id="rId13" Type="http://schemas.openxmlformats.org/officeDocument/2006/relationships/hyperlink" Target="http://www.nevo.co.il/law/70301/55" TargetMode="External"/><Relationship Id="rId18" Type="http://schemas.openxmlformats.org/officeDocument/2006/relationships/hyperlink" Target="http://www.nevo.co.il/law/4216" TargetMode="External"/><Relationship Id="rId39" Type="http://schemas.openxmlformats.org/officeDocument/2006/relationships/hyperlink" Target="http://www.nevo.co.il/law/70301/216.a.1" TargetMode="External"/><Relationship Id="rId109" Type="http://schemas.openxmlformats.org/officeDocument/2006/relationships/footer" Target="footer2.xml"/><Relationship Id="rId34" Type="http://schemas.openxmlformats.org/officeDocument/2006/relationships/hyperlink" Target="http://www.nevo.co.il/law/4216/7.a" TargetMode="External"/><Relationship Id="rId50" Type="http://schemas.openxmlformats.org/officeDocument/2006/relationships/hyperlink" Target="http://www.nevo.co.il/case/5573417"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11236565" TargetMode="External"/><Relationship Id="rId97" Type="http://schemas.openxmlformats.org/officeDocument/2006/relationships/hyperlink" Target="http://www.nevo.co.il/case/17929037" TargetMode="External"/><Relationship Id="rId104" Type="http://schemas.openxmlformats.org/officeDocument/2006/relationships/hyperlink" Target="http://www.nevo.co.il/case/4648704" TargetMode="External"/><Relationship Id="rId7" Type="http://schemas.openxmlformats.org/officeDocument/2006/relationships/hyperlink" Target="http://www.nevo.co.il/law/70301/40c.a" TargetMode="External"/><Relationship Id="rId71" Type="http://schemas.openxmlformats.org/officeDocument/2006/relationships/hyperlink" Target="http://www.nevo.co.il/case/11270418" TargetMode="External"/><Relationship Id="rId92" Type="http://schemas.openxmlformats.org/officeDocument/2006/relationships/hyperlink" Target="http://www.nevo.co.il/law/70301/55" TargetMode="External"/><Relationship Id="rId2" Type="http://schemas.openxmlformats.org/officeDocument/2006/relationships/settings" Target="settings.xml"/><Relationship Id="rId29" Type="http://schemas.openxmlformats.org/officeDocument/2006/relationships/hyperlink" Target="http://www.nevo.co.il/law/70301/216.a.1" TargetMode="External"/><Relationship Id="rId24" Type="http://schemas.openxmlformats.org/officeDocument/2006/relationships/hyperlink" Target="http://www.nevo.co.il/law/70301/40e" TargetMode="External"/><Relationship Id="rId40" Type="http://schemas.openxmlformats.org/officeDocument/2006/relationships/hyperlink" Target="http://www.nevo.co.il/case/20764825" TargetMode="External"/><Relationship Id="rId45" Type="http://schemas.openxmlformats.org/officeDocument/2006/relationships/hyperlink" Target="http://www.nevo.co.il/case/6950458" TargetMode="External"/><Relationship Id="rId66" Type="http://schemas.openxmlformats.org/officeDocument/2006/relationships/hyperlink" Target="http://www.nevo.co.il/case/5698919" TargetMode="External"/><Relationship Id="rId87" Type="http://schemas.openxmlformats.org/officeDocument/2006/relationships/hyperlink" Target="http://www.nevo.co.il/law/70301" TargetMode="External"/><Relationship Id="rId110" Type="http://schemas.openxmlformats.org/officeDocument/2006/relationships/fontTable" Target="fontTable.xml"/><Relationship Id="rId61" Type="http://schemas.openxmlformats.org/officeDocument/2006/relationships/hyperlink" Target="http://www.nevo.co.il/case/5849541" TargetMode="External"/><Relationship Id="rId82" Type="http://schemas.openxmlformats.org/officeDocument/2006/relationships/hyperlink" Target="http://www.nevo.co.il/law/70301/40e" TargetMode="External"/><Relationship Id="rId19" Type="http://schemas.openxmlformats.org/officeDocument/2006/relationships/hyperlink" Target="http://www.nevo.co.il/law/4216/7.a" TargetMode="External"/><Relationship Id="rId14" Type="http://schemas.openxmlformats.org/officeDocument/2006/relationships/hyperlink" Target="http://www.nevo.co.il/law/70301/216.a.1" TargetMode="External"/><Relationship Id="rId30" Type="http://schemas.openxmlformats.org/officeDocument/2006/relationships/hyperlink" Target="http://www.nevo.co.il/law/70301/382a.a" TargetMode="External"/><Relationship Id="rId35" Type="http://schemas.openxmlformats.org/officeDocument/2006/relationships/hyperlink" Target="http://www.nevo.co.il/law/4216/7.c" TargetMode="External"/><Relationship Id="rId56" Type="http://schemas.openxmlformats.org/officeDocument/2006/relationships/hyperlink" Target="http://www.nevo.co.il/case/6021937" TargetMode="External"/><Relationship Id="rId77" Type="http://schemas.openxmlformats.org/officeDocument/2006/relationships/hyperlink" Target="http://www.nevo.co.il/case/2728503" TargetMode="External"/><Relationship Id="rId100" Type="http://schemas.openxmlformats.org/officeDocument/2006/relationships/hyperlink" Target="http://www.nevo.co.il/case/6032952" TargetMode="External"/><Relationship Id="rId105" Type="http://schemas.openxmlformats.org/officeDocument/2006/relationships/hyperlink" Target="http://www.nevo.co.il/advertisements/nevo-100.doc" TargetMode="External"/><Relationship Id="rId8" Type="http://schemas.openxmlformats.org/officeDocument/2006/relationships/hyperlink" Target="http://www.nevo.co.il/law/70301/40d" TargetMode="External"/><Relationship Id="rId51" Type="http://schemas.openxmlformats.org/officeDocument/2006/relationships/hyperlink" Target="http://www.nevo.co.il/case/13093721" TargetMode="External"/><Relationship Id="rId72" Type="http://schemas.openxmlformats.org/officeDocument/2006/relationships/hyperlink" Target="http://www.nevo.co.il/case/13022923" TargetMode="External"/><Relationship Id="rId93" Type="http://schemas.openxmlformats.org/officeDocument/2006/relationships/hyperlink" Target="http://www.nevo.co.il/law/70301" TargetMode="External"/><Relationship Id="rId98" Type="http://schemas.openxmlformats.org/officeDocument/2006/relationships/hyperlink" Target="http://www.nevo.co.il/case/5796872" TargetMode="External"/><Relationship Id="rId3" Type="http://schemas.openxmlformats.org/officeDocument/2006/relationships/webSettings" Target="webSettings.xml"/><Relationship Id="rId25" Type="http://schemas.openxmlformats.org/officeDocument/2006/relationships/hyperlink" Target="http://www.nevo.co.il/law/70301/40f" TargetMode="External"/><Relationship Id="rId46" Type="http://schemas.openxmlformats.org/officeDocument/2006/relationships/hyperlink" Target="http://www.nevo.co.il/case/6824952" TargetMode="External"/><Relationship Id="rId67" Type="http://schemas.openxmlformats.org/officeDocument/2006/relationships/hyperlink" Target="http://www.nevo.co.il/case/5881428" TargetMode="External"/><Relationship Id="rId20" Type="http://schemas.openxmlformats.org/officeDocument/2006/relationships/hyperlink" Target="http://www.nevo.co.il/law/4216/7.c" TargetMode="External"/><Relationship Id="rId41" Type="http://schemas.openxmlformats.org/officeDocument/2006/relationships/hyperlink" Target="http://www.nevo.co.il/law/4216/7.a" TargetMode="External"/><Relationship Id="rId62" Type="http://schemas.openxmlformats.org/officeDocument/2006/relationships/hyperlink" Target="http://www.nevo.co.il/case/5849542" TargetMode="External"/><Relationship Id="rId83" Type="http://schemas.openxmlformats.org/officeDocument/2006/relationships/hyperlink" Target="http://www.nevo.co.il/law/70301/40f" TargetMode="External"/><Relationship Id="rId88" Type="http://schemas.openxmlformats.org/officeDocument/2006/relationships/hyperlink" Target="http://www.nevo.co.il/law/70301" TargetMode="External"/><Relationship Id="rId11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5096</Words>
  <Characters>25484</Characters>
  <Application>Microsoft Office Word</Application>
  <DocSecurity>0</DocSecurity>
  <Lines>212</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30519</CharactersWithSpaces>
  <SharedDoc>false</SharedDoc>
  <HLinks>
    <vt:vector size="600" baseType="variant">
      <vt:variant>
        <vt:i4>393283</vt:i4>
      </vt:variant>
      <vt:variant>
        <vt:i4>297</vt:i4>
      </vt:variant>
      <vt:variant>
        <vt:i4>0</vt:i4>
      </vt:variant>
      <vt:variant>
        <vt:i4>5</vt:i4>
      </vt:variant>
      <vt:variant>
        <vt:lpwstr>http://www.nevo.co.il/advertisements/nevo-100.doc</vt:lpwstr>
      </vt:variant>
      <vt:variant>
        <vt:lpwstr/>
      </vt:variant>
      <vt:variant>
        <vt:i4>3342458</vt:i4>
      </vt:variant>
      <vt:variant>
        <vt:i4>294</vt:i4>
      </vt:variant>
      <vt:variant>
        <vt:i4>0</vt:i4>
      </vt:variant>
      <vt:variant>
        <vt:i4>5</vt:i4>
      </vt:variant>
      <vt:variant>
        <vt:lpwstr>http://www.nevo.co.il/case/4648704</vt:lpwstr>
      </vt:variant>
      <vt:variant>
        <vt:lpwstr/>
      </vt:variant>
      <vt:variant>
        <vt:i4>3997810</vt:i4>
      </vt:variant>
      <vt:variant>
        <vt:i4>291</vt:i4>
      </vt:variant>
      <vt:variant>
        <vt:i4>0</vt:i4>
      </vt:variant>
      <vt:variant>
        <vt:i4>5</vt:i4>
      </vt:variant>
      <vt:variant>
        <vt:lpwstr>http://www.nevo.co.il/case/17942576</vt:lpwstr>
      </vt:variant>
      <vt:variant>
        <vt:lpwstr/>
      </vt:variant>
      <vt:variant>
        <vt:i4>3539058</vt:i4>
      </vt:variant>
      <vt:variant>
        <vt:i4>288</vt:i4>
      </vt:variant>
      <vt:variant>
        <vt:i4>0</vt:i4>
      </vt:variant>
      <vt:variant>
        <vt:i4>5</vt:i4>
      </vt:variant>
      <vt:variant>
        <vt:lpwstr>http://www.nevo.co.il/case/5796872</vt:lpwstr>
      </vt:variant>
      <vt:variant>
        <vt:lpwstr/>
      </vt:variant>
      <vt:variant>
        <vt:i4>3997813</vt:i4>
      </vt:variant>
      <vt:variant>
        <vt:i4>285</vt:i4>
      </vt:variant>
      <vt:variant>
        <vt:i4>0</vt:i4>
      </vt:variant>
      <vt:variant>
        <vt:i4>5</vt:i4>
      </vt:variant>
      <vt:variant>
        <vt:lpwstr>http://www.nevo.co.il/case/5888111</vt:lpwstr>
      </vt:variant>
      <vt:variant>
        <vt:lpwstr/>
      </vt:variant>
      <vt:variant>
        <vt:i4>4063347</vt:i4>
      </vt:variant>
      <vt:variant>
        <vt:i4>282</vt:i4>
      </vt:variant>
      <vt:variant>
        <vt:i4>0</vt:i4>
      </vt:variant>
      <vt:variant>
        <vt:i4>5</vt:i4>
      </vt:variant>
      <vt:variant>
        <vt:lpwstr>http://www.nevo.co.il/case/6032952</vt:lpwstr>
      </vt:variant>
      <vt:variant>
        <vt:lpwstr/>
      </vt:variant>
      <vt:variant>
        <vt:i4>3997810</vt:i4>
      </vt:variant>
      <vt:variant>
        <vt:i4>279</vt:i4>
      </vt:variant>
      <vt:variant>
        <vt:i4>0</vt:i4>
      </vt:variant>
      <vt:variant>
        <vt:i4>5</vt:i4>
      </vt:variant>
      <vt:variant>
        <vt:lpwstr>http://www.nevo.co.il/case/17942576</vt:lpwstr>
      </vt:variant>
      <vt:variant>
        <vt:lpwstr/>
      </vt:variant>
      <vt:variant>
        <vt:i4>3539058</vt:i4>
      </vt:variant>
      <vt:variant>
        <vt:i4>276</vt:i4>
      </vt:variant>
      <vt:variant>
        <vt:i4>0</vt:i4>
      </vt:variant>
      <vt:variant>
        <vt:i4>5</vt:i4>
      </vt:variant>
      <vt:variant>
        <vt:lpwstr>http://www.nevo.co.il/case/5796872</vt:lpwstr>
      </vt:variant>
      <vt:variant>
        <vt:lpwstr/>
      </vt:variant>
      <vt:variant>
        <vt:i4>3276913</vt:i4>
      </vt:variant>
      <vt:variant>
        <vt:i4>273</vt:i4>
      </vt:variant>
      <vt:variant>
        <vt:i4>0</vt:i4>
      </vt:variant>
      <vt:variant>
        <vt:i4>5</vt:i4>
      </vt:variant>
      <vt:variant>
        <vt:lpwstr>http://www.nevo.co.il/case/17929037</vt:lpwstr>
      </vt:variant>
      <vt:variant>
        <vt:lpwstr/>
      </vt:variant>
      <vt:variant>
        <vt:i4>3604603</vt:i4>
      </vt:variant>
      <vt:variant>
        <vt:i4>270</vt:i4>
      </vt:variant>
      <vt:variant>
        <vt:i4>0</vt:i4>
      </vt:variant>
      <vt:variant>
        <vt:i4>5</vt:i4>
      </vt:variant>
      <vt:variant>
        <vt:lpwstr>http://www.nevo.co.il/case/5691883</vt:lpwstr>
      </vt:variant>
      <vt:variant>
        <vt:lpwstr/>
      </vt:variant>
      <vt:variant>
        <vt:i4>3735664</vt:i4>
      </vt:variant>
      <vt:variant>
        <vt:i4>267</vt:i4>
      </vt:variant>
      <vt:variant>
        <vt:i4>0</vt:i4>
      </vt:variant>
      <vt:variant>
        <vt:i4>5</vt:i4>
      </vt:variant>
      <vt:variant>
        <vt:lpwstr>http://www.nevo.co.il/case/19999484</vt:lpwstr>
      </vt:variant>
      <vt:variant>
        <vt:lpwstr/>
      </vt:variant>
      <vt:variant>
        <vt:i4>3276913</vt:i4>
      </vt:variant>
      <vt:variant>
        <vt:i4>264</vt:i4>
      </vt:variant>
      <vt:variant>
        <vt:i4>0</vt:i4>
      </vt:variant>
      <vt:variant>
        <vt:i4>5</vt:i4>
      </vt:variant>
      <vt:variant>
        <vt:lpwstr>http://www.nevo.co.il/case/17929037</vt:lpwstr>
      </vt:variant>
      <vt:variant>
        <vt:lpwstr/>
      </vt:variant>
      <vt:variant>
        <vt:i4>7995492</vt:i4>
      </vt:variant>
      <vt:variant>
        <vt:i4>261</vt:i4>
      </vt:variant>
      <vt:variant>
        <vt:i4>0</vt:i4>
      </vt:variant>
      <vt:variant>
        <vt:i4>5</vt:i4>
      </vt:variant>
      <vt:variant>
        <vt:lpwstr>http://www.nevo.co.il/law/70301</vt:lpwstr>
      </vt:variant>
      <vt:variant>
        <vt:lpwstr/>
      </vt:variant>
      <vt:variant>
        <vt:i4>6291552</vt:i4>
      </vt:variant>
      <vt:variant>
        <vt:i4>258</vt:i4>
      </vt:variant>
      <vt:variant>
        <vt:i4>0</vt:i4>
      </vt:variant>
      <vt:variant>
        <vt:i4>5</vt:i4>
      </vt:variant>
      <vt:variant>
        <vt:lpwstr>http://www.nevo.co.il/law/70301/55</vt:lpwstr>
      </vt:variant>
      <vt:variant>
        <vt:lpwstr/>
      </vt:variant>
      <vt:variant>
        <vt:i4>4063357</vt:i4>
      </vt:variant>
      <vt:variant>
        <vt:i4>255</vt:i4>
      </vt:variant>
      <vt:variant>
        <vt:i4>0</vt:i4>
      </vt:variant>
      <vt:variant>
        <vt:i4>5</vt:i4>
      </vt:variant>
      <vt:variant>
        <vt:lpwstr>http://www.nevo.co.il/case/5880417</vt:lpwstr>
      </vt:variant>
      <vt:variant>
        <vt:lpwstr/>
      </vt:variant>
      <vt:variant>
        <vt:i4>3932287</vt:i4>
      </vt:variant>
      <vt:variant>
        <vt:i4>252</vt:i4>
      </vt:variant>
      <vt:variant>
        <vt:i4>0</vt:i4>
      </vt:variant>
      <vt:variant>
        <vt:i4>5</vt:i4>
      </vt:variant>
      <vt:variant>
        <vt:lpwstr>http://www.nevo.co.il/case/5993616</vt:lpwstr>
      </vt:variant>
      <vt:variant>
        <vt:lpwstr/>
      </vt:variant>
      <vt:variant>
        <vt:i4>4063351</vt:i4>
      </vt:variant>
      <vt:variant>
        <vt:i4>249</vt:i4>
      </vt:variant>
      <vt:variant>
        <vt:i4>0</vt:i4>
      </vt:variant>
      <vt:variant>
        <vt:i4>5</vt:i4>
      </vt:variant>
      <vt:variant>
        <vt:lpwstr>http://www.nevo.co.il/case/17941073</vt:lpwstr>
      </vt:variant>
      <vt:variant>
        <vt:lpwstr/>
      </vt:variant>
      <vt:variant>
        <vt:i4>7995492</vt:i4>
      </vt:variant>
      <vt:variant>
        <vt:i4>246</vt:i4>
      </vt:variant>
      <vt:variant>
        <vt:i4>0</vt:i4>
      </vt:variant>
      <vt:variant>
        <vt:i4>5</vt:i4>
      </vt:variant>
      <vt:variant>
        <vt:lpwstr>http://www.nevo.co.il/law/70301</vt:lpwstr>
      </vt:variant>
      <vt:variant>
        <vt:lpwstr/>
      </vt:variant>
      <vt:variant>
        <vt:i4>7995492</vt:i4>
      </vt:variant>
      <vt:variant>
        <vt:i4>243</vt:i4>
      </vt:variant>
      <vt:variant>
        <vt:i4>0</vt:i4>
      </vt:variant>
      <vt:variant>
        <vt:i4>5</vt:i4>
      </vt:variant>
      <vt:variant>
        <vt:lpwstr>http://www.nevo.co.il/law/70301</vt:lpwstr>
      </vt:variant>
      <vt:variant>
        <vt:lpwstr/>
      </vt:variant>
      <vt:variant>
        <vt:i4>262155</vt:i4>
      </vt:variant>
      <vt:variant>
        <vt:i4>240</vt:i4>
      </vt:variant>
      <vt:variant>
        <vt:i4>0</vt:i4>
      </vt:variant>
      <vt:variant>
        <vt:i4>5</vt:i4>
      </vt:variant>
      <vt:variant>
        <vt:lpwstr>http://www.nevo.co.il/law/70301/40ja</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6619233</vt:i4>
      </vt:variant>
      <vt:variant>
        <vt:i4>234</vt:i4>
      </vt:variant>
      <vt:variant>
        <vt:i4>0</vt:i4>
      </vt:variant>
      <vt:variant>
        <vt:i4>5</vt:i4>
      </vt:variant>
      <vt:variant>
        <vt:lpwstr>http://www.nevo.co.il/law/70301/40g</vt:lpwstr>
      </vt:variant>
      <vt:variant>
        <vt:lpwstr/>
      </vt:variant>
      <vt:variant>
        <vt:i4>6619233</vt:i4>
      </vt:variant>
      <vt:variant>
        <vt:i4>231</vt:i4>
      </vt:variant>
      <vt:variant>
        <vt:i4>0</vt:i4>
      </vt:variant>
      <vt:variant>
        <vt:i4>5</vt:i4>
      </vt:variant>
      <vt:variant>
        <vt:lpwstr>http://www.nevo.co.il/law/70301/40f</vt:lpwstr>
      </vt:variant>
      <vt:variant>
        <vt:lpwstr/>
      </vt:variant>
      <vt:variant>
        <vt:i4>6619233</vt:i4>
      </vt:variant>
      <vt:variant>
        <vt:i4>228</vt:i4>
      </vt:variant>
      <vt:variant>
        <vt:i4>0</vt:i4>
      </vt:variant>
      <vt:variant>
        <vt:i4>5</vt:i4>
      </vt:variant>
      <vt:variant>
        <vt:lpwstr>http://www.nevo.co.il/law/70301/40e</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6619233</vt:i4>
      </vt:variant>
      <vt:variant>
        <vt:i4>222</vt:i4>
      </vt:variant>
      <vt:variant>
        <vt:i4>0</vt:i4>
      </vt:variant>
      <vt:variant>
        <vt:i4>5</vt:i4>
      </vt:variant>
      <vt:variant>
        <vt:lpwstr>http://www.nevo.co.il/law/70301/40d</vt:lpwstr>
      </vt:variant>
      <vt:variant>
        <vt:lpwstr/>
      </vt:variant>
      <vt:variant>
        <vt:i4>3539064</vt:i4>
      </vt:variant>
      <vt:variant>
        <vt:i4>219</vt:i4>
      </vt:variant>
      <vt:variant>
        <vt:i4>0</vt:i4>
      </vt:variant>
      <vt:variant>
        <vt:i4>5</vt:i4>
      </vt:variant>
      <vt:variant>
        <vt:lpwstr>http://www.nevo.co.il/case/4638726</vt:lpwstr>
      </vt:variant>
      <vt:variant>
        <vt:lpwstr/>
      </vt:variant>
      <vt:variant>
        <vt:i4>3407987</vt:i4>
      </vt:variant>
      <vt:variant>
        <vt:i4>216</vt:i4>
      </vt:variant>
      <vt:variant>
        <vt:i4>0</vt:i4>
      </vt:variant>
      <vt:variant>
        <vt:i4>5</vt:i4>
      </vt:variant>
      <vt:variant>
        <vt:lpwstr>http://www.nevo.co.il/case/7663025</vt:lpwstr>
      </vt:variant>
      <vt:variant>
        <vt:lpwstr/>
      </vt:variant>
      <vt:variant>
        <vt:i4>3539067</vt:i4>
      </vt:variant>
      <vt:variant>
        <vt:i4>213</vt:i4>
      </vt:variant>
      <vt:variant>
        <vt:i4>0</vt:i4>
      </vt:variant>
      <vt:variant>
        <vt:i4>5</vt:i4>
      </vt:variant>
      <vt:variant>
        <vt:lpwstr>http://www.nevo.co.il/case/2728503</vt:lpwstr>
      </vt:variant>
      <vt:variant>
        <vt:lpwstr/>
      </vt:variant>
      <vt:variant>
        <vt:i4>3342451</vt:i4>
      </vt:variant>
      <vt:variant>
        <vt:i4>210</vt:i4>
      </vt:variant>
      <vt:variant>
        <vt:i4>0</vt:i4>
      </vt:variant>
      <vt:variant>
        <vt:i4>5</vt:i4>
      </vt:variant>
      <vt:variant>
        <vt:lpwstr>http://www.nevo.co.il/case/11236565</vt:lpwstr>
      </vt:variant>
      <vt:variant>
        <vt:lpwstr/>
      </vt:variant>
      <vt:variant>
        <vt:i4>3276919</vt:i4>
      </vt:variant>
      <vt:variant>
        <vt:i4>207</vt:i4>
      </vt:variant>
      <vt:variant>
        <vt:i4>0</vt:i4>
      </vt:variant>
      <vt:variant>
        <vt:i4>5</vt:i4>
      </vt:variant>
      <vt:variant>
        <vt:lpwstr>http://www.nevo.co.il/case/11212337</vt:lpwstr>
      </vt:variant>
      <vt:variant>
        <vt:lpwstr/>
      </vt:variant>
      <vt:variant>
        <vt:i4>3801203</vt:i4>
      </vt:variant>
      <vt:variant>
        <vt:i4>204</vt:i4>
      </vt:variant>
      <vt:variant>
        <vt:i4>0</vt:i4>
      </vt:variant>
      <vt:variant>
        <vt:i4>5</vt:i4>
      </vt:variant>
      <vt:variant>
        <vt:lpwstr>http://www.nevo.co.il/case/8457641</vt:lpwstr>
      </vt:variant>
      <vt:variant>
        <vt:lpwstr/>
      </vt:variant>
      <vt:variant>
        <vt:i4>3276920</vt:i4>
      </vt:variant>
      <vt:variant>
        <vt:i4>201</vt:i4>
      </vt:variant>
      <vt:variant>
        <vt:i4>0</vt:i4>
      </vt:variant>
      <vt:variant>
        <vt:i4>5</vt:i4>
      </vt:variant>
      <vt:variant>
        <vt:lpwstr>http://www.nevo.co.il/case/7015793</vt:lpwstr>
      </vt:variant>
      <vt:variant>
        <vt:lpwstr/>
      </vt:variant>
      <vt:variant>
        <vt:i4>3211388</vt:i4>
      </vt:variant>
      <vt:variant>
        <vt:i4>198</vt:i4>
      </vt:variant>
      <vt:variant>
        <vt:i4>0</vt:i4>
      </vt:variant>
      <vt:variant>
        <vt:i4>5</vt:i4>
      </vt:variant>
      <vt:variant>
        <vt:lpwstr>http://www.nevo.co.il/case/13022923</vt:lpwstr>
      </vt:variant>
      <vt:variant>
        <vt:lpwstr/>
      </vt:variant>
      <vt:variant>
        <vt:i4>3276918</vt:i4>
      </vt:variant>
      <vt:variant>
        <vt:i4>195</vt:i4>
      </vt:variant>
      <vt:variant>
        <vt:i4>0</vt:i4>
      </vt:variant>
      <vt:variant>
        <vt:i4>5</vt:i4>
      </vt:variant>
      <vt:variant>
        <vt:lpwstr>http://www.nevo.co.il/case/11270418</vt:lpwstr>
      </vt:variant>
      <vt:variant>
        <vt:lpwstr/>
      </vt:variant>
      <vt:variant>
        <vt:i4>3604604</vt:i4>
      </vt:variant>
      <vt:variant>
        <vt:i4>192</vt:i4>
      </vt:variant>
      <vt:variant>
        <vt:i4>0</vt:i4>
      </vt:variant>
      <vt:variant>
        <vt:i4>5</vt:i4>
      </vt:variant>
      <vt:variant>
        <vt:lpwstr>http://www.nevo.co.il/case/20682016</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6619233</vt:i4>
      </vt:variant>
      <vt:variant>
        <vt:i4>186</vt:i4>
      </vt:variant>
      <vt:variant>
        <vt:i4>0</vt:i4>
      </vt:variant>
      <vt:variant>
        <vt:i4>5</vt:i4>
      </vt:variant>
      <vt:variant>
        <vt:lpwstr>http://www.nevo.co.il/law/70301/40i</vt:lpwstr>
      </vt:variant>
      <vt:variant>
        <vt:lpwstr/>
      </vt:variant>
      <vt:variant>
        <vt:i4>3211391</vt:i4>
      </vt:variant>
      <vt:variant>
        <vt:i4>183</vt:i4>
      </vt:variant>
      <vt:variant>
        <vt:i4>0</vt:i4>
      </vt:variant>
      <vt:variant>
        <vt:i4>5</vt:i4>
      </vt:variant>
      <vt:variant>
        <vt:lpwstr>http://www.nevo.co.il/case/5881428</vt:lpwstr>
      </vt:variant>
      <vt:variant>
        <vt:lpwstr/>
      </vt:variant>
      <vt:variant>
        <vt:i4>3932283</vt:i4>
      </vt:variant>
      <vt:variant>
        <vt:i4>180</vt:i4>
      </vt:variant>
      <vt:variant>
        <vt:i4>0</vt:i4>
      </vt:variant>
      <vt:variant>
        <vt:i4>5</vt:i4>
      </vt:variant>
      <vt:variant>
        <vt:lpwstr>http://www.nevo.co.il/case/5698919</vt:lpwstr>
      </vt:variant>
      <vt:variant>
        <vt:lpwstr/>
      </vt:variant>
      <vt:variant>
        <vt:i4>3801212</vt:i4>
      </vt:variant>
      <vt:variant>
        <vt:i4>177</vt:i4>
      </vt:variant>
      <vt:variant>
        <vt:i4>0</vt:i4>
      </vt:variant>
      <vt:variant>
        <vt:i4>5</vt:i4>
      </vt:variant>
      <vt:variant>
        <vt:lpwstr>http://www.nevo.co.il/case/5953822</vt:lpwstr>
      </vt:variant>
      <vt:variant>
        <vt:lpwstr/>
      </vt:variant>
      <vt:variant>
        <vt:i4>3407991</vt:i4>
      </vt:variant>
      <vt:variant>
        <vt:i4>174</vt:i4>
      </vt:variant>
      <vt:variant>
        <vt:i4>0</vt:i4>
      </vt:variant>
      <vt:variant>
        <vt:i4>5</vt:i4>
      </vt:variant>
      <vt:variant>
        <vt:lpwstr>http://www.nevo.co.il/case/5786821</vt:lpwstr>
      </vt:variant>
      <vt:variant>
        <vt:lpwstr/>
      </vt:variant>
      <vt:variant>
        <vt:i4>3539061</vt:i4>
      </vt:variant>
      <vt:variant>
        <vt:i4>171</vt:i4>
      </vt:variant>
      <vt:variant>
        <vt:i4>0</vt:i4>
      </vt:variant>
      <vt:variant>
        <vt:i4>5</vt:i4>
      </vt:variant>
      <vt:variant>
        <vt:lpwstr>http://www.nevo.co.il/case/5988308</vt:lpwstr>
      </vt:variant>
      <vt:variant>
        <vt:lpwstr/>
      </vt:variant>
      <vt:variant>
        <vt:i4>3539057</vt:i4>
      </vt:variant>
      <vt:variant>
        <vt:i4>168</vt:i4>
      </vt:variant>
      <vt:variant>
        <vt:i4>0</vt:i4>
      </vt:variant>
      <vt:variant>
        <vt:i4>5</vt:i4>
      </vt:variant>
      <vt:variant>
        <vt:lpwstr>http://www.nevo.co.il/case/5849542</vt:lpwstr>
      </vt:variant>
      <vt:variant>
        <vt:lpwstr/>
      </vt:variant>
      <vt:variant>
        <vt:i4>3473521</vt:i4>
      </vt:variant>
      <vt:variant>
        <vt:i4>165</vt:i4>
      </vt:variant>
      <vt:variant>
        <vt:i4>0</vt:i4>
      </vt:variant>
      <vt:variant>
        <vt:i4>5</vt:i4>
      </vt:variant>
      <vt:variant>
        <vt:lpwstr>http://www.nevo.co.il/case/5849541</vt:lpwstr>
      </vt:variant>
      <vt:variant>
        <vt:lpwstr/>
      </vt:variant>
      <vt:variant>
        <vt:i4>3407996</vt:i4>
      </vt:variant>
      <vt:variant>
        <vt:i4>162</vt:i4>
      </vt:variant>
      <vt:variant>
        <vt:i4>0</vt:i4>
      </vt:variant>
      <vt:variant>
        <vt:i4>5</vt:i4>
      </vt:variant>
      <vt:variant>
        <vt:lpwstr>http://www.nevo.co.il/case/7697298</vt:lpwstr>
      </vt:variant>
      <vt:variant>
        <vt:lpwstr/>
      </vt:variant>
      <vt:variant>
        <vt:i4>3866737</vt:i4>
      </vt:variant>
      <vt:variant>
        <vt:i4>159</vt:i4>
      </vt:variant>
      <vt:variant>
        <vt:i4>0</vt:i4>
      </vt:variant>
      <vt:variant>
        <vt:i4>5</vt:i4>
      </vt:variant>
      <vt:variant>
        <vt:lpwstr>http://www.nevo.co.il/case/5796641</vt:lpwstr>
      </vt:variant>
      <vt:variant>
        <vt:lpwstr/>
      </vt:variant>
      <vt:variant>
        <vt:i4>3473521</vt:i4>
      </vt:variant>
      <vt:variant>
        <vt:i4>156</vt:i4>
      </vt:variant>
      <vt:variant>
        <vt:i4>0</vt:i4>
      </vt:variant>
      <vt:variant>
        <vt:i4>5</vt:i4>
      </vt:variant>
      <vt:variant>
        <vt:lpwstr>http://www.nevo.co.il/case/5849541</vt:lpwstr>
      </vt:variant>
      <vt:variant>
        <vt:lpwstr/>
      </vt:variant>
      <vt:variant>
        <vt:i4>3473525</vt:i4>
      </vt:variant>
      <vt:variant>
        <vt:i4>153</vt:i4>
      </vt:variant>
      <vt:variant>
        <vt:i4>0</vt:i4>
      </vt:variant>
      <vt:variant>
        <vt:i4>5</vt:i4>
      </vt:variant>
      <vt:variant>
        <vt:lpwstr>http://www.nevo.co.il/case/17939545</vt:lpwstr>
      </vt:variant>
      <vt:variant>
        <vt:lpwstr/>
      </vt:variant>
      <vt:variant>
        <vt:i4>3801206</vt:i4>
      </vt:variant>
      <vt:variant>
        <vt:i4>150</vt:i4>
      </vt:variant>
      <vt:variant>
        <vt:i4>0</vt:i4>
      </vt:variant>
      <vt:variant>
        <vt:i4>5</vt:i4>
      </vt:variant>
      <vt:variant>
        <vt:lpwstr>http://www.nevo.co.il/case/6021937</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4915202</vt:i4>
      </vt:variant>
      <vt:variant>
        <vt:i4>144</vt:i4>
      </vt:variant>
      <vt:variant>
        <vt:i4>0</vt:i4>
      </vt:variant>
      <vt:variant>
        <vt:i4>5</vt:i4>
      </vt:variant>
      <vt:variant>
        <vt:lpwstr>http://www.nevo.co.il/law/70301/40c.a</vt:lpwstr>
      </vt:variant>
      <vt:variant>
        <vt:lpwstr/>
      </vt:variant>
      <vt:variant>
        <vt:i4>6750245</vt:i4>
      </vt:variant>
      <vt:variant>
        <vt:i4>141</vt:i4>
      </vt:variant>
      <vt:variant>
        <vt:i4>0</vt:i4>
      </vt:variant>
      <vt:variant>
        <vt:i4>5</vt:i4>
      </vt:variant>
      <vt:variant>
        <vt:lpwstr>http://www.nevo.co.il/law/70301/40jc.a</vt:lpwstr>
      </vt:variant>
      <vt:variant>
        <vt:lpwstr/>
      </vt:variant>
      <vt:variant>
        <vt:i4>3276918</vt:i4>
      </vt:variant>
      <vt:variant>
        <vt:i4>138</vt:i4>
      </vt:variant>
      <vt:variant>
        <vt:i4>0</vt:i4>
      </vt:variant>
      <vt:variant>
        <vt:i4>5</vt:i4>
      </vt:variant>
      <vt:variant>
        <vt:lpwstr>http://www.nevo.co.il/case/13101134</vt:lpwstr>
      </vt:variant>
      <vt:variant>
        <vt:lpwstr/>
      </vt:variant>
      <vt:variant>
        <vt:i4>3145849</vt:i4>
      </vt:variant>
      <vt:variant>
        <vt:i4>135</vt:i4>
      </vt:variant>
      <vt:variant>
        <vt:i4>0</vt:i4>
      </vt:variant>
      <vt:variant>
        <vt:i4>5</vt:i4>
      </vt:variant>
      <vt:variant>
        <vt:lpwstr>http://www.nevo.co.il/case/13093721</vt:lpwstr>
      </vt:variant>
      <vt:variant>
        <vt:lpwstr/>
      </vt:variant>
      <vt:variant>
        <vt:i4>3211379</vt:i4>
      </vt:variant>
      <vt:variant>
        <vt:i4>132</vt:i4>
      </vt:variant>
      <vt:variant>
        <vt:i4>0</vt:i4>
      </vt:variant>
      <vt:variant>
        <vt:i4>5</vt:i4>
      </vt:variant>
      <vt:variant>
        <vt:lpwstr>http://www.nevo.co.il/case/5573417</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4915202</vt:i4>
      </vt:variant>
      <vt:variant>
        <vt:i4>126</vt:i4>
      </vt:variant>
      <vt:variant>
        <vt:i4>0</vt:i4>
      </vt:variant>
      <vt:variant>
        <vt:i4>5</vt:i4>
      </vt:variant>
      <vt:variant>
        <vt:lpwstr>http://www.nevo.co.il/law/70301/40c.a</vt:lpwstr>
      </vt:variant>
      <vt:variant>
        <vt:lpwstr/>
      </vt:variant>
      <vt:variant>
        <vt:i4>3539056</vt:i4>
      </vt:variant>
      <vt:variant>
        <vt:i4>123</vt:i4>
      </vt:variant>
      <vt:variant>
        <vt:i4>0</vt:i4>
      </vt:variant>
      <vt:variant>
        <vt:i4>5</vt:i4>
      </vt:variant>
      <vt:variant>
        <vt:lpwstr>http://www.nevo.co.il/case/6473037</vt:lpwstr>
      </vt:variant>
      <vt:variant>
        <vt:lpwstr/>
      </vt:variant>
      <vt:variant>
        <vt:i4>4128893</vt:i4>
      </vt:variant>
      <vt:variant>
        <vt:i4>120</vt:i4>
      </vt:variant>
      <vt:variant>
        <vt:i4>0</vt:i4>
      </vt:variant>
      <vt:variant>
        <vt:i4>5</vt:i4>
      </vt:variant>
      <vt:variant>
        <vt:lpwstr>http://www.nevo.co.il/case/6824952</vt:lpwstr>
      </vt:variant>
      <vt:variant>
        <vt:lpwstr/>
      </vt:variant>
      <vt:variant>
        <vt:i4>4128888</vt:i4>
      </vt:variant>
      <vt:variant>
        <vt:i4>117</vt:i4>
      </vt:variant>
      <vt:variant>
        <vt:i4>0</vt:i4>
      </vt:variant>
      <vt:variant>
        <vt:i4>5</vt:i4>
      </vt:variant>
      <vt:variant>
        <vt:lpwstr>http://www.nevo.co.il/case/6950458</vt:lpwstr>
      </vt:variant>
      <vt:variant>
        <vt:lpwstr/>
      </vt:variant>
      <vt:variant>
        <vt:i4>7995492</vt:i4>
      </vt:variant>
      <vt:variant>
        <vt:i4>114</vt:i4>
      </vt:variant>
      <vt:variant>
        <vt:i4>0</vt:i4>
      </vt:variant>
      <vt:variant>
        <vt:i4>5</vt:i4>
      </vt:variant>
      <vt:variant>
        <vt:lpwstr>http://www.nevo.co.il/law/70301</vt:lpwstr>
      </vt:variant>
      <vt:variant>
        <vt:lpwstr/>
      </vt:variant>
      <vt:variant>
        <vt:i4>8257637</vt:i4>
      </vt:variant>
      <vt:variant>
        <vt:i4>111</vt:i4>
      </vt:variant>
      <vt:variant>
        <vt:i4>0</vt:i4>
      </vt:variant>
      <vt:variant>
        <vt:i4>5</vt:i4>
      </vt:variant>
      <vt:variant>
        <vt:lpwstr>http://www.nevo.co.il/law/4216</vt:lpwstr>
      </vt:variant>
      <vt:variant>
        <vt:lpwstr/>
      </vt:variant>
      <vt:variant>
        <vt:i4>2752612</vt:i4>
      </vt:variant>
      <vt:variant>
        <vt:i4>108</vt:i4>
      </vt:variant>
      <vt:variant>
        <vt:i4>0</vt:i4>
      </vt:variant>
      <vt:variant>
        <vt:i4>5</vt:i4>
      </vt:variant>
      <vt:variant>
        <vt:lpwstr>http://www.nevo.co.il/law/4216/7.c</vt:lpwstr>
      </vt:variant>
      <vt:variant>
        <vt:lpwstr/>
      </vt:variant>
      <vt:variant>
        <vt:i4>2621540</vt:i4>
      </vt:variant>
      <vt:variant>
        <vt:i4>105</vt:i4>
      </vt:variant>
      <vt:variant>
        <vt:i4>0</vt:i4>
      </vt:variant>
      <vt:variant>
        <vt:i4>5</vt:i4>
      </vt:variant>
      <vt:variant>
        <vt:lpwstr>http://www.nevo.co.il/law/4216/7.a</vt:lpwstr>
      </vt:variant>
      <vt:variant>
        <vt:lpwstr/>
      </vt:variant>
      <vt:variant>
        <vt:i4>3342458</vt:i4>
      </vt:variant>
      <vt:variant>
        <vt:i4>102</vt:i4>
      </vt:variant>
      <vt:variant>
        <vt:i4>0</vt:i4>
      </vt:variant>
      <vt:variant>
        <vt:i4>5</vt:i4>
      </vt:variant>
      <vt:variant>
        <vt:lpwstr>http://www.nevo.co.il/case/20764825</vt:lpwstr>
      </vt:variant>
      <vt:variant>
        <vt:lpwstr/>
      </vt:variant>
      <vt:variant>
        <vt:i4>6553648</vt:i4>
      </vt:variant>
      <vt:variant>
        <vt:i4>99</vt:i4>
      </vt:variant>
      <vt:variant>
        <vt:i4>0</vt:i4>
      </vt:variant>
      <vt:variant>
        <vt:i4>5</vt:i4>
      </vt:variant>
      <vt:variant>
        <vt:lpwstr>http://www.nevo.co.il/law/70301/216.a.1</vt:lpwstr>
      </vt:variant>
      <vt:variant>
        <vt:lpwstr/>
      </vt:variant>
      <vt:variant>
        <vt:i4>7995492</vt:i4>
      </vt:variant>
      <vt:variant>
        <vt:i4>96</vt:i4>
      </vt:variant>
      <vt:variant>
        <vt:i4>0</vt:i4>
      </vt:variant>
      <vt:variant>
        <vt:i4>5</vt:i4>
      </vt:variant>
      <vt:variant>
        <vt:lpwstr>http://www.nevo.co.il/law/70301</vt:lpwstr>
      </vt:variant>
      <vt:variant>
        <vt:lpwstr/>
      </vt:variant>
      <vt:variant>
        <vt:i4>7143546</vt:i4>
      </vt:variant>
      <vt:variant>
        <vt:i4>93</vt:i4>
      </vt:variant>
      <vt:variant>
        <vt:i4>0</vt:i4>
      </vt:variant>
      <vt:variant>
        <vt:i4>5</vt:i4>
      </vt:variant>
      <vt:variant>
        <vt:lpwstr>http://www.nevo.co.il/law/70301/382a.a</vt:lpwstr>
      </vt:variant>
      <vt:variant>
        <vt:lpwstr/>
      </vt:variant>
      <vt:variant>
        <vt:i4>3604598</vt:i4>
      </vt:variant>
      <vt:variant>
        <vt:i4>90</vt:i4>
      </vt:variant>
      <vt:variant>
        <vt:i4>0</vt:i4>
      </vt:variant>
      <vt:variant>
        <vt:i4>5</vt:i4>
      </vt:variant>
      <vt:variant>
        <vt:lpwstr>http://www.nevo.co.il/case/20150749</vt:lpwstr>
      </vt:variant>
      <vt:variant>
        <vt:lpwstr/>
      </vt:variant>
      <vt:variant>
        <vt:i4>2752612</vt:i4>
      </vt:variant>
      <vt:variant>
        <vt:i4>87</vt:i4>
      </vt:variant>
      <vt:variant>
        <vt:i4>0</vt:i4>
      </vt:variant>
      <vt:variant>
        <vt:i4>5</vt:i4>
      </vt:variant>
      <vt:variant>
        <vt:lpwstr>http://www.nevo.co.il/law/4216/7.c</vt:lpwstr>
      </vt:variant>
      <vt:variant>
        <vt:lpwstr/>
      </vt:variant>
      <vt:variant>
        <vt:i4>2621540</vt:i4>
      </vt:variant>
      <vt:variant>
        <vt:i4>84</vt:i4>
      </vt:variant>
      <vt:variant>
        <vt:i4>0</vt:i4>
      </vt:variant>
      <vt:variant>
        <vt:i4>5</vt:i4>
      </vt:variant>
      <vt:variant>
        <vt:lpwstr>http://www.nevo.co.il/law/4216/7.a</vt:lpwstr>
      </vt:variant>
      <vt:variant>
        <vt:lpwstr/>
      </vt:variant>
      <vt:variant>
        <vt:i4>8257637</vt:i4>
      </vt:variant>
      <vt:variant>
        <vt:i4>81</vt:i4>
      </vt:variant>
      <vt:variant>
        <vt:i4>0</vt:i4>
      </vt:variant>
      <vt:variant>
        <vt:i4>5</vt:i4>
      </vt:variant>
      <vt:variant>
        <vt:lpwstr>http://www.nevo.co.il/law/4216</vt:lpwstr>
      </vt:variant>
      <vt:variant>
        <vt:lpwstr/>
      </vt:variant>
      <vt:variant>
        <vt:i4>6750245</vt:i4>
      </vt:variant>
      <vt:variant>
        <vt:i4>78</vt:i4>
      </vt:variant>
      <vt:variant>
        <vt:i4>0</vt:i4>
      </vt:variant>
      <vt:variant>
        <vt:i4>5</vt:i4>
      </vt:variant>
      <vt:variant>
        <vt:lpwstr>http://www.nevo.co.il/law/70301/40jc.a</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7143546</vt:i4>
      </vt:variant>
      <vt:variant>
        <vt:i4>72</vt:i4>
      </vt:variant>
      <vt:variant>
        <vt:i4>0</vt:i4>
      </vt:variant>
      <vt:variant>
        <vt:i4>5</vt:i4>
      </vt:variant>
      <vt:variant>
        <vt:lpwstr>http://www.nevo.co.il/law/70301/382a.a</vt:lpwstr>
      </vt:variant>
      <vt:variant>
        <vt:lpwstr/>
      </vt:variant>
      <vt:variant>
        <vt:i4>6553648</vt:i4>
      </vt:variant>
      <vt:variant>
        <vt:i4>69</vt:i4>
      </vt:variant>
      <vt:variant>
        <vt:i4>0</vt:i4>
      </vt:variant>
      <vt:variant>
        <vt:i4>5</vt:i4>
      </vt:variant>
      <vt:variant>
        <vt:lpwstr>http://www.nevo.co.il/law/70301/216.a.1</vt:lpwstr>
      </vt:variant>
      <vt:variant>
        <vt:lpwstr/>
      </vt:variant>
      <vt:variant>
        <vt:i4>6291552</vt:i4>
      </vt:variant>
      <vt:variant>
        <vt:i4>66</vt:i4>
      </vt:variant>
      <vt:variant>
        <vt:i4>0</vt:i4>
      </vt:variant>
      <vt:variant>
        <vt:i4>5</vt:i4>
      </vt:variant>
      <vt:variant>
        <vt:lpwstr>http://www.nevo.co.il/law/70301/55</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6619233</vt:i4>
      </vt:variant>
      <vt:variant>
        <vt:i4>60</vt:i4>
      </vt:variant>
      <vt:variant>
        <vt:i4>0</vt:i4>
      </vt:variant>
      <vt:variant>
        <vt:i4>5</vt:i4>
      </vt:variant>
      <vt:variant>
        <vt:lpwstr>http://www.nevo.co.il/law/70301/40g</vt:lpwstr>
      </vt:variant>
      <vt:variant>
        <vt:lpwstr/>
      </vt:variant>
      <vt:variant>
        <vt:i4>6619233</vt:i4>
      </vt:variant>
      <vt:variant>
        <vt:i4>57</vt:i4>
      </vt:variant>
      <vt:variant>
        <vt:i4>0</vt:i4>
      </vt:variant>
      <vt:variant>
        <vt:i4>5</vt:i4>
      </vt:variant>
      <vt:variant>
        <vt:lpwstr>http://www.nevo.co.il/law/70301/40f</vt:lpwstr>
      </vt:variant>
      <vt:variant>
        <vt:lpwstr/>
      </vt:variant>
      <vt:variant>
        <vt:i4>6619233</vt:i4>
      </vt:variant>
      <vt:variant>
        <vt:i4>54</vt:i4>
      </vt:variant>
      <vt:variant>
        <vt:i4>0</vt:i4>
      </vt:variant>
      <vt:variant>
        <vt:i4>5</vt:i4>
      </vt:variant>
      <vt:variant>
        <vt:lpwstr>http://www.nevo.co.il/law/70301/40e</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7995492</vt:i4>
      </vt:variant>
      <vt:variant>
        <vt:i4>45</vt:i4>
      </vt:variant>
      <vt:variant>
        <vt:i4>0</vt:i4>
      </vt:variant>
      <vt:variant>
        <vt:i4>5</vt:i4>
      </vt:variant>
      <vt:variant>
        <vt:lpwstr>http://www.nevo.co.il/law/70301</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7143546</vt:i4>
      </vt:variant>
      <vt:variant>
        <vt:i4>27</vt:i4>
      </vt:variant>
      <vt:variant>
        <vt:i4>0</vt:i4>
      </vt:variant>
      <vt:variant>
        <vt:i4>5</vt:i4>
      </vt:variant>
      <vt:variant>
        <vt:lpwstr>http://www.nevo.co.il/law/70301/382a.a</vt:lpwstr>
      </vt:variant>
      <vt:variant>
        <vt:lpwstr/>
      </vt:variant>
      <vt:variant>
        <vt:i4>6553648</vt:i4>
      </vt:variant>
      <vt:variant>
        <vt:i4>24</vt:i4>
      </vt:variant>
      <vt:variant>
        <vt:i4>0</vt:i4>
      </vt:variant>
      <vt:variant>
        <vt:i4>5</vt:i4>
      </vt:variant>
      <vt:variant>
        <vt:lpwstr>http://www.nevo.co.il/law/70301/216.a.1</vt:lpwstr>
      </vt:variant>
      <vt:variant>
        <vt:lpwstr/>
      </vt:variant>
      <vt:variant>
        <vt:i4>6291552</vt:i4>
      </vt:variant>
      <vt:variant>
        <vt:i4>21</vt:i4>
      </vt:variant>
      <vt:variant>
        <vt:i4>0</vt:i4>
      </vt:variant>
      <vt:variant>
        <vt:i4>5</vt:i4>
      </vt:variant>
      <vt:variant>
        <vt:lpwstr>http://www.nevo.co.il/law/70301/55</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2025-04-22T22:56:00Z</dcterms:created>
  <dcterms:modified xsi:type="dcterms:W3CDTF">2025-04-22T22:56:00Z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1681</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אלון סומך</vt:lpwstr>
  </property>
  <property fmtid="{D5CDD505-2E9C-101B-9397-08002B2CF9AE}" pid="10" name="LAWYER">
    <vt:lpwstr>דרור אקלר;אליהו ארביב</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20170403</vt:lpwstr>
  </property>
  <property fmtid="{D5CDD505-2E9C-101B-9397-08002B2CF9AE}" pid="14" name="TYPE_N_DATE">
    <vt:lpwstr>38020170403</vt:lpwstr>
  </property>
  <property fmtid="{D5CDD505-2E9C-101B-9397-08002B2CF9AE}" pid="15" name="WORDNUMPAGES">
    <vt:lpwstr>13</vt:lpwstr>
  </property>
  <property fmtid="{D5CDD505-2E9C-101B-9397-08002B2CF9AE}" pid="16" name="TYPE_ABS_DATE">
    <vt:lpwstr>380020170403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20150749;20764825;6950458;6824952;6473037;5573417;13093721;13101134;6021937;17939545;5849541:2;5796641;7697298;5849542;5988308;5786821;5953822;5698919;5881428;20682016;11270418;13022923;7015793;8457641;11212337;11236565;2728503;7663025;4638726;17941073</vt:lpwstr>
  </property>
  <property fmtid="{D5CDD505-2E9C-101B-9397-08002B2CF9AE}" pid="36" name="CASESLISTTMP2">
    <vt:lpwstr>5993616;5880417;17929037:2;19999484;5691883;5796872:2;17942576:2;6032952;5888111;4648704</vt:lpwstr>
  </property>
  <property fmtid="{D5CDD505-2E9C-101B-9397-08002B2CF9AE}" pid="37" name="CASENOTES1">
    <vt:lpwstr>ProcID=113&amp;PartA=522&amp;PartC=07</vt:lpwstr>
  </property>
  <property fmtid="{D5CDD505-2E9C-101B-9397-08002B2CF9AE}" pid="38" name="CASENOTES2">
    <vt:lpwstr>ProcID=262;213&amp;PartA=2009&amp;PartC=20</vt:lpwstr>
  </property>
  <property fmtid="{D5CDD505-2E9C-101B-9397-08002B2CF9AE}" pid="39" name="CASENOTES3">
    <vt:lpwstr>ProcID=87;184&amp;PartA=562&amp;PartC=08</vt:lpwstr>
  </property>
  <property fmtid="{D5CDD505-2E9C-101B-9397-08002B2CF9AE}" pid="40" name="CASENOTES4">
    <vt:lpwstr>ProcID=213&amp;PartA=23&amp;PartC=28</vt:lpwstr>
  </property>
  <property fmtid="{D5CDD505-2E9C-101B-9397-08002B2CF9AE}" pid="41" name="CASENOTES5">
    <vt:lpwstr>ProcID=213&amp;PartA=11&amp;PartC=16</vt:lpwstr>
  </property>
  <property fmtid="{D5CDD505-2E9C-101B-9397-08002B2CF9AE}" pid="42" name="CASENOTES6">
    <vt:lpwstr>ProcID=213&amp;PartA=13&amp;PartC=14</vt:lpwstr>
  </property>
  <property fmtid="{D5CDD505-2E9C-101B-9397-08002B2CF9AE}" pid="43" name="CASENOTES7">
    <vt:lpwstr>ProcID=213&amp;PartA=10&amp;PartC=11</vt:lpwstr>
  </property>
  <property fmtid="{D5CDD505-2E9C-101B-9397-08002B2CF9AE}" pid="44" name="CASENOTES8">
    <vt:lpwstr>ProcID=213&amp;PartA=11&amp;PartC=12</vt:lpwstr>
  </property>
  <property fmtid="{D5CDD505-2E9C-101B-9397-08002B2CF9AE}" pid="45" name="CASENOTES9">
    <vt:lpwstr>ProcID=213&amp;PartA=18&amp;PartC=21</vt:lpwstr>
  </property>
  <property fmtid="{D5CDD505-2E9C-101B-9397-08002B2CF9AE}" pid="46" name="CASENOTES10">
    <vt:lpwstr>ProcID=213&amp;PartA=24&amp;PartC=32</vt:lpwstr>
  </property>
  <property fmtid="{D5CDD505-2E9C-101B-9397-08002B2CF9AE}" pid="47" name="CASENOTES11">
    <vt:lpwstr>ProcID=213&amp;PartA=18&amp;PartC=19</vt:lpwstr>
  </property>
  <property fmtid="{D5CDD505-2E9C-101B-9397-08002B2CF9AE}" pid="48" name="CASENOTES12">
    <vt:lpwstr>ProcID=213&amp;PartA=15&amp;PartC=17</vt:lpwstr>
  </property>
  <property fmtid="{D5CDD505-2E9C-101B-9397-08002B2CF9AE}" pid="49" name="CASENOTES13">
    <vt:lpwstr>ProcID=213&amp;PartA=27&amp;PartC=32</vt:lpwstr>
  </property>
  <property fmtid="{D5CDD505-2E9C-101B-9397-08002B2CF9AE}" pid="50" name="CASENOTES14">
    <vt:lpwstr>ProcID=213&amp;PartA=27&amp;PartC=33</vt:lpwstr>
  </property>
  <property fmtid="{D5CDD505-2E9C-101B-9397-08002B2CF9AE}" pid="51" name="CASENOTES15">
    <vt:lpwstr>ProcID=213&amp;PartA=27&amp;PartC=29</vt:lpwstr>
  </property>
  <property fmtid="{D5CDD505-2E9C-101B-9397-08002B2CF9AE}" pid="52" name="CASENOTES16">
    <vt:lpwstr>ProcID=213&amp;PartA=31&amp;PartC=33</vt:lpwstr>
  </property>
  <property fmtid="{D5CDD505-2E9C-101B-9397-08002B2CF9AE}" pid="53" name="CASENOTES17">
    <vt:lpwstr>ProcID=213&amp;PartA=13&amp;PartC=17</vt:lpwstr>
  </property>
  <property fmtid="{D5CDD505-2E9C-101B-9397-08002B2CF9AE}" pid="54" name="CASENOTES18">
    <vt:lpwstr>ProcID=213&amp;PartA=16&amp;PartC=17</vt:lpwstr>
  </property>
  <property fmtid="{D5CDD505-2E9C-101B-9397-08002B2CF9AE}" pid="55" name="CASENOTES19">
    <vt:lpwstr>ProcID=213&amp;PartA=23&amp;PartC=25</vt:lpwstr>
  </property>
  <property fmtid="{D5CDD505-2E9C-101B-9397-08002B2CF9AE}" pid="56" name="CASENOTES20">
    <vt:lpwstr>ProcID=213&amp;PartA=28&amp;PartC=32</vt:lpwstr>
  </property>
  <property fmtid="{D5CDD505-2E9C-101B-9397-08002B2CF9AE}" pid="57" name="CASENOTES21">
    <vt:lpwstr>ProcID=213&amp;PartA=16&amp;PartC=25</vt:lpwstr>
  </property>
  <property fmtid="{D5CDD505-2E9C-101B-9397-08002B2CF9AE}" pid="58" name="CASENOTES22">
    <vt:lpwstr>ProcID=213&amp;PartA=24&amp;PartC=25</vt:lpwstr>
  </property>
  <property fmtid="{D5CDD505-2E9C-101B-9397-08002B2CF9AE}" pid="59" name="CASENOTES23">
    <vt:lpwstr>ProcID=213&amp;PartA=22&amp;PartC=29</vt:lpwstr>
  </property>
  <property fmtid="{D5CDD505-2E9C-101B-9397-08002B2CF9AE}" pid="60" name="CASENOTES24">
    <vt:lpwstr>ProcID=213&amp;PartA=22&amp;PartC=27</vt:lpwstr>
  </property>
  <property fmtid="{D5CDD505-2E9C-101B-9397-08002B2CF9AE}" pid="61" name="CASENOTES25">
    <vt:lpwstr>ProcID=213&amp;PartA=25&amp;PartC=26</vt:lpwstr>
  </property>
  <property fmtid="{D5CDD505-2E9C-101B-9397-08002B2CF9AE}" pid="62" name="CASENOTES26">
    <vt:lpwstr>ProcID=213&amp;PartA=14&amp;PartC=17</vt:lpwstr>
  </property>
  <property fmtid="{D5CDD505-2E9C-101B-9397-08002B2CF9AE}" pid="63" name="CASENOTES27">
    <vt:lpwstr>ProcID=213&amp;PartA=29&amp;PartC=32</vt:lpwstr>
  </property>
  <property fmtid="{D5CDD505-2E9C-101B-9397-08002B2CF9AE}" pid="64" name="LAWLISTTMP1">
    <vt:lpwstr>70301/040c.a:2;040d;040e;040f;040g;040i;055;216.a.1;382a.a;40ja;40jc.a</vt:lpwstr>
  </property>
  <property fmtid="{D5CDD505-2E9C-101B-9397-08002B2CF9AE}" pid="65" name="LAWLISTTMP2">
    <vt:lpwstr>4216/007.a;007.c</vt:lpwstr>
  </property>
</Properties>
</file>