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6001E" w:rsidRPr="00A71BE0" w14:paraId="128AACFE" w14:textId="77777777" w:rsidTr="00750978">
        <w:trPr>
          <w:trHeight w:hRule="exact" w:val="418"/>
          <w:jc w:val="center"/>
        </w:trPr>
        <w:tc>
          <w:tcPr>
            <w:tcW w:w="8721" w:type="dxa"/>
            <w:gridSpan w:val="2"/>
          </w:tcPr>
          <w:p w14:paraId="48F5A368" w14:textId="77777777" w:rsidR="0096001E" w:rsidRPr="00A71BE0" w:rsidRDefault="0096001E" w:rsidP="00750978">
            <w:pPr>
              <w:pStyle w:val="a3"/>
              <w:jc w:val="center"/>
              <w:rPr>
                <w:rFonts w:ascii="Tahoma" w:hAnsi="Tahoma" w:cs="Tahoma"/>
                <w:noProof w:val="0"/>
                <w:color w:val="000080"/>
                <w:rtl/>
              </w:rPr>
            </w:pPr>
            <w:bookmarkStart w:id="0" w:name="FirstLawyer"/>
            <w:bookmarkStart w:id="1" w:name="LastJudge"/>
            <w:r w:rsidRPr="00A71BE0">
              <w:rPr>
                <w:rFonts w:ascii="Tahoma" w:hAnsi="Tahoma" w:cs="Tahoma"/>
                <w:b/>
                <w:bCs/>
                <w:noProof w:val="0"/>
                <w:color w:val="000080"/>
                <w:rtl/>
              </w:rPr>
              <w:t>בית משפט השלום בפתח תקווה</w:t>
            </w:r>
          </w:p>
        </w:tc>
      </w:tr>
      <w:tr w:rsidR="0096001E" w:rsidRPr="00A71BE0" w14:paraId="66725617" w14:textId="77777777" w:rsidTr="00750978">
        <w:trPr>
          <w:trHeight w:val="337"/>
          <w:jc w:val="center"/>
        </w:trPr>
        <w:tc>
          <w:tcPr>
            <w:tcW w:w="5047" w:type="dxa"/>
          </w:tcPr>
          <w:p w14:paraId="6D1B4870" w14:textId="77777777" w:rsidR="0096001E" w:rsidRPr="00A71BE0" w:rsidRDefault="0096001E" w:rsidP="00750978">
            <w:pPr>
              <w:rPr>
                <w:b/>
                <w:bCs/>
                <w:noProof w:val="0"/>
                <w:sz w:val="26"/>
                <w:szCs w:val="26"/>
                <w:rtl/>
              </w:rPr>
            </w:pPr>
          </w:p>
        </w:tc>
        <w:tc>
          <w:tcPr>
            <w:tcW w:w="3674" w:type="dxa"/>
          </w:tcPr>
          <w:p w14:paraId="4AB6EB6B" w14:textId="77777777" w:rsidR="0096001E" w:rsidRPr="00A71BE0" w:rsidRDefault="0096001E" w:rsidP="00750978">
            <w:pPr>
              <w:pStyle w:val="a3"/>
              <w:jc w:val="right"/>
              <w:rPr>
                <w:b/>
                <w:bCs/>
                <w:noProof w:val="0"/>
                <w:sz w:val="26"/>
                <w:szCs w:val="26"/>
                <w:rtl/>
              </w:rPr>
            </w:pPr>
            <w:r w:rsidRPr="00A71BE0">
              <w:rPr>
                <w:b/>
                <w:bCs/>
                <w:noProof w:val="0"/>
                <w:sz w:val="26"/>
                <w:szCs w:val="26"/>
                <w:rtl/>
              </w:rPr>
              <w:t>27 יוני 2017</w:t>
            </w:r>
          </w:p>
        </w:tc>
      </w:tr>
      <w:tr w:rsidR="0096001E" w:rsidRPr="00A71BE0" w14:paraId="4BD5EB4F" w14:textId="77777777" w:rsidTr="00750978">
        <w:trPr>
          <w:trHeight w:val="337"/>
          <w:jc w:val="center"/>
        </w:trPr>
        <w:tc>
          <w:tcPr>
            <w:tcW w:w="8721" w:type="dxa"/>
            <w:gridSpan w:val="2"/>
          </w:tcPr>
          <w:p w14:paraId="4B5D919D" w14:textId="77777777" w:rsidR="0096001E" w:rsidRPr="00A71BE0" w:rsidRDefault="0096001E" w:rsidP="00750978">
            <w:pPr>
              <w:rPr>
                <w:b/>
                <w:bCs/>
                <w:noProof w:val="0"/>
                <w:sz w:val="26"/>
                <w:szCs w:val="26"/>
                <w:rtl/>
              </w:rPr>
            </w:pPr>
            <w:r w:rsidRPr="00A71BE0">
              <w:rPr>
                <w:b/>
                <w:bCs/>
                <w:noProof w:val="0"/>
                <w:sz w:val="26"/>
                <w:szCs w:val="26"/>
                <w:rtl/>
              </w:rPr>
              <w:t>ת"פ 55104-12-15 מדינת ישראל נ' אבוטבול</w:t>
            </w:r>
          </w:p>
          <w:p w14:paraId="5FA80508" w14:textId="77777777" w:rsidR="0096001E" w:rsidRPr="00A71BE0" w:rsidRDefault="0096001E" w:rsidP="00750978">
            <w:pPr>
              <w:rPr>
                <w:rtl/>
              </w:rPr>
            </w:pPr>
          </w:p>
        </w:tc>
      </w:tr>
    </w:tbl>
    <w:p w14:paraId="68B102A6" w14:textId="77777777" w:rsidR="0096001E" w:rsidRPr="00A71BE0" w:rsidRDefault="0096001E" w:rsidP="0096001E">
      <w:pPr>
        <w:pStyle w:val="a3"/>
        <w:rPr>
          <w:noProof w:val="0"/>
          <w:rtl/>
        </w:rPr>
      </w:pPr>
      <w:r w:rsidRPr="00A71BE0">
        <w:rPr>
          <w:noProof w:val="0"/>
          <w:rtl/>
        </w:rPr>
        <w:t xml:space="preserve"> </w:t>
      </w:r>
    </w:p>
    <w:p w14:paraId="69BF890C" w14:textId="77777777" w:rsidR="0096001E" w:rsidRPr="00A71BE0" w:rsidRDefault="0096001E" w:rsidP="0096001E">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96001E" w:rsidRPr="00A71BE0" w14:paraId="45C7BBDB" w14:textId="77777777" w:rsidTr="0096001E">
        <w:trPr>
          <w:jc w:val="center"/>
        </w:trPr>
        <w:tc>
          <w:tcPr>
            <w:tcW w:w="743" w:type="dxa"/>
            <w:shd w:val="clear" w:color="auto" w:fill="auto"/>
          </w:tcPr>
          <w:p w14:paraId="73F97D07" w14:textId="77777777" w:rsidR="0096001E" w:rsidRPr="00A71BE0" w:rsidRDefault="0096001E" w:rsidP="0096001E">
            <w:pPr>
              <w:jc w:val="both"/>
              <w:rPr>
                <w:rFonts w:ascii="Arial" w:hAnsi="Arial"/>
                <w:b/>
                <w:bCs/>
              </w:rPr>
            </w:pPr>
            <w:r w:rsidRPr="00A71BE0">
              <w:rPr>
                <w:rFonts w:ascii="Arial" w:hAnsi="Arial" w:hint="cs"/>
                <w:b/>
                <w:bCs/>
                <w:rtl/>
              </w:rPr>
              <w:t>ב</w:t>
            </w:r>
            <w:r w:rsidRPr="00A71BE0">
              <w:rPr>
                <w:rFonts w:ascii="Arial" w:hAnsi="Arial"/>
                <w:b/>
                <w:bCs/>
                <w:rtl/>
              </w:rPr>
              <w:t xml:space="preserve">פני </w:t>
            </w:r>
          </w:p>
        </w:tc>
        <w:tc>
          <w:tcPr>
            <w:tcW w:w="8077" w:type="dxa"/>
            <w:gridSpan w:val="2"/>
            <w:shd w:val="clear" w:color="auto" w:fill="auto"/>
          </w:tcPr>
          <w:p w14:paraId="453E766B" w14:textId="77777777" w:rsidR="0096001E" w:rsidRPr="00A71BE0" w:rsidRDefault="0096001E" w:rsidP="00750978">
            <w:pPr>
              <w:rPr>
                <w:rFonts w:ascii="Arial" w:hAnsi="Arial"/>
                <w:b/>
                <w:bCs/>
                <w:sz w:val="26"/>
                <w:szCs w:val="26"/>
                <w:rtl/>
              </w:rPr>
            </w:pPr>
            <w:r w:rsidRPr="00A71BE0">
              <w:rPr>
                <w:rFonts w:ascii="Arial" w:hAnsi="Arial" w:hint="cs"/>
                <w:b/>
                <w:bCs/>
                <w:sz w:val="26"/>
                <w:szCs w:val="26"/>
                <w:rtl/>
              </w:rPr>
              <w:t xml:space="preserve">כב' השופטת הבכירה </w:t>
            </w:r>
            <w:r w:rsidRPr="00A71BE0">
              <w:rPr>
                <w:rFonts w:ascii="Arial" w:hAnsi="Arial" w:hint="cs"/>
                <w:b/>
                <w:bCs/>
                <w:rtl/>
              </w:rPr>
              <w:t>ניצה מימון שעשוע</w:t>
            </w:r>
          </w:p>
          <w:p w14:paraId="0851D0E6" w14:textId="77777777" w:rsidR="0096001E" w:rsidRPr="00A71BE0" w:rsidRDefault="0096001E" w:rsidP="00750978">
            <w:pPr>
              <w:rPr>
                <w:rFonts w:ascii="Arial" w:hAnsi="Arial" w:cs="FrankRuehl"/>
                <w:sz w:val="28"/>
                <w:szCs w:val="28"/>
                <w:highlight w:val="yellow"/>
              </w:rPr>
            </w:pPr>
          </w:p>
        </w:tc>
      </w:tr>
      <w:tr w:rsidR="0096001E" w:rsidRPr="00A71BE0" w14:paraId="691194FC" w14:textId="77777777" w:rsidTr="0096001E">
        <w:trPr>
          <w:jc w:val="center"/>
        </w:trPr>
        <w:tc>
          <w:tcPr>
            <w:tcW w:w="3249" w:type="dxa"/>
            <w:gridSpan w:val="2"/>
            <w:shd w:val="clear" w:color="auto" w:fill="auto"/>
          </w:tcPr>
          <w:p w14:paraId="1A7E9228" w14:textId="77777777" w:rsidR="0096001E" w:rsidRPr="00A71BE0" w:rsidRDefault="0096001E" w:rsidP="0096001E">
            <w:pPr>
              <w:bidi w:val="0"/>
              <w:jc w:val="right"/>
              <w:rPr>
                <w:rFonts w:ascii="Arial" w:hAnsi="Arial"/>
                <w:b/>
                <w:bCs/>
                <w:noProof w:val="0"/>
                <w:sz w:val="26"/>
                <w:szCs w:val="26"/>
                <w:rtl/>
              </w:rPr>
            </w:pPr>
            <w:bookmarkStart w:id="2" w:name="FirstAppellant"/>
            <w:r w:rsidRPr="00A71BE0">
              <w:rPr>
                <w:rFonts w:ascii="Arial" w:hAnsi="Arial" w:hint="cs"/>
                <w:b/>
                <w:bCs/>
                <w:noProof w:val="0"/>
                <w:sz w:val="26"/>
                <w:szCs w:val="26"/>
                <w:rtl/>
              </w:rPr>
              <w:t>ה</w:t>
            </w:r>
            <w:r w:rsidRPr="00A71BE0">
              <w:rPr>
                <w:rFonts w:ascii="Arial" w:hAnsi="Arial"/>
                <w:b/>
                <w:bCs/>
                <w:noProof w:val="0"/>
                <w:sz w:val="26"/>
                <w:szCs w:val="26"/>
                <w:rtl/>
              </w:rPr>
              <w:t>מאשימה</w:t>
            </w:r>
          </w:p>
        </w:tc>
        <w:tc>
          <w:tcPr>
            <w:tcW w:w="5571" w:type="dxa"/>
            <w:shd w:val="clear" w:color="auto" w:fill="auto"/>
          </w:tcPr>
          <w:p w14:paraId="04B9DAF5" w14:textId="77777777" w:rsidR="0096001E" w:rsidRPr="00A71BE0" w:rsidRDefault="0096001E" w:rsidP="00750978">
            <w:pPr>
              <w:rPr>
                <w:b/>
                <w:bCs/>
                <w:noProof w:val="0"/>
                <w:sz w:val="26"/>
                <w:szCs w:val="26"/>
              </w:rPr>
            </w:pPr>
            <w:r w:rsidRPr="00A71BE0">
              <w:rPr>
                <w:rFonts w:ascii="Arial" w:hAnsi="Arial"/>
                <w:b/>
                <w:bCs/>
                <w:noProof w:val="0"/>
                <w:sz w:val="26"/>
                <w:szCs w:val="26"/>
                <w:rtl/>
              </w:rPr>
              <w:t>מדינת ישראל</w:t>
            </w:r>
          </w:p>
        </w:tc>
      </w:tr>
      <w:bookmarkEnd w:id="2"/>
      <w:tr w:rsidR="0096001E" w:rsidRPr="00A71BE0" w14:paraId="3BB66B38" w14:textId="77777777" w:rsidTr="0096001E">
        <w:trPr>
          <w:jc w:val="center"/>
        </w:trPr>
        <w:tc>
          <w:tcPr>
            <w:tcW w:w="8820" w:type="dxa"/>
            <w:gridSpan w:val="3"/>
            <w:shd w:val="clear" w:color="auto" w:fill="auto"/>
          </w:tcPr>
          <w:p w14:paraId="628D7949" w14:textId="77777777" w:rsidR="0096001E" w:rsidRPr="00A71BE0" w:rsidRDefault="0096001E" w:rsidP="00750978">
            <w:pPr>
              <w:rPr>
                <w:rFonts w:ascii="Arial" w:hAnsi="Arial"/>
                <w:b/>
                <w:bCs/>
                <w:noProof w:val="0"/>
                <w:sz w:val="26"/>
                <w:szCs w:val="26"/>
                <w:rtl/>
              </w:rPr>
            </w:pPr>
          </w:p>
          <w:p w14:paraId="6872DB61" w14:textId="77777777" w:rsidR="0096001E" w:rsidRPr="00A71BE0" w:rsidRDefault="0096001E" w:rsidP="0096001E">
            <w:pPr>
              <w:jc w:val="center"/>
              <w:rPr>
                <w:rFonts w:ascii="Arial" w:hAnsi="Arial"/>
                <w:b/>
                <w:bCs/>
                <w:noProof w:val="0"/>
                <w:sz w:val="26"/>
                <w:szCs w:val="26"/>
                <w:rtl/>
              </w:rPr>
            </w:pPr>
            <w:r w:rsidRPr="00A71BE0">
              <w:rPr>
                <w:rFonts w:ascii="Arial" w:hAnsi="Arial"/>
                <w:b/>
                <w:bCs/>
                <w:noProof w:val="0"/>
                <w:sz w:val="26"/>
                <w:szCs w:val="26"/>
                <w:rtl/>
              </w:rPr>
              <w:t>נגד</w:t>
            </w:r>
          </w:p>
          <w:p w14:paraId="19570DBB" w14:textId="77777777" w:rsidR="0096001E" w:rsidRPr="00A71BE0" w:rsidRDefault="0096001E" w:rsidP="00750978">
            <w:pPr>
              <w:rPr>
                <w:rFonts w:ascii="Arial" w:hAnsi="Arial"/>
                <w:b/>
                <w:bCs/>
                <w:noProof w:val="0"/>
                <w:sz w:val="26"/>
                <w:szCs w:val="26"/>
              </w:rPr>
            </w:pPr>
          </w:p>
        </w:tc>
      </w:tr>
      <w:tr w:rsidR="0096001E" w:rsidRPr="00A71BE0" w14:paraId="060C6C30" w14:textId="77777777" w:rsidTr="0096001E">
        <w:trPr>
          <w:jc w:val="center"/>
        </w:trPr>
        <w:tc>
          <w:tcPr>
            <w:tcW w:w="3249" w:type="dxa"/>
            <w:gridSpan w:val="2"/>
            <w:shd w:val="clear" w:color="auto" w:fill="auto"/>
          </w:tcPr>
          <w:p w14:paraId="603C043B" w14:textId="77777777" w:rsidR="0096001E" w:rsidRPr="00A71BE0" w:rsidRDefault="0096001E" w:rsidP="00750978">
            <w:pPr>
              <w:rPr>
                <w:rFonts w:ascii="Arial" w:hAnsi="Arial"/>
                <w:b/>
                <w:bCs/>
                <w:noProof w:val="0"/>
                <w:sz w:val="26"/>
                <w:szCs w:val="26"/>
              </w:rPr>
            </w:pPr>
            <w:r w:rsidRPr="00A71BE0">
              <w:rPr>
                <w:rFonts w:ascii="Arial" w:hAnsi="Arial" w:hint="cs"/>
                <w:b/>
                <w:bCs/>
                <w:noProof w:val="0"/>
                <w:sz w:val="26"/>
                <w:szCs w:val="26"/>
                <w:rtl/>
              </w:rPr>
              <w:t>ה</w:t>
            </w:r>
            <w:r w:rsidRPr="00A71BE0">
              <w:rPr>
                <w:rFonts w:ascii="Arial" w:hAnsi="Arial"/>
                <w:b/>
                <w:bCs/>
                <w:noProof w:val="0"/>
                <w:sz w:val="26"/>
                <w:szCs w:val="26"/>
                <w:rtl/>
              </w:rPr>
              <w:t>נאשם</w:t>
            </w:r>
          </w:p>
        </w:tc>
        <w:tc>
          <w:tcPr>
            <w:tcW w:w="5571" w:type="dxa"/>
            <w:shd w:val="clear" w:color="auto" w:fill="auto"/>
          </w:tcPr>
          <w:p w14:paraId="797B30CF" w14:textId="77777777" w:rsidR="0096001E" w:rsidRPr="00A71BE0" w:rsidRDefault="0096001E" w:rsidP="0096001E">
            <w:pPr>
              <w:spacing w:line="360" w:lineRule="auto"/>
              <w:rPr>
                <w:b/>
                <w:bCs/>
                <w:noProof w:val="0"/>
                <w:sz w:val="26"/>
                <w:szCs w:val="26"/>
                <w:rtl/>
              </w:rPr>
            </w:pPr>
            <w:r w:rsidRPr="00A71BE0">
              <w:rPr>
                <w:rFonts w:ascii="Arial" w:hAnsi="Arial"/>
                <w:b/>
                <w:bCs/>
                <w:noProof w:val="0"/>
                <w:sz w:val="26"/>
                <w:szCs w:val="26"/>
                <w:rtl/>
              </w:rPr>
              <w:t>אורן אבוטבול</w:t>
            </w:r>
            <w:r w:rsidRPr="00A71BE0">
              <w:rPr>
                <w:rFonts w:ascii="Arial" w:hAnsi="Arial"/>
                <w:b/>
                <w:bCs/>
                <w:noProof w:val="0"/>
                <w:sz w:val="26"/>
                <w:szCs w:val="26"/>
                <w:rtl/>
              </w:rPr>
              <w:br/>
            </w:r>
            <w:r w:rsidRPr="00A71BE0">
              <w:rPr>
                <w:rFonts w:hint="cs"/>
                <w:b/>
                <w:bCs/>
                <w:rtl/>
              </w:rPr>
              <w:t>ע"י ב"כ עו"ד דוד בוחבוט</w:t>
            </w:r>
          </w:p>
        </w:tc>
      </w:tr>
    </w:tbl>
    <w:p w14:paraId="259F3200" w14:textId="77777777" w:rsidR="0096001E" w:rsidRPr="00A71BE0" w:rsidRDefault="0096001E" w:rsidP="0096001E">
      <w:pPr>
        <w:suppressLineNumbers/>
      </w:pPr>
    </w:p>
    <w:p w14:paraId="674DE531" w14:textId="77777777" w:rsidR="00946281" w:rsidRPr="00A71BE0" w:rsidRDefault="00946281" w:rsidP="00946281">
      <w:pPr>
        <w:pStyle w:val="a3"/>
        <w:spacing w:after="120" w:line="240" w:lineRule="exact"/>
        <w:ind w:left="283" w:hanging="283"/>
        <w:jc w:val="both"/>
        <w:rPr>
          <w:rFonts w:ascii="FrankRuehl" w:hAnsi="FrankRuehl" w:cs="FrankRuehl"/>
          <w:rtl/>
        </w:rPr>
      </w:pPr>
    </w:p>
    <w:p w14:paraId="325E75AC" w14:textId="77777777" w:rsidR="00946281" w:rsidRPr="00A71BE0" w:rsidRDefault="00946281" w:rsidP="00946281">
      <w:pPr>
        <w:pStyle w:val="a3"/>
        <w:spacing w:after="120" w:line="240" w:lineRule="exact"/>
        <w:ind w:left="283" w:hanging="283"/>
        <w:jc w:val="both"/>
        <w:rPr>
          <w:rFonts w:ascii="FrankRuehl" w:hAnsi="FrankRuehl" w:cs="FrankRuehl"/>
          <w:rtl/>
        </w:rPr>
      </w:pPr>
      <w:r w:rsidRPr="00A71BE0">
        <w:rPr>
          <w:rFonts w:ascii="FrankRuehl" w:hAnsi="FrankRuehl" w:cs="FrankRuehl"/>
          <w:rtl/>
        </w:rPr>
        <w:t xml:space="preserve">חקיקה שאוזכרה: </w:t>
      </w:r>
    </w:p>
    <w:p w14:paraId="6CD51E66" w14:textId="77777777" w:rsidR="00946281" w:rsidRPr="00A71BE0" w:rsidRDefault="00946281" w:rsidP="00946281">
      <w:pPr>
        <w:pStyle w:val="a3"/>
        <w:spacing w:after="120" w:line="240" w:lineRule="exact"/>
        <w:ind w:left="283" w:hanging="283"/>
        <w:jc w:val="both"/>
        <w:rPr>
          <w:rFonts w:ascii="FrankRuehl" w:hAnsi="FrankRuehl" w:cs="FrankRuehl"/>
          <w:rtl/>
        </w:rPr>
      </w:pPr>
      <w:hyperlink r:id="rId6" w:history="1">
        <w:r w:rsidRPr="00A71BE0">
          <w:rPr>
            <w:rFonts w:ascii="FrankRuehl" w:hAnsi="FrankRuehl" w:cs="FrankRuehl"/>
            <w:color w:val="0000FF"/>
            <w:u w:val="single"/>
            <w:rtl/>
          </w:rPr>
          <w:t>פקודת הסמים המסוכנים [נוסח חדש], תשל"ג-1973</w:t>
        </w:r>
      </w:hyperlink>
    </w:p>
    <w:p w14:paraId="46FC23DE" w14:textId="77777777" w:rsidR="00045562" w:rsidRDefault="00045562" w:rsidP="00946281">
      <w:pPr>
        <w:pStyle w:val="a3"/>
        <w:spacing w:after="120" w:line="240" w:lineRule="exact"/>
        <w:ind w:left="283" w:hanging="283"/>
        <w:jc w:val="both"/>
        <w:rPr>
          <w:rFonts w:ascii="FrankRuehl" w:hAnsi="FrankRuehl" w:cs="FrankRuehl"/>
          <w:rtl/>
        </w:rPr>
      </w:pPr>
      <w:bookmarkStart w:id="3" w:name="LawTable"/>
      <w:bookmarkEnd w:id="3"/>
    </w:p>
    <w:p w14:paraId="51F8DC61" w14:textId="77777777" w:rsidR="00045562" w:rsidRPr="00045562" w:rsidRDefault="00045562" w:rsidP="00045562">
      <w:pPr>
        <w:pStyle w:val="a3"/>
        <w:spacing w:after="120" w:line="240" w:lineRule="exact"/>
        <w:ind w:left="283" w:hanging="283"/>
        <w:jc w:val="both"/>
        <w:rPr>
          <w:rFonts w:ascii="FrankRuehl" w:hAnsi="FrankRuehl" w:cs="FrankRuehl"/>
          <w:rtl/>
        </w:rPr>
      </w:pPr>
    </w:p>
    <w:p w14:paraId="532B622F" w14:textId="77777777" w:rsidR="00045562" w:rsidRPr="00045562" w:rsidRDefault="00045562" w:rsidP="00045562">
      <w:pPr>
        <w:pStyle w:val="a3"/>
        <w:spacing w:after="120" w:line="240" w:lineRule="exact"/>
        <w:ind w:left="283" w:hanging="283"/>
        <w:jc w:val="both"/>
        <w:rPr>
          <w:rFonts w:ascii="FrankRuehl" w:hAnsi="FrankRuehl" w:cs="FrankRuehl"/>
          <w:rtl/>
        </w:rPr>
      </w:pPr>
      <w:r w:rsidRPr="00045562">
        <w:rPr>
          <w:rFonts w:ascii="FrankRuehl" w:hAnsi="FrankRuehl" w:cs="FrankRuehl"/>
          <w:rtl/>
        </w:rPr>
        <w:t xml:space="preserve">חקיקה שאוזכרה: </w:t>
      </w:r>
    </w:p>
    <w:p w14:paraId="426282F6" w14:textId="77777777" w:rsidR="00045562" w:rsidRPr="00045562" w:rsidRDefault="00045562" w:rsidP="00045562">
      <w:pPr>
        <w:pStyle w:val="a3"/>
        <w:spacing w:after="120" w:line="240" w:lineRule="exact"/>
        <w:ind w:left="283" w:hanging="283"/>
        <w:jc w:val="both"/>
        <w:rPr>
          <w:rFonts w:ascii="FrankRuehl" w:hAnsi="FrankRuehl" w:cs="FrankRuehl"/>
          <w:rtl/>
        </w:rPr>
      </w:pPr>
      <w:hyperlink r:id="rId7" w:history="1">
        <w:r w:rsidRPr="00045562">
          <w:rPr>
            <w:rFonts w:ascii="FrankRuehl" w:hAnsi="FrankRuehl" w:cs="FrankRuehl"/>
            <w:color w:val="0000FF"/>
            <w:u w:val="single"/>
            <w:rtl/>
          </w:rPr>
          <w:t>פקודת הסמים המסוכנים [נוסח חדש], תשל"ג-1973</w:t>
        </w:r>
      </w:hyperlink>
      <w:r w:rsidRPr="00045562">
        <w:rPr>
          <w:rFonts w:ascii="FrankRuehl" w:hAnsi="FrankRuehl" w:cs="FrankRuehl"/>
          <w:rtl/>
        </w:rPr>
        <w:t xml:space="preserve">: סע'  </w:t>
      </w:r>
      <w:hyperlink r:id="rId8" w:history="1">
        <w:r w:rsidRPr="00045562">
          <w:rPr>
            <w:rFonts w:ascii="FrankRuehl" w:hAnsi="FrankRuehl" w:cs="FrankRuehl"/>
            <w:color w:val="0000FF"/>
            <w:u w:val="single"/>
            <w:rtl/>
          </w:rPr>
          <w:t>+ 7(ג)</w:t>
        </w:r>
      </w:hyperlink>
      <w:r w:rsidRPr="00045562">
        <w:rPr>
          <w:rFonts w:ascii="FrankRuehl" w:hAnsi="FrankRuehl" w:cs="FrankRuehl"/>
          <w:rtl/>
        </w:rPr>
        <w:t xml:space="preserve">, </w:t>
      </w:r>
      <w:hyperlink r:id="rId9" w:history="1">
        <w:r w:rsidRPr="00045562">
          <w:rPr>
            <w:rFonts w:ascii="FrankRuehl" w:hAnsi="FrankRuehl" w:cs="FrankRuehl"/>
            <w:color w:val="0000FF"/>
            <w:u w:val="single"/>
            <w:rtl/>
          </w:rPr>
          <w:t>6</w:t>
        </w:r>
      </w:hyperlink>
      <w:r w:rsidRPr="00045562">
        <w:rPr>
          <w:rFonts w:ascii="FrankRuehl" w:hAnsi="FrankRuehl" w:cs="FrankRuehl"/>
          <w:rtl/>
        </w:rPr>
        <w:t xml:space="preserve">, </w:t>
      </w:r>
      <w:hyperlink r:id="rId10" w:history="1">
        <w:r w:rsidRPr="00045562">
          <w:rPr>
            <w:rFonts w:ascii="FrankRuehl" w:hAnsi="FrankRuehl" w:cs="FrankRuehl"/>
            <w:color w:val="0000FF"/>
            <w:u w:val="single"/>
            <w:rtl/>
          </w:rPr>
          <w:t>7 (א)</w:t>
        </w:r>
      </w:hyperlink>
      <w:r w:rsidRPr="00045562">
        <w:rPr>
          <w:rFonts w:ascii="FrankRuehl" w:hAnsi="FrankRuehl" w:cs="FrankRuehl"/>
          <w:rtl/>
        </w:rPr>
        <w:t xml:space="preserve">, </w:t>
      </w:r>
      <w:hyperlink r:id="rId11" w:history="1">
        <w:r w:rsidRPr="00045562">
          <w:rPr>
            <w:rFonts w:ascii="FrankRuehl" w:hAnsi="FrankRuehl" w:cs="FrankRuehl"/>
            <w:color w:val="0000FF"/>
            <w:u w:val="single"/>
            <w:rtl/>
          </w:rPr>
          <w:t>10</w:t>
        </w:r>
      </w:hyperlink>
    </w:p>
    <w:p w14:paraId="5846E1B2" w14:textId="77777777" w:rsidR="00045562" w:rsidRPr="00045562" w:rsidRDefault="00045562" w:rsidP="00045562">
      <w:pPr>
        <w:pStyle w:val="a3"/>
        <w:spacing w:after="120" w:line="240" w:lineRule="exact"/>
        <w:ind w:left="283" w:hanging="283"/>
        <w:jc w:val="both"/>
        <w:rPr>
          <w:rFonts w:ascii="FrankRuehl" w:hAnsi="FrankRuehl" w:cs="FrankRuehl"/>
          <w:rtl/>
        </w:rPr>
      </w:pPr>
    </w:p>
    <w:p w14:paraId="324D4AB3" w14:textId="77777777" w:rsidR="00045562" w:rsidRPr="00045562" w:rsidRDefault="00045562" w:rsidP="00946281">
      <w:pPr>
        <w:pStyle w:val="a3"/>
        <w:spacing w:after="120" w:line="240" w:lineRule="exact"/>
        <w:ind w:left="283" w:hanging="283"/>
        <w:jc w:val="both"/>
        <w:rPr>
          <w:rFonts w:ascii="FrankRuehl" w:hAnsi="FrankRuehl" w:cs="FrankRuehl"/>
          <w:rtl/>
        </w:rPr>
      </w:pPr>
      <w:bookmarkStart w:id="4" w:name="LawTable_End"/>
      <w:bookmarkEnd w:id="4"/>
    </w:p>
    <w:p w14:paraId="5A37711E" w14:textId="77777777" w:rsidR="00045562" w:rsidRPr="00045562" w:rsidRDefault="00045562" w:rsidP="00946281">
      <w:pPr>
        <w:pStyle w:val="a3"/>
        <w:spacing w:after="120" w:line="240" w:lineRule="exact"/>
        <w:ind w:left="283" w:hanging="283"/>
        <w:jc w:val="both"/>
        <w:rPr>
          <w:rFonts w:ascii="FrankRuehl" w:hAnsi="FrankRuehl" w:cs="FrankRuehl"/>
          <w:rtl/>
        </w:rPr>
      </w:pPr>
    </w:p>
    <w:p w14:paraId="1BFB7FAA" w14:textId="77777777" w:rsidR="00946281" w:rsidRPr="00045562" w:rsidRDefault="00946281" w:rsidP="00946281">
      <w:pPr>
        <w:pStyle w:val="a3"/>
        <w:spacing w:after="120" w:line="240" w:lineRule="exact"/>
        <w:ind w:left="283" w:hanging="283"/>
        <w:jc w:val="both"/>
        <w:rPr>
          <w:rFonts w:ascii="FrankRuehl" w:hAnsi="FrankRuehl" w:cs="FrankRuehl"/>
          <w:rtl/>
        </w:rPr>
      </w:pPr>
    </w:p>
    <w:p w14:paraId="1A5D6896" w14:textId="77777777" w:rsidR="0096001E" w:rsidRPr="00946281" w:rsidRDefault="0096001E" w:rsidP="0096001E">
      <w:pPr>
        <w:suppressLineNumbers/>
      </w:pPr>
    </w:p>
    <w:tbl>
      <w:tblPr>
        <w:bidiVisual/>
        <w:tblW w:w="8820" w:type="dxa"/>
        <w:jc w:val="center"/>
        <w:tblLook w:val="01E0" w:firstRow="1" w:lastRow="1" w:firstColumn="1" w:lastColumn="1" w:noHBand="0" w:noVBand="0"/>
      </w:tblPr>
      <w:tblGrid>
        <w:gridCol w:w="8820"/>
      </w:tblGrid>
      <w:tr w:rsidR="0096001E" w:rsidRPr="00A71BE0" w14:paraId="757D4672" w14:textId="77777777" w:rsidTr="0096001E">
        <w:trPr>
          <w:jc w:val="center"/>
        </w:trPr>
        <w:tc>
          <w:tcPr>
            <w:tcW w:w="8820" w:type="dxa"/>
            <w:shd w:val="clear" w:color="auto" w:fill="auto"/>
          </w:tcPr>
          <w:p w14:paraId="0C821571" w14:textId="77777777" w:rsidR="0096001E" w:rsidRPr="00A71BE0" w:rsidRDefault="0096001E" w:rsidP="0096001E">
            <w:pPr>
              <w:bidi w:val="0"/>
              <w:jc w:val="center"/>
              <w:rPr>
                <w:rFonts w:ascii="Arial" w:hAnsi="Arial"/>
                <w:b/>
                <w:bCs/>
                <w:noProof w:val="0"/>
                <w:sz w:val="28"/>
                <w:szCs w:val="28"/>
              </w:rPr>
            </w:pPr>
            <w:bookmarkStart w:id="5" w:name="PsakDin"/>
            <w:r w:rsidRPr="00A71BE0">
              <w:rPr>
                <w:rFonts w:ascii="Arial" w:hAnsi="Arial" w:hint="cs"/>
                <w:b/>
                <w:bCs/>
                <w:noProof w:val="0"/>
                <w:sz w:val="28"/>
                <w:szCs w:val="28"/>
                <w:rtl/>
              </w:rPr>
              <w:t xml:space="preserve">גזר </w:t>
            </w:r>
            <w:r w:rsidRPr="00A71BE0">
              <w:rPr>
                <w:rFonts w:ascii="Arial" w:hAnsi="Arial"/>
                <w:b/>
                <w:bCs/>
                <w:noProof w:val="0"/>
                <w:sz w:val="28"/>
                <w:szCs w:val="28"/>
                <w:rtl/>
              </w:rPr>
              <w:t>– דין</w:t>
            </w:r>
            <w:bookmarkEnd w:id="5"/>
          </w:p>
        </w:tc>
      </w:tr>
    </w:tbl>
    <w:p w14:paraId="62047EAB" w14:textId="77777777" w:rsidR="0096001E" w:rsidRPr="00A71BE0" w:rsidRDefault="0096001E" w:rsidP="0096001E">
      <w:pPr>
        <w:spacing w:line="360" w:lineRule="auto"/>
        <w:jc w:val="both"/>
        <w:rPr>
          <w:rFonts w:ascii="Arial" w:hAnsi="Arial"/>
          <w:noProof w:val="0"/>
          <w:rtl/>
        </w:rPr>
      </w:pPr>
    </w:p>
    <w:tbl>
      <w:tblPr>
        <w:bidiVisual/>
        <w:tblW w:w="24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
        <w:gridCol w:w="7897"/>
        <w:gridCol w:w="7897"/>
        <w:gridCol w:w="7897"/>
      </w:tblGrid>
      <w:tr w:rsidR="0096001E" w:rsidRPr="00A71BE0" w14:paraId="5BDC4DB1" w14:textId="77777777" w:rsidTr="0096001E">
        <w:trPr>
          <w:trHeight w:val="295"/>
          <w:jc w:val="center"/>
        </w:trPr>
        <w:tc>
          <w:tcPr>
            <w:tcW w:w="892" w:type="dxa"/>
            <w:tcBorders>
              <w:top w:val="nil"/>
              <w:left w:val="nil"/>
              <w:bottom w:val="nil"/>
              <w:right w:val="nil"/>
            </w:tcBorders>
            <w:shd w:val="clear" w:color="auto" w:fill="auto"/>
          </w:tcPr>
          <w:p w14:paraId="617C5EAE" w14:textId="77777777" w:rsidR="0096001E" w:rsidRPr="00A71BE0" w:rsidRDefault="0096001E" w:rsidP="0096001E">
            <w:pPr>
              <w:spacing w:line="360" w:lineRule="auto"/>
              <w:jc w:val="both"/>
              <w:rPr>
                <w:rFonts w:ascii="Arial" w:hAnsi="Arial"/>
                <w:noProof w:val="0"/>
              </w:rPr>
            </w:pPr>
          </w:p>
        </w:tc>
        <w:tc>
          <w:tcPr>
            <w:tcW w:w="7897" w:type="dxa"/>
            <w:tcBorders>
              <w:top w:val="nil"/>
              <w:left w:val="nil"/>
              <w:bottom w:val="nil"/>
              <w:right w:val="nil"/>
            </w:tcBorders>
            <w:shd w:val="clear" w:color="auto" w:fill="auto"/>
          </w:tcPr>
          <w:p w14:paraId="7B491D03" w14:textId="77777777" w:rsidR="0096001E" w:rsidRPr="00A71BE0" w:rsidRDefault="0096001E" w:rsidP="0096001E">
            <w:pPr>
              <w:spacing w:line="360" w:lineRule="auto"/>
              <w:jc w:val="both"/>
              <w:rPr>
                <w:rFonts w:ascii="Arial" w:hAnsi="Arial"/>
                <w:b/>
                <w:bCs/>
                <w:noProof w:val="0"/>
                <w:rtl/>
              </w:rPr>
            </w:pPr>
          </w:p>
        </w:tc>
        <w:tc>
          <w:tcPr>
            <w:tcW w:w="7897" w:type="dxa"/>
            <w:tcBorders>
              <w:top w:val="nil"/>
              <w:left w:val="nil"/>
              <w:bottom w:val="nil"/>
              <w:right w:val="nil"/>
            </w:tcBorders>
            <w:shd w:val="clear" w:color="auto" w:fill="auto"/>
          </w:tcPr>
          <w:p w14:paraId="3EEAFA32" w14:textId="77777777" w:rsidR="0096001E" w:rsidRPr="00A71BE0" w:rsidRDefault="0096001E" w:rsidP="0096001E">
            <w:pPr>
              <w:spacing w:line="360" w:lineRule="auto"/>
              <w:jc w:val="both"/>
              <w:rPr>
                <w:rFonts w:ascii="Arial" w:hAnsi="Arial"/>
                <w:b/>
                <w:bCs/>
                <w:noProof w:val="0"/>
                <w:rtl/>
              </w:rPr>
            </w:pPr>
          </w:p>
        </w:tc>
        <w:tc>
          <w:tcPr>
            <w:tcW w:w="7897" w:type="dxa"/>
            <w:tcBorders>
              <w:top w:val="nil"/>
              <w:left w:val="nil"/>
              <w:bottom w:val="nil"/>
              <w:right w:val="nil"/>
            </w:tcBorders>
            <w:shd w:val="clear" w:color="auto" w:fill="auto"/>
          </w:tcPr>
          <w:p w14:paraId="578D1E9D" w14:textId="77777777" w:rsidR="0096001E" w:rsidRPr="00A71BE0" w:rsidRDefault="0096001E" w:rsidP="0096001E">
            <w:pPr>
              <w:spacing w:line="360" w:lineRule="auto"/>
              <w:jc w:val="both"/>
              <w:rPr>
                <w:rFonts w:ascii="Arial" w:hAnsi="Arial"/>
                <w:b/>
                <w:bCs/>
                <w:noProof w:val="0"/>
                <w:rtl/>
              </w:rPr>
            </w:pPr>
          </w:p>
        </w:tc>
      </w:tr>
    </w:tbl>
    <w:p w14:paraId="2D9D6548" w14:textId="77777777" w:rsidR="0096001E" w:rsidRPr="00A71BE0" w:rsidRDefault="0096001E" w:rsidP="0096001E">
      <w:pPr>
        <w:spacing w:line="360" w:lineRule="auto"/>
        <w:jc w:val="both"/>
        <w:rPr>
          <w:rFonts w:ascii="Arial" w:hAnsi="Arial"/>
          <w:noProof w:val="0"/>
          <w:rtl/>
        </w:rPr>
      </w:pPr>
      <w:bookmarkStart w:id="6" w:name="ABSTRACT_START"/>
      <w:bookmarkEnd w:id="6"/>
      <w:r w:rsidRPr="00A71BE0">
        <w:rPr>
          <w:rFonts w:ascii="Arial" w:hAnsi="Arial"/>
          <w:noProof w:val="0"/>
          <w:rtl/>
        </w:rPr>
        <w:t xml:space="preserve">הנאשם הורשע על פי הודאתו בכתב האישום המתוקן בעבירות של גידול סמים, על פי </w:t>
      </w:r>
      <w:hyperlink r:id="rId12" w:history="1">
        <w:r w:rsidR="00946281" w:rsidRPr="00946281">
          <w:rPr>
            <w:rFonts w:ascii="Arial" w:hAnsi="Arial"/>
            <w:noProof w:val="0"/>
            <w:color w:val="0000FF"/>
            <w:u w:val="single"/>
            <w:rtl/>
          </w:rPr>
          <w:t>סעיף 6</w:t>
        </w:r>
      </w:hyperlink>
      <w:r w:rsidRPr="00A71BE0">
        <w:rPr>
          <w:rFonts w:ascii="Arial" w:hAnsi="Arial"/>
          <w:noProof w:val="0"/>
          <w:rtl/>
        </w:rPr>
        <w:t xml:space="preserve"> ל</w:t>
      </w:r>
      <w:hyperlink r:id="rId13" w:history="1">
        <w:r w:rsidR="00A71BE0" w:rsidRPr="00A71BE0">
          <w:rPr>
            <w:rFonts w:ascii="Arial" w:hAnsi="Arial"/>
            <w:noProof w:val="0"/>
            <w:color w:val="0000FF"/>
            <w:u w:val="single"/>
            <w:rtl/>
          </w:rPr>
          <w:t>פקודת הסמים המסוכנים</w:t>
        </w:r>
      </w:hyperlink>
      <w:r w:rsidRPr="00A71BE0">
        <w:rPr>
          <w:rFonts w:ascii="Arial" w:hAnsi="Arial"/>
          <w:noProof w:val="0"/>
          <w:rtl/>
        </w:rPr>
        <w:t xml:space="preserve"> (נוסח חדש) תשל"ג-1973, החזקת כלים להכנת סם שלא לצריכה עצמית, לפי </w:t>
      </w:r>
      <w:hyperlink r:id="rId14" w:history="1">
        <w:r w:rsidR="00946281" w:rsidRPr="00946281">
          <w:rPr>
            <w:rFonts w:ascii="Arial" w:hAnsi="Arial"/>
            <w:noProof w:val="0"/>
            <w:color w:val="0000FF"/>
            <w:u w:val="single"/>
            <w:rtl/>
          </w:rPr>
          <w:t>סעיף 10</w:t>
        </w:r>
      </w:hyperlink>
      <w:r w:rsidRPr="00A71BE0">
        <w:rPr>
          <w:rFonts w:ascii="Arial" w:hAnsi="Arial"/>
          <w:noProof w:val="0"/>
          <w:rtl/>
        </w:rPr>
        <w:t xml:space="preserve"> רישא לפקודת הסמים והחזקת סם שלא לצריכה עצמית בלבד, לפי </w:t>
      </w:r>
      <w:hyperlink r:id="rId15" w:history="1">
        <w:r w:rsidR="00946281" w:rsidRPr="00946281">
          <w:rPr>
            <w:rFonts w:ascii="Arial" w:hAnsi="Arial"/>
            <w:noProof w:val="0"/>
            <w:color w:val="0000FF"/>
            <w:u w:val="single"/>
            <w:rtl/>
          </w:rPr>
          <w:t>סעיף 7 (א)</w:t>
        </w:r>
      </w:hyperlink>
      <w:r w:rsidRPr="00A71BE0">
        <w:rPr>
          <w:rFonts w:ascii="Arial" w:hAnsi="Arial"/>
          <w:noProof w:val="0"/>
          <w:rtl/>
        </w:rPr>
        <w:t xml:space="preserve"> </w:t>
      </w:r>
      <w:hyperlink r:id="rId16" w:history="1">
        <w:r w:rsidR="00946281" w:rsidRPr="00946281">
          <w:rPr>
            <w:rFonts w:ascii="Arial" w:hAnsi="Arial"/>
            <w:noProof w:val="0"/>
            <w:color w:val="0000FF"/>
            <w:u w:val="single"/>
            <w:rtl/>
          </w:rPr>
          <w:t>+ 7(ג)</w:t>
        </w:r>
      </w:hyperlink>
      <w:r w:rsidRPr="00A71BE0">
        <w:rPr>
          <w:rFonts w:ascii="Arial" w:hAnsi="Arial"/>
          <w:noProof w:val="0"/>
          <w:rtl/>
        </w:rPr>
        <w:t xml:space="preserve"> רישא לפקודת הסמים.</w:t>
      </w:r>
    </w:p>
    <w:p w14:paraId="0A4336CE" w14:textId="77777777" w:rsidR="0096001E" w:rsidRPr="00A71BE0" w:rsidRDefault="0096001E" w:rsidP="0096001E">
      <w:pPr>
        <w:spacing w:line="360" w:lineRule="auto"/>
        <w:jc w:val="both"/>
        <w:rPr>
          <w:rFonts w:ascii="Arial" w:hAnsi="Arial"/>
          <w:noProof w:val="0"/>
          <w:rtl/>
        </w:rPr>
      </w:pPr>
      <w:bookmarkStart w:id="7" w:name="ABSTRACT_END"/>
      <w:bookmarkEnd w:id="7"/>
    </w:p>
    <w:p w14:paraId="4F9A206D" w14:textId="77777777" w:rsidR="0096001E" w:rsidRPr="00A71BE0" w:rsidRDefault="0096001E" w:rsidP="0096001E">
      <w:pPr>
        <w:spacing w:line="360" w:lineRule="auto"/>
        <w:jc w:val="both"/>
        <w:rPr>
          <w:rFonts w:ascii="Arial" w:hAnsi="Arial"/>
          <w:noProof w:val="0"/>
          <w:rtl/>
        </w:rPr>
      </w:pPr>
      <w:r w:rsidRPr="00A71BE0">
        <w:rPr>
          <w:rFonts w:ascii="Arial" w:hAnsi="Arial"/>
          <w:noProof w:val="0"/>
          <w:rtl/>
        </w:rPr>
        <w:t>מעובדות כתב האישום עולה כי ביום 30.6.15 הגיעו שוטרים לדירתו של הנאשם בעקבות צו חיפוש שניתן כדין.</w:t>
      </w:r>
    </w:p>
    <w:p w14:paraId="66DADA26" w14:textId="77777777" w:rsidR="0096001E" w:rsidRPr="00A71BE0" w:rsidRDefault="0096001E" w:rsidP="0096001E">
      <w:pPr>
        <w:spacing w:line="360" w:lineRule="auto"/>
        <w:jc w:val="both"/>
        <w:rPr>
          <w:rFonts w:ascii="Arial" w:hAnsi="Arial"/>
          <w:noProof w:val="0"/>
          <w:rtl/>
        </w:rPr>
      </w:pPr>
      <w:r w:rsidRPr="00A71BE0">
        <w:rPr>
          <w:rFonts w:ascii="Arial" w:hAnsi="Arial"/>
          <w:noProof w:val="0"/>
          <w:rtl/>
        </w:rPr>
        <w:t>בנסיבות אלה החזיק הנאשם בארון בחדר השינה שקית שקופה ובה חומר החשוד כסם מסוג קנבוס במשקל 1566 גרם נטו. בחדר שינה נוסף שהיה נעול גידל הנאשם בתוך אוהל ששימש כמעבדה מאולתרת 8 שתילים של סם מסוג קנבוס במשקל 4.83 גרם נטו. כן החזיק הנאשם בחדר זה כ- 20 שתילים קטנים ירוקים של סם מסוג קנבוס במשקל 29.15 גרם נטו.</w:t>
      </w:r>
    </w:p>
    <w:p w14:paraId="74EFDADD" w14:textId="77777777" w:rsidR="0096001E" w:rsidRPr="00A71BE0" w:rsidRDefault="0096001E" w:rsidP="0096001E">
      <w:pPr>
        <w:spacing w:line="360" w:lineRule="auto"/>
        <w:jc w:val="both"/>
        <w:rPr>
          <w:rFonts w:ascii="Arial" w:hAnsi="Arial"/>
          <w:noProof w:val="0"/>
          <w:rtl/>
        </w:rPr>
      </w:pPr>
      <w:r w:rsidRPr="00A71BE0">
        <w:rPr>
          <w:rFonts w:ascii="Arial" w:hAnsi="Arial"/>
          <w:noProof w:val="0"/>
          <w:rtl/>
        </w:rPr>
        <w:lastRenderedPageBreak/>
        <w:t xml:space="preserve">הנאשם החזיק בחדר השינה ששימש כמעבדה אוהל גדול מבד שחור, 2 מפוחים, 2 פילטרים, מיכל פלסטיק שקוף, ג'ריקן, צינורות, וונטות, מאווררים, שנאים, שעוני טמפרטורות, מנורות, מכשירי מדידת </w:t>
      </w:r>
      <w:r w:rsidRPr="00A71BE0">
        <w:rPr>
          <w:rFonts w:ascii="Arial" w:hAnsi="Arial"/>
          <w:noProof w:val="0"/>
        </w:rPr>
        <w:t>PH</w:t>
      </w:r>
      <w:r w:rsidRPr="00A71BE0">
        <w:rPr>
          <w:rFonts w:ascii="Arial" w:hAnsi="Arial"/>
          <w:noProof w:val="0"/>
          <w:rtl/>
        </w:rPr>
        <w:t>, אגניות, 4 רב שקע ומשקל אלקטרוני.</w:t>
      </w:r>
    </w:p>
    <w:p w14:paraId="30AC422D" w14:textId="77777777" w:rsidR="0096001E" w:rsidRPr="00A71BE0" w:rsidRDefault="0096001E" w:rsidP="0096001E">
      <w:pPr>
        <w:spacing w:line="360" w:lineRule="auto"/>
        <w:jc w:val="both"/>
        <w:rPr>
          <w:rFonts w:ascii="Arial" w:hAnsi="Arial"/>
          <w:noProof w:val="0"/>
          <w:rtl/>
        </w:rPr>
      </w:pPr>
    </w:p>
    <w:p w14:paraId="5B7395C8" w14:textId="77777777" w:rsidR="0096001E" w:rsidRPr="00A71BE0" w:rsidRDefault="0096001E" w:rsidP="0096001E">
      <w:pPr>
        <w:spacing w:line="360" w:lineRule="auto"/>
        <w:jc w:val="both"/>
        <w:rPr>
          <w:rFonts w:ascii="Arial" w:hAnsi="Arial"/>
          <w:noProof w:val="0"/>
          <w:rtl/>
        </w:rPr>
      </w:pPr>
      <w:r w:rsidRPr="00A71BE0">
        <w:rPr>
          <w:rFonts w:ascii="Arial" w:hAnsi="Arial"/>
          <w:noProof w:val="0"/>
          <w:rtl/>
        </w:rPr>
        <w:t xml:space="preserve">הנאשם הופנה למתן תסקיר בעניינו אשר נקבע כי יתייחס </w:t>
      </w:r>
      <w:r w:rsidRPr="00A71BE0">
        <w:rPr>
          <w:rFonts w:ascii="Arial" w:hAnsi="Arial" w:hint="cs"/>
          <w:noProof w:val="0"/>
          <w:rtl/>
        </w:rPr>
        <w:t>גם לעניין</w:t>
      </w:r>
      <w:r w:rsidRPr="00A71BE0">
        <w:rPr>
          <w:rFonts w:ascii="Arial" w:hAnsi="Arial"/>
          <w:noProof w:val="0"/>
          <w:rtl/>
        </w:rPr>
        <w:t xml:space="preserve"> הרשעתו.</w:t>
      </w:r>
    </w:p>
    <w:p w14:paraId="7C4606E6" w14:textId="77777777" w:rsidR="0096001E" w:rsidRPr="00A71BE0" w:rsidRDefault="0096001E" w:rsidP="0096001E">
      <w:pPr>
        <w:spacing w:line="360" w:lineRule="auto"/>
        <w:jc w:val="both"/>
        <w:rPr>
          <w:rFonts w:ascii="Arial" w:hAnsi="Arial"/>
          <w:noProof w:val="0"/>
          <w:rtl/>
        </w:rPr>
      </w:pPr>
    </w:p>
    <w:p w14:paraId="25839F51" w14:textId="77777777" w:rsidR="0096001E" w:rsidRPr="00A71BE0" w:rsidRDefault="0096001E" w:rsidP="0096001E">
      <w:pPr>
        <w:spacing w:line="360" w:lineRule="auto"/>
        <w:jc w:val="both"/>
        <w:rPr>
          <w:rFonts w:ascii="Arial" w:hAnsi="Arial"/>
          <w:noProof w:val="0"/>
          <w:rtl/>
        </w:rPr>
      </w:pPr>
      <w:r w:rsidRPr="00A71BE0">
        <w:rPr>
          <w:rFonts w:ascii="Arial" w:hAnsi="Arial"/>
          <w:noProof w:val="0"/>
          <w:rtl/>
        </w:rPr>
        <w:t>מהתסקיר עולה כי הנאשם, יליד 1985 ללא עבר פלילי,  הינו רווק, המתגורר בבית הוריו ועובד כמנהל מכירות.</w:t>
      </w:r>
      <w:r w:rsidRPr="00A71BE0">
        <w:rPr>
          <w:rFonts w:ascii="Arial" w:hAnsi="Arial" w:hint="cs"/>
          <w:noProof w:val="0"/>
          <w:rtl/>
        </w:rPr>
        <w:t xml:space="preserve"> </w:t>
      </w:r>
      <w:r w:rsidRPr="00A71BE0">
        <w:rPr>
          <w:rFonts w:ascii="Arial" w:hAnsi="Arial"/>
          <w:noProof w:val="0"/>
          <w:rtl/>
        </w:rPr>
        <w:t>הנאשם מסר כי סיים 12 שנות לימוד וכי שרת שירות צבאי מלא כנהג. לאחר שחרורו עבד במכירות ובעבודות נוספות וכיום עובד כמנהל מכירות בחברת פרסום וכמפתח אפליקציות לטלפונים סלולריים באופן עצמאי. הוצגו המלצות ממעסיקיו.</w:t>
      </w:r>
    </w:p>
    <w:p w14:paraId="4583A058" w14:textId="77777777" w:rsidR="0096001E" w:rsidRPr="00A71BE0" w:rsidRDefault="0096001E" w:rsidP="0096001E">
      <w:pPr>
        <w:spacing w:line="360" w:lineRule="auto"/>
        <w:jc w:val="both"/>
        <w:rPr>
          <w:rFonts w:ascii="Arial" w:hAnsi="Arial"/>
          <w:noProof w:val="0"/>
          <w:rtl/>
        </w:rPr>
      </w:pPr>
      <w:r w:rsidRPr="00A71BE0">
        <w:rPr>
          <w:rFonts w:ascii="Arial" w:hAnsi="Arial"/>
          <w:noProof w:val="0"/>
          <w:rtl/>
        </w:rPr>
        <w:t>משפחתו של הנאשם תוארה כנורמטיבית ונמסר כי היחסים בין בני המשפחה הינם תקינים. כן נמסר כי לנאשם קשר זוגי מזה כחצי שנה.</w:t>
      </w:r>
    </w:p>
    <w:p w14:paraId="65AB3977" w14:textId="77777777" w:rsidR="0096001E" w:rsidRPr="00A71BE0" w:rsidRDefault="0096001E" w:rsidP="0096001E">
      <w:pPr>
        <w:spacing w:line="360" w:lineRule="auto"/>
        <w:jc w:val="both"/>
        <w:rPr>
          <w:rFonts w:ascii="Arial" w:hAnsi="Arial"/>
          <w:noProof w:val="0"/>
          <w:rtl/>
        </w:rPr>
      </w:pPr>
      <w:r w:rsidRPr="00A71BE0">
        <w:rPr>
          <w:rFonts w:ascii="Arial" w:hAnsi="Arial"/>
          <w:noProof w:val="0"/>
          <w:rtl/>
        </w:rPr>
        <w:t>הנאשם מסר כי החל לצרוך סמים מסוג גראס לאחר שחרורו מ</w:t>
      </w:r>
      <w:r w:rsidRPr="00A71BE0">
        <w:rPr>
          <w:rFonts w:ascii="Arial" w:hAnsi="Arial" w:hint="cs"/>
          <w:noProof w:val="0"/>
          <w:rtl/>
        </w:rPr>
        <w:t>ה</w:t>
      </w:r>
      <w:r w:rsidRPr="00A71BE0">
        <w:rPr>
          <w:rFonts w:ascii="Arial" w:hAnsi="Arial"/>
          <w:noProof w:val="0"/>
          <w:rtl/>
        </w:rPr>
        <w:t>צבא, תחילה על רקע חברתי ומזדמן ולאחר מכן השימוש גבר והנאשם התקשה להפסיק את השימוש, בפרט כאשר חבריו הקרובים אף הם צרכו סמים.</w:t>
      </w:r>
    </w:p>
    <w:p w14:paraId="74C880D7" w14:textId="77777777" w:rsidR="0096001E" w:rsidRPr="00A71BE0" w:rsidRDefault="0096001E" w:rsidP="0096001E">
      <w:pPr>
        <w:spacing w:line="360" w:lineRule="auto"/>
        <w:jc w:val="both"/>
        <w:rPr>
          <w:rFonts w:ascii="Arial" w:hAnsi="Arial"/>
          <w:noProof w:val="0"/>
          <w:rtl/>
        </w:rPr>
      </w:pPr>
      <w:r w:rsidRPr="00A71BE0">
        <w:rPr>
          <w:rFonts w:ascii="Arial" w:hAnsi="Arial"/>
          <w:noProof w:val="0"/>
          <w:rtl/>
        </w:rPr>
        <w:t>הנאשם לא העמיק בצורך הרגשי שעמד ברקע השימוש בסמים ומסר כי מזה שנה וחצי שאינו צורך סמים ומתמקד בשמירה על אורח חיים תקין. בדיקות שתן שנמסרו נמצאו נקיות משרידי סם.</w:t>
      </w:r>
    </w:p>
    <w:p w14:paraId="4B03A68D" w14:textId="77777777" w:rsidR="0096001E" w:rsidRPr="00A71BE0" w:rsidRDefault="0096001E" w:rsidP="0096001E">
      <w:pPr>
        <w:spacing w:line="360" w:lineRule="auto"/>
        <w:jc w:val="both"/>
        <w:rPr>
          <w:rFonts w:ascii="Arial" w:hAnsi="Arial"/>
          <w:noProof w:val="0"/>
          <w:rtl/>
        </w:rPr>
      </w:pPr>
      <w:r w:rsidRPr="00A71BE0">
        <w:rPr>
          <w:rFonts w:ascii="Arial" w:hAnsi="Arial"/>
          <w:noProof w:val="0"/>
          <w:rtl/>
        </w:rPr>
        <w:t>הנאשם לקח אחריות על העבירות ומסר כי ביצע אותן מתוך רצון לחסוך בעלויות רכישת הסם.</w:t>
      </w:r>
    </w:p>
    <w:p w14:paraId="66193F2B" w14:textId="77777777" w:rsidR="0096001E" w:rsidRPr="00A71BE0" w:rsidRDefault="0096001E" w:rsidP="0096001E">
      <w:pPr>
        <w:spacing w:line="360" w:lineRule="auto"/>
        <w:jc w:val="both"/>
        <w:rPr>
          <w:rFonts w:ascii="Arial" w:hAnsi="Arial"/>
          <w:noProof w:val="0"/>
          <w:rtl/>
        </w:rPr>
      </w:pPr>
      <w:r w:rsidRPr="00A71BE0">
        <w:rPr>
          <w:rFonts w:ascii="Arial" w:hAnsi="Arial"/>
          <w:noProof w:val="0"/>
          <w:rtl/>
        </w:rPr>
        <w:t xml:space="preserve">הנאשם מסר כי גידל את הסמים לשימוש עצמי ולא למטרת רווח או סחר וכי הוריו, אשר בביתם בוצעו העבירות, לא היו מודעים למעשיו. </w:t>
      </w:r>
    </w:p>
    <w:bookmarkEnd w:id="0"/>
    <w:bookmarkEnd w:id="1"/>
    <w:p w14:paraId="71994D8D"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 xml:space="preserve">הנאשם הביע חרטה וניכר כי מבין את חומרת המעשים וקצינת המבחן לא התרשמה מנזקקות טיפולית. </w:t>
      </w:r>
    </w:p>
    <w:p w14:paraId="214120DF"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הנאשם לא הציג בפני שירות המבחן מסמכים המעידים על פגיעה קונקרטית בעבודתו במקרה של הרשעה, אך לאור היות העבירה, עבירה ראשונה ולאור ההתרשמות כי הנאשם אינו בעל מאפיינים שוליים, הומלץ לשקול בחיוב את ביטול הרשעתו.</w:t>
      </w:r>
    </w:p>
    <w:p w14:paraId="5A96CE39" w14:textId="77777777" w:rsidR="0096001E" w:rsidRDefault="0096001E" w:rsidP="0096001E">
      <w:pPr>
        <w:spacing w:line="360" w:lineRule="auto"/>
        <w:jc w:val="both"/>
        <w:rPr>
          <w:rFonts w:ascii="Arial" w:hAnsi="Arial"/>
          <w:noProof w:val="0"/>
          <w:rtl/>
        </w:rPr>
      </w:pPr>
      <w:r w:rsidRPr="00783704">
        <w:rPr>
          <w:rFonts w:ascii="Arial" w:hAnsi="Arial"/>
          <w:noProof w:val="0"/>
          <w:rtl/>
        </w:rPr>
        <w:t>כן הומלץ על ענישה בדמות של"צ בהיקף של 200 שעות כענישה קונקרטית וחינוכית וגובשה עבורו תכנית של"צ. הומלץ אף על מסירת בדיקות שתן במסגרת שירות המבחן לפי חוק השל"צ.</w:t>
      </w:r>
    </w:p>
    <w:p w14:paraId="667237EC" w14:textId="77777777" w:rsidR="0096001E" w:rsidRPr="00783704" w:rsidRDefault="0096001E" w:rsidP="0096001E">
      <w:pPr>
        <w:spacing w:line="360" w:lineRule="auto"/>
        <w:jc w:val="both"/>
        <w:rPr>
          <w:rFonts w:ascii="Arial" w:hAnsi="Arial"/>
          <w:noProof w:val="0"/>
          <w:rtl/>
        </w:rPr>
      </w:pPr>
    </w:p>
    <w:p w14:paraId="46D8430F" w14:textId="77777777" w:rsidR="0096001E" w:rsidRDefault="0096001E" w:rsidP="0096001E">
      <w:pPr>
        <w:spacing w:line="360" w:lineRule="auto"/>
        <w:jc w:val="both"/>
        <w:rPr>
          <w:rFonts w:ascii="Arial" w:hAnsi="Arial"/>
          <w:noProof w:val="0"/>
          <w:rtl/>
        </w:rPr>
      </w:pPr>
      <w:r w:rsidRPr="00783704">
        <w:rPr>
          <w:rFonts w:ascii="Arial" w:hAnsi="Arial"/>
          <w:noProof w:val="0"/>
          <w:rtl/>
        </w:rPr>
        <w:t>במסגרת הטיעונים לעונש טענה ב"כ המאשימה</w:t>
      </w:r>
      <w:r>
        <w:rPr>
          <w:rFonts w:ascii="Arial" w:hAnsi="Arial" w:hint="cs"/>
          <w:b/>
          <w:bCs/>
          <w:noProof w:val="0"/>
          <w:u w:val="double"/>
          <w:rtl/>
        </w:rPr>
        <w:t xml:space="preserve"> </w:t>
      </w:r>
      <w:r w:rsidRPr="00783704">
        <w:rPr>
          <w:rFonts w:ascii="Arial" w:hAnsi="Arial"/>
          <w:noProof w:val="0"/>
          <w:rtl/>
        </w:rPr>
        <w:t>כי בנסיבות הענ</w:t>
      </w:r>
      <w:r>
        <w:rPr>
          <w:rFonts w:ascii="Arial" w:hAnsi="Arial" w:hint="cs"/>
          <w:noProof w:val="0"/>
          <w:rtl/>
        </w:rPr>
        <w:t>י</w:t>
      </w:r>
      <w:r w:rsidRPr="00783704">
        <w:rPr>
          <w:rFonts w:ascii="Arial" w:hAnsi="Arial"/>
          <w:noProof w:val="0"/>
          <w:rtl/>
        </w:rPr>
        <w:t>ין, מתחם הענישה הינו בין 4 חודשי מאסר ל</w:t>
      </w:r>
      <w:r>
        <w:rPr>
          <w:rFonts w:ascii="Arial" w:hAnsi="Arial" w:hint="cs"/>
          <w:noProof w:val="0"/>
          <w:rtl/>
        </w:rPr>
        <w:t>-1</w:t>
      </w:r>
      <w:r w:rsidRPr="00783704">
        <w:rPr>
          <w:rFonts w:ascii="Arial" w:hAnsi="Arial"/>
          <w:noProof w:val="0"/>
          <w:rtl/>
        </w:rPr>
        <w:t>2 חודשי מאסר</w:t>
      </w:r>
      <w:r>
        <w:rPr>
          <w:rFonts w:ascii="Arial" w:hAnsi="Arial" w:hint="cs"/>
          <w:noProof w:val="0"/>
          <w:rtl/>
        </w:rPr>
        <w:t>,</w:t>
      </w:r>
      <w:r w:rsidRPr="00783704">
        <w:rPr>
          <w:rFonts w:ascii="Arial" w:hAnsi="Arial"/>
          <w:noProof w:val="0"/>
          <w:rtl/>
        </w:rPr>
        <w:t xml:space="preserve"> וכי בתי המשפט נוטים להשית עונשי מאסר של ממש בגין עבירות מעין אלה. </w:t>
      </w:r>
    </w:p>
    <w:p w14:paraId="7191669F" w14:textId="77777777" w:rsidR="0096001E" w:rsidRDefault="0096001E" w:rsidP="0096001E">
      <w:pPr>
        <w:spacing w:line="360" w:lineRule="auto"/>
        <w:jc w:val="both"/>
        <w:rPr>
          <w:rFonts w:ascii="Arial" w:hAnsi="Arial"/>
          <w:noProof w:val="0"/>
          <w:rtl/>
        </w:rPr>
      </w:pPr>
      <w:r>
        <w:rPr>
          <w:rFonts w:ascii="Arial" w:hAnsi="Arial" w:hint="cs"/>
          <w:noProof w:val="0"/>
          <w:rtl/>
        </w:rPr>
        <w:t>הוגשה פסיקה רלוונטית.</w:t>
      </w:r>
    </w:p>
    <w:p w14:paraId="721AC93C" w14:textId="77777777" w:rsidR="0096001E" w:rsidRDefault="0096001E" w:rsidP="0096001E">
      <w:pPr>
        <w:spacing w:line="360" w:lineRule="auto"/>
        <w:jc w:val="both"/>
        <w:rPr>
          <w:rFonts w:ascii="Arial" w:hAnsi="Arial"/>
          <w:noProof w:val="0"/>
          <w:rtl/>
        </w:rPr>
      </w:pPr>
      <w:r>
        <w:rPr>
          <w:rFonts w:ascii="Arial" w:hAnsi="Arial" w:hint="cs"/>
          <w:noProof w:val="0"/>
          <w:rtl/>
        </w:rPr>
        <w:t>ב</w:t>
      </w:r>
      <w:hyperlink r:id="rId17" w:history="1">
        <w:r w:rsidR="00A71BE0" w:rsidRPr="00A71BE0">
          <w:rPr>
            <w:rFonts w:ascii="Arial" w:hAnsi="Arial"/>
            <w:noProof w:val="0"/>
            <w:color w:val="0000FF"/>
            <w:u w:val="single"/>
            <w:rtl/>
          </w:rPr>
          <w:t>רע"פ 7005/14</w:t>
        </w:r>
      </w:hyperlink>
      <w:r>
        <w:rPr>
          <w:rFonts w:ascii="Arial" w:hAnsi="Arial" w:hint="cs"/>
          <w:noProof w:val="0"/>
          <w:rtl/>
        </w:rPr>
        <w:t xml:space="preserve"> </w:t>
      </w:r>
      <w:r w:rsidRPr="00C24A0D">
        <w:rPr>
          <w:rFonts w:ascii="Arial" w:hAnsi="Arial" w:hint="cs"/>
          <w:b/>
          <w:bCs/>
          <w:noProof w:val="0"/>
          <w:rtl/>
        </w:rPr>
        <w:t xml:space="preserve">דגן נ' מד"י </w:t>
      </w:r>
      <w:r>
        <w:rPr>
          <w:rFonts w:ascii="Arial" w:hAnsi="Arial" w:hint="cs"/>
          <w:noProof w:val="0"/>
          <w:rtl/>
        </w:rPr>
        <w:t>הורשע הנאשם כי גידל במעבדה בביתו סם מסוג קנבוס במשקל 2,721 גרם וכן החזיק 3.3 גרם סם לצריכה עצמית והחזיק כלים לגידול הסמים.</w:t>
      </w:r>
    </w:p>
    <w:p w14:paraId="08A6FD29" w14:textId="77777777" w:rsidR="0096001E" w:rsidRDefault="0096001E" w:rsidP="0096001E">
      <w:pPr>
        <w:spacing w:line="360" w:lineRule="auto"/>
        <w:jc w:val="both"/>
        <w:rPr>
          <w:rFonts w:ascii="Arial" w:hAnsi="Arial"/>
          <w:noProof w:val="0"/>
          <w:rtl/>
        </w:rPr>
      </w:pPr>
      <w:r>
        <w:rPr>
          <w:rFonts w:ascii="Arial" w:hAnsi="Arial" w:hint="cs"/>
          <w:noProof w:val="0"/>
          <w:rtl/>
        </w:rPr>
        <w:t>על הנאשם נגזרו 10 חודשי מאסר בפועל ועונשים נלווים. ערעור הנאשם בבית משפט המחוזי נדחה וכך אף בקשת רשות הערעור.</w:t>
      </w:r>
    </w:p>
    <w:p w14:paraId="094AB2D6" w14:textId="77777777" w:rsidR="0096001E" w:rsidRDefault="0096001E" w:rsidP="0096001E">
      <w:pPr>
        <w:spacing w:line="360" w:lineRule="auto"/>
        <w:jc w:val="both"/>
        <w:rPr>
          <w:rFonts w:ascii="Arial" w:hAnsi="Arial"/>
          <w:noProof w:val="0"/>
          <w:rtl/>
        </w:rPr>
      </w:pPr>
      <w:r>
        <w:rPr>
          <w:rFonts w:ascii="Arial" w:hAnsi="Arial" w:hint="cs"/>
          <w:noProof w:val="0"/>
          <w:rtl/>
        </w:rPr>
        <w:t>ב</w:t>
      </w:r>
      <w:hyperlink r:id="rId18" w:history="1">
        <w:r w:rsidR="00A71BE0" w:rsidRPr="00A71BE0">
          <w:rPr>
            <w:rFonts w:ascii="Arial" w:hAnsi="Arial"/>
            <w:noProof w:val="0"/>
            <w:color w:val="0000FF"/>
            <w:u w:val="single"/>
            <w:rtl/>
          </w:rPr>
          <w:t>רע"פ 1787/15</w:t>
        </w:r>
      </w:hyperlink>
      <w:r>
        <w:rPr>
          <w:rFonts w:ascii="Arial" w:hAnsi="Arial" w:hint="cs"/>
          <w:noProof w:val="0"/>
          <w:rtl/>
        </w:rPr>
        <w:t xml:space="preserve"> </w:t>
      </w:r>
      <w:r w:rsidRPr="000257F9">
        <w:rPr>
          <w:rFonts w:ascii="Arial" w:hAnsi="Arial" w:hint="cs"/>
          <w:b/>
          <w:bCs/>
          <w:noProof w:val="0"/>
          <w:rtl/>
        </w:rPr>
        <w:t>עמר נ' מד"י</w:t>
      </w:r>
      <w:r>
        <w:rPr>
          <w:rFonts w:ascii="Arial" w:hAnsi="Arial" w:hint="cs"/>
          <w:noProof w:val="0"/>
          <w:rtl/>
        </w:rPr>
        <w:t xml:space="preserve"> הורשע הנאשם בעבירות גידול סמים, החזקה שלא לשימוש עצמי והחזקת כלים לגידול סם לאחר שנמצאו ברשותו 9 שתילי סם קנבוס במשקל 4,380 גרם נטו.</w:t>
      </w:r>
    </w:p>
    <w:p w14:paraId="11BB8447" w14:textId="77777777" w:rsidR="0096001E" w:rsidRDefault="0096001E" w:rsidP="0096001E">
      <w:pPr>
        <w:spacing w:line="360" w:lineRule="auto"/>
        <w:jc w:val="both"/>
        <w:rPr>
          <w:rFonts w:ascii="Arial" w:hAnsi="Arial"/>
          <w:noProof w:val="0"/>
          <w:rtl/>
        </w:rPr>
      </w:pPr>
      <w:r>
        <w:rPr>
          <w:rFonts w:ascii="Arial" w:hAnsi="Arial" w:hint="cs"/>
          <w:noProof w:val="0"/>
          <w:rtl/>
        </w:rPr>
        <w:lastRenderedPageBreak/>
        <w:t>על הנאשם נגזרו 8 חודשי מאסר בפועל. ערעור ובקשת רשות ערעור שהוגשו מטען הנאשם נדחו.</w:t>
      </w:r>
    </w:p>
    <w:p w14:paraId="61CE44AC" w14:textId="77777777" w:rsidR="0096001E" w:rsidRDefault="0096001E" w:rsidP="0096001E">
      <w:pPr>
        <w:spacing w:line="360" w:lineRule="auto"/>
        <w:jc w:val="both"/>
        <w:rPr>
          <w:rFonts w:ascii="Arial" w:hAnsi="Arial"/>
          <w:noProof w:val="0"/>
          <w:rtl/>
        </w:rPr>
      </w:pPr>
      <w:r>
        <w:rPr>
          <w:rFonts w:ascii="Arial" w:hAnsi="Arial" w:hint="cs"/>
          <w:noProof w:val="0"/>
          <w:rtl/>
        </w:rPr>
        <w:t>ב</w:t>
      </w:r>
      <w:hyperlink r:id="rId19" w:history="1">
        <w:r w:rsidR="00A71BE0" w:rsidRPr="00A71BE0">
          <w:rPr>
            <w:rFonts w:ascii="Arial" w:hAnsi="Arial"/>
            <w:noProof w:val="0"/>
            <w:color w:val="0000FF"/>
            <w:u w:val="single"/>
            <w:rtl/>
          </w:rPr>
          <w:t>רע"פ 4512/15</w:t>
        </w:r>
      </w:hyperlink>
      <w:r>
        <w:rPr>
          <w:rFonts w:ascii="Arial" w:hAnsi="Arial" w:hint="cs"/>
          <w:noProof w:val="0"/>
          <w:rtl/>
        </w:rPr>
        <w:t xml:space="preserve"> </w:t>
      </w:r>
      <w:r w:rsidRPr="003E3291">
        <w:rPr>
          <w:rFonts w:ascii="Arial" w:hAnsi="Arial" w:hint="cs"/>
          <w:b/>
          <w:bCs/>
          <w:noProof w:val="0"/>
          <w:rtl/>
        </w:rPr>
        <w:t>הרוש נ' מד"י</w:t>
      </w:r>
      <w:r>
        <w:rPr>
          <w:rFonts w:ascii="Arial" w:hAnsi="Arial" w:hint="cs"/>
          <w:noProof w:val="0"/>
          <w:rtl/>
        </w:rPr>
        <w:t xml:space="preserve"> </w:t>
      </w:r>
      <w:r w:rsidRPr="004F5EB0">
        <w:rPr>
          <w:rFonts w:ascii="Arial" w:hAnsi="Arial" w:hint="cs"/>
          <w:noProof w:val="0"/>
          <w:rtl/>
        </w:rPr>
        <w:t>הורשע הנאשם בעבירות גידול סמים</w:t>
      </w:r>
      <w:r>
        <w:rPr>
          <w:rFonts w:ascii="Arial" w:hAnsi="Arial" w:hint="cs"/>
          <w:noProof w:val="0"/>
          <w:rtl/>
        </w:rPr>
        <w:t xml:space="preserve"> ו</w:t>
      </w:r>
      <w:r w:rsidRPr="004F5EB0">
        <w:rPr>
          <w:rFonts w:ascii="Arial" w:hAnsi="Arial" w:hint="cs"/>
          <w:noProof w:val="0"/>
          <w:rtl/>
        </w:rPr>
        <w:t xml:space="preserve">החזקה שלא לשימוש עצמי </w:t>
      </w:r>
      <w:r>
        <w:rPr>
          <w:rFonts w:ascii="Arial" w:hAnsi="Arial" w:hint="cs"/>
          <w:noProof w:val="0"/>
          <w:rtl/>
        </w:rPr>
        <w:t>לאחר</w:t>
      </w:r>
      <w:r w:rsidRPr="004F5EB0">
        <w:rPr>
          <w:rFonts w:ascii="Arial" w:hAnsi="Arial" w:hint="cs"/>
          <w:noProof w:val="0"/>
          <w:rtl/>
        </w:rPr>
        <w:t xml:space="preserve"> שנמצאו ברשותו </w:t>
      </w:r>
      <w:r>
        <w:rPr>
          <w:rFonts w:ascii="Arial" w:hAnsi="Arial" w:hint="cs"/>
          <w:noProof w:val="0"/>
          <w:rtl/>
        </w:rPr>
        <w:t>378</w:t>
      </w:r>
      <w:r w:rsidRPr="004F5EB0">
        <w:rPr>
          <w:rFonts w:ascii="Arial" w:hAnsi="Arial" w:hint="cs"/>
          <w:noProof w:val="0"/>
          <w:rtl/>
        </w:rPr>
        <w:t xml:space="preserve"> שתילי סם קנבוס במשקל </w:t>
      </w:r>
      <w:r>
        <w:rPr>
          <w:rFonts w:ascii="Arial" w:hAnsi="Arial" w:hint="cs"/>
          <w:noProof w:val="0"/>
          <w:rtl/>
        </w:rPr>
        <w:t xml:space="preserve">283.34 </w:t>
      </w:r>
      <w:r w:rsidRPr="004F5EB0">
        <w:rPr>
          <w:rFonts w:ascii="Arial" w:hAnsi="Arial" w:hint="cs"/>
          <w:noProof w:val="0"/>
          <w:rtl/>
        </w:rPr>
        <w:t>גרם נטו.</w:t>
      </w:r>
      <w:r>
        <w:rPr>
          <w:rFonts w:ascii="Arial" w:hAnsi="Arial" w:hint="cs"/>
          <w:noProof w:val="0"/>
          <w:rtl/>
        </w:rPr>
        <w:t xml:space="preserve"> </w:t>
      </w:r>
    </w:p>
    <w:p w14:paraId="412D731F" w14:textId="77777777" w:rsidR="0096001E" w:rsidRDefault="0096001E" w:rsidP="0096001E">
      <w:pPr>
        <w:spacing w:line="360" w:lineRule="auto"/>
        <w:jc w:val="both"/>
        <w:rPr>
          <w:rFonts w:ascii="Arial" w:hAnsi="Arial"/>
          <w:noProof w:val="0"/>
          <w:rtl/>
        </w:rPr>
      </w:pPr>
      <w:r>
        <w:rPr>
          <w:rFonts w:ascii="Arial" w:hAnsi="Arial" w:hint="cs"/>
          <w:noProof w:val="0"/>
          <w:rtl/>
        </w:rPr>
        <w:t>בית משפט השלום גזר על הנאשם  10 חודשי מאסר ובמסגרת הערעור הקל בית המשפט המחוזי בעונשו  והעמידו על 7 חודשי מאסר. בקשת רשות ערעור נדחתה.</w:t>
      </w:r>
    </w:p>
    <w:p w14:paraId="07A630AD" w14:textId="77777777" w:rsidR="0096001E" w:rsidRDefault="0096001E" w:rsidP="0096001E">
      <w:pPr>
        <w:spacing w:line="360" w:lineRule="auto"/>
        <w:jc w:val="both"/>
        <w:rPr>
          <w:rFonts w:ascii="Arial" w:hAnsi="Arial"/>
          <w:noProof w:val="0"/>
          <w:rtl/>
        </w:rPr>
      </w:pPr>
      <w:r>
        <w:rPr>
          <w:rFonts w:ascii="Arial" w:hAnsi="Arial" w:hint="cs"/>
          <w:noProof w:val="0"/>
          <w:rtl/>
        </w:rPr>
        <w:t>ב</w:t>
      </w:r>
      <w:hyperlink r:id="rId20" w:history="1">
        <w:r w:rsidR="00045562" w:rsidRPr="00045562">
          <w:rPr>
            <w:rFonts w:ascii="Arial" w:hAnsi="Arial"/>
            <w:noProof w:val="0"/>
            <w:color w:val="0000FF"/>
            <w:u w:val="single"/>
            <w:rtl/>
          </w:rPr>
          <w:t>עפ"ג (מחוזי ת"א) 12819-11-15</w:t>
        </w:r>
      </w:hyperlink>
      <w:r>
        <w:rPr>
          <w:rFonts w:ascii="Arial" w:hAnsi="Arial" w:hint="cs"/>
          <w:noProof w:val="0"/>
          <w:rtl/>
        </w:rPr>
        <w:t xml:space="preserve"> </w:t>
      </w:r>
      <w:r w:rsidRPr="00D26F49">
        <w:rPr>
          <w:rFonts w:ascii="Arial" w:hAnsi="Arial" w:hint="cs"/>
          <w:b/>
          <w:bCs/>
          <w:noProof w:val="0"/>
          <w:rtl/>
        </w:rPr>
        <w:t>מד"י נ' בן צבי</w:t>
      </w:r>
      <w:r>
        <w:rPr>
          <w:rFonts w:ascii="Arial" w:hAnsi="Arial" w:hint="cs"/>
          <w:noProof w:val="0"/>
          <w:rtl/>
        </w:rPr>
        <w:t xml:space="preserve"> </w:t>
      </w:r>
      <w:r w:rsidRPr="003E3291">
        <w:rPr>
          <w:rFonts w:ascii="Arial" w:hAnsi="Arial" w:hint="cs"/>
          <w:noProof w:val="0"/>
          <w:rtl/>
        </w:rPr>
        <w:t xml:space="preserve">הורשע הנאשם בעבירות גידול סמים לאחר שנמצאו ברשותו </w:t>
      </w:r>
      <w:r>
        <w:rPr>
          <w:rFonts w:ascii="Arial" w:hAnsi="Arial" w:hint="cs"/>
          <w:noProof w:val="0"/>
          <w:rtl/>
        </w:rPr>
        <w:t>9 ש</w:t>
      </w:r>
      <w:r w:rsidRPr="003E3291">
        <w:rPr>
          <w:rFonts w:ascii="Arial" w:hAnsi="Arial" w:hint="cs"/>
          <w:noProof w:val="0"/>
          <w:rtl/>
        </w:rPr>
        <w:t xml:space="preserve">תילי סם קנבוס במשקל </w:t>
      </w:r>
      <w:r>
        <w:rPr>
          <w:rFonts w:ascii="Arial" w:hAnsi="Arial" w:hint="cs"/>
          <w:noProof w:val="0"/>
          <w:rtl/>
        </w:rPr>
        <w:t>2,050</w:t>
      </w:r>
      <w:r w:rsidRPr="003E3291">
        <w:rPr>
          <w:rFonts w:ascii="Arial" w:hAnsi="Arial" w:hint="cs"/>
          <w:noProof w:val="0"/>
          <w:rtl/>
        </w:rPr>
        <w:t xml:space="preserve"> </w:t>
      </w:r>
      <w:r>
        <w:rPr>
          <w:rFonts w:ascii="Arial" w:hAnsi="Arial" w:hint="cs"/>
          <w:noProof w:val="0"/>
          <w:rtl/>
        </w:rPr>
        <w:t>גרם נטו וכן כמויות נוספות של סם שנתפסו בדירתו.</w:t>
      </w:r>
    </w:p>
    <w:p w14:paraId="0DA60A1C" w14:textId="77777777" w:rsidR="0096001E" w:rsidRPr="00783704" w:rsidRDefault="0096001E" w:rsidP="0096001E">
      <w:pPr>
        <w:spacing w:line="360" w:lineRule="auto"/>
        <w:jc w:val="both"/>
        <w:rPr>
          <w:rFonts w:ascii="Arial" w:hAnsi="Arial"/>
          <w:noProof w:val="0"/>
          <w:rtl/>
        </w:rPr>
      </w:pPr>
      <w:r w:rsidRPr="003E3291">
        <w:rPr>
          <w:rFonts w:ascii="Arial" w:hAnsi="Arial" w:hint="cs"/>
          <w:noProof w:val="0"/>
          <w:rtl/>
        </w:rPr>
        <w:t xml:space="preserve">בית משפט השלום גזר על הנאשם  </w:t>
      </w:r>
      <w:r>
        <w:rPr>
          <w:rFonts w:ascii="Arial" w:hAnsi="Arial" w:hint="cs"/>
          <w:noProof w:val="0"/>
          <w:rtl/>
        </w:rPr>
        <w:t>6 חודשי מאסר בעבודות שירות וב</w:t>
      </w:r>
      <w:r w:rsidRPr="003E3291">
        <w:rPr>
          <w:rFonts w:ascii="Arial" w:hAnsi="Arial" w:hint="cs"/>
          <w:noProof w:val="0"/>
          <w:rtl/>
        </w:rPr>
        <w:t>מסגרת ערעור</w:t>
      </w:r>
      <w:r>
        <w:rPr>
          <w:rFonts w:ascii="Arial" w:hAnsi="Arial" w:hint="cs"/>
          <w:noProof w:val="0"/>
          <w:rtl/>
        </w:rPr>
        <w:t xml:space="preserve"> שהוגש על קולת  העונש</w:t>
      </w:r>
      <w:r w:rsidRPr="003E3291">
        <w:rPr>
          <w:rFonts w:ascii="Arial" w:hAnsi="Arial" w:hint="cs"/>
          <w:noProof w:val="0"/>
          <w:rtl/>
        </w:rPr>
        <w:t xml:space="preserve"> </w:t>
      </w:r>
      <w:r>
        <w:rPr>
          <w:rFonts w:ascii="Arial" w:hAnsi="Arial" w:hint="cs"/>
          <w:noProof w:val="0"/>
          <w:rtl/>
        </w:rPr>
        <w:t xml:space="preserve">החמיר </w:t>
      </w:r>
      <w:r w:rsidRPr="003E3291">
        <w:rPr>
          <w:rFonts w:ascii="Arial" w:hAnsi="Arial" w:hint="cs"/>
          <w:noProof w:val="0"/>
          <w:rtl/>
        </w:rPr>
        <w:t xml:space="preserve">בית המשפט המחוזי בעונשו והעמידו על </w:t>
      </w:r>
      <w:r>
        <w:rPr>
          <w:rFonts w:ascii="Arial" w:hAnsi="Arial" w:hint="cs"/>
          <w:noProof w:val="0"/>
          <w:rtl/>
        </w:rPr>
        <w:t>10</w:t>
      </w:r>
      <w:r w:rsidRPr="003E3291">
        <w:rPr>
          <w:rFonts w:ascii="Arial" w:hAnsi="Arial" w:hint="cs"/>
          <w:noProof w:val="0"/>
          <w:rtl/>
        </w:rPr>
        <w:t xml:space="preserve"> חודשי מאסר.</w:t>
      </w:r>
    </w:p>
    <w:p w14:paraId="35DE7C8F"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נטען כי יש ליתן משקל לחומרא לתכנון המ</w:t>
      </w:r>
      <w:r>
        <w:rPr>
          <w:rFonts w:ascii="Arial" w:hAnsi="Arial" w:hint="cs"/>
          <w:noProof w:val="0"/>
          <w:rtl/>
        </w:rPr>
        <w:t>ו</w:t>
      </w:r>
      <w:r w:rsidRPr="00783704">
        <w:rPr>
          <w:rFonts w:ascii="Arial" w:hAnsi="Arial"/>
          <w:noProof w:val="0"/>
          <w:rtl/>
        </w:rPr>
        <w:t>קדם, ולכך שלא מדובר במעידה חד פעמית וכי הנאשם רכש ציוד רב היקף, ונדרש ללמוד את התחום ולהשקיע כספים ברכישת הציוד.</w:t>
      </w:r>
    </w:p>
    <w:p w14:paraId="335D501E"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נטען כי על אף התסקיר החיובי כמפורט לעיל, המלצת שרות המבחן אינה משקפת נכונה את האיזון בין מכלול האינטרסים ואינה הולמת את נסיבות ביצוע העבירה ואת רוח הפסיקה.</w:t>
      </w:r>
    </w:p>
    <w:p w14:paraId="1DD76465"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 xml:space="preserve">נטען כי הנאשם לא עומד באף אחד מהתנאים המצטברים שנקבעו בהלכת </w:t>
      </w:r>
      <w:r w:rsidRPr="00A340CA">
        <w:rPr>
          <w:rFonts w:ascii="Arial" w:hAnsi="Arial"/>
          <w:b/>
          <w:bCs/>
          <w:noProof w:val="0"/>
          <w:rtl/>
        </w:rPr>
        <w:t>כתב</w:t>
      </w:r>
      <w:r w:rsidRPr="00783704">
        <w:rPr>
          <w:rFonts w:ascii="Arial" w:hAnsi="Arial"/>
          <w:noProof w:val="0"/>
          <w:rtl/>
        </w:rPr>
        <w:t>, הן בהתייחס לחומרת העבירות והן בהעדר ראיות לפגיעה קונקרטית</w:t>
      </w:r>
      <w:r>
        <w:rPr>
          <w:rFonts w:ascii="Arial" w:hAnsi="Arial" w:hint="cs"/>
          <w:noProof w:val="0"/>
          <w:rtl/>
        </w:rPr>
        <w:t>,</w:t>
      </w:r>
      <w:r w:rsidRPr="00783704">
        <w:rPr>
          <w:rFonts w:ascii="Arial" w:hAnsi="Arial"/>
          <w:noProof w:val="0"/>
          <w:rtl/>
        </w:rPr>
        <w:t xml:space="preserve"> וכי העובדה שהנאשם הינו נעדר עבר פלילי לבדה אינה מצדיקה ואינה מאפשרת הימנעות מהרשעה.</w:t>
      </w:r>
    </w:p>
    <w:p w14:paraId="6B3333D5"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כן נטען כי אף המלצת שרות המבחן בדבר סיום ההליך בענישה בדמות של"צ, הינה בגדר חריגה משמעותית לקולא מהמתחם, כאשר בנסיבות הענ</w:t>
      </w:r>
      <w:r>
        <w:rPr>
          <w:rFonts w:ascii="Arial" w:hAnsi="Arial" w:hint="cs"/>
          <w:noProof w:val="0"/>
          <w:rtl/>
        </w:rPr>
        <w:t>י</w:t>
      </w:r>
      <w:r w:rsidRPr="00783704">
        <w:rPr>
          <w:rFonts w:ascii="Arial" w:hAnsi="Arial"/>
          <w:noProof w:val="0"/>
          <w:rtl/>
        </w:rPr>
        <w:t xml:space="preserve">ין אין לכך הצדקה. </w:t>
      </w:r>
    </w:p>
    <w:p w14:paraId="2658549D"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 xml:space="preserve">נטען כי העובדה שהנאשם לא זקוק לשיקום משמעותי והעובדה כי הינו נעדר עבר פלילי, יש בהן כדי להקל עמו בתוך המתחם אך לא לחרוג ממנו לקולא. </w:t>
      </w:r>
    </w:p>
    <w:p w14:paraId="25B2C39C"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לאור זאת עתרה ב"כ המאשימה להשית על הנאשם 4 חודשי מאסר שיכול וירוצו בעבודות ש</w:t>
      </w:r>
      <w:r>
        <w:rPr>
          <w:rFonts w:ascii="Arial" w:hAnsi="Arial" w:hint="cs"/>
          <w:noProof w:val="0"/>
          <w:rtl/>
        </w:rPr>
        <w:t>י</w:t>
      </w:r>
      <w:r w:rsidRPr="00783704">
        <w:rPr>
          <w:rFonts w:ascii="Arial" w:hAnsi="Arial"/>
          <w:noProof w:val="0"/>
          <w:rtl/>
        </w:rPr>
        <w:t>רות לצד מאסר על תנאי, קנס, פסילת רשיון בפועל ועל תנאי.</w:t>
      </w:r>
    </w:p>
    <w:p w14:paraId="5606F077"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 xml:space="preserve">כן נתבקש צו להשמדת המוצגים. </w:t>
      </w:r>
    </w:p>
    <w:p w14:paraId="6343F94B" w14:textId="77777777" w:rsidR="0096001E" w:rsidRPr="00783704" w:rsidRDefault="0096001E" w:rsidP="0096001E">
      <w:pPr>
        <w:spacing w:line="360" w:lineRule="auto"/>
        <w:jc w:val="both"/>
        <w:rPr>
          <w:rFonts w:ascii="Arial" w:hAnsi="Arial"/>
          <w:b/>
          <w:bCs/>
          <w:noProof w:val="0"/>
          <w:u w:val="double"/>
          <w:rtl/>
        </w:rPr>
      </w:pPr>
    </w:p>
    <w:p w14:paraId="41BF99F2"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ב"כ הנאשם עתר לאמץ את המלצת שירות המבחן.</w:t>
      </w:r>
    </w:p>
    <w:p w14:paraId="6E81C1BC"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נטען כי הנאשם הודה בהזדמנות הראשונה וחסך זמן שיפוטי יקר.</w:t>
      </w:r>
    </w:p>
    <w:p w14:paraId="02F24DED"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נטען כי מטרת הגידול היתה להימנע מהתערבבות עם סוחרי סמים ולצורך שימושו העצמי בלבד.</w:t>
      </w:r>
    </w:p>
    <w:p w14:paraId="24A41DB2"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 xml:space="preserve">כן נטען כי בפועל הנאשם גידל 8 שתילים של 4 גרם ועוד 20 שתילים של 29 גרם, ומדובר בכמויות קטנות כאשר החומר הפעיל מתוך הכמויות האלה הוא מצומצם. </w:t>
      </w:r>
    </w:p>
    <w:p w14:paraId="4713E9AB"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ב"כ הנאשם טען כי החלק העיקרי של התיק הוא הסם שנתפס במשקל של כקילו וחצי.</w:t>
      </w:r>
    </w:p>
    <w:p w14:paraId="61F811D9"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נטען כי המתחם שהוצג ע"י ב"כ המאשימה אינו נכון בנסיבות הענ</w:t>
      </w:r>
      <w:r>
        <w:rPr>
          <w:rFonts w:ascii="Arial" w:hAnsi="Arial" w:hint="cs"/>
          <w:noProof w:val="0"/>
          <w:rtl/>
        </w:rPr>
        <w:t>י</w:t>
      </w:r>
      <w:r w:rsidRPr="00783704">
        <w:rPr>
          <w:rFonts w:ascii="Arial" w:hAnsi="Arial"/>
          <w:noProof w:val="0"/>
          <w:rtl/>
        </w:rPr>
        <w:t>ין וכי מתחם הענישה בגידולים של כמויות של עד 200 קילו, נע בין 3 חודשי עבודות ש</w:t>
      </w:r>
      <w:r>
        <w:rPr>
          <w:rFonts w:ascii="Arial" w:hAnsi="Arial" w:hint="cs"/>
          <w:noProof w:val="0"/>
          <w:rtl/>
        </w:rPr>
        <w:t>י</w:t>
      </w:r>
      <w:r w:rsidRPr="00783704">
        <w:rPr>
          <w:rFonts w:ascii="Arial" w:hAnsi="Arial"/>
          <w:noProof w:val="0"/>
          <w:rtl/>
        </w:rPr>
        <w:t>רות ל</w:t>
      </w:r>
      <w:r>
        <w:rPr>
          <w:rFonts w:ascii="Arial" w:hAnsi="Arial" w:hint="cs"/>
          <w:noProof w:val="0"/>
          <w:rtl/>
        </w:rPr>
        <w:t>-</w:t>
      </w:r>
      <w:r w:rsidRPr="00783704">
        <w:rPr>
          <w:rFonts w:ascii="Arial" w:hAnsi="Arial"/>
          <w:noProof w:val="0"/>
          <w:rtl/>
        </w:rPr>
        <w:t>10  או 12 חודשי מאסר בפועל.</w:t>
      </w:r>
    </w:p>
    <w:p w14:paraId="04D18BAD"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ב"כ הנאשם הפנה לתסקיר ולהמלצות שירות המבחן.</w:t>
      </w:r>
    </w:p>
    <w:p w14:paraId="75E81727"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נטען כי בנסיבות הענ</w:t>
      </w:r>
      <w:r>
        <w:rPr>
          <w:rFonts w:ascii="Arial" w:hAnsi="Arial" w:hint="cs"/>
          <w:noProof w:val="0"/>
          <w:rtl/>
        </w:rPr>
        <w:t>י</w:t>
      </w:r>
      <w:r w:rsidRPr="00783704">
        <w:rPr>
          <w:rFonts w:ascii="Arial" w:hAnsi="Arial"/>
          <w:noProof w:val="0"/>
          <w:rtl/>
        </w:rPr>
        <w:t xml:space="preserve">ין המתחם הראוי בתיק זה נע בין אי הרשעה ומאסר על תנאי לבין חודשיים עבודות שרות, כאשר ענישה של חודשיים עבודות שרות מתייחסת לנאשמים עם עבר ונתונים אחרים לחלוטין. </w:t>
      </w:r>
    </w:p>
    <w:p w14:paraId="63CD32EB"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 xml:space="preserve">ב"כ הנאשם טען כי הנאשם עומד בקריטריונים של הלכת </w:t>
      </w:r>
      <w:r w:rsidRPr="00A340CA">
        <w:rPr>
          <w:rFonts w:ascii="Arial" w:hAnsi="Arial"/>
          <w:b/>
          <w:bCs/>
          <w:noProof w:val="0"/>
          <w:rtl/>
        </w:rPr>
        <w:t>כתב</w:t>
      </w:r>
      <w:r w:rsidRPr="00783704">
        <w:rPr>
          <w:rFonts w:ascii="Arial" w:hAnsi="Arial"/>
          <w:noProof w:val="0"/>
          <w:rtl/>
        </w:rPr>
        <w:t xml:space="preserve"> לענין אי הרשעה. </w:t>
      </w:r>
    </w:p>
    <w:p w14:paraId="52275609"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נטען כי הנאשם שוקל להתחיל ללמוד לתואר באוניברסיטה ובנסיבות אלה הרשעה עלולה לפגוע בו בין אם ילמד משפטים או תואר אחר.</w:t>
      </w:r>
    </w:p>
    <w:p w14:paraId="4A1C69FD"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ב"כ הנאשם עתר לאמץ את המלצת שירות המבחן, כאמור לעיל, ולהימנע מהטלת פסילה</w:t>
      </w:r>
      <w:r>
        <w:rPr>
          <w:rFonts w:ascii="Arial" w:hAnsi="Arial"/>
          <w:noProof w:val="0"/>
          <w:rtl/>
        </w:rPr>
        <w:t xml:space="preserve"> על הנאשם לאור עבודתו המצריכה ר</w:t>
      </w:r>
      <w:r w:rsidRPr="00783704">
        <w:rPr>
          <w:rFonts w:ascii="Arial" w:hAnsi="Arial"/>
          <w:noProof w:val="0"/>
          <w:rtl/>
        </w:rPr>
        <w:t xml:space="preserve">שיון נהיגה. </w:t>
      </w:r>
    </w:p>
    <w:p w14:paraId="3F1AFD21"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 xml:space="preserve">הוגשו </w:t>
      </w:r>
      <w:r>
        <w:rPr>
          <w:rFonts w:ascii="Arial" w:hAnsi="Arial" w:hint="cs"/>
          <w:noProof w:val="0"/>
          <w:rtl/>
        </w:rPr>
        <w:t>מכתבי המלצה</w:t>
      </w:r>
      <w:r w:rsidRPr="00783704">
        <w:rPr>
          <w:rFonts w:ascii="Arial" w:hAnsi="Arial"/>
          <w:noProof w:val="0"/>
          <w:rtl/>
        </w:rPr>
        <w:t xml:space="preserve"> ממעסיקיו של הנאשם</w:t>
      </w:r>
      <w:r>
        <w:rPr>
          <w:rFonts w:ascii="Arial" w:hAnsi="Arial" w:hint="cs"/>
          <w:noProof w:val="0"/>
          <w:rtl/>
        </w:rPr>
        <w:t>, מהם עולה כי הנאשם מוביל פרוייקט של פיתוח אפליקציה בה הושקעו מאתים אלף ₪ ומלווה את המשקיעים בתהליך הפיתוח, וכן צויינו כישוריו בתחום ניהול המכירות ע"י מעסיקיו בעבר ובהווה</w:t>
      </w:r>
      <w:r w:rsidRPr="00783704">
        <w:rPr>
          <w:rFonts w:ascii="Arial" w:hAnsi="Arial"/>
          <w:noProof w:val="0"/>
          <w:rtl/>
        </w:rPr>
        <w:t>.</w:t>
      </w:r>
    </w:p>
    <w:p w14:paraId="096DBC40"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 xml:space="preserve">ב"כ הנאשם עתר לכך שאם בית המשפט יחליט להרשיע את הנאשם הרי שהעונש שיוטל עליו יהיה של"צ בהיקף 200 שעות שהינו שווה ערך לכמה חודשי עבודות שרות. </w:t>
      </w:r>
    </w:p>
    <w:p w14:paraId="51DB8DE2" w14:textId="77777777" w:rsidR="0096001E" w:rsidRDefault="0096001E" w:rsidP="0096001E">
      <w:pPr>
        <w:spacing w:line="360" w:lineRule="auto"/>
        <w:jc w:val="both"/>
        <w:rPr>
          <w:rFonts w:ascii="Arial" w:hAnsi="Arial"/>
          <w:noProof w:val="0"/>
          <w:rtl/>
        </w:rPr>
      </w:pPr>
    </w:p>
    <w:p w14:paraId="6EDEFE80"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 xml:space="preserve">בסיום הדיון ולאחר שנשקלו טיעוני הצדדים, ניתנה החלטה לפיה מקרה זה אינו עומד בקריטריונים של הלכת </w:t>
      </w:r>
      <w:r w:rsidRPr="00A340CA">
        <w:rPr>
          <w:rFonts w:ascii="Arial" w:hAnsi="Arial"/>
          <w:b/>
          <w:bCs/>
          <w:noProof w:val="0"/>
          <w:rtl/>
        </w:rPr>
        <w:t>כתב</w:t>
      </w:r>
      <w:r w:rsidRPr="00783704">
        <w:rPr>
          <w:rFonts w:ascii="Arial" w:hAnsi="Arial"/>
          <w:noProof w:val="0"/>
          <w:rtl/>
        </w:rPr>
        <w:t>, הן מבחינת חומרת העבירות שכוללות החזקת סם בכמות של מעל קילו וחצי קנאביס, וכן החזקת שתילים במספר לא מבוטל (28) והחזקת מעבדה הכוללת כלים רבים ומכשירים ואביזרים כמפורט בכתב האישום.</w:t>
      </w:r>
    </w:p>
    <w:p w14:paraId="7BD667D0"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 xml:space="preserve">כן נקבע כי מהתסקיר עולה כי לא קיימת כל פגיעה קונקרטית הצפויה מן ההרשעה בהיות הנאשם עובד כמנהל מכירות בחברת הייטק ולא נראה כי במסלול הכשרתו והעסקתו הוא צפוי לנזק לא פרופורציונלי כתוצאה מן ההרשעה, ובנסיבות אלה, הוחלט כי הרשעה תעמוד על כנה. </w:t>
      </w:r>
    </w:p>
    <w:p w14:paraId="6B598561"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לענ</w:t>
      </w:r>
      <w:r>
        <w:rPr>
          <w:rFonts w:ascii="Arial" w:hAnsi="Arial" w:hint="cs"/>
          <w:noProof w:val="0"/>
          <w:rtl/>
        </w:rPr>
        <w:t>י</w:t>
      </w:r>
      <w:r w:rsidRPr="00783704">
        <w:rPr>
          <w:rFonts w:ascii="Arial" w:hAnsi="Arial"/>
          <w:noProof w:val="0"/>
          <w:rtl/>
        </w:rPr>
        <w:t>ין מתחם הענישה נקבע כי המתחם מתחיל ממספר חודשי מאסר בעבודות ש</w:t>
      </w:r>
      <w:r>
        <w:rPr>
          <w:rFonts w:ascii="Arial" w:hAnsi="Arial" w:hint="cs"/>
          <w:noProof w:val="0"/>
          <w:rtl/>
        </w:rPr>
        <w:t>י</w:t>
      </w:r>
      <w:r w:rsidRPr="00783704">
        <w:rPr>
          <w:rFonts w:ascii="Arial" w:hAnsi="Arial"/>
          <w:noProof w:val="0"/>
          <w:rtl/>
        </w:rPr>
        <w:t>רות, ועל כן הוחלט כי הנאשם יישלח לקבלת חוות דעת הממונה על עבודות שרות.</w:t>
      </w:r>
    </w:p>
    <w:p w14:paraId="645ECCF4" w14:textId="77777777" w:rsidR="0096001E" w:rsidRDefault="0096001E" w:rsidP="0096001E">
      <w:pPr>
        <w:spacing w:line="360" w:lineRule="auto"/>
        <w:jc w:val="both"/>
        <w:rPr>
          <w:rFonts w:ascii="Arial" w:hAnsi="Arial"/>
          <w:noProof w:val="0"/>
          <w:rtl/>
        </w:rPr>
      </w:pPr>
    </w:p>
    <w:p w14:paraId="23E98A14" w14:textId="77777777" w:rsidR="0096001E" w:rsidRDefault="0096001E" w:rsidP="0096001E">
      <w:pPr>
        <w:spacing w:line="360" w:lineRule="auto"/>
        <w:jc w:val="both"/>
        <w:rPr>
          <w:rFonts w:ascii="Arial" w:hAnsi="Arial"/>
          <w:noProof w:val="0"/>
          <w:rtl/>
        </w:rPr>
      </w:pPr>
      <w:r w:rsidRPr="00783704">
        <w:rPr>
          <w:rFonts w:ascii="Arial" w:hAnsi="Arial"/>
          <w:noProof w:val="0"/>
          <w:rtl/>
        </w:rPr>
        <w:t>בחוות דעת הממונה על עבודות שירות נמצא כי הנאשם הינו כשיר לביצוע עבודות שירות והומלץ על השמתו במרכז יום לקשיש בכפר ס</w:t>
      </w:r>
      <w:r>
        <w:rPr>
          <w:rFonts w:ascii="Arial" w:hAnsi="Arial" w:hint="cs"/>
          <w:noProof w:val="0"/>
          <w:rtl/>
        </w:rPr>
        <w:t>י</w:t>
      </w:r>
      <w:r w:rsidRPr="00783704">
        <w:rPr>
          <w:rFonts w:ascii="Arial" w:hAnsi="Arial"/>
          <w:noProof w:val="0"/>
          <w:rtl/>
        </w:rPr>
        <w:t>רקין.</w:t>
      </w:r>
    </w:p>
    <w:p w14:paraId="5162E826" w14:textId="77777777" w:rsidR="0096001E" w:rsidRPr="00783704" w:rsidRDefault="0096001E" w:rsidP="0096001E">
      <w:pPr>
        <w:spacing w:line="360" w:lineRule="auto"/>
        <w:jc w:val="both"/>
        <w:rPr>
          <w:rFonts w:ascii="Arial" w:hAnsi="Arial"/>
          <w:noProof w:val="0"/>
          <w:rtl/>
        </w:rPr>
      </w:pPr>
    </w:p>
    <w:p w14:paraId="5A70CD33"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בדיון שנערך ביום 9.5.17 טען ב"כ הנאשם כי בהתאם לפסיקה בתיקים דומים, ואף חמורים יותר, הוטלו על הנאשמים עונשי של"צ ואי הרשעה.</w:t>
      </w:r>
    </w:p>
    <w:p w14:paraId="347CFDBC"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w:t>
      </w:r>
      <w:hyperlink r:id="rId21" w:history="1">
        <w:r w:rsidR="00A71BE0" w:rsidRPr="00A71BE0">
          <w:rPr>
            <w:rFonts w:ascii="Arial" w:hAnsi="Arial"/>
            <w:noProof w:val="0"/>
            <w:color w:val="0000FF"/>
            <w:u w:val="single"/>
            <w:rtl/>
          </w:rPr>
          <w:t>עפ"ג (מחוזי חיפה) 28110-10-15</w:t>
        </w:r>
      </w:hyperlink>
      <w:r w:rsidRPr="00783704">
        <w:rPr>
          <w:rFonts w:ascii="Arial" w:hAnsi="Arial"/>
          <w:noProof w:val="0"/>
          <w:rtl/>
        </w:rPr>
        <w:t xml:space="preserve"> </w:t>
      </w:r>
      <w:r w:rsidRPr="00783704">
        <w:rPr>
          <w:rFonts w:ascii="Arial" w:hAnsi="Arial"/>
          <w:b/>
          <w:bCs/>
          <w:noProof w:val="0"/>
          <w:rtl/>
        </w:rPr>
        <w:t>מד"י נ' עידן דוד</w:t>
      </w:r>
      <w:r w:rsidRPr="00783704">
        <w:rPr>
          <w:rFonts w:ascii="Arial" w:hAnsi="Arial"/>
          <w:noProof w:val="0"/>
          <w:rtl/>
        </w:rPr>
        <w:t xml:space="preserve"> הורשע הנאשם יחד עם עוד נאשם בעבירות גידול, יצור והכנת סמים באמצעות מעבדה וציוד שנמצא בחזקת הנאשם.</w:t>
      </w:r>
    </w:p>
    <w:p w14:paraId="3A1EF7D4"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בית משפט השלום  נמנע מהרשעת הנאשם והטיל עליו עונש של"צ ורכיבים נוספים.</w:t>
      </w:r>
    </w:p>
    <w:p w14:paraId="51165462"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המאשימה השיגה במסגרת הערעור על החלטת בית משפט השלום להימנע מהרשעת הנאשם.</w:t>
      </w:r>
    </w:p>
    <w:p w14:paraId="60B021AB"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בית משפט המחוזי דחה את הערעור והותיר את אי הרשעת הנאשם על כנה בעיקר לאור שיקולי שיקום ובכדי שלא תיפגע אפשרות חזרתו לעבודה בנמל חיפה.</w:t>
      </w:r>
    </w:p>
    <w:p w14:paraId="600896CE"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w:t>
      </w:r>
      <w:hyperlink r:id="rId22" w:history="1">
        <w:r w:rsidR="00A71BE0" w:rsidRPr="00A71BE0">
          <w:rPr>
            <w:rFonts w:ascii="Arial" w:hAnsi="Arial"/>
            <w:noProof w:val="0"/>
            <w:color w:val="0000FF"/>
            <w:u w:val="single"/>
            <w:rtl/>
          </w:rPr>
          <w:t>ת"פ (שלום י-ם) 8483-03-16</w:t>
        </w:r>
      </w:hyperlink>
      <w:r w:rsidRPr="00783704">
        <w:rPr>
          <w:rFonts w:ascii="Arial" w:hAnsi="Arial"/>
          <w:noProof w:val="0"/>
          <w:rtl/>
        </w:rPr>
        <w:t xml:space="preserve"> </w:t>
      </w:r>
      <w:r w:rsidRPr="00783704">
        <w:rPr>
          <w:rFonts w:ascii="Arial" w:hAnsi="Arial"/>
          <w:b/>
          <w:bCs/>
          <w:noProof w:val="0"/>
          <w:rtl/>
        </w:rPr>
        <w:t>מד"י נ' יניב אפרתי</w:t>
      </w:r>
      <w:r w:rsidRPr="00783704">
        <w:rPr>
          <w:rFonts w:ascii="Arial" w:hAnsi="Arial"/>
          <w:noProof w:val="0"/>
          <w:rtl/>
        </w:rPr>
        <w:t xml:space="preserve"> הורשע הנאשם בעבירה של גידול, י</w:t>
      </w:r>
      <w:r>
        <w:rPr>
          <w:rFonts w:ascii="Arial" w:hAnsi="Arial" w:hint="cs"/>
          <w:noProof w:val="0"/>
          <w:rtl/>
        </w:rPr>
        <w:t>י</w:t>
      </w:r>
      <w:r w:rsidRPr="00783704">
        <w:rPr>
          <w:rFonts w:ascii="Arial" w:hAnsi="Arial"/>
          <w:noProof w:val="0"/>
          <w:rtl/>
        </w:rPr>
        <w:t>צור והכנת סמים וכן בעבירה של צריכה עצמית. באותו ענין גידל הנאשם בתוך אוהל בחדר השינה שלו 6 עציצים של קנבוס במשקל של כ 1.5 ק"ג נטו כן החזיק סם במשקל של כ- 53 גרם נטו והחזיק בציוד רב לצורך גידול הסם.</w:t>
      </w:r>
    </w:p>
    <w:p w14:paraId="448E3613"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בית המשפט קבע כי המתחם ההולם הינו בין עונש של של"צ בהיקף נרחב ל</w:t>
      </w:r>
      <w:r>
        <w:rPr>
          <w:rFonts w:ascii="Arial" w:hAnsi="Arial" w:hint="cs"/>
          <w:noProof w:val="0"/>
          <w:rtl/>
        </w:rPr>
        <w:t>-</w:t>
      </w:r>
      <w:r w:rsidRPr="00783704">
        <w:rPr>
          <w:rFonts w:ascii="Arial" w:hAnsi="Arial"/>
          <w:noProof w:val="0"/>
          <w:rtl/>
        </w:rPr>
        <w:t>6 חודשי מאסר בפועל וגזר על הנאשם 280 שעות של"צ ורכיבים נוספים.</w:t>
      </w:r>
    </w:p>
    <w:p w14:paraId="1EBD5D8E"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w:t>
      </w:r>
      <w:hyperlink r:id="rId23" w:history="1">
        <w:r w:rsidR="00A71BE0" w:rsidRPr="00A71BE0">
          <w:rPr>
            <w:rFonts w:ascii="Arial" w:hAnsi="Arial"/>
            <w:noProof w:val="0"/>
            <w:color w:val="0000FF"/>
            <w:u w:val="single"/>
            <w:rtl/>
          </w:rPr>
          <w:t>ת"פ (שלום רמלה) 35202-05-15</w:t>
        </w:r>
      </w:hyperlink>
      <w:r w:rsidRPr="00783704">
        <w:rPr>
          <w:rFonts w:ascii="Arial" w:hAnsi="Arial"/>
          <w:noProof w:val="0"/>
          <w:rtl/>
        </w:rPr>
        <w:t xml:space="preserve"> </w:t>
      </w:r>
      <w:r w:rsidRPr="00783704">
        <w:rPr>
          <w:rFonts w:ascii="Arial" w:hAnsi="Arial"/>
          <w:b/>
          <w:bCs/>
          <w:noProof w:val="0"/>
          <w:rtl/>
        </w:rPr>
        <w:t>מד"י נ' אוורלינג</w:t>
      </w:r>
      <w:r w:rsidRPr="00783704">
        <w:rPr>
          <w:rFonts w:ascii="Arial" w:hAnsi="Arial"/>
          <w:noProof w:val="0"/>
          <w:rtl/>
        </w:rPr>
        <w:t xml:space="preserve"> הורשע הנאשם בעבירות של סחר בסם, גידול, יצור והכנת סמים ושימוש עצמי. בית המשפט קבע כי המתחם ההולם בעבירות גידול סמים הינו בין צו של"צ ועד 12 חודשי מאסר בפועל. באותו ענין נגזרו על הנאשם 2 חודשי מאסר בעבודות שירות ורכיבים נוספים.</w:t>
      </w:r>
    </w:p>
    <w:p w14:paraId="61BAE494"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w:t>
      </w:r>
      <w:hyperlink r:id="rId24" w:history="1">
        <w:r w:rsidR="00A71BE0" w:rsidRPr="00A71BE0">
          <w:rPr>
            <w:rFonts w:ascii="Arial" w:hAnsi="Arial"/>
            <w:noProof w:val="0"/>
            <w:color w:val="0000FF"/>
            <w:u w:val="single"/>
            <w:rtl/>
          </w:rPr>
          <w:t>ת"פ (שלום ת"א) 23484-02-16</w:t>
        </w:r>
      </w:hyperlink>
      <w:r w:rsidRPr="00783704">
        <w:rPr>
          <w:rFonts w:ascii="Arial" w:hAnsi="Arial"/>
          <w:noProof w:val="0"/>
          <w:rtl/>
        </w:rPr>
        <w:t xml:space="preserve"> </w:t>
      </w:r>
      <w:r w:rsidRPr="00783704">
        <w:rPr>
          <w:rFonts w:ascii="Arial" w:hAnsi="Arial"/>
          <w:b/>
          <w:bCs/>
          <w:noProof w:val="0"/>
          <w:rtl/>
        </w:rPr>
        <w:t xml:space="preserve">מד"י נ' ניר וינטראוב </w:t>
      </w:r>
      <w:r w:rsidRPr="00783704">
        <w:rPr>
          <w:rFonts w:ascii="Arial" w:hAnsi="Arial"/>
          <w:noProof w:val="0"/>
          <w:rtl/>
        </w:rPr>
        <w:t>הודה הנאשם בעבירה של גידול, י</w:t>
      </w:r>
      <w:r>
        <w:rPr>
          <w:rFonts w:ascii="Arial" w:hAnsi="Arial" w:hint="cs"/>
          <w:noProof w:val="0"/>
          <w:rtl/>
        </w:rPr>
        <w:t>י</w:t>
      </w:r>
      <w:r w:rsidRPr="00783704">
        <w:rPr>
          <w:rFonts w:ascii="Arial" w:hAnsi="Arial"/>
          <w:noProof w:val="0"/>
          <w:rtl/>
        </w:rPr>
        <w:t xml:space="preserve">צור והכנת סמים, </w:t>
      </w:r>
      <w:r>
        <w:rPr>
          <w:rFonts w:ascii="Arial" w:hAnsi="Arial" w:hint="cs"/>
          <w:noProof w:val="0"/>
          <w:rtl/>
        </w:rPr>
        <w:t xml:space="preserve">כאשר </w:t>
      </w:r>
      <w:r w:rsidRPr="00783704">
        <w:rPr>
          <w:rFonts w:ascii="Arial" w:hAnsi="Arial"/>
          <w:noProof w:val="0"/>
          <w:rtl/>
        </w:rPr>
        <w:t>גידל שתיל בודד במשקל 70 גרם נטו.</w:t>
      </w:r>
    </w:p>
    <w:p w14:paraId="59DFF35B"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בית המשפט נמנע מהרשעת הנאשם לאחר שמצא כי קיימת אפשרות חמורה וממשית להמשך שיקומו של הנאשם וכי קיים חשש של ממש שהרשעתו תיפגע בעיסוקו ובעבודתו בתחום אבטחת המידע . על הנאשם הוטלו 180 שעות של"צ.</w:t>
      </w:r>
    </w:p>
    <w:p w14:paraId="7F87D1FB"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w:t>
      </w:r>
      <w:hyperlink r:id="rId25" w:history="1">
        <w:r w:rsidR="00A71BE0" w:rsidRPr="00A71BE0">
          <w:rPr>
            <w:rFonts w:ascii="Arial" w:hAnsi="Arial"/>
            <w:noProof w:val="0"/>
            <w:color w:val="0000FF"/>
            <w:u w:val="single"/>
            <w:rtl/>
          </w:rPr>
          <w:t>ת"פ (שלום ב"ש) 35207-02-15</w:t>
        </w:r>
      </w:hyperlink>
      <w:r w:rsidRPr="00783704">
        <w:rPr>
          <w:rFonts w:ascii="Arial" w:hAnsi="Arial"/>
          <w:noProof w:val="0"/>
          <w:rtl/>
        </w:rPr>
        <w:t xml:space="preserve"> </w:t>
      </w:r>
      <w:r w:rsidRPr="00783704">
        <w:rPr>
          <w:rFonts w:ascii="Arial" w:hAnsi="Arial"/>
          <w:b/>
          <w:bCs/>
          <w:noProof w:val="0"/>
          <w:rtl/>
        </w:rPr>
        <w:t>מד"י נ' גל מור ואח'</w:t>
      </w:r>
      <w:r w:rsidRPr="00783704">
        <w:rPr>
          <w:rFonts w:ascii="Arial" w:hAnsi="Arial"/>
          <w:noProof w:val="0"/>
          <w:rtl/>
        </w:rPr>
        <w:t xml:space="preserve"> הודו הנאשמים בעבירות של גידול, יצור והכנת סמים ובעבירה של ניסיון לגידול, יצור והכנת סמים. באותו ענין גידל הנאשם 2 שלושה שתילי קנביס במשקל כולל של 50 גרם נטו. בית המשפט נמנע מהרשעתו וגזר עליו 120 שעות של"צ זאת בין היתר לאור המלצת שירות המבחן , בהעדר עבר פלילי ולאור חלוף הזמן מביצוע העבירה.</w:t>
      </w:r>
    </w:p>
    <w:p w14:paraId="188F87EA"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 xml:space="preserve">ב"כ הנאשם טען כי לאור פסיקה זו ולאור התסקיר החיובי של הנאשם, יש מקום לאמץ את המלצות שירות המבחן, על אף שהנאשם אינו עומד בהלכת </w:t>
      </w:r>
      <w:r w:rsidRPr="00601821">
        <w:rPr>
          <w:rFonts w:ascii="Arial" w:hAnsi="Arial"/>
          <w:b/>
          <w:bCs/>
          <w:noProof w:val="0"/>
          <w:rtl/>
        </w:rPr>
        <w:t xml:space="preserve">כתב </w:t>
      </w:r>
      <w:r w:rsidRPr="00783704">
        <w:rPr>
          <w:rFonts w:ascii="Arial" w:hAnsi="Arial"/>
          <w:noProof w:val="0"/>
          <w:rtl/>
        </w:rPr>
        <w:t>לעניין אי הרשעה.</w:t>
      </w:r>
    </w:p>
    <w:p w14:paraId="555DEE0E"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ב"כ הנאשם עתר לכך שאם ביהמ"ש יחליט להותיר את ההרשעה על כנה, הרי שהעונש שיוטל יהיה עונש של"צ.</w:t>
      </w:r>
    </w:p>
    <w:p w14:paraId="0F8264F5" w14:textId="77777777" w:rsidR="0096001E" w:rsidRPr="00783704" w:rsidRDefault="0096001E" w:rsidP="0096001E">
      <w:pPr>
        <w:spacing w:line="360" w:lineRule="auto"/>
        <w:jc w:val="both"/>
        <w:rPr>
          <w:rFonts w:ascii="Arial" w:hAnsi="Arial"/>
          <w:noProof w:val="0"/>
          <w:rtl/>
        </w:rPr>
      </w:pPr>
    </w:p>
    <w:p w14:paraId="1867C4A0" w14:textId="77777777" w:rsidR="0096001E" w:rsidRDefault="0096001E" w:rsidP="0096001E">
      <w:pPr>
        <w:spacing w:line="360" w:lineRule="auto"/>
        <w:jc w:val="both"/>
        <w:rPr>
          <w:rFonts w:ascii="Arial" w:hAnsi="Arial"/>
          <w:noProof w:val="0"/>
          <w:rtl/>
        </w:rPr>
      </w:pPr>
      <w:r>
        <w:rPr>
          <w:rFonts w:ascii="Arial" w:hAnsi="Arial" w:hint="cs"/>
          <w:noProof w:val="0"/>
          <w:rtl/>
        </w:rPr>
        <w:t xml:space="preserve">לאחר ששקלתי טענות הצדדים ועיינתי בפסיקה שהוצגה, לא מצאתי מקום לשנות מהחלטתי לגבי הותרת ההרשעה על כנה. </w:t>
      </w:r>
    </w:p>
    <w:p w14:paraId="5FEEFBC0" w14:textId="77777777" w:rsidR="0096001E" w:rsidRPr="00783704" w:rsidRDefault="0096001E" w:rsidP="0096001E">
      <w:pPr>
        <w:spacing w:line="360" w:lineRule="auto"/>
        <w:jc w:val="both"/>
        <w:rPr>
          <w:rFonts w:ascii="Arial" w:hAnsi="Arial"/>
          <w:noProof w:val="0"/>
          <w:rtl/>
        </w:rPr>
      </w:pPr>
      <w:r>
        <w:rPr>
          <w:rFonts w:ascii="Arial" w:hAnsi="Arial" w:hint="cs"/>
          <w:noProof w:val="0"/>
          <w:rtl/>
        </w:rPr>
        <w:t xml:space="preserve">כידוע, </w:t>
      </w:r>
      <w:r w:rsidRPr="00783704">
        <w:rPr>
          <w:rFonts w:ascii="Arial" w:hAnsi="Arial"/>
          <w:noProof w:val="0"/>
          <w:rtl/>
        </w:rPr>
        <w:t>הערכים הנפגעים כתוצאה ממעשיו של הנאשם הינם שמירה על הציבור ועל בריאותו, בהיות עבירות הסמים עבירות הידועות כעבירות מחוללות פשיעה.</w:t>
      </w:r>
      <w:r>
        <w:rPr>
          <w:rFonts w:ascii="Arial" w:hAnsi="Arial" w:hint="cs"/>
          <w:noProof w:val="0"/>
          <w:rtl/>
        </w:rPr>
        <w:t xml:space="preserve"> לאור הכמויות בהן מדובר, ההתארגנות רחבת ההיקף וההשקעה לגידול הסם וסעיפי החיקוק בהם הודה הנאשם, אין מדובר בהחזקה לשימוש עצמי בלבד. הדבר מעמיד את מידת הפגיעה באינטרס הציבורי ברף ניכר של חומרה, שאינו מאפשר הימנעות מהרשעה.</w:t>
      </w:r>
    </w:p>
    <w:p w14:paraId="6E3CD57B" w14:textId="77777777" w:rsidR="0096001E" w:rsidRDefault="0096001E" w:rsidP="0096001E">
      <w:pPr>
        <w:spacing w:line="360" w:lineRule="auto"/>
        <w:jc w:val="both"/>
        <w:rPr>
          <w:rFonts w:ascii="Arial" w:hAnsi="Arial"/>
          <w:noProof w:val="0"/>
          <w:rtl/>
        </w:rPr>
      </w:pPr>
    </w:p>
    <w:p w14:paraId="2ED6BCA1" w14:textId="77777777" w:rsidR="0096001E" w:rsidRDefault="0096001E" w:rsidP="0096001E">
      <w:pPr>
        <w:spacing w:line="360" w:lineRule="auto"/>
        <w:jc w:val="both"/>
        <w:rPr>
          <w:rFonts w:ascii="Arial" w:hAnsi="Arial"/>
          <w:noProof w:val="0"/>
          <w:rtl/>
        </w:rPr>
      </w:pPr>
      <w:r>
        <w:rPr>
          <w:rFonts w:ascii="Arial" w:hAnsi="Arial" w:hint="cs"/>
          <w:noProof w:val="0"/>
          <w:rtl/>
        </w:rPr>
        <w:t>לעניין מתחם הענישה, הוצגה בפני פסיקה של בית משפט השלום במותבים שונים שבהם נמצאו גם פסקי דין בהם הוטל של"צ, עם או בלי הרשעה. ברם, מדובר במקרים חריגים, הן ביחס למרבית הפסיקה שהוצגה והן בנסיבות האישיות שפורטו באותם פסקי דין. לא מצאתי כי במקרה דנן יש הצדקה לסטיה ממתחם הענישה שצויין, שהינו בין מספר חודשי מאסר בעבודות שירות לבין שנת מאסר. עם זאת, אתן משקל לקולא לנטילת האחריות, העבר הנקי, חלוף הזמן של שנתיים מאז ביצוע העבירה והתפקוד החיובי מאז ועד היום, העולה מהתסקיר.</w:t>
      </w:r>
    </w:p>
    <w:p w14:paraId="7F0F4A85" w14:textId="77777777" w:rsidR="0096001E" w:rsidRDefault="0096001E" w:rsidP="0096001E">
      <w:pPr>
        <w:spacing w:line="360" w:lineRule="auto"/>
        <w:jc w:val="both"/>
        <w:rPr>
          <w:rFonts w:ascii="Arial" w:hAnsi="Arial"/>
          <w:noProof w:val="0"/>
          <w:rtl/>
        </w:rPr>
      </w:pPr>
    </w:p>
    <w:p w14:paraId="08AACEF3" w14:textId="77777777" w:rsidR="0096001E" w:rsidRDefault="0096001E" w:rsidP="0096001E">
      <w:pPr>
        <w:spacing w:line="360" w:lineRule="auto"/>
        <w:jc w:val="both"/>
        <w:rPr>
          <w:rFonts w:ascii="Arial" w:hAnsi="Arial"/>
          <w:noProof w:val="0"/>
          <w:rtl/>
        </w:rPr>
      </w:pPr>
      <w:r>
        <w:rPr>
          <w:rFonts w:ascii="Arial" w:hAnsi="Arial" w:hint="cs"/>
          <w:noProof w:val="0"/>
          <w:rtl/>
        </w:rPr>
        <w:t>לפיכך אני גוזרת על הנאשם את העונשים הבאים:</w:t>
      </w:r>
    </w:p>
    <w:p w14:paraId="1BD1F2DB" w14:textId="77777777" w:rsidR="0096001E" w:rsidRDefault="0096001E" w:rsidP="0096001E">
      <w:pPr>
        <w:spacing w:line="360" w:lineRule="auto"/>
        <w:jc w:val="both"/>
        <w:rPr>
          <w:rFonts w:ascii="Arial" w:hAnsi="Arial"/>
          <w:noProof w:val="0"/>
          <w:rtl/>
        </w:rPr>
      </w:pPr>
    </w:p>
    <w:p w14:paraId="605E8656" w14:textId="77777777" w:rsidR="0096001E" w:rsidRDefault="0096001E" w:rsidP="0096001E">
      <w:pPr>
        <w:spacing w:line="360" w:lineRule="auto"/>
        <w:jc w:val="both"/>
        <w:rPr>
          <w:rFonts w:ascii="Arial" w:hAnsi="Arial"/>
          <w:noProof w:val="0"/>
          <w:rtl/>
        </w:rPr>
      </w:pPr>
      <w:r>
        <w:rPr>
          <w:rFonts w:ascii="Arial" w:hAnsi="Arial" w:hint="cs"/>
          <w:noProof w:val="0"/>
          <w:rtl/>
        </w:rPr>
        <w:t>שלושה חודשי מאסר בפועל, שירוצו בעבודות שירות במסגרת שקבע הממונה. הממונה יקבע לנאשם תאריך חדש לריצוי עבודות השירות, מאחר שהמועד שקבע חלף.</w:t>
      </w:r>
    </w:p>
    <w:p w14:paraId="255475B9" w14:textId="77777777" w:rsidR="0096001E" w:rsidRDefault="0096001E" w:rsidP="0096001E">
      <w:pPr>
        <w:spacing w:line="360" w:lineRule="auto"/>
        <w:jc w:val="both"/>
        <w:rPr>
          <w:rFonts w:ascii="Arial" w:hAnsi="Arial"/>
          <w:noProof w:val="0"/>
          <w:rtl/>
        </w:rPr>
      </w:pPr>
    </w:p>
    <w:p w14:paraId="343503F0" w14:textId="77777777" w:rsidR="0096001E" w:rsidRDefault="0096001E" w:rsidP="0096001E">
      <w:pPr>
        <w:spacing w:line="360" w:lineRule="auto"/>
        <w:jc w:val="both"/>
        <w:rPr>
          <w:rFonts w:ascii="Arial" w:hAnsi="Arial"/>
          <w:noProof w:val="0"/>
          <w:rtl/>
        </w:rPr>
      </w:pPr>
      <w:r>
        <w:rPr>
          <w:rFonts w:ascii="Arial" w:hAnsi="Arial" w:hint="cs"/>
          <w:noProof w:val="0"/>
          <w:rtl/>
        </w:rPr>
        <w:t>שמונה חודשי מע"ת למשך שלוש שנים, שלא יעבור עבירה מסוג פשע על פקודת הסמים.</w:t>
      </w:r>
    </w:p>
    <w:p w14:paraId="70E4DDD5" w14:textId="77777777" w:rsidR="0096001E" w:rsidRDefault="0096001E" w:rsidP="0096001E">
      <w:pPr>
        <w:spacing w:line="360" w:lineRule="auto"/>
        <w:jc w:val="both"/>
        <w:rPr>
          <w:rFonts w:ascii="Arial" w:hAnsi="Arial"/>
          <w:noProof w:val="0"/>
          <w:rtl/>
        </w:rPr>
      </w:pPr>
      <w:r>
        <w:rPr>
          <w:rFonts w:ascii="Arial" w:hAnsi="Arial" w:hint="cs"/>
          <w:noProof w:val="0"/>
          <w:rtl/>
        </w:rPr>
        <w:t>חודש מאסר על תנאי למשך שלוש שנים, שלא יעבור עבירה מסוג עוון על פקודת הסמים.</w:t>
      </w:r>
    </w:p>
    <w:p w14:paraId="171F37CE" w14:textId="77777777" w:rsidR="0096001E" w:rsidRPr="00783704" w:rsidRDefault="0096001E" w:rsidP="0096001E">
      <w:pPr>
        <w:spacing w:line="360" w:lineRule="auto"/>
        <w:jc w:val="both"/>
        <w:rPr>
          <w:rFonts w:ascii="Arial" w:hAnsi="Arial"/>
          <w:noProof w:val="0"/>
          <w:rtl/>
        </w:rPr>
      </w:pPr>
    </w:p>
    <w:p w14:paraId="23ACA464" w14:textId="77777777" w:rsidR="0096001E" w:rsidRDefault="0096001E" w:rsidP="0096001E">
      <w:pPr>
        <w:spacing w:line="360" w:lineRule="auto"/>
        <w:jc w:val="both"/>
        <w:rPr>
          <w:rFonts w:ascii="Arial" w:hAnsi="Arial"/>
          <w:noProof w:val="0"/>
          <w:rtl/>
        </w:rPr>
      </w:pPr>
      <w:r>
        <w:rPr>
          <w:rFonts w:ascii="Arial" w:hAnsi="Arial" w:hint="cs"/>
          <w:noProof w:val="0"/>
          <w:rtl/>
        </w:rPr>
        <w:t xml:space="preserve">קנס בסך 3,000 ₪ או חודש מאסר תמורתו. הקנס ישולם ב-6 תשלומים שהראשון ביום 1.8.17. </w:t>
      </w:r>
    </w:p>
    <w:p w14:paraId="312B5FE7" w14:textId="77777777" w:rsidR="0096001E" w:rsidRDefault="0096001E" w:rsidP="0096001E">
      <w:pPr>
        <w:spacing w:line="360" w:lineRule="auto"/>
        <w:jc w:val="both"/>
        <w:rPr>
          <w:rFonts w:ascii="Arial" w:hAnsi="Arial"/>
          <w:noProof w:val="0"/>
          <w:rtl/>
        </w:rPr>
      </w:pPr>
    </w:p>
    <w:p w14:paraId="680AF702" w14:textId="77777777" w:rsidR="0096001E" w:rsidRDefault="0096001E" w:rsidP="0096001E">
      <w:pPr>
        <w:spacing w:line="360" w:lineRule="auto"/>
        <w:jc w:val="both"/>
        <w:rPr>
          <w:rFonts w:ascii="Arial" w:hAnsi="Arial"/>
          <w:noProof w:val="0"/>
          <w:rtl/>
        </w:rPr>
      </w:pPr>
      <w:r>
        <w:rPr>
          <w:rFonts w:ascii="Arial" w:hAnsi="Arial" w:hint="cs"/>
          <w:noProof w:val="0"/>
          <w:rtl/>
        </w:rPr>
        <w:t>שלושה חודשי פסילה על תנאי למשך שלוש שנים, שלא יעבור עבירה על פקודת הסמים.</w:t>
      </w:r>
    </w:p>
    <w:p w14:paraId="07B2FC9E" w14:textId="77777777" w:rsidR="0096001E" w:rsidRDefault="0096001E" w:rsidP="0096001E">
      <w:pPr>
        <w:spacing w:line="360" w:lineRule="auto"/>
        <w:jc w:val="both"/>
        <w:rPr>
          <w:rFonts w:ascii="Arial" w:hAnsi="Arial"/>
          <w:noProof w:val="0"/>
          <w:rtl/>
        </w:rPr>
      </w:pPr>
    </w:p>
    <w:p w14:paraId="7891FAA8" w14:textId="77777777" w:rsidR="0096001E" w:rsidRPr="00783704" w:rsidRDefault="0096001E" w:rsidP="0096001E">
      <w:pPr>
        <w:spacing w:line="360" w:lineRule="auto"/>
        <w:jc w:val="both"/>
        <w:rPr>
          <w:rFonts w:ascii="Arial" w:hAnsi="Arial"/>
          <w:noProof w:val="0"/>
          <w:rtl/>
        </w:rPr>
      </w:pPr>
      <w:r>
        <w:rPr>
          <w:rFonts w:ascii="Arial" w:hAnsi="Arial" w:hint="cs"/>
          <w:noProof w:val="0"/>
          <w:rtl/>
        </w:rPr>
        <w:t>ניתן צו להשמדת המוצגים כשפסק הדין יהיה חלוט.</w:t>
      </w:r>
    </w:p>
    <w:p w14:paraId="134A0741" w14:textId="77777777" w:rsidR="0096001E" w:rsidRPr="00783704" w:rsidRDefault="0096001E" w:rsidP="0096001E">
      <w:pPr>
        <w:spacing w:line="360" w:lineRule="auto"/>
        <w:jc w:val="both"/>
        <w:rPr>
          <w:rFonts w:ascii="Arial" w:hAnsi="Arial"/>
          <w:noProof w:val="0"/>
          <w:rtl/>
        </w:rPr>
      </w:pPr>
    </w:p>
    <w:p w14:paraId="1A0504C9" w14:textId="77777777" w:rsidR="0096001E" w:rsidRPr="00783704" w:rsidRDefault="0096001E" w:rsidP="0096001E">
      <w:pPr>
        <w:spacing w:line="360" w:lineRule="auto"/>
        <w:jc w:val="both"/>
        <w:rPr>
          <w:rFonts w:ascii="Arial" w:hAnsi="Arial"/>
          <w:noProof w:val="0"/>
          <w:rtl/>
        </w:rPr>
      </w:pPr>
      <w:r w:rsidRPr="00783704">
        <w:rPr>
          <w:rFonts w:ascii="Arial" w:hAnsi="Arial"/>
          <w:noProof w:val="0"/>
          <w:rtl/>
        </w:rPr>
        <w:t>הודעה זכות הערעור תוך 45 יום.</w:t>
      </w:r>
    </w:p>
    <w:p w14:paraId="4D954106" w14:textId="77777777" w:rsidR="0096001E" w:rsidRPr="00783704" w:rsidRDefault="0096001E" w:rsidP="0096001E">
      <w:pPr>
        <w:spacing w:line="360" w:lineRule="auto"/>
        <w:jc w:val="both"/>
        <w:rPr>
          <w:rFonts w:ascii="Arial" w:hAnsi="Arial"/>
          <w:noProof w:val="0"/>
          <w:rtl/>
        </w:rPr>
      </w:pPr>
    </w:p>
    <w:p w14:paraId="71EC713F" w14:textId="77777777" w:rsidR="0096001E" w:rsidRPr="00783704" w:rsidRDefault="0096001E" w:rsidP="0096001E">
      <w:pPr>
        <w:spacing w:line="360" w:lineRule="auto"/>
        <w:jc w:val="both"/>
        <w:rPr>
          <w:rFonts w:ascii="Arial" w:hAnsi="Arial"/>
          <w:noProof w:val="0"/>
          <w:rtl/>
        </w:rPr>
      </w:pPr>
    </w:p>
    <w:p w14:paraId="16C17793" w14:textId="77777777" w:rsidR="0096001E" w:rsidRDefault="00A71BE0" w:rsidP="0096001E">
      <w:pPr>
        <w:spacing w:line="360" w:lineRule="auto"/>
        <w:jc w:val="both"/>
        <w:rPr>
          <w:rFonts w:ascii="Arial" w:hAnsi="Arial"/>
          <w:noProof w:val="0"/>
          <w:rtl/>
        </w:rPr>
      </w:pPr>
      <w:r>
        <w:rPr>
          <w:rFonts w:ascii="Arial" w:hAnsi="Arial"/>
          <w:noProof w:val="0"/>
          <w:rtl/>
        </w:rPr>
        <w:t xml:space="preserve">ניתן היום,  ג' תמוז תשע"ז, 27 יוני 2017, במעמד הצדדים. </w:t>
      </w:r>
    </w:p>
    <w:p w14:paraId="1714F548" w14:textId="77777777" w:rsidR="0096001E" w:rsidRDefault="0096001E" w:rsidP="0096001E">
      <w:pPr>
        <w:spacing w:line="360" w:lineRule="auto"/>
        <w:ind w:left="3600" w:firstLine="720"/>
        <w:jc w:val="both"/>
      </w:pPr>
      <w:r>
        <w:rPr>
          <w:rtl/>
        </w:rPr>
        <w:t xml:space="preserve">     </w:t>
      </w:r>
    </w:p>
    <w:p w14:paraId="1A128B73" w14:textId="77777777" w:rsidR="0096001E" w:rsidRPr="00A71BE0" w:rsidRDefault="00A71BE0" w:rsidP="0096001E">
      <w:pPr>
        <w:spacing w:line="360" w:lineRule="auto"/>
        <w:ind w:left="3600" w:firstLine="720"/>
        <w:jc w:val="both"/>
        <w:rPr>
          <w:rFonts w:ascii="Arial" w:hAnsi="Arial"/>
          <w:noProof w:val="0"/>
          <w:color w:val="FFFFFF"/>
          <w:sz w:val="2"/>
          <w:szCs w:val="2"/>
          <w:rtl/>
        </w:rPr>
      </w:pPr>
      <w:r w:rsidRPr="00A71BE0">
        <w:rPr>
          <w:rFonts w:ascii="Arial" w:hAnsi="Arial"/>
          <w:noProof w:val="0"/>
          <w:color w:val="FFFFFF"/>
          <w:sz w:val="2"/>
          <w:szCs w:val="2"/>
          <w:rtl/>
        </w:rPr>
        <w:t>5129371</w:t>
      </w:r>
    </w:p>
    <w:p w14:paraId="547C6868" w14:textId="77777777" w:rsidR="0096001E" w:rsidRPr="00A71BE0" w:rsidRDefault="00A71BE0" w:rsidP="0096001E">
      <w:pPr>
        <w:spacing w:line="360" w:lineRule="auto"/>
        <w:jc w:val="both"/>
        <w:rPr>
          <w:rFonts w:ascii="Arial" w:hAnsi="Arial"/>
          <w:noProof w:val="0"/>
          <w:color w:val="FFFFFF"/>
          <w:sz w:val="2"/>
          <w:szCs w:val="2"/>
          <w:rtl/>
        </w:rPr>
      </w:pPr>
      <w:r w:rsidRPr="00A71BE0">
        <w:rPr>
          <w:rFonts w:ascii="Arial" w:hAnsi="Arial"/>
          <w:noProof w:val="0"/>
          <w:color w:val="FFFFFF"/>
          <w:sz w:val="2"/>
          <w:szCs w:val="2"/>
          <w:rtl/>
        </w:rPr>
        <w:t>54678313</w:t>
      </w:r>
    </w:p>
    <w:p w14:paraId="43BE4F5F" w14:textId="77777777" w:rsidR="0096001E" w:rsidRDefault="0096001E" w:rsidP="0096001E">
      <w:pPr>
        <w:spacing w:line="360" w:lineRule="auto"/>
        <w:jc w:val="both"/>
        <w:rPr>
          <w:rFonts w:ascii="Arial" w:hAnsi="Arial"/>
          <w:noProof w:val="0"/>
          <w:rtl/>
        </w:rPr>
      </w:pPr>
    </w:p>
    <w:p w14:paraId="76F7D76F" w14:textId="77777777" w:rsidR="0096001E" w:rsidRDefault="0096001E" w:rsidP="0096001E">
      <w:pPr>
        <w:spacing w:line="360" w:lineRule="auto"/>
        <w:jc w:val="both"/>
        <w:rPr>
          <w:rFonts w:ascii="Arial" w:hAnsi="Arial"/>
          <w:noProof w:val="0"/>
          <w:rtl/>
        </w:rPr>
      </w:pPr>
    </w:p>
    <w:p w14:paraId="1D10BB0E" w14:textId="77777777" w:rsidR="0096001E" w:rsidRDefault="0096001E" w:rsidP="0096001E">
      <w:pPr>
        <w:spacing w:line="360" w:lineRule="auto"/>
        <w:jc w:val="both"/>
        <w:rPr>
          <w:rFonts w:ascii="Arial" w:hAnsi="Arial"/>
          <w:noProof w:val="0"/>
          <w:rtl/>
        </w:rPr>
      </w:pPr>
    </w:p>
    <w:p w14:paraId="25E4DA22" w14:textId="77777777" w:rsidR="0096001E" w:rsidRDefault="0096001E" w:rsidP="0096001E">
      <w:pPr>
        <w:spacing w:line="360" w:lineRule="auto"/>
        <w:jc w:val="both"/>
        <w:rPr>
          <w:rFonts w:ascii="Arial" w:hAnsi="Arial"/>
          <w:noProof w:val="0"/>
          <w:rtl/>
        </w:rPr>
      </w:pPr>
    </w:p>
    <w:p w14:paraId="57912038" w14:textId="77777777" w:rsidR="001E39F7" w:rsidRPr="00A71BE0" w:rsidRDefault="001E39F7" w:rsidP="00A71BE0">
      <w:pPr>
        <w:keepNext/>
        <w:rPr>
          <w:rFonts w:ascii="David" w:hAnsi="David" w:hint="cs"/>
          <w:color w:val="000000"/>
          <w:sz w:val="22"/>
          <w:szCs w:val="22"/>
          <w:rtl/>
        </w:rPr>
      </w:pPr>
    </w:p>
    <w:p w14:paraId="758DE453" w14:textId="77777777" w:rsidR="00A71BE0" w:rsidRPr="00A71BE0" w:rsidRDefault="00A71BE0" w:rsidP="00A71BE0">
      <w:pPr>
        <w:keepNext/>
        <w:rPr>
          <w:rFonts w:ascii="David" w:hAnsi="David"/>
          <w:color w:val="000000"/>
          <w:sz w:val="22"/>
          <w:szCs w:val="22"/>
          <w:rtl/>
        </w:rPr>
      </w:pPr>
      <w:r w:rsidRPr="00A71BE0">
        <w:rPr>
          <w:rFonts w:ascii="David" w:hAnsi="David"/>
          <w:color w:val="000000"/>
          <w:sz w:val="22"/>
          <w:szCs w:val="22"/>
          <w:rtl/>
        </w:rPr>
        <w:t>ניצה מימון שעשוע 54678313</w:t>
      </w:r>
    </w:p>
    <w:p w14:paraId="5F7D3824" w14:textId="77777777" w:rsidR="00A71BE0" w:rsidRDefault="00A71BE0" w:rsidP="00A71BE0">
      <w:r w:rsidRPr="00A71BE0">
        <w:rPr>
          <w:color w:val="000000"/>
          <w:rtl/>
        </w:rPr>
        <w:t>נוסח מסמך זה כפוף לשינויי ניסוח ועריכה</w:t>
      </w:r>
    </w:p>
    <w:p w14:paraId="61DF9DCF" w14:textId="77777777" w:rsidR="00A71BE0" w:rsidRDefault="00A71BE0" w:rsidP="00A71BE0">
      <w:pPr>
        <w:rPr>
          <w:rtl/>
        </w:rPr>
      </w:pPr>
    </w:p>
    <w:p w14:paraId="5AB5FB25" w14:textId="77777777" w:rsidR="00A71BE0" w:rsidRDefault="00A71BE0" w:rsidP="00A71BE0">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r w:rsidR="00045562">
        <w:rPr>
          <w:rFonts w:hint="cs"/>
          <w:color w:val="0000FF"/>
          <w:u w:val="single"/>
          <w:rtl/>
        </w:rPr>
        <w:t xml:space="preserve"> </w:t>
      </w:r>
    </w:p>
    <w:p w14:paraId="12709854" w14:textId="77777777" w:rsidR="00A71BE0" w:rsidRPr="00A71BE0" w:rsidRDefault="00A71BE0" w:rsidP="00A71BE0">
      <w:pPr>
        <w:jc w:val="center"/>
        <w:rPr>
          <w:rFonts w:hint="cs"/>
          <w:color w:val="0000FF"/>
          <w:u w:val="single"/>
        </w:rPr>
      </w:pPr>
    </w:p>
    <w:sectPr w:rsidR="00A71BE0" w:rsidRPr="00A71BE0" w:rsidSect="00A71BE0">
      <w:headerReference w:type="even" r:id="rId27"/>
      <w:headerReference w:type="default" r:id="rId28"/>
      <w:footerReference w:type="even" r:id="rId29"/>
      <w:footerReference w:type="default" r:id="rId30"/>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76B7D" w14:textId="77777777" w:rsidR="0019096A" w:rsidRDefault="0019096A" w:rsidP="00723577">
      <w:r>
        <w:separator/>
      </w:r>
    </w:p>
  </w:endnote>
  <w:endnote w:type="continuationSeparator" w:id="0">
    <w:p w14:paraId="6FE18EFD" w14:textId="77777777" w:rsidR="0019096A" w:rsidRDefault="0019096A" w:rsidP="00723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E7F40" w14:textId="77777777" w:rsidR="00A71BE0" w:rsidRDefault="00A71BE0" w:rsidP="00A71B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6</w:t>
    </w:r>
    <w:r>
      <w:rPr>
        <w:rFonts w:ascii="FrankRuehl" w:hAnsi="FrankRuehl" w:cs="FrankRuehl"/>
        <w:rtl/>
      </w:rPr>
      <w:fldChar w:fldCharType="end"/>
    </w:r>
  </w:p>
  <w:p w14:paraId="61A4C6D0" w14:textId="77777777" w:rsidR="00A71BE0" w:rsidRPr="00A71BE0" w:rsidRDefault="00A71BE0" w:rsidP="00A71B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0D5EA" w14:textId="77777777" w:rsidR="00A71BE0" w:rsidRDefault="00A71BE0" w:rsidP="00A71BE0">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B02C91">
      <w:rPr>
        <w:rStyle w:val="a8"/>
        <w:rFonts w:ascii="FrankRuehl" w:hAnsi="FrankRuehl" w:cs="FrankRuehl"/>
        <w:rtl/>
      </w:rPr>
      <w:t>1</w:t>
    </w:r>
    <w:r>
      <w:rPr>
        <w:rStyle w:val="a8"/>
        <w:rFonts w:ascii="FrankRuehl" w:hAnsi="FrankRuehl" w:cs="FrankRuehl"/>
        <w:rtl/>
      </w:rPr>
      <w:fldChar w:fldCharType="end"/>
    </w:r>
  </w:p>
  <w:p w14:paraId="2DDB3153" w14:textId="77777777" w:rsidR="00750978" w:rsidRPr="00A71BE0" w:rsidRDefault="00A71BE0" w:rsidP="00A71BE0">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2F0B5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47780" w14:textId="77777777" w:rsidR="0019096A" w:rsidRDefault="0019096A" w:rsidP="00723577">
      <w:r>
        <w:separator/>
      </w:r>
    </w:p>
  </w:footnote>
  <w:footnote w:type="continuationSeparator" w:id="0">
    <w:p w14:paraId="4CD3C368" w14:textId="77777777" w:rsidR="0019096A" w:rsidRDefault="0019096A" w:rsidP="00723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B7DAE" w14:textId="77777777" w:rsidR="00A71BE0" w:rsidRPr="00A71BE0" w:rsidRDefault="00A71BE0" w:rsidP="00A71B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55104-12-15</w:t>
    </w:r>
    <w:r>
      <w:rPr>
        <w:rFonts w:ascii="David" w:hAnsi="David"/>
        <w:color w:val="000000"/>
        <w:sz w:val="22"/>
        <w:szCs w:val="22"/>
        <w:rtl/>
      </w:rPr>
      <w:tab/>
      <w:t xml:space="preserve"> מדינת ישראל נ' אורן אבוטבול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FCFA4" w14:textId="77777777" w:rsidR="00A71BE0" w:rsidRPr="00A71BE0" w:rsidRDefault="00A71BE0" w:rsidP="00A71B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55104-12-15</w:t>
    </w:r>
    <w:r>
      <w:rPr>
        <w:rFonts w:ascii="David" w:hAnsi="David"/>
        <w:color w:val="000000"/>
        <w:sz w:val="22"/>
        <w:szCs w:val="22"/>
        <w:rtl/>
      </w:rPr>
      <w:tab/>
      <w:t xml:space="preserve"> מדינת ישראל נ' אורן אבוטבול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001E"/>
    <w:rsid w:val="00045562"/>
    <w:rsid w:val="001030C0"/>
    <w:rsid w:val="0019096A"/>
    <w:rsid w:val="001E39F7"/>
    <w:rsid w:val="00334A8D"/>
    <w:rsid w:val="00723577"/>
    <w:rsid w:val="00750978"/>
    <w:rsid w:val="00753475"/>
    <w:rsid w:val="00946281"/>
    <w:rsid w:val="0096001E"/>
    <w:rsid w:val="00A71BE0"/>
    <w:rsid w:val="00B02C91"/>
    <w:rsid w:val="00CD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62A0404"/>
  <w15:chartTrackingRefBased/>
  <w15:docId w15:val="{56A49140-2698-4324-AF89-BA8459EC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001E"/>
    <w:pPr>
      <w:bidi/>
    </w:pPr>
    <w:rPr>
      <w:rFonts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001E"/>
    <w:pPr>
      <w:tabs>
        <w:tab w:val="center" w:pos="4153"/>
        <w:tab w:val="right" w:pos="8306"/>
      </w:tabs>
    </w:pPr>
  </w:style>
  <w:style w:type="character" w:customStyle="1" w:styleId="a4">
    <w:name w:val="כותרת עליונה תו"/>
    <w:link w:val="a3"/>
    <w:rsid w:val="0096001E"/>
    <w:rPr>
      <w:rFonts w:cs="David"/>
      <w:noProof/>
      <w:sz w:val="24"/>
      <w:szCs w:val="24"/>
    </w:rPr>
  </w:style>
  <w:style w:type="paragraph" w:styleId="a5">
    <w:name w:val="footer"/>
    <w:basedOn w:val="a"/>
    <w:link w:val="a6"/>
    <w:rsid w:val="0096001E"/>
    <w:pPr>
      <w:tabs>
        <w:tab w:val="center" w:pos="4153"/>
        <w:tab w:val="right" w:pos="8306"/>
      </w:tabs>
    </w:pPr>
  </w:style>
  <w:style w:type="character" w:customStyle="1" w:styleId="a6">
    <w:name w:val="כותרת תחתונה תו"/>
    <w:link w:val="a5"/>
    <w:rsid w:val="0096001E"/>
    <w:rPr>
      <w:rFonts w:cs="David"/>
      <w:noProof/>
      <w:sz w:val="24"/>
      <w:szCs w:val="24"/>
    </w:rPr>
  </w:style>
  <w:style w:type="table" w:styleId="a7">
    <w:name w:val="Table Grid"/>
    <w:basedOn w:val="a1"/>
    <w:rsid w:val="0096001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001E"/>
  </w:style>
  <w:style w:type="character" w:styleId="a9">
    <w:name w:val="line number"/>
    <w:rsid w:val="0096001E"/>
  </w:style>
  <w:style w:type="character" w:styleId="Hyperlink">
    <w:name w:val="Hyperlink"/>
    <w:rsid w:val="00A71BE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0111708"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063205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18107527" TargetMode="External"/><Relationship Id="rId25" Type="http://schemas.openxmlformats.org/officeDocument/2006/relationships/hyperlink" Target="http://www.nevo.co.il/case/20035958" TargetMode="External"/><Relationship Id="rId2" Type="http://schemas.openxmlformats.org/officeDocument/2006/relationships/settings" Target="settings.xml"/><Relationship Id="rId16" Type="http://schemas.openxmlformats.org/officeDocument/2006/relationships/hyperlink" Target="http://www.nevo.co.il/law/4216/+7.c" TargetMode="External"/><Relationship Id="rId20" Type="http://schemas.openxmlformats.org/officeDocument/2006/relationships/hyperlink" Target="http://www.nevo.co.il/case/20705570"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20952605"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20294396" TargetMode="External"/><Relationship Id="rId28"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case/20402486"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6"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2116728"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2022</Words>
  <Characters>10112</Characters>
  <Application>Microsoft Office Word</Application>
  <DocSecurity>0</DocSecurity>
  <Lines>84</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12110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3276926</vt:i4>
      </vt:variant>
      <vt:variant>
        <vt:i4>57</vt:i4>
      </vt:variant>
      <vt:variant>
        <vt:i4>0</vt:i4>
      </vt:variant>
      <vt:variant>
        <vt:i4>5</vt:i4>
      </vt:variant>
      <vt:variant>
        <vt:lpwstr>http://www.nevo.co.il/case/20035958</vt:lpwstr>
      </vt:variant>
      <vt:variant>
        <vt:lpwstr/>
      </vt:variant>
      <vt:variant>
        <vt:i4>3735671</vt:i4>
      </vt:variant>
      <vt:variant>
        <vt:i4>54</vt:i4>
      </vt:variant>
      <vt:variant>
        <vt:i4>0</vt:i4>
      </vt:variant>
      <vt:variant>
        <vt:i4>5</vt:i4>
      </vt:variant>
      <vt:variant>
        <vt:lpwstr>http://www.nevo.co.il/case/20952605</vt:lpwstr>
      </vt:variant>
      <vt:variant>
        <vt:lpwstr/>
      </vt:variant>
      <vt:variant>
        <vt:i4>3997822</vt:i4>
      </vt:variant>
      <vt:variant>
        <vt:i4>51</vt:i4>
      </vt:variant>
      <vt:variant>
        <vt:i4>0</vt:i4>
      </vt:variant>
      <vt:variant>
        <vt:i4>5</vt:i4>
      </vt:variant>
      <vt:variant>
        <vt:lpwstr>http://www.nevo.co.il/case/20294396</vt:lpwstr>
      </vt:variant>
      <vt:variant>
        <vt:lpwstr/>
      </vt:variant>
      <vt:variant>
        <vt:i4>3604592</vt:i4>
      </vt:variant>
      <vt:variant>
        <vt:i4>48</vt:i4>
      </vt:variant>
      <vt:variant>
        <vt:i4>0</vt:i4>
      </vt:variant>
      <vt:variant>
        <vt:i4>5</vt:i4>
      </vt:variant>
      <vt:variant>
        <vt:lpwstr>http://www.nevo.co.il/case/22116728</vt:lpwstr>
      </vt:variant>
      <vt:variant>
        <vt:lpwstr/>
      </vt:variant>
      <vt:variant>
        <vt:i4>3342455</vt:i4>
      </vt:variant>
      <vt:variant>
        <vt:i4>45</vt:i4>
      </vt:variant>
      <vt:variant>
        <vt:i4>0</vt:i4>
      </vt:variant>
      <vt:variant>
        <vt:i4>5</vt:i4>
      </vt:variant>
      <vt:variant>
        <vt:lpwstr>http://www.nevo.co.il/case/20632055</vt:lpwstr>
      </vt:variant>
      <vt:variant>
        <vt:lpwstr/>
      </vt:variant>
      <vt:variant>
        <vt:i4>3604593</vt:i4>
      </vt:variant>
      <vt:variant>
        <vt:i4>42</vt:i4>
      </vt:variant>
      <vt:variant>
        <vt:i4>0</vt:i4>
      </vt:variant>
      <vt:variant>
        <vt:i4>5</vt:i4>
      </vt:variant>
      <vt:variant>
        <vt:lpwstr>http://www.nevo.co.il/case/20705570</vt:lpwstr>
      </vt:variant>
      <vt:variant>
        <vt:lpwstr/>
      </vt:variant>
      <vt:variant>
        <vt:i4>3932272</vt:i4>
      </vt:variant>
      <vt:variant>
        <vt:i4>39</vt:i4>
      </vt:variant>
      <vt:variant>
        <vt:i4>0</vt:i4>
      </vt:variant>
      <vt:variant>
        <vt:i4>5</vt:i4>
      </vt:variant>
      <vt:variant>
        <vt:lpwstr>http://www.nevo.co.il/case/20402486</vt:lpwstr>
      </vt:variant>
      <vt:variant>
        <vt:lpwstr/>
      </vt:variant>
      <vt:variant>
        <vt:i4>3276914</vt:i4>
      </vt:variant>
      <vt:variant>
        <vt:i4>36</vt:i4>
      </vt:variant>
      <vt:variant>
        <vt:i4>0</vt:i4>
      </vt:variant>
      <vt:variant>
        <vt:i4>5</vt:i4>
      </vt:variant>
      <vt:variant>
        <vt:lpwstr>http://www.nevo.co.il/case/20111708</vt:lpwstr>
      </vt:variant>
      <vt:variant>
        <vt:lpwstr/>
      </vt:variant>
      <vt:variant>
        <vt:i4>3473529</vt:i4>
      </vt:variant>
      <vt:variant>
        <vt:i4>33</vt:i4>
      </vt:variant>
      <vt:variant>
        <vt:i4>0</vt:i4>
      </vt:variant>
      <vt:variant>
        <vt:i4>5</vt:i4>
      </vt:variant>
      <vt:variant>
        <vt:lpwstr>http://www.nevo.co.il/case/18107527</vt:lpwstr>
      </vt:variant>
      <vt:variant>
        <vt:lpwstr/>
      </vt:variant>
      <vt:variant>
        <vt:i4>8061053</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2621540</vt:i4>
      </vt:variant>
      <vt:variant>
        <vt:i4>12</vt:i4>
      </vt:variant>
      <vt:variant>
        <vt:i4>0</vt:i4>
      </vt:variant>
      <vt:variant>
        <vt:i4>5</vt:i4>
      </vt:variant>
      <vt:variant>
        <vt:lpwstr>http://www.nevo.co.il/law/4216/7.a</vt:lpwstr>
      </vt:variant>
      <vt:variant>
        <vt:lpwstr/>
      </vt:variant>
      <vt:variant>
        <vt:i4>4718666</vt:i4>
      </vt:variant>
      <vt:variant>
        <vt:i4>9</vt:i4>
      </vt:variant>
      <vt:variant>
        <vt:i4>0</vt:i4>
      </vt:variant>
      <vt:variant>
        <vt:i4>5</vt:i4>
      </vt:variant>
      <vt:variant>
        <vt:lpwstr>http://www.nevo.co.il/law/4216/6</vt:lpwstr>
      </vt:variant>
      <vt:variant>
        <vt:lpwstr/>
      </vt:variant>
      <vt:variant>
        <vt:i4>8061053</vt:i4>
      </vt:variant>
      <vt:variant>
        <vt:i4>6</vt:i4>
      </vt:variant>
      <vt:variant>
        <vt:i4>0</vt:i4>
      </vt:variant>
      <vt:variant>
        <vt:i4>5</vt:i4>
      </vt:variant>
      <vt:variant>
        <vt:lpwstr>http://www.nevo.co.il/law/4216/+7.c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55104</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אורן אבוטבול</vt:lpwstr>
  </property>
  <property fmtid="{D5CDD505-2E9C-101B-9397-08002B2CF9AE}" pid="10" name="LAWYER">
    <vt:lpwstr>דוד בוחבוט</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20170627</vt:lpwstr>
  </property>
  <property fmtid="{D5CDD505-2E9C-101B-9397-08002B2CF9AE}" pid="14" name="TYPE_N_DATE">
    <vt:lpwstr>38020170627</vt:lpwstr>
  </property>
  <property fmtid="{D5CDD505-2E9C-101B-9397-08002B2CF9AE}" pid="15" name="WORDNUMPAGES">
    <vt:lpwstr>6</vt:lpwstr>
  </property>
  <property fmtid="{D5CDD505-2E9C-101B-9397-08002B2CF9AE}" pid="16" name="TYPE_ABS_DATE">
    <vt:lpwstr>380020170627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18107527;20111708;20402486;20705570;20632055;22116728;20294396;20952605;20035958</vt:lpwstr>
  </property>
  <property fmtid="{D5CDD505-2E9C-101B-9397-08002B2CF9AE}" pid="36" name="LAWLISTTMP1">
    <vt:lpwstr>4216/006;010;007.a;+7.c</vt:lpwstr>
  </property>
</Properties>
</file>