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7708BD" w:rsidRPr="00294BD0" w14:paraId="0068C8A3" w14:textId="77777777">
        <w:trPr>
          <w:trHeight w:hRule="exact" w:val="418"/>
          <w:jc w:val="center"/>
        </w:trPr>
        <w:tc>
          <w:tcPr>
            <w:tcW w:w="8721" w:type="dxa"/>
            <w:gridSpan w:val="2"/>
          </w:tcPr>
          <w:p w14:paraId="0A086DCB" w14:textId="77777777" w:rsidR="007708BD" w:rsidRPr="00294BD0" w:rsidRDefault="007708BD" w:rsidP="00294BD0">
            <w:pPr>
              <w:pStyle w:val="a3"/>
              <w:jc w:val="center"/>
              <w:rPr>
                <w:rFonts w:ascii="Tahoma" w:hAnsi="Tahoma" w:cs="Tahoma"/>
                <w:color w:val="000080"/>
                <w:rtl/>
              </w:rPr>
            </w:pPr>
            <w:bookmarkStart w:id="0" w:name="LastJudge"/>
            <w:r w:rsidRPr="00294BD0">
              <w:rPr>
                <w:rFonts w:ascii="Tahoma" w:hAnsi="Tahoma" w:cs="Tahoma"/>
                <w:b/>
                <w:bCs/>
                <w:color w:val="000080"/>
                <w:rtl/>
              </w:rPr>
              <w:t>בית משפט השלום בירושלים</w:t>
            </w:r>
          </w:p>
        </w:tc>
      </w:tr>
      <w:tr w:rsidR="007708BD" w:rsidRPr="00294BD0" w14:paraId="7D690781" w14:textId="77777777">
        <w:trPr>
          <w:trHeight w:val="337"/>
          <w:jc w:val="center"/>
        </w:trPr>
        <w:tc>
          <w:tcPr>
            <w:tcW w:w="5061" w:type="dxa"/>
          </w:tcPr>
          <w:p w14:paraId="4EE5B80E" w14:textId="77777777" w:rsidR="007708BD" w:rsidRPr="00294BD0" w:rsidRDefault="007708BD" w:rsidP="00294BD0">
            <w:pPr>
              <w:rPr>
                <w:rFonts w:cs="FrankRuehl"/>
                <w:sz w:val="28"/>
                <w:szCs w:val="28"/>
                <w:rtl/>
              </w:rPr>
            </w:pPr>
            <w:r w:rsidRPr="00294BD0">
              <w:rPr>
                <w:rFonts w:cs="FrankRuehl"/>
                <w:sz w:val="28"/>
                <w:szCs w:val="28"/>
                <w:rtl/>
              </w:rPr>
              <w:t>ת"פ</w:t>
            </w:r>
            <w:r w:rsidRPr="00294BD0">
              <w:rPr>
                <w:rFonts w:cs="FrankRuehl" w:hint="cs"/>
                <w:sz w:val="28"/>
                <w:szCs w:val="28"/>
                <w:rtl/>
              </w:rPr>
              <w:t xml:space="preserve"> </w:t>
            </w:r>
            <w:r w:rsidRPr="00294BD0">
              <w:rPr>
                <w:rFonts w:cs="FrankRuehl"/>
                <w:sz w:val="28"/>
                <w:szCs w:val="28"/>
                <w:rtl/>
              </w:rPr>
              <w:t>61273-12-15</w:t>
            </w:r>
            <w:r w:rsidRPr="00294BD0">
              <w:rPr>
                <w:rFonts w:cs="FrankRuehl" w:hint="cs"/>
                <w:sz w:val="28"/>
                <w:szCs w:val="28"/>
                <w:rtl/>
              </w:rPr>
              <w:t xml:space="preserve"> </w:t>
            </w:r>
            <w:r w:rsidRPr="00294BD0">
              <w:rPr>
                <w:rFonts w:cs="FrankRuehl"/>
                <w:sz w:val="28"/>
                <w:szCs w:val="28"/>
                <w:rtl/>
              </w:rPr>
              <w:t>מדינת ישראל נ' בשאראת(עציר)</w:t>
            </w:r>
          </w:p>
        </w:tc>
        <w:tc>
          <w:tcPr>
            <w:tcW w:w="3660" w:type="dxa"/>
          </w:tcPr>
          <w:p w14:paraId="5DD2DCAF" w14:textId="77777777" w:rsidR="007708BD" w:rsidRPr="00294BD0" w:rsidRDefault="007708BD" w:rsidP="00294BD0">
            <w:pPr>
              <w:pStyle w:val="a3"/>
              <w:jc w:val="right"/>
              <w:rPr>
                <w:rFonts w:cs="FrankRuehl"/>
                <w:sz w:val="28"/>
                <w:szCs w:val="28"/>
                <w:rtl/>
              </w:rPr>
            </w:pPr>
          </w:p>
        </w:tc>
      </w:tr>
    </w:tbl>
    <w:p w14:paraId="4151C936" w14:textId="77777777" w:rsidR="007708BD" w:rsidRPr="00294BD0" w:rsidRDefault="007708BD" w:rsidP="007708BD">
      <w:pPr>
        <w:pStyle w:val="a3"/>
        <w:rPr>
          <w:rtl/>
        </w:rPr>
      </w:pPr>
      <w:r w:rsidRPr="00294BD0">
        <w:rPr>
          <w:rFonts w:hint="cs"/>
          <w:rtl/>
        </w:rPr>
        <w:t xml:space="preserve"> </w:t>
      </w:r>
    </w:p>
    <w:p w14:paraId="79A10570" w14:textId="77777777" w:rsidR="007708BD" w:rsidRPr="00294BD0" w:rsidRDefault="007708BD" w:rsidP="007708BD">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708BD" w:rsidRPr="00294BD0" w14:paraId="3B3BACF3" w14:textId="77777777">
        <w:trPr>
          <w:trHeight w:val="295"/>
          <w:jc w:val="center"/>
        </w:trPr>
        <w:tc>
          <w:tcPr>
            <w:tcW w:w="923" w:type="dxa"/>
            <w:tcBorders>
              <w:top w:val="nil"/>
              <w:left w:val="nil"/>
              <w:bottom w:val="nil"/>
              <w:right w:val="nil"/>
            </w:tcBorders>
            <w:shd w:val="clear" w:color="auto" w:fill="auto"/>
          </w:tcPr>
          <w:p w14:paraId="315A9E50" w14:textId="77777777" w:rsidR="007708BD" w:rsidRPr="00294BD0" w:rsidRDefault="007708BD" w:rsidP="00294BD0">
            <w:pPr>
              <w:jc w:val="both"/>
              <w:rPr>
                <w:rFonts w:ascii="Arial" w:hAnsi="Arial" w:cs="FrankRuehl"/>
                <w:sz w:val="26"/>
                <w:szCs w:val="26"/>
              </w:rPr>
            </w:pPr>
            <w:r w:rsidRPr="00294BD0">
              <w:rPr>
                <w:rFonts w:ascii="Arial" w:hAnsi="Arial" w:cs="FrankRuehl" w:hint="cs"/>
                <w:sz w:val="26"/>
                <w:szCs w:val="26"/>
                <w:rtl/>
              </w:rPr>
              <w:t>לפני</w:t>
            </w:r>
            <w:r w:rsidRPr="00294BD0">
              <w:rPr>
                <w:rFonts w:ascii="Arial" w:hAnsi="Arial" w:cs="FrankRuehl"/>
                <w:sz w:val="26"/>
                <w:szCs w:val="26"/>
                <w:rtl/>
              </w:rPr>
              <w:t xml:space="preserve"> </w:t>
            </w:r>
          </w:p>
        </w:tc>
        <w:tc>
          <w:tcPr>
            <w:tcW w:w="7897" w:type="dxa"/>
            <w:gridSpan w:val="2"/>
            <w:tcBorders>
              <w:top w:val="nil"/>
              <w:left w:val="nil"/>
              <w:bottom w:val="nil"/>
              <w:right w:val="nil"/>
            </w:tcBorders>
            <w:shd w:val="clear" w:color="auto" w:fill="auto"/>
          </w:tcPr>
          <w:p w14:paraId="7C782A04" w14:textId="77777777" w:rsidR="007708BD" w:rsidRPr="00294BD0" w:rsidRDefault="007708BD" w:rsidP="00294BD0">
            <w:pPr>
              <w:rPr>
                <w:rFonts w:ascii="Arial" w:hAnsi="Arial"/>
                <w:b/>
                <w:bCs/>
                <w:sz w:val="26"/>
                <w:szCs w:val="26"/>
                <w:rtl/>
              </w:rPr>
            </w:pPr>
            <w:r w:rsidRPr="00294BD0">
              <w:rPr>
                <w:rFonts w:ascii="Arial" w:hAnsi="Arial" w:hint="cs"/>
                <w:b/>
                <w:bCs/>
                <w:sz w:val="26"/>
                <w:szCs w:val="26"/>
                <w:rtl/>
              </w:rPr>
              <w:t>כבוד ה</w:t>
            </w:r>
            <w:r w:rsidRPr="00294BD0">
              <w:rPr>
                <w:rFonts w:hint="cs"/>
                <w:sz w:val="26"/>
                <w:szCs w:val="26"/>
                <w:rtl/>
              </w:rPr>
              <w:t>שופטת</w:t>
            </w:r>
            <w:r w:rsidRPr="00294BD0">
              <w:rPr>
                <w:rFonts w:ascii="Arial" w:hAnsi="Arial" w:hint="cs"/>
                <w:b/>
                <w:bCs/>
                <w:sz w:val="26"/>
                <w:szCs w:val="26"/>
                <w:rtl/>
              </w:rPr>
              <w:t xml:space="preserve">  </w:t>
            </w:r>
            <w:r w:rsidRPr="00294BD0">
              <w:rPr>
                <w:rFonts w:hint="cs"/>
                <w:sz w:val="26"/>
                <w:szCs w:val="26"/>
                <w:rtl/>
              </w:rPr>
              <w:t>חנה מרים לומפ</w:t>
            </w:r>
          </w:p>
          <w:p w14:paraId="28F0DC2F" w14:textId="77777777" w:rsidR="007708BD" w:rsidRPr="00294BD0" w:rsidRDefault="007708BD" w:rsidP="00294BD0">
            <w:pPr>
              <w:jc w:val="both"/>
              <w:rPr>
                <w:rFonts w:ascii="Arial" w:hAnsi="Arial" w:cs="FrankRuehl"/>
                <w:sz w:val="26"/>
                <w:szCs w:val="26"/>
              </w:rPr>
            </w:pPr>
          </w:p>
        </w:tc>
      </w:tr>
      <w:tr w:rsidR="007708BD" w:rsidRPr="00294BD0" w14:paraId="21E7127E" w14:textId="77777777">
        <w:trPr>
          <w:trHeight w:val="355"/>
          <w:jc w:val="center"/>
        </w:trPr>
        <w:tc>
          <w:tcPr>
            <w:tcW w:w="923" w:type="dxa"/>
            <w:tcBorders>
              <w:top w:val="nil"/>
              <w:left w:val="nil"/>
              <w:bottom w:val="nil"/>
              <w:right w:val="nil"/>
            </w:tcBorders>
            <w:shd w:val="clear" w:color="auto" w:fill="auto"/>
          </w:tcPr>
          <w:p w14:paraId="7B66B0C1" w14:textId="77777777" w:rsidR="007708BD" w:rsidRPr="00294BD0" w:rsidRDefault="007708BD" w:rsidP="00294BD0">
            <w:pPr>
              <w:jc w:val="both"/>
              <w:rPr>
                <w:rFonts w:ascii="Arial" w:hAnsi="Arial"/>
                <w:b/>
                <w:bCs/>
                <w:sz w:val="28"/>
                <w:szCs w:val="28"/>
              </w:rPr>
            </w:pPr>
            <w:bookmarkStart w:id="1" w:name="FirstAppellant"/>
            <w:r w:rsidRPr="00294BD0">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D97CB15" w14:textId="77777777" w:rsidR="007708BD" w:rsidRPr="00294BD0" w:rsidRDefault="007708BD" w:rsidP="00294BD0">
            <w:pPr>
              <w:rPr>
                <w:b/>
                <w:bCs/>
                <w:sz w:val="28"/>
                <w:szCs w:val="28"/>
              </w:rPr>
            </w:pPr>
            <w:r w:rsidRPr="00294BD0">
              <w:rPr>
                <w:rFonts w:hint="cs"/>
                <w:b/>
                <w:bCs/>
                <w:sz w:val="28"/>
                <w:szCs w:val="28"/>
                <w:rtl/>
              </w:rPr>
              <w:t>מדינת ישראל</w:t>
            </w:r>
          </w:p>
        </w:tc>
        <w:tc>
          <w:tcPr>
            <w:tcW w:w="3771" w:type="dxa"/>
            <w:tcBorders>
              <w:top w:val="nil"/>
              <w:left w:val="nil"/>
              <w:bottom w:val="nil"/>
              <w:right w:val="nil"/>
            </w:tcBorders>
            <w:shd w:val="clear" w:color="auto" w:fill="auto"/>
          </w:tcPr>
          <w:p w14:paraId="3356BEEB" w14:textId="77777777" w:rsidR="007708BD" w:rsidRPr="00294BD0" w:rsidRDefault="007708BD" w:rsidP="00294BD0">
            <w:pPr>
              <w:jc w:val="both"/>
              <w:rPr>
                <w:rFonts w:ascii="Arial" w:hAnsi="Arial"/>
                <w:b/>
                <w:bCs/>
                <w:sz w:val="28"/>
                <w:szCs w:val="28"/>
              </w:rPr>
            </w:pPr>
          </w:p>
        </w:tc>
      </w:tr>
      <w:tr w:rsidR="007708BD" w:rsidRPr="00294BD0" w14:paraId="387FFB8A" w14:textId="77777777">
        <w:trPr>
          <w:trHeight w:val="355"/>
          <w:jc w:val="center"/>
        </w:trPr>
        <w:tc>
          <w:tcPr>
            <w:tcW w:w="923" w:type="dxa"/>
            <w:tcBorders>
              <w:top w:val="nil"/>
              <w:left w:val="nil"/>
              <w:bottom w:val="nil"/>
              <w:right w:val="nil"/>
            </w:tcBorders>
            <w:shd w:val="clear" w:color="auto" w:fill="auto"/>
          </w:tcPr>
          <w:p w14:paraId="38BD2C70" w14:textId="77777777" w:rsidR="007708BD" w:rsidRPr="00294BD0" w:rsidRDefault="007708BD" w:rsidP="00294BD0">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4C5E9529" w14:textId="77777777" w:rsidR="007708BD" w:rsidRPr="00294BD0" w:rsidRDefault="007708BD" w:rsidP="00294BD0">
            <w:pPr>
              <w:jc w:val="both"/>
              <w:rPr>
                <w:b/>
                <w:bCs/>
                <w:sz w:val="28"/>
                <w:szCs w:val="28"/>
                <w:rtl/>
              </w:rPr>
            </w:pPr>
            <w:r w:rsidRPr="00294BD0">
              <w:rPr>
                <w:rFonts w:hint="cs"/>
                <w:b/>
                <w:bCs/>
                <w:sz w:val="28"/>
                <w:szCs w:val="28"/>
                <w:rtl/>
              </w:rPr>
              <w:t>על ידי ב"כ עו"ד תמר טופז שם טוב</w:t>
            </w:r>
          </w:p>
        </w:tc>
        <w:tc>
          <w:tcPr>
            <w:tcW w:w="3771" w:type="dxa"/>
            <w:tcBorders>
              <w:top w:val="nil"/>
              <w:left w:val="nil"/>
              <w:bottom w:val="nil"/>
              <w:right w:val="nil"/>
            </w:tcBorders>
            <w:shd w:val="clear" w:color="auto" w:fill="auto"/>
          </w:tcPr>
          <w:p w14:paraId="638D22E1" w14:textId="77777777" w:rsidR="007708BD" w:rsidRPr="00294BD0" w:rsidRDefault="007708BD" w:rsidP="00294BD0">
            <w:pPr>
              <w:jc w:val="right"/>
              <w:rPr>
                <w:rFonts w:ascii="Arial" w:hAnsi="Arial"/>
                <w:b/>
                <w:bCs/>
                <w:sz w:val="28"/>
                <w:szCs w:val="28"/>
                <w:rtl/>
              </w:rPr>
            </w:pPr>
            <w:r w:rsidRPr="00294BD0">
              <w:rPr>
                <w:rFonts w:ascii="Arial" w:hAnsi="Arial" w:hint="cs"/>
                <w:b/>
                <w:bCs/>
                <w:sz w:val="28"/>
                <w:szCs w:val="28"/>
                <w:rtl/>
              </w:rPr>
              <w:t>ה</w:t>
            </w:r>
            <w:r w:rsidRPr="00294BD0">
              <w:rPr>
                <w:rFonts w:hint="cs"/>
                <w:b/>
                <w:bCs/>
                <w:sz w:val="28"/>
                <w:szCs w:val="28"/>
                <w:rtl/>
              </w:rPr>
              <w:t>מאשימה</w:t>
            </w:r>
          </w:p>
        </w:tc>
      </w:tr>
      <w:bookmarkEnd w:id="2"/>
      <w:tr w:rsidR="007708BD" w:rsidRPr="00294BD0" w14:paraId="0C776818" w14:textId="77777777">
        <w:trPr>
          <w:trHeight w:val="355"/>
          <w:jc w:val="center"/>
        </w:trPr>
        <w:tc>
          <w:tcPr>
            <w:tcW w:w="923" w:type="dxa"/>
            <w:tcBorders>
              <w:top w:val="nil"/>
              <w:left w:val="nil"/>
              <w:bottom w:val="nil"/>
              <w:right w:val="nil"/>
            </w:tcBorders>
            <w:shd w:val="clear" w:color="auto" w:fill="auto"/>
          </w:tcPr>
          <w:p w14:paraId="20E1A2E5" w14:textId="77777777" w:rsidR="007708BD" w:rsidRPr="00294BD0" w:rsidRDefault="007708BD" w:rsidP="00294BD0">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B32E2CB" w14:textId="77777777" w:rsidR="007708BD" w:rsidRPr="00294BD0" w:rsidRDefault="007708BD" w:rsidP="00294BD0">
            <w:pPr>
              <w:jc w:val="center"/>
              <w:rPr>
                <w:rFonts w:ascii="Arial" w:hAnsi="Arial"/>
                <w:b/>
                <w:bCs/>
                <w:sz w:val="28"/>
                <w:szCs w:val="28"/>
                <w:rtl/>
              </w:rPr>
            </w:pPr>
          </w:p>
          <w:p w14:paraId="3A3330AE" w14:textId="77777777" w:rsidR="007708BD" w:rsidRPr="00294BD0" w:rsidRDefault="007708BD" w:rsidP="00294BD0">
            <w:pPr>
              <w:jc w:val="center"/>
              <w:rPr>
                <w:rFonts w:ascii="Arial" w:hAnsi="Arial"/>
                <w:b/>
                <w:bCs/>
                <w:sz w:val="28"/>
                <w:szCs w:val="28"/>
                <w:rtl/>
              </w:rPr>
            </w:pPr>
            <w:r w:rsidRPr="00294BD0">
              <w:rPr>
                <w:rFonts w:ascii="Arial" w:hAnsi="Arial"/>
                <w:b/>
                <w:bCs/>
                <w:sz w:val="28"/>
                <w:szCs w:val="28"/>
                <w:rtl/>
              </w:rPr>
              <w:t>נגד</w:t>
            </w:r>
          </w:p>
          <w:p w14:paraId="58DF601F" w14:textId="77777777" w:rsidR="007708BD" w:rsidRPr="00294BD0" w:rsidRDefault="007708BD" w:rsidP="00294BD0">
            <w:pPr>
              <w:jc w:val="both"/>
              <w:rPr>
                <w:rFonts w:ascii="Arial" w:hAnsi="Arial"/>
                <w:b/>
                <w:bCs/>
                <w:sz w:val="28"/>
                <w:szCs w:val="28"/>
              </w:rPr>
            </w:pPr>
          </w:p>
        </w:tc>
      </w:tr>
      <w:tr w:rsidR="007708BD" w:rsidRPr="00294BD0" w14:paraId="50B15D34" w14:textId="77777777">
        <w:trPr>
          <w:trHeight w:val="355"/>
          <w:jc w:val="center"/>
        </w:trPr>
        <w:tc>
          <w:tcPr>
            <w:tcW w:w="923" w:type="dxa"/>
            <w:tcBorders>
              <w:top w:val="nil"/>
              <w:left w:val="nil"/>
              <w:bottom w:val="nil"/>
              <w:right w:val="nil"/>
            </w:tcBorders>
            <w:shd w:val="clear" w:color="auto" w:fill="auto"/>
          </w:tcPr>
          <w:p w14:paraId="5BE12A99" w14:textId="77777777" w:rsidR="007708BD" w:rsidRPr="00294BD0" w:rsidRDefault="007708BD" w:rsidP="00294BD0">
            <w:pPr>
              <w:rPr>
                <w:rFonts w:ascii="Arial" w:hAnsi="Arial"/>
                <w:b/>
                <w:bCs/>
                <w:sz w:val="28"/>
                <w:szCs w:val="28"/>
                <w:rtl/>
              </w:rPr>
            </w:pPr>
          </w:p>
        </w:tc>
        <w:tc>
          <w:tcPr>
            <w:tcW w:w="4126" w:type="dxa"/>
            <w:tcBorders>
              <w:top w:val="nil"/>
              <w:left w:val="nil"/>
              <w:bottom w:val="nil"/>
              <w:right w:val="nil"/>
            </w:tcBorders>
            <w:shd w:val="clear" w:color="auto" w:fill="auto"/>
          </w:tcPr>
          <w:p w14:paraId="682C0D2A" w14:textId="77777777" w:rsidR="007708BD" w:rsidRPr="00294BD0" w:rsidRDefault="007708BD" w:rsidP="00294BD0">
            <w:pPr>
              <w:rPr>
                <w:b/>
                <w:bCs/>
                <w:sz w:val="28"/>
                <w:szCs w:val="28"/>
                <w:rtl/>
              </w:rPr>
            </w:pPr>
            <w:r w:rsidRPr="00294BD0">
              <w:rPr>
                <w:rFonts w:hint="cs"/>
                <w:b/>
                <w:bCs/>
                <w:sz w:val="28"/>
                <w:szCs w:val="28"/>
                <w:rtl/>
              </w:rPr>
              <w:t>מוחמד בשאראת (עציר)</w:t>
            </w:r>
          </w:p>
        </w:tc>
        <w:tc>
          <w:tcPr>
            <w:tcW w:w="3771" w:type="dxa"/>
            <w:tcBorders>
              <w:top w:val="nil"/>
              <w:left w:val="nil"/>
              <w:bottom w:val="nil"/>
              <w:right w:val="nil"/>
            </w:tcBorders>
            <w:shd w:val="clear" w:color="auto" w:fill="auto"/>
          </w:tcPr>
          <w:p w14:paraId="7D01FF70" w14:textId="77777777" w:rsidR="007708BD" w:rsidRPr="00294BD0" w:rsidRDefault="007708BD" w:rsidP="00294BD0">
            <w:pPr>
              <w:jc w:val="right"/>
              <w:rPr>
                <w:rFonts w:ascii="Arial" w:hAnsi="Arial"/>
                <w:b/>
                <w:bCs/>
                <w:sz w:val="28"/>
                <w:szCs w:val="28"/>
              </w:rPr>
            </w:pPr>
          </w:p>
        </w:tc>
      </w:tr>
      <w:tr w:rsidR="007708BD" w:rsidRPr="00294BD0" w14:paraId="223D8BB8" w14:textId="77777777">
        <w:trPr>
          <w:trHeight w:val="355"/>
          <w:jc w:val="center"/>
        </w:trPr>
        <w:tc>
          <w:tcPr>
            <w:tcW w:w="923" w:type="dxa"/>
            <w:tcBorders>
              <w:top w:val="nil"/>
              <w:left w:val="nil"/>
              <w:bottom w:val="nil"/>
              <w:right w:val="nil"/>
            </w:tcBorders>
            <w:shd w:val="clear" w:color="auto" w:fill="auto"/>
          </w:tcPr>
          <w:p w14:paraId="3F5174EC" w14:textId="77777777" w:rsidR="007708BD" w:rsidRPr="00294BD0" w:rsidRDefault="007708BD" w:rsidP="00294BD0">
            <w:pPr>
              <w:jc w:val="both"/>
              <w:rPr>
                <w:rFonts w:ascii="Arial" w:hAnsi="Arial"/>
                <w:b/>
                <w:bCs/>
                <w:sz w:val="28"/>
                <w:szCs w:val="28"/>
                <w:rtl/>
              </w:rPr>
            </w:pPr>
          </w:p>
        </w:tc>
        <w:tc>
          <w:tcPr>
            <w:tcW w:w="4126" w:type="dxa"/>
            <w:tcBorders>
              <w:top w:val="nil"/>
              <w:left w:val="nil"/>
              <w:bottom w:val="nil"/>
              <w:right w:val="nil"/>
            </w:tcBorders>
            <w:shd w:val="clear" w:color="auto" w:fill="auto"/>
          </w:tcPr>
          <w:p w14:paraId="32FF6431" w14:textId="77777777" w:rsidR="007708BD" w:rsidRPr="00294BD0" w:rsidRDefault="007708BD" w:rsidP="00294BD0">
            <w:pPr>
              <w:jc w:val="both"/>
              <w:rPr>
                <w:b/>
                <w:bCs/>
                <w:sz w:val="28"/>
                <w:szCs w:val="28"/>
                <w:rtl/>
              </w:rPr>
            </w:pPr>
            <w:r w:rsidRPr="00294BD0">
              <w:rPr>
                <w:rFonts w:hint="cs"/>
                <w:b/>
                <w:bCs/>
                <w:sz w:val="28"/>
                <w:szCs w:val="28"/>
                <w:rtl/>
              </w:rPr>
              <w:t>על ידי עו"ד עבד דראוושה</w:t>
            </w:r>
          </w:p>
        </w:tc>
        <w:tc>
          <w:tcPr>
            <w:tcW w:w="3771" w:type="dxa"/>
            <w:tcBorders>
              <w:top w:val="nil"/>
              <w:left w:val="nil"/>
              <w:bottom w:val="nil"/>
              <w:right w:val="nil"/>
            </w:tcBorders>
            <w:shd w:val="clear" w:color="auto" w:fill="auto"/>
          </w:tcPr>
          <w:p w14:paraId="0AB37935" w14:textId="77777777" w:rsidR="007708BD" w:rsidRPr="00294BD0" w:rsidRDefault="007708BD" w:rsidP="00294BD0">
            <w:pPr>
              <w:jc w:val="right"/>
              <w:rPr>
                <w:rFonts w:ascii="Arial" w:hAnsi="Arial"/>
                <w:b/>
                <w:bCs/>
                <w:sz w:val="28"/>
                <w:szCs w:val="28"/>
              </w:rPr>
            </w:pPr>
            <w:r w:rsidRPr="00294BD0">
              <w:rPr>
                <w:rFonts w:ascii="Arial" w:hAnsi="Arial" w:hint="cs"/>
                <w:b/>
                <w:bCs/>
                <w:sz w:val="28"/>
                <w:szCs w:val="28"/>
                <w:rtl/>
              </w:rPr>
              <w:t>ה</w:t>
            </w:r>
            <w:r w:rsidRPr="00294BD0">
              <w:rPr>
                <w:rFonts w:hint="cs"/>
                <w:b/>
                <w:bCs/>
                <w:sz w:val="28"/>
                <w:szCs w:val="28"/>
                <w:rtl/>
              </w:rPr>
              <w:t>נאשם</w:t>
            </w:r>
          </w:p>
        </w:tc>
      </w:tr>
    </w:tbl>
    <w:p w14:paraId="2E25E4CA" w14:textId="77777777" w:rsidR="00D579F4" w:rsidRDefault="00D579F4" w:rsidP="007708BD">
      <w:pPr>
        <w:ind w:firstLine="360"/>
        <w:rPr>
          <w:rFonts w:ascii="Arial" w:hAnsi="Arial"/>
          <w:sz w:val="12"/>
          <w:szCs w:val="12"/>
          <w:rtl/>
        </w:rPr>
      </w:pPr>
      <w:bookmarkStart w:id="3" w:name="LawTable"/>
      <w:bookmarkEnd w:id="3"/>
    </w:p>
    <w:p w14:paraId="7EC6F624" w14:textId="77777777" w:rsidR="00D579F4" w:rsidRPr="00D579F4" w:rsidRDefault="00D579F4" w:rsidP="00D579F4">
      <w:pPr>
        <w:spacing w:after="120" w:line="240" w:lineRule="exact"/>
        <w:ind w:left="283" w:hanging="283"/>
        <w:jc w:val="both"/>
        <w:rPr>
          <w:rFonts w:ascii="FrankRuehl" w:hAnsi="FrankRuehl" w:cs="FrankRuehl"/>
          <w:rtl/>
        </w:rPr>
      </w:pPr>
    </w:p>
    <w:p w14:paraId="31DDBE56" w14:textId="77777777" w:rsidR="00D579F4" w:rsidRPr="00D579F4" w:rsidRDefault="00D579F4" w:rsidP="00D579F4">
      <w:pPr>
        <w:spacing w:after="120" w:line="240" w:lineRule="exact"/>
        <w:ind w:left="283" w:hanging="283"/>
        <w:jc w:val="both"/>
        <w:rPr>
          <w:rFonts w:ascii="FrankRuehl" w:hAnsi="FrankRuehl" w:cs="FrankRuehl"/>
          <w:rtl/>
        </w:rPr>
      </w:pPr>
      <w:r w:rsidRPr="00D579F4">
        <w:rPr>
          <w:rFonts w:ascii="FrankRuehl" w:hAnsi="FrankRuehl" w:cs="FrankRuehl"/>
          <w:rtl/>
        </w:rPr>
        <w:t xml:space="preserve">חקיקה שאוזכרה: </w:t>
      </w:r>
    </w:p>
    <w:p w14:paraId="22DBBB71" w14:textId="77777777" w:rsidR="00D579F4" w:rsidRPr="00D579F4" w:rsidRDefault="00D579F4" w:rsidP="00D579F4">
      <w:pPr>
        <w:spacing w:after="120" w:line="240" w:lineRule="exact"/>
        <w:ind w:left="283" w:hanging="283"/>
        <w:jc w:val="both"/>
        <w:rPr>
          <w:rFonts w:ascii="FrankRuehl" w:hAnsi="FrankRuehl" w:cs="FrankRuehl"/>
          <w:rtl/>
        </w:rPr>
      </w:pPr>
      <w:hyperlink r:id="rId7" w:history="1">
        <w:r w:rsidRPr="00D579F4">
          <w:rPr>
            <w:rFonts w:ascii="FrankRuehl" w:hAnsi="FrankRuehl" w:cs="FrankRuehl"/>
            <w:color w:val="0000FF"/>
            <w:u w:val="single"/>
            <w:rtl/>
          </w:rPr>
          <w:t>פקודת הסמים המסוכנים [נוסח חדש], תשל"ג-1973</w:t>
        </w:r>
      </w:hyperlink>
      <w:r w:rsidRPr="00D579F4">
        <w:rPr>
          <w:rFonts w:ascii="FrankRuehl" w:hAnsi="FrankRuehl" w:cs="FrankRuehl"/>
          <w:rtl/>
        </w:rPr>
        <w:t xml:space="preserve">: סע'  </w:t>
      </w:r>
      <w:hyperlink r:id="rId8" w:history="1">
        <w:r w:rsidRPr="00D579F4">
          <w:rPr>
            <w:rFonts w:ascii="FrankRuehl" w:hAnsi="FrankRuehl" w:cs="FrankRuehl"/>
            <w:color w:val="0000FF"/>
            <w:u w:val="single"/>
            <w:rtl/>
          </w:rPr>
          <w:t>13</w:t>
        </w:r>
      </w:hyperlink>
      <w:r w:rsidRPr="00D579F4">
        <w:rPr>
          <w:rFonts w:ascii="FrankRuehl" w:hAnsi="FrankRuehl" w:cs="FrankRuehl"/>
          <w:rtl/>
        </w:rPr>
        <w:t xml:space="preserve">, </w:t>
      </w:r>
      <w:hyperlink r:id="rId9" w:history="1">
        <w:r w:rsidRPr="00D579F4">
          <w:rPr>
            <w:rFonts w:ascii="FrankRuehl" w:hAnsi="FrankRuehl" w:cs="FrankRuehl"/>
            <w:color w:val="0000FF"/>
            <w:u w:val="single"/>
            <w:rtl/>
          </w:rPr>
          <w:t>13א</w:t>
        </w:r>
      </w:hyperlink>
      <w:r w:rsidRPr="00D579F4">
        <w:rPr>
          <w:rFonts w:ascii="FrankRuehl" w:hAnsi="FrankRuehl" w:cs="FrankRuehl"/>
          <w:rtl/>
        </w:rPr>
        <w:t xml:space="preserve">, </w:t>
      </w:r>
      <w:hyperlink r:id="rId10" w:history="1">
        <w:r w:rsidRPr="00D579F4">
          <w:rPr>
            <w:rFonts w:ascii="FrankRuehl" w:hAnsi="FrankRuehl" w:cs="FrankRuehl"/>
            <w:color w:val="0000FF"/>
            <w:u w:val="single"/>
            <w:rtl/>
          </w:rPr>
          <w:t>19</w:t>
        </w:r>
      </w:hyperlink>
      <w:r w:rsidRPr="00D579F4">
        <w:rPr>
          <w:rFonts w:ascii="FrankRuehl" w:hAnsi="FrankRuehl" w:cs="FrankRuehl"/>
          <w:rtl/>
        </w:rPr>
        <w:t xml:space="preserve">, </w:t>
      </w:r>
      <w:hyperlink r:id="rId11" w:history="1">
        <w:r w:rsidRPr="00D579F4">
          <w:rPr>
            <w:rFonts w:ascii="FrankRuehl" w:hAnsi="FrankRuehl" w:cs="FrankRuehl"/>
            <w:color w:val="0000FF"/>
            <w:u w:val="single"/>
            <w:rtl/>
          </w:rPr>
          <w:t>19א</w:t>
        </w:r>
      </w:hyperlink>
      <w:r w:rsidRPr="00D579F4">
        <w:rPr>
          <w:rFonts w:ascii="FrankRuehl" w:hAnsi="FrankRuehl" w:cs="FrankRuehl"/>
          <w:rtl/>
        </w:rPr>
        <w:t xml:space="preserve">, </w:t>
      </w:r>
      <w:hyperlink r:id="rId12" w:history="1">
        <w:r w:rsidRPr="00D579F4">
          <w:rPr>
            <w:rFonts w:ascii="FrankRuehl" w:hAnsi="FrankRuehl" w:cs="FrankRuehl"/>
            <w:color w:val="0000FF"/>
            <w:u w:val="single"/>
            <w:rtl/>
          </w:rPr>
          <w:t>32</w:t>
        </w:r>
      </w:hyperlink>
    </w:p>
    <w:p w14:paraId="62B29B7D" w14:textId="77777777" w:rsidR="00D579F4" w:rsidRPr="00D579F4" w:rsidRDefault="00D579F4" w:rsidP="00D579F4">
      <w:pPr>
        <w:spacing w:after="120" w:line="240" w:lineRule="exact"/>
        <w:ind w:left="283" w:hanging="283"/>
        <w:jc w:val="both"/>
        <w:rPr>
          <w:rFonts w:ascii="FrankRuehl" w:hAnsi="FrankRuehl" w:cs="FrankRuehl"/>
          <w:rtl/>
        </w:rPr>
      </w:pPr>
      <w:hyperlink r:id="rId13" w:history="1">
        <w:r w:rsidRPr="00D579F4">
          <w:rPr>
            <w:rFonts w:ascii="FrankRuehl" w:hAnsi="FrankRuehl" w:cs="FrankRuehl"/>
            <w:color w:val="0000FF"/>
            <w:u w:val="single"/>
            <w:rtl/>
          </w:rPr>
          <w:t>חוק הכניסה לישראל, תשי"ב-1952</w:t>
        </w:r>
      </w:hyperlink>
      <w:r w:rsidRPr="00D579F4">
        <w:rPr>
          <w:rFonts w:ascii="FrankRuehl" w:hAnsi="FrankRuehl" w:cs="FrankRuehl"/>
          <w:rtl/>
        </w:rPr>
        <w:t xml:space="preserve">: סע'  </w:t>
      </w:r>
      <w:hyperlink r:id="rId14" w:history="1">
        <w:r w:rsidRPr="00D579F4">
          <w:rPr>
            <w:rFonts w:ascii="FrankRuehl" w:hAnsi="FrankRuehl" w:cs="FrankRuehl"/>
            <w:color w:val="0000FF"/>
            <w:u w:val="single"/>
            <w:rtl/>
          </w:rPr>
          <w:t>12(1)</w:t>
        </w:r>
      </w:hyperlink>
    </w:p>
    <w:p w14:paraId="79040883" w14:textId="77777777" w:rsidR="00D579F4" w:rsidRPr="00D579F4" w:rsidRDefault="00D579F4" w:rsidP="00D579F4">
      <w:pPr>
        <w:spacing w:after="120" w:line="240" w:lineRule="exact"/>
        <w:ind w:left="283" w:hanging="283"/>
        <w:jc w:val="both"/>
        <w:rPr>
          <w:rFonts w:ascii="FrankRuehl" w:hAnsi="FrankRuehl" w:cs="FrankRuehl"/>
          <w:rtl/>
        </w:rPr>
      </w:pPr>
      <w:hyperlink r:id="rId15" w:history="1">
        <w:r w:rsidRPr="00D579F4">
          <w:rPr>
            <w:rFonts w:ascii="FrankRuehl" w:hAnsi="FrankRuehl" w:cs="FrankRuehl"/>
            <w:color w:val="0000FF"/>
            <w:u w:val="single"/>
            <w:rtl/>
          </w:rPr>
          <w:t>חוק העונשין, תשל"ז-1977</w:t>
        </w:r>
      </w:hyperlink>
      <w:r w:rsidRPr="00D579F4">
        <w:rPr>
          <w:rFonts w:ascii="FrankRuehl" w:hAnsi="FrankRuehl" w:cs="FrankRuehl"/>
          <w:rtl/>
        </w:rPr>
        <w:t xml:space="preserve">: סע'  </w:t>
      </w:r>
      <w:hyperlink r:id="rId16" w:history="1">
        <w:r w:rsidRPr="00D579F4">
          <w:rPr>
            <w:rFonts w:ascii="FrankRuehl" w:hAnsi="FrankRuehl" w:cs="FrankRuehl"/>
            <w:color w:val="0000FF"/>
            <w:u w:val="single"/>
            <w:rtl/>
          </w:rPr>
          <w:t>40ב'</w:t>
        </w:r>
      </w:hyperlink>
      <w:r w:rsidRPr="00D579F4">
        <w:rPr>
          <w:rFonts w:ascii="FrankRuehl" w:hAnsi="FrankRuehl" w:cs="FrankRuehl"/>
          <w:rtl/>
        </w:rPr>
        <w:t xml:space="preserve">, </w:t>
      </w:r>
      <w:hyperlink r:id="rId17" w:history="1">
        <w:r w:rsidRPr="00D579F4">
          <w:rPr>
            <w:rFonts w:ascii="FrankRuehl" w:hAnsi="FrankRuehl" w:cs="FrankRuehl"/>
            <w:color w:val="0000FF"/>
            <w:u w:val="single"/>
            <w:rtl/>
          </w:rPr>
          <w:t>40יג(ב)</w:t>
        </w:r>
      </w:hyperlink>
    </w:p>
    <w:p w14:paraId="2AC77E54" w14:textId="77777777" w:rsidR="00D579F4" w:rsidRPr="00D579F4" w:rsidRDefault="00D579F4" w:rsidP="00D579F4">
      <w:pPr>
        <w:spacing w:after="120" w:line="240" w:lineRule="exact"/>
        <w:ind w:left="283" w:hanging="283"/>
        <w:jc w:val="both"/>
        <w:rPr>
          <w:rFonts w:ascii="FrankRuehl" w:hAnsi="FrankRuehl" w:cs="FrankRuehl"/>
          <w:rtl/>
        </w:rPr>
      </w:pPr>
    </w:p>
    <w:p w14:paraId="4246365B" w14:textId="77777777" w:rsidR="00D579F4" w:rsidRPr="00D579F4" w:rsidRDefault="00D579F4" w:rsidP="007708BD">
      <w:pPr>
        <w:ind w:firstLine="360"/>
        <w:rPr>
          <w:rFonts w:ascii="Arial" w:hAnsi="Arial"/>
          <w:sz w:val="12"/>
          <w:szCs w:val="12"/>
          <w:rtl/>
        </w:rPr>
      </w:pPr>
      <w:bookmarkStart w:id="4" w:name="LawTable_End"/>
      <w:bookmarkEnd w:id="4"/>
    </w:p>
    <w:p w14:paraId="1AA012BC" w14:textId="77777777" w:rsidR="007708BD" w:rsidRPr="00294BD0" w:rsidRDefault="007708BD" w:rsidP="007708BD">
      <w:pPr>
        <w:ind w:firstLine="360"/>
        <w:rPr>
          <w:rFonts w:ascii="Arial" w:hAnsi="Arial"/>
          <w:b/>
          <w:bCs/>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08BD" w:rsidRPr="009E69C5" w14:paraId="7C654BFD" w14:textId="77777777">
        <w:trPr>
          <w:trHeight w:val="355"/>
          <w:jc w:val="center"/>
        </w:trPr>
        <w:tc>
          <w:tcPr>
            <w:tcW w:w="8820" w:type="dxa"/>
            <w:tcBorders>
              <w:top w:val="nil"/>
              <w:left w:val="nil"/>
              <w:bottom w:val="nil"/>
              <w:right w:val="nil"/>
            </w:tcBorders>
            <w:shd w:val="clear" w:color="auto" w:fill="auto"/>
          </w:tcPr>
          <w:p w14:paraId="09FB6954" w14:textId="77777777" w:rsidR="00294BD0" w:rsidRPr="00294BD0" w:rsidRDefault="00294BD0" w:rsidP="00294BD0">
            <w:pPr>
              <w:jc w:val="center"/>
              <w:rPr>
                <w:rFonts w:ascii="Arial" w:hAnsi="Arial"/>
                <w:b/>
                <w:bCs/>
                <w:sz w:val="28"/>
                <w:szCs w:val="28"/>
                <w:u w:val="single"/>
                <w:rtl/>
              </w:rPr>
            </w:pPr>
            <w:bookmarkStart w:id="5" w:name="PsakDin" w:colFirst="0" w:colLast="0"/>
            <w:bookmarkEnd w:id="0"/>
            <w:r w:rsidRPr="00294BD0">
              <w:rPr>
                <w:rFonts w:ascii="Arial" w:hAnsi="Arial"/>
                <w:b/>
                <w:bCs/>
                <w:sz w:val="28"/>
                <w:szCs w:val="28"/>
                <w:u w:val="single"/>
                <w:rtl/>
              </w:rPr>
              <w:t>גזר דין</w:t>
            </w:r>
          </w:p>
          <w:p w14:paraId="0D046362" w14:textId="77777777" w:rsidR="007708BD" w:rsidRPr="00294BD0" w:rsidRDefault="007708BD" w:rsidP="00294BD0">
            <w:pPr>
              <w:jc w:val="center"/>
              <w:rPr>
                <w:rFonts w:ascii="Arial" w:hAnsi="Arial"/>
                <w:b/>
                <w:bCs/>
                <w:sz w:val="28"/>
                <w:szCs w:val="28"/>
                <w:u w:val="single"/>
                <w:rtl/>
              </w:rPr>
            </w:pPr>
          </w:p>
        </w:tc>
      </w:tr>
      <w:bookmarkEnd w:id="5"/>
    </w:tbl>
    <w:p w14:paraId="55211B40" w14:textId="77777777" w:rsidR="007708BD" w:rsidRPr="009E69C5" w:rsidRDefault="007708BD" w:rsidP="007708BD">
      <w:pPr>
        <w:ind w:firstLine="360"/>
        <w:rPr>
          <w:rFonts w:ascii="Arial" w:hAnsi="Arial"/>
          <w:b/>
          <w:bCs/>
          <w:sz w:val="12"/>
          <w:szCs w:val="12"/>
          <w:u w:val="single"/>
          <w:rtl/>
        </w:rPr>
      </w:pPr>
    </w:p>
    <w:p w14:paraId="721F4748" w14:textId="77777777" w:rsidR="007708BD" w:rsidRPr="009E69C5" w:rsidRDefault="007708BD" w:rsidP="007708BD">
      <w:pPr>
        <w:ind w:firstLine="360"/>
        <w:rPr>
          <w:rFonts w:ascii="Arial" w:hAnsi="Arial"/>
          <w:b/>
          <w:bCs/>
          <w:u w:val="single"/>
          <w:rtl/>
        </w:rPr>
      </w:pPr>
      <w:r w:rsidRPr="009E69C5">
        <w:rPr>
          <w:rFonts w:ascii="Arial" w:hAnsi="Arial" w:hint="cs"/>
          <w:b/>
          <w:bCs/>
          <w:u w:val="single"/>
          <w:rtl/>
        </w:rPr>
        <w:t>רקע</w:t>
      </w:r>
    </w:p>
    <w:p w14:paraId="34FE779D" w14:textId="77777777" w:rsidR="007708BD" w:rsidRPr="00D12071" w:rsidRDefault="007708BD" w:rsidP="007708BD">
      <w:pPr>
        <w:numPr>
          <w:ilvl w:val="0"/>
          <w:numId w:val="5"/>
        </w:numPr>
        <w:spacing w:line="360" w:lineRule="auto"/>
        <w:contextualSpacing/>
        <w:jc w:val="both"/>
        <w:rPr>
          <w:rFonts w:ascii="Calibri" w:hAnsi="Calibri"/>
        </w:rPr>
      </w:pPr>
      <w:bookmarkStart w:id="6" w:name="ABSTRACT_START"/>
      <w:bookmarkEnd w:id="6"/>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הורשע</w:t>
      </w:r>
      <w:r w:rsidRPr="00D12071">
        <w:rPr>
          <w:rFonts w:ascii="Calibri" w:hAnsi="Calibri"/>
          <w:rtl/>
        </w:rPr>
        <w:t xml:space="preserve"> </w:t>
      </w:r>
      <w:r w:rsidRPr="00D12071">
        <w:rPr>
          <w:rFonts w:ascii="Calibri" w:hAnsi="Calibri" w:hint="eastAsia"/>
          <w:rtl/>
        </w:rPr>
        <w:t>על</w:t>
      </w:r>
      <w:r w:rsidRPr="00D12071">
        <w:rPr>
          <w:rFonts w:ascii="Calibri" w:hAnsi="Calibri"/>
          <w:rtl/>
        </w:rPr>
        <w:t xml:space="preserve"> </w:t>
      </w:r>
      <w:r w:rsidRPr="00D12071">
        <w:rPr>
          <w:rFonts w:ascii="Calibri" w:hAnsi="Calibri" w:hint="eastAsia"/>
          <w:rtl/>
        </w:rPr>
        <w:t>יסוד</w:t>
      </w:r>
      <w:r w:rsidRPr="00D12071">
        <w:rPr>
          <w:rFonts w:ascii="Calibri" w:hAnsi="Calibri"/>
          <w:rtl/>
        </w:rPr>
        <w:t xml:space="preserve"> </w:t>
      </w:r>
      <w:r w:rsidRPr="00D12071">
        <w:rPr>
          <w:rFonts w:ascii="Calibri" w:hAnsi="Calibri" w:hint="eastAsia"/>
          <w:rtl/>
        </w:rPr>
        <w:t>הודאתו</w:t>
      </w:r>
      <w:r w:rsidRPr="00D12071">
        <w:rPr>
          <w:rFonts w:ascii="Calibri" w:hAnsi="Calibri"/>
          <w:rtl/>
        </w:rPr>
        <w:t xml:space="preserve">, </w:t>
      </w:r>
      <w:r w:rsidRPr="00D12071">
        <w:rPr>
          <w:rFonts w:ascii="Calibri" w:hAnsi="Calibri" w:hint="eastAsia"/>
          <w:rtl/>
        </w:rPr>
        <w:t>במסגרת</w:t>
      </w:r>
      <w:r w:rsidRPr="00D12071">
        <w:rPr>
          <w:rFonts w:ascii="Calibri" w:hAnsi="Calibri"/>
          <w:rtl/>
        </w:rPr>
        <w:t xml:space="preserve"> </w:t>
      </w:r>
      <w:r w:rsidRPr="00D12071">
        <w:rPr>
          <w:rFonts w:ascii="Calibri" w:hAnsi="Calibri" w:hint="eastAsia"/>
          <w:rtl/>
        </w:rPr>
        <w:t>הסדר</w:t>
      </w:r>
      <w:r w:rsidRPr="00D12071">
        <w:rPr>
          <w:rFonts w:ascii="Calibri" w:hAnsi="Calibri"/>
          <w:rtl/>
        </w:rPr>
        <w:t xml:space="preserve"> </w:t>
      </w:r>
      <w:r w:rsidRPr="00D12071">
        <w:rPr>
          <w:rFonts w:ascii="Calibri" w:hAnsi="Calibri" w:hint="eastAsia"/>
          <w:rtl/>
        </w:rPr>
        <w:t>טיעון</w:t>
      </w:r>
      <w:r w:rsidRPr="00D12071">
        <w:rPr>
          <w:rFonts w:ascii="Calibri" w:hAnsi="Calibri"/>
          <w:rtl/>
        </w:rPr>
        <w:t xml:space="preserve"> </w:t>
      </w:r>
      <w:r w:rsidRPr="00D12071">
        <w:rPr>
          <w:rFonts w:ascii="Calibri" w:hAnsi="Calibri" w:hint="eastAsia"/>
          <w:rtl/>
        </w:rPr>
        <w:t>בעובדות</w:t>
      </w:r>
      <w:r w:rsidRPr="00D12071">
        <w:rPr>
          <w:rFonts w:ascii="Calibri" w:hAnsi="Calibri"/>
          <w:rtl/>
        </w:rPr>
        <w:t xml:space="preserve"> </w:t>
      </w:r>
      <w:r w:rsidRPr="00D12071">
        <w:rPr>
          <w:rFonts w:ascii="Calibri" w:hAnsi="Calibri" w:hint="eastAsia"/>
          <w:rtl/>
        </w:rPr>
        <w:t>כתב</w:t>
      </w:r>
      <w:r w:rsidRPr="00D12071">
        <w:rPr>
          <w:rFonts w:ascii="Calibri" w:hAnsi="Calibri"/>
          <w:rtl/>
        </w:rPr>
        <w:t xml:space="preserve"> </w:t>
      </w:r>
      <w:r w:rsidRPr="00D12071">
        <w:rPr>
          <w:rFonts w:ascii="Calibri" w:hAnsi="Calibri" w:hint="eastAsia"/>
          <w:rtl/>
        </w:rPr>
        <w:t>אישום</w:t>
      </w:r>
      <w:r w:rsidRPr="00D12071">
        <w:rPr>
          <w:rFonts w:ascii="Calibri" w:hAnsi="Calibri"/>
          <w:rtl/>
        </w:rPr>
        <w:t xml:space="preserve"> </w:t>
      </w:r>
      <w:r w:rsidRPr="00D12071">
        <w:rPr>
          <w:rFonts w:ascii="Calibri" w:hAnsi="Calibri" w:hint="eastAsia"/>
          <w:rtl/>
        </w:rPr>
        <w:t>מתוקן</w:t>
      </w:r>
      <w:r w:rsidRPr="00D12071">
        <w:rPr>
          <w:rFonts w:ascii="Calibri" w:hAnsi="Calibri"/>
          <w:rtl/>
        </w:rPr>
        <w:t xml:space="preserve"> </w:t>
      </w:r>
      <w:r w:rsidRPr="00D12071">
        <w:rPr>
          <w:rFonts w:ascii="Calibri" w:hAnsi="Calibri" w:hint="eastAsia"/>
          <w:rtl/>
        </w:rPr>
        <w:t>בשתי</w:t>
      </w:r>
      <w:r w:rsidRPr="00D12071">
        <w:rPr>
          <w:rFonts w:ascii="Calibri" w:hAnsi="Calibri"/>
          <w:rtl/>
        </w:rPr>
        <w:t xml:space="preserve"> </w:t>
      </w:r>
      <w:r w:rsidRPr="00D12071">
        <w:rPr>
          <w:rFonts w:ascii="Calibri" w:hAnsi="Calibri" w:hint="eastAsia"/>
          <w:rtl/>
        </w:rPr>
        <w:t>עבירות</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סחר</w:t>
      </w:r>
      <w:r w:rsidRPr="00D12071">
        <w:rPr>
          <w:rFonts w:ascii="Calibri" w:hAnsi="Calibri"/>
          <w:rtl/>
        </w:rPr>
        <w:t xml:space="preserve"> </w:t>
      </w:r>
      <w:r w:rsidRPr="00D12071">
        <w:rPr>
          <w:rFonts w:ascii="Calibri" w:hAnsi="Calibri" w:hint="eastAsia"/>
          <w:rtl/>
        </w:rPr>
        <w:t>בסם</w:t>
      </w:r>
      <w:r w:rsidRPr="00D12071">
        <w:rPr>
          <w:rFonts w:ascii="Calibri" w:hAnsi="Calibri"/>
          <w:rtl/>
        </w:rPr>
        <w:t xml:space="preserve"> </w:t>
      </w:r>
      <w:r w:rsidRPr="00D12071">
        <w:rPr>
          <w:rFonts w:ascii="Calibri" w:hAnsi="Calibri" w:hint="eastAsia"/>
          <w:rtl/>
        </w:rPr>
        <w:t>מסוכן</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18" w:history="1">
        <w:r w:rsidR="00925B2C" w:rsidRPr="00925B2C">
          <w:rPr>
            <w:rFonts w:ascii="Calibri" w:hAnsi="Calibri" w:hint="eastAsia"/>
            <w:color w:val="0000FF"/>
            <w:u w:val="single"/>
            <w:rtl/>
          </w:rPr>
          <w:t>סעיפים</w:t>
        </w:r>
        <w:r w:rsidR="00925B2C" w:rsidRPr="00925B2C">
          <w:rPr>
            <w:rFonts w:ascii="Calibri" w:hAnsi="Calibri"/>
            <w:color w:val="0000FF"/>
            <w:u w:val="single"/>
            <w:rtl/>
          </w:rPr>
          <w:t xml:space="preserve"> 13+19</w:t>
        </w:r>
        <w:r w:rsidR="00925B2C" w:rsidRPr="00925B2C">
          <w:rPr>
            <w:rFonts w:ascii="Calibri" w:hAnsi="Calibri" w:hint="eastAsia"/>
            <w:color w:val="0000FF"/>
            <w:u w:val="single"/>
            <w:rtl/>
          </w:rPr>
          <w:t>א</w:t>
        </w:r>
        <w:r w:rsidR="00925B2C" w:rsidRPr="00925B2C">
          <w:rPr>
            <w:rFonts w:ascii="Calibri" w:hAnsi="Calibri"/>
            <w:color w:val="0000FF"/>
            <w:u w:val="single"/>
            <w:rtl/>
          </w:rPr>
          <w:t>'</w:t>
        </w:r>
      </w:hyperlink>
      <w:r w:rsidRPr="00D12071">
        <w:rPr>
          <w:rFonts w:ascii="Calibri" w:hAnsi="Calibri"/>
          <w:rtl/>
        </w:rPr>
        <w:t xml:space="preserve"> </w:t>
      </w:r>
      <w:r w:rsidRPr="00D12071">
        <w:rPr>
          <w:rFonts w:ascii="Calibri" w:hAnsi="Calibri" w:hint="eastAsia"/>
          <w:rtl/>
        </w:rPr>
        <w:t>ל</w:t>
      </w:r>
      <w:hyperlink r:id="rId19" w:history="1">
        <w:r w:rsidR="00294BD0" w:rsidRPr="00294BD0">
          <w:rPr>
            <w:rFonts w:ascii="Calibri" w:hAnsi="Calibri" w:hint="eastAsia"/>
            <w:color w:val="0000FF"/>
            <w:u w:val="single"/>
            <w:rtl/>
          </w:rPr>
          <w:t>פקודת</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הסמים</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המסוכנים</w:t>
        </w:r>
      </w:hyperlink>
      <w:r w:rsidRPr="00D12071">
        <w:rPr>
          <w:rFonts w:ascii="Calibri" w:hAnsi="Calibri"/>
          <w:rtl/>
        </w:rPr>
        <w:t xml:space="preserve"> [</w:t>
      </w:r>
      <w:r w:rsidRPr="00D12071">
        <w:rPr>
          <w:rFonts w:ascii="Calibri" w:hAnsi="Calibri" w:hint="eastAsia"/>
          <w:rtl/>
        </w:rPr>
        <w:t>נוסח</w:t>
      </w:r>
      <w:r w:rsidRPr="00D12071">
        <w:rPr>
          <w:rFonts w:ascii="Calibri" w:hAnsi="Calibri"/>
          <w:rtl/>
        </w:rPr>
        <w:t xml:space="preserve"> </w:t>
      </w:r>
      <w:r w:rsidRPr="00D12071">
        <w:rPr>
          <w:rFonts w:ascii="Calibri" w:hAnsi="Calibri" w:hint="eastAsia"/>
          <w:rtl/>
        </w:rPr>
        <w:t>חדש</w:t>
      </w:r>
      <w:r w:rsidRPr="00D12071">
        <w:rPr>
          <w:rFonts w:ascii="Calibri" w:hAnsi="Calibri"/>
          <w:rtl/>
        </w:rPr>
        <w:t xml:space="preserve">], </w:t>
      </w:r>
      <w:r w:rsidRPr="00D12071">
        <w:rPr>
          <w:rFonts w:ascii="Calibri" w:hAnsi="Calibri" w:hint="eastAsia"/>
          <w:rtl/>
        </w:rPr>
        <w:t>תשל</w:t>
      </w:r>
      <w:r w:rsidRPr="00D12071">
        <w:rPr>
          <w:rFonts w:ascii="Calibri" w:hAnsi="Calibri"/>
          <w:rtl/>
        </w:rPr>
        <w:t>"</w:t>
      </w:r>
      <w:r w:rsidRPr="00D12071">
        <w:rPr>
          <w:rFonts w:ascii="Calibri" w:hAnsi="Calibri" w:hint="eastAsia"/>
          <w:rtl/>
        </w:rPr>
        <w:t>ג</w:t>
      </w:r>
      <w:r w:rsidRPr="00D12071">
        <w:rPr>
          <w:rFonts w:ascii="Calibri" w:hAnsi="Calibri"/>
          <w:rtl/>
        </w:rPr>
        <w:t>- 1973 (</w:t>
      </w:r>
      <w:r w:rsidRPr="00D12071">
        <w:rPr>
          <w:rFonts w:ascii="Calibri" w:hAnsi="Calibri" w:hint="eastAsia"/>
          <w:rtl/>
        </w:rPr>
        <w:t>להלן</w:t>
      </w:r>
      <w:r w:rsidRPr="00D12071">
        <w:rPr>
          <w:rFonts w:ascii="Calibri" w:hAnsi="Calibri"/>
          <w:rtl/>
        </w:rPr>
        <w:t xml:space="preserve">: </w:t>
      </w:r>
      <w:r w:rsidRPr="00D12071">
        <w:rPr>
          <w:rFonts w:ascii="Calibri" w:hAnsi="Calibri"/>
          <w:b/>
          <w:bCs/>
          <w:rtl/>
        </w:rPr>
        <w:t>"</w:t>
      </w:r>
      <w:r w:rsidRPr="00D12071">
        <w:rPr>
          <w:rFonts w:ascii="Calibri" w:hAnsi="Calibri" w:hint="eastAsia"/>
          <w:b/>
          <w:bCs/>
          <w:rtl/>
        </w:rPr>
        <w:t>פקודת</w:t>
      </w:r>
      <w:r w:rsidRPr="00D12071">
        <w:rPr>
          <w:rFonts w:ascii="Calibri" w:hAnsi="Calibri"/>
          <w:b/>
          <w:bCs/>
          <w:rtl/>
        </w:rPr>
        <w:t xml:space="preserve"> </w:t>
      </w:r>
      <w:r w:rsidRPr="00D12071">
        <w:rPr>
          <w:rFonts w:ascii="Calibri" w:hAnsi="Calibri" w:hint="eastAsia"/>
          <w:b/>
          <w:bCs/>
          <w:rtl/>
        </w:rPr>
        <w:t>הסמים</w:t>
      </w:r>
      <w:r w:rsidRPr="00D12071">
        <w:rPr>
          <w:rFonts w:ascii="Calibri" w:hAnsi="Calibri"/>
          <w:b/>
          <w:bCs/>
          <w:rtl/>
        </w:rPr>
        <w:t xml:space="preserve"> </w:t>
      </w:r>
      <w:r w:rsidRPr="00D12071">
        <w:rPr>
          <w:rFonts w:ascii="Calibri" w:hAnsi="Calibri" w:hint="eastAsia"/>
          <w:b/>
          <w:bCs/>
          <w:rtl/>
        </w:rPr>
        <w:t>המסוכנים</w:t>
      </w:r>
      <w:r w:rsidRPr="00D12071">
        <w:rPr>
          <w:rFonts w:ascii="Calibri" w:hAnsi="Calibri"/>
          <w:b/>
          <w:bCs/>
          <w:rtl/>
        </w:rPr>
        <w:t>"</w:t>
      </w:r>
      <w:r w:rsidRPr="00D12071">
        <w:rPr>
          <w:rFonts w:ascii="Calibri" w:hAnsi="Calibri"/>
          <w:rtl/>
        </w:rPr>
        <w:t xml:space="preserve">), </w:t>
      </w:r>
      <w:r w:rsidRPr="00D12071">
        <w:rPr>
          <w:rFonts w:ascii="Calibri" w:hAnsi="Calibri" w:hint="eastAsia"/>
          <w:rtl/>
        </w:rPr>
        <w:t>בעבירת</w:t>
      </w:r>
      <w:r w:rsidRPr="00D12071">
        <w:rPr>
          <w:rFonts w:ascii="Calibri" w:hAnsi="Calibri"/>
          <w:rtl/>
        </w:rPr>
        <w:t xml:space="preserve"> </w:t>
      </w:r>
      <w:r w:rsidRPr="00D12071">
        <w:rPr>
          <w:rFonts w:ascii="Calibri" w:hAnsi="Calibri" w:hint="eastAsia"/>
          <w:rtl/>
        </w:rPr>
        <w:t>סיוע</w:t>
      </w:r>
      <w:r w:rsidRPr="00D12071">
        <w:rPr>
          <w:rFonts w:ascii="Calibri" w:hAnsi="Calibri"/>
          <w:rtl/>
        </w:rPr>
        <w:t xml:space="preserve"> </w:t>
      </w:r>
      <w:r w:rsidRPr="00D12071">
        <w:rPr>
          <w:rFonts w:ascii="Calibri" w:hAnsi="Calibri" w:hint="eastAsia"/>
          <w:rtl/>
        </w:rPr>
        <w:t>לסחר</w:t>
      </w:r>
      <w:r w:rsidRPr="00D12071">
        <w:rPr>
          <w:rFonts w:ascii="Calibri" w:hAnsi="Calibri"/>
          <w:rtl/>
        </w:rPr>
        <w:t xml:space="preserve"> </w:t>
      </w:r>
      <w:r w:rsidRPr="00D12071">
        <w:rPr>
          <w:rFonts w:ascii="Calibri" w:hAnsi="Calibri" w:hint="eastAsia"/>
          <w:rtl/>
        </w:rPr>
        <w:t>בסם</w:t>
      </w:r>
      <w:r w:rsidRPr="00D12071">
        <w:rPr>
          <w:rFonts w:ascii="Calibri" w:hAnsi="Calibri"/>
          <w:rtl/>
        </w:rPr>
        <w:t xml:space="preserve"> </w:t>
      </w:r>
      <w:r w:rsidRPr="00D12071">
        <w:rPr>
          <w:rFonts w:ascii="Calibri" w:hAnsi="Calibri" w:hint="eastAsia"/>
          <w:rtl/>
        </w:rPr>
        <w:t>מסוכן</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r w:rsidRPr="00D12071">
        <w:rPr>
          <w:rFonts w:ascii="Calibri" w:hAnsi="Calibri" w:hint="eastAsia"/>
          <w:rtl/>
        </w:rPr>
        <w:t>סעיפים</w:t>
      </w:r>
      <w:r w:rsidRPr="00D12071">
        <w:rPr>
          <w:rFonts w:ascii="Calibri" w:hAnsi="Calibri"/>
          <w:rtl/>
        </w:rPr>
        <w:t xml:space="preserve"> </w:t>
      </w:r>
      <w:hyperlink r:id="rId20" w:history="1">
        <w:r w:rsidR="00925B2C" w:rsidRPr="00925B2C">
          <w:rPr>
            <w:rFonts w:ascii="Calibri" w:hAnsi="Calibri"/>
            <w:color w:val="0000FF"/>
            <w:u w:val="single"/>
            <w:rtl/>
          </w:rPr>
          <w:t>19</w:t>
        </w:r>
      </w:hyperlink>
      <w:r w:rsidRPr="00D12071">
        <w:rPr>
          <w:rFonts w:ascii="Calibri" w:hAnsi="Calibri"/>
          <w:rtl/>
        </w:rPr>
        <w:t xml:space="preserve">+ </w:t>
      </w:r>
      <w:hyperlink r:id="rId21" w:history="1">
        <w:r w:rsidR="00925B2C" w:rsidRPr="00925B2C">
          <w:rPr>
            <w:rFonts w:ascii="Calibri" w:hAnsi="Calibri"/>
            <w:color w:val="0000FF"/>
            <w:u w:val="single"/>
            <w:rtl/>
          </w:rPr>
          <w:t>13</w:t>
        </w:r>
        <w:r w:rsidR="00925B2C" w:rsidRPr="00925B2C">
          <w:rPr>
            <w:rFonts w:ascii="Calibri" w:hAnsi="Calibri" w:hint="eastAsia"/>
            <w:color w:val="0000FF"/>
            <w:u w:val="single"/>
            <w:rtl/>
          </w:rPr>
          <w:t>א</w:t>
        </w:r>
        <w:r w:rsidR="00925B2C" w:rsidRPr="00925B2C">
          <w:rPr>
            <w:rFonts w:ascii="Calibri" w:hAnsi="Calibri"/>
            <w:color w:val="0000FF"/>
            <w:u w:val="single"/>
            <w:rtl/>
          </w:rPr>
          <w:t>'</w:t>
        </w:r>
      </w:hyperlink>
      <w:r w:rsidRPr="00D12071">
        <w:rPr>
          <w:rFonts w:ascii="Calibri" w:hAnsi="Calibri"/>
          <w:rtl/>
        </w:rPr>
        <w:t xml:space="preserve"> </w:t>
      </w:r>
      <w:r w:rsidRPr="00D12071">
        <w:rPr>
          <w:rFonts w:ascii="Calibri" w:hAnsi="Calibri" w:hint="eastAsia"/>
          <w:rtl/>
        </w:rPr>
        <w:t>בצירוף</w:t>
      </w:r>
      <w:r w:rsidRPr="00D12071">
        <w:rPr>
          <w:rFonts w:ascii="Calibri" w:hAnsi="Calibri"/>
          <w:rtl/>
        </w:rPr>
        <w:t xml:space="preserve"> </w:t>
      </w:r>
      <w:hyperlink r:id="rId22" w:history="1">
        <w:r w:rsidR="00925B2C" w:rsidRPr="00925B2C">
          <w:rPr>
            <w:rFonts w:ascii="Calibri" w:hAnsi="Calibri" w:hint="eastAsia"/>
            <w:color w:val="0000FF"/>
            <w:u w:val="single"/>
            <w:rtl/>
          </w:rPr>
          <w:t>סעיף</w:t>
        </w:r>
        <w:r w:rsidR="00925B2C" w:rsidRPr="00925B2C">
          <w:rPr>
            <w:rFonts w:ascii="Calibri" w:hAnsi="Calibri"/>
            <w:color w:val="0000FF"/>
            <w:u w:val="single"/>
            <w:rtl/>
          </w:rPr>
          <w:t xml:space="preserve"> 32</w:t>
        </w:r>
      </w:hyperlink>
      <w:r w:rsidRPr="00D12071">
        <w:rPr>
          <w:rFonts w:ascii="Calibri" w:hAnsi="Calibri"/>
          <w:rtl/>
        </w:rPr>
        <w:t xml:space="preserve"> </w:t>
      </w:r>
      <w:r w:rsidRPr="00D12071">
        <w:rPr>
          <w:rFonts w:ascii="Calibri" w:hAnsi="Calibri" w:hint="eastAsia"/>
          <w:rtl/>
        </w:rPr>
        <w:t>לפקודת</w:t>
      </w:r>
      <w:r w:rsidRPr="00D12071">
        <w:rPr>
          <w:rFonts w:ascii="Calibri" w:hAnsi="Calibri"/>
          <w:rtl/>
        </w:rPr>
        <w:t xml:space="preserve"> </w:t>
      </w:r>
      <w:r w:rsidRPr="00D12071">
        <w:rPr>
          <w:rFonts w:ascii="Calibri" w:hAnsi="Calibri" w:hint="eastAsia"/>
          <w:rtl/>
        </w:rPr>
        <w:t>הסמים</w:t>
      </w:r>
      <w:r w:rsidRPr="00D12071">
        <w:rPr>
          <w:rFonts w:ascii="Calibri" w:hAnsi="Calibri"/>
          <w:rtl/>
        </w:rPr>
        <w:t xml:space="preserve"> </w:t>
      </w:r>
      <w:r w:rsidRPr="00D12071">
        <w:rPr>
          <w:rFonts w:ascii="Calibri" w:hAnsi="Calibri" w:hint="eastAsia"/>
          <w:rtl/>
        </w:rPr>
        <w:t>המסוכנים</w:t>
      </w:r>
      <w:r w:rsidRPr="00D12071">
        <w:rPr>
          <w:rFonts w:ascii="Calibri" w:hAnsi="Calibri" w:hint="cs"/>
          <w:rtl/>
        </w:rPr>
        <w:t>,</w:t>
      </w:r>
      <w:r w:rsidRPr="00D12071">
        <w:rPr>
          <w:rFonts w:ascii="Calibri" w:hAnsi="Calibri"/>
          <w:rtl/>
        </w:rPr>
        <w:t xml:space="preserve"> </w:t>
      </w:r>
      <w:r w:rsidRPr="00D12071">
        <w:rPr>
          <w:rFonts w:ascii="Calibri" w:hAnsi="Calibri" w:hint="eastAsia"/>
          <w:rtl/>
        </w:rPr>
        <w:t>ובשלוש</w:t>
      </w:r>
      <w:r w:rsidRPr="00D12071">
        <w:rPr>
          <w:rFonts w:ascii="Calibri" w:hAnsi="Calibri"/>
          <w:rtl/>
        </w:rPr>
        <w:t xml:space="preserve"> </w:t>
      </w:r>
      <w:r w:rsidRPr="00D12071">
        <w:rPr>
          <w:rFonts w:ascii="Calibri" w:hAnsi="Calibri" w:hint="eastAsia"/>
          <w:rtl/>
        </w:rPr>
        <w:t>עבירות</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כניסה</w:t>
      </w:r>
      <w:r w:rsidRPr="00D12071">
        <w:rPr>
          <w:rFonts w:ascii="Calibri" w:hAnsi="Calibri"/>
          <w:rtl/>
        </w:rPr>
        <w:t xml:space="preserve"> </w:t>
      </w:r>
      <w:r w:rsidRPr="00D12071">
        <w:rPr>
          <w:rFonts w:ascii="Calibri" w:hAnsi="Calibri" w:hint="eastAsia"/>
          <w:rtl/>
        </w:rPr>
        <w:t>לישראל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כחוק</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23" w:history="1">
        <w:r w:rsidR="00925B2C" w:rsidRPr="00925B2C">
          <w:rPr>
            <w:rFonts w:ascii="Calibri" w:hAnsi="Calibri" w:hint="eastAsia"/>
            <w:color w:val="0000FF"/>
            <w:u w:val="single"/>
            <w:rtl/>
          </w:rPr>
          <w:t>סעיף</w:t>
        </w:r>
        <w:r w:rsidR="00925B2C" w:rsidRPr="00925B2C">
          <w:rPr>
            <w:rFonts w:ascii="Calibri" w:hAnsi="Calibri"/>
            <w:color w:val="0000FF"/>
            <w:u w:val="single"/>
            <w:rtl/>
          </w:rPr>
          <w:t xml:space="preserve"> 12(1)</w:t>
        </w:r>
      </w:hyperlink>
      <w:r w:rsidRPr="00D12071">
        <w:rPr>
          <w:rFonts w:ascii="Calibri" w:hAnsi="Calibri"/>
          <w:rtl/>
        </w:rPr>
        <w:t xml:space="preserve"> </w:t>
      </w:r>
      <w:r w:rsidRPr="00D12071">
        <w:rPr>
          <w:rFonts w:ascii="Calibri" w:hAnsi="Calibri" w:hint="eastAsia"/>
          <w:rtl/>
        </w:rPr>
        <w:t>ל</w:t>
      </w:r>
      <w:hyperlink r:id="rId24" w:history="1">
        <w:r w:rsidR="00294BD0" w:rsidRPr="00294BD0">
          <w:rPr>
            <w:rFonts w:ascii="Calibri" w:hAnsi="Calibri" w:hint="eastAsia"/>
            <w:color w:val="0000FF"/>
            <w:u w:val="single"/>
            <w:rtl/>
          </w:rPr>
          <w:t>חוק</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הכניסה</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לישראל</w:t>
        </w:r>
      </w:hyperlink>
      <w:r w:rsidRPr="00D12071">
        <w:rPr>
          <w:rFonts w:ascii="Calibri" w:hAnsi="Calibri"/>
          <w:rtl/>
        </w:rPr>
        <w:t xml:space="preserve"> </w:t>
      </w:r>
      <w:r w:rsidRPr="00D12071">
        <w:rPr>
          <w:rFonts w:ascii="Calibri" w:hAnsi="Calibri" w:hint="eastAsia"/>
          <w:rtl/>
        </w:rPr>
        <w:t>התשי</w:t>
      </w:r>
      <w:r w:rsidRPr="00D12071">
        <w:rPr>
          <w:rFonts w:ascii="Calibri" w:hAnsi="Calibri"/>
          <w:rtl/>
        </w:rPr>
        <w:t>"</w:t>
      </w:r>
      <w:r w:rsidRPr="00D12071">
        <w:rPr>
          <w:rFonts w:ascii="Calibri" w:hAnsi="Calibri" w:hint="eastAsia"/>
          <w:rtl/>
        </w:rPr>
        <w:t>ב</w:t>
      </w:r>
      <w:r w:rsidRPr="00D12071">
        <w:rPr>
          <w:rFonts w:ascii="Calibri" w:hAnsi="Calibri"/>
          <w:rtl/>
        </w:rPr>
        <w:t>- 1952 (</w:t>
      </w:r>
      <w:r w:rsidRPr="00D12071">
        <w:rPr>
          <w:rFonts w:ascii="Calibri" w:hAnsi="Calibri" w:hint="eastAsia"/>
          <w:rtl/>
        </w:rPr>
        <w:t>להלן</w:t>
      </w:r>
      <w:r w:rsidRPr="00D12071">
        <w:rPr>
          <w:rFonts w:ascii="Calibri" w:hAnsi="Calibri"/>
          <w:rtl/>
        </w:rPr>
        <w:t xml:space="preserve">: </w:t>
      </w:r>
      <w:r w:rsidRPr="00D12071">
        <w:rPr>
          <w:rFonts w:ascii="Calibri" w:hAnsi="Calibri"/>
          <w:b/>
          <w:bCs/>
          <w:rtl/>
        </w:rPr>
        <w:t>"</w:t>
      </w:r>
      <w:r w:rsidRPr="00D12071">
        <w:rPr>
          <w:rFonts w:ascii="Calibri" w:hAnsi="Calibri" w:hint="eastAsia"/>
          <w:b/>
          <w:bCs/>
          <w:rtl/>
        </w:rPr>
        <w:t>חוק</w:t>
      </w:r>
      <w:r w:rsidRPr="00D12071">
        <w:rPr>
          <w:rFonts w:ascii="Calibri" w:hAnsi="Calibri"/>
          <w:b/>
          <w:bCs/>
          <w:rtl/>
        </w:rPr>
        <w:t xml:space="preserve"> </w:t>
      </w:r>
      <w:r w:rsidRPr="00D12071">
        <w:rPr>
          <w:rFonts w:ascii="Calibri" w:hAnsi="Calibri" w:hint="eastAsia"/>
          <w:b/>
          <w:bCs/>
          <w:rtl/>
        </w:rPr>
        <w:t>הכניסה</w:t>
      </w:r>
      <w:r w:rsidRPr="00D12071">
        <w:rPr>
          <w:rFonts w:ascii="Calibri" w:hAnsi="Calibri"/>
          <w:b/>
          <w:bCs/>
          <w:rtl/>
        </w:rPr>
        <w:t xml:space="preserve"> </w:t>
      </w:r>
      <w:r w:rsidRPr="00D12071">
        <w:rPr>
          <w:rFonts w:ascii="Calibri" w:hAnsi="Calibri" w:hint="eastAsia"/>
          <w:b/>
          <w:bCs/>
          <w:rtl/>
        </w:rPr>
        <w:t>לישראל</w:t>
      </w:r>
      <w:r w:rsidRPr="00D12071">
        <w:rPr>
          <w:rFonts w:ascii="Calibri" w:hAnsi="Calibri"/>
          <w:b/>
          <w:bCs/>
          <w:rtl/>
        </w:rPr>
        <w:t>"</w:t>
      </w:r>
      <w:r w:rsidRPr="00D12071">
        <w:rPr>
          <w:rFonts w:ascii="Calibri" w:hAnsi="Calibri"/>
          <w:rtl/>
        </w:rPr>
        <w:t xml:space="preserve">). </w:t>
      </w:r>
    </w:p>
    <w:p w14:paraId="213F8F97" w14:textId="77777777" w:rsidR="007708BD" w:rsidRPr="00D12071" w:rsidRDefault="007708BD" w:rsidP="007708BD">
      <w:pPr>
        <w:spacing w:line="360" w:lineRule="auto"/>
        <w:ind w:left="720"/>
        <w:contextualSpacing/>
        <w:jc w:val="both"/>
        <w:rPr>
          <w:rFonts w:ascii="Calibri" w:hAnsi="Calibri"/>
          <w:sz w:val="12"/>
          <w:szCs w:val="12"/>
        </w:rPr>
      </w:pPr>
      <w:bookmarkStart w:id="7" w:name="ABSTRACT_END"/>
      <w:bookmarkEnd w:id="7"/>
    </w:p>
    <w:p w14:paraId="1E744742" w14:textId="77777777" w:rsidR="007708BD" w:rsidRPr="00D12071" w:rsidRDefault="007708BD" w:rsidP="007708BD">
      <w:pPr>
        <w:numPr>
          <w:ilvl w:val="0"/>
          <w:numId w:val="5"/>
        </w:numPr>
        <w:spacing w:line="360" w:lineRule="auto"/>
        <w:contextualSpacing/>
        <w:jc w:val="both"/>
        <w:rPr>
          <w:rFonts w:ascii="Calibri" w:hAnsi="Calibri"/>
        </w:rPr>
      </w:pPr>
      <w:r w:rsidRPr="00102B0B">
        <w:rPr>
          <w:rtl/>
        </w:rPr>
        <w:t>במסגרת הסדר הטיעון, לא היית</w:t>
      </w:r>
      <w:r>
        <w:rPr>
          <w:rtl/>
        </w:rPr>
        <w:t>ה הסכמה בין הצדדים לעניין העונש</w:t>
      </w:r>
      <w:r>
        <w:rPr>
          <w:rFonts w:hint="cs"/>
          <w:rtl/>
        </w:rPr>
        <w:t>,</w:t>
      </w:r>
      <w:r>
        <w:rPr>
          <w:rtl/>
        </w:rPr>
        <w:t xml:space="preserve"> אולם, הייתה הסכמה עובדתית ב</w:t>
      </w:r>
      <w:r w:rsidRPr="00102B0B">
        <w:rPr>
          <w:rtl/>
        </w:rPr>
        <w:t>נ</w:t>
      </w:r>
      <w:r>
        <w:rPr>
          <w:rFonts w:hint="cs"/>
          <w:rtl/>
        </w:rPr>
        <w:t>י</w:t>
      </w:r>
      <w:r w:rsidRPr="00102B0B">
        <w:rPr>
          <w:rtl/>
        </w:rPr>
        <w:t xml:space="preserve">הם כי הסמים שמכר הנאשם לסוכן </w:t>
      </w:r>
      <w:r>
        <w:rPr>
          <w:rFonts w:hint="cs"/>
          <w:rtl/>
        </w:rPr>
        <w:t xml:space="preserve">מקורם </w:t>
      </w:r>
      <w:r w:rsidRPr="00102B0B">
        <w:rPr>
          <w:rtl/>
        </w:rPr>
        <w:t>מעיסא גתית.</w:t>
      </w:r>
    </w:p>
    <w:p w14:paraId="6DDE79AD" w14:textId="77777777" w:rsidR="007708BD" w:rsidRPr="00D12071" w:rsidRDefault="007708BD" w:rsidP="007708BD">
      <w:pPr>
        <w:spacing w:line="360" w:lineRule="auto"/>
        <w:ind w:left="720"/>
        <w:contextualSpacing/>
        <w:jc w:val="both"/>
        <w:rPr>
          <w:rFonts w:ascii="Calibri" w:hAnsi="Calibri"/>
          <w:sz w:val="12"/>
          <w:szCs w:val="12"/>
        </w:rPr>
      </w:pPr>
    </w:p>
    <w:p w14:paraId="0AEEE5BA" w14:textId="77777777" w:rsidR="007708BD" w:rsidRPr="00D12071" w:rsidRDefault="007708BD" w:rsidP="007708BD">
      <w:pPr>
        <w:numPr>
          <w:ilvl w:val="0"/>
          <w:numId w:val="5"/>
        </w:numPr>
        <w:spacing w:line="360" w:lineRule="auto"/>
        <w:contextualSpacing/>
        <w:jc w:val="both"/>
        <w:rPr>
          <w:rFonts w:ascii="Calibri" w:hAnsi="Calibri"/>
        </w:rPr>
      </w:pPr>
      <w:r w:rsidRPr="00D12071">
        <w:rPr>
          <w:rFonts w:ascii="Calibri" w:hAnsi="Calibri" w:hint="eastAsia"/>
          <w:rtl/>
        </w:rPr>
        <w:t>מעובדות</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הראשון</w:t>
      </w:r>
      <w:r w:rsidRPr="00D12071">
        <w:rPr>
          <w:rFonts w:ascii="Calibri" w:hAnsi="Calibri"/>
          <w:rtl/>
        </w:rPr>
        <w:t xml:space="preserve"> </w:t>
      </w:r>
      <w:r w:rsidRPr="00D12071">
        <w:rPr>
          <w:rFonts w:ascii="Calibri" w:hAnsi="Calibri" w:hint="eastAsia"/>
          <w:rtl/>
        </w:rPr>
        <w:t>בכתב</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המתוקן</w:t>
      </w:r>
      <w:r w:rsidRPr="00D12071">
        <w:rPr>
          <w:rFonts w:ascii="Calibri" w:hAnsi="Calibri"/>
          <w:rtl/>
        </w:rPr>
        <w:t xml:space="preserve"> </w:t>
      </w:r>
      <w:r w:rsidRPr="00D12071">
        <w:rPr>
          <w:rFonts w:ascii="Calibri" w:hAnsi="Calibri" w:hint="eastAsia"/>
          <w:rtl/>
        </w:rPr>
        <w:t>עולה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ביום</w:t>
      </w:r>
      <w:r w:rsidRPr="00D12071">
        <w:rPr>
          <w:rFonts w:ascii="Calibri" w:hAnsi="Calibri"/>
          <w:rtl/>
        </w:rPr>
        <w:t xml:space="preserve"> 3.3.15, </w:t>
      </w:r>
      <w:r w:rsidRPr="00D12071">
        <w:rPr>
          <w:rFonts w:ascii="Calibri" w:hAnsi="Calibri" w:hint="eastAsia"/>
          <w:rtl/>
        </w:rPr>
        <w:t>בין</w:t>
      </w:r>
      <w:r w:rsidRPr="00D12071">
        <w:rPr>
          <w:rFonts w:ascii="Calibri" w:hAnsi="Calibri"/>
          <w:rtl/>
        </w:rPr>
        <w:t xml:space="preserve"> </w:t>
      </w:r>
      <w:r w:rsidRPr="00D12071">
        <w:rPr>
          <w:rFonts w:ascii="Calibri" w:hAnsi="Calibri" w:hint="eastAsia"/>
          <w:rtl/>
        </w:rPr>
        <w:t>השעה</w:t>
      </w:r>
      <w:r w:rsidRPr="00D12071">
        <w:rPr>
          <w:rFonts w:ascii="Calibri" w:hAnsi="Calibri"/>
          <w:rtl/>
        </w:rPr>
        <w:t xml:space="preserve"> 16:45 </w:t>
      </w:r>
      <w:r w:rsidRPr="00D12071">
        <w:rPr>
          <w:rFonts w:ascii="Calibri" w:hAnsi="Calibri" w:hint="eastAsia"/>
          <w:rtl/>
        </w:rPr>
        <w:t>לשעה</w:t>
      </w:r>
      <w:r w:rsidRPr="00D12071">
        <w:rPr>
          <w:rFonts w:ascii="Calibri" w:hAnsi="Calibri"/>
          <w:rtl/>
        </w:rPr>
        <w:t xml:space="preserve"> 18:10 </w:t>
      </w:r>
      <w:r w:rsidRPr="00D12071">
        <w:rPr>
          <w:rFonts w:ascii="Calibri" w:hAnsi="Calibri" w:hint="eastAsia"/>
          <w:rtl/>
        </w:rPr>
        <w:t>לערך</w:t>
      </w:r>
      <w:r w:rsidRPr="00D12071">
        <w:rPr>
          <w:rFonts w:ascii="Calibri" w:hAnsi="Calibri"/>
          <w:rtl/>
        </w:rPr>
        <w:t xml:space="preserve">, </w:t>
      </w:r>
      <w:r w:rsidRPr="00D12071">
        <w:rPr>
          <w:rFonts w:ascii="Calibri" w:hAnsi="Calibri" w:hint="eastAsia"/>
          <w:rtl/>
        </w:rPr>
        <w:t>בבית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בירושלים</w:t>
      </w:r>
      <w:r w:rsidRPr="00D12071">
        <w:rPr>
          <w:rFonts w:ascii="Calibri" w:hAnsi="Calibri"/>
          <w:rtl/>
        </w:rPr>
        <w:t xml:space="preserve">, </w:t>
      </w:r>
      <w:r w:rsidRPr="00D12071">
        <w:rPr>
          <w:rFonts w:ascii="Calibri" w:hAnsi="Calibri" w:hint="eastAsia"/>
          <w:rtl/>
        </w:rPr>
        <w:t>מכר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נ</w:t>
      </w:r>
      <w:r w:rsidRPr="00D12071">
        <w:rPr>
          <w:rFonts w:ascii="Calibri" w:hAnsi="Calibri"/>
          <w:rtl/>
        </w:rPr>
        <w:t>.</w:t>
      </w:r>
      <w:r w:rsidRPr="00D12071">
        <w:rPr>
          <w:rFonts w:ascii="Calibri" w:hAnsi="Calibri" w:hint="eastAsia"/>
          <w:rtl/>
        </w:rPr>
        <w:t>פ</w:t>
      </w:r>
      <w:r w:rsidRPr="00D12071">
        <w:rPr>
          <w:rFonts w:ascii="Calibri" w:hAnsi="Calibri"/>
          <w:rtl/>
        </w:rPr>
        <w:t>. 709/14 (</w:t>
      </w:r>
      <w:r w:rsidRPr="00D12071">
        <w:rPr>
          <w:rFonts w:ascii="Calibri" w:hAnsi="Calibri" w:hint="eastAsia"/>
          <w:rtl/>
        </w:rPr>
        <w:t>להלן</w:t>
      </w:r>
      <w:r w:rsidRPr="00D12071">
        <w:rPr>
          <w:rFonts w:ascii="Calibri" w:hAnsi="Calibri"/>
          <w:rtl/>
        </w:rPr>
        <w:t xml:space="preserve">: </w:t>
      </w:r>
      <w:r w:rsidRPr="00D12071">
        <w:rPr>
          <w:rFonts w:ascii="Calibri" w:hAnsi="Calibri"/>
          <w:b/>
          <w:bCs/>
          <w:rtl/>
        </w:rPr>
        <w:t>"</w:t>
      </w:r>
      <w:r w:rsidRPr="00D12071">
        <w:rPr>
          <w:rFonts w:ascii="Calibri" w:hAnsi="Calibri" w:hint="eastAsia"/>
          <w:b/>
          <w:bCs/>
          <w:rtl/>
        </w:rPr>
        <w:t>הסוכן</w:t>
      </w:r>
      <w:r w:rsidRPr="00D12071">
        <w:rPr>
          <w:rFonts w:ascii="Calibri" w:hAnsi="Calibri"/>
          <w:b/>
          <w:bCs/>
          <w:rtl/>
        </w:rPr>
        <w:t>"</w:t>
      </w:r>
      <w:r w:rsidRPr="00D12071">
        <w:rPr>
          <w:rFonts w:ascii="Calibri" w:hAnsi="Calibri"/>
          <w:rtl/>
        </w:rPr>
        <w:t xml:space="preserve">), </w:t>
      </w:r>
      <w:r w:rsidRPr="00D12071">
        <w:rPr>
          <w:rFonts w:ascii="Calibri" w:hAnsi="Calibri" w:hint="eastAsia"/>
          <w:rtl/>
        </w:rPr>
        <w:t>תמורת</w:t>
      </w:r>
      <w:r w:rsidRPr="00D12071">
        <w:rPr>
          <w:rFonts w:ascii="Calibri" w:hAnsi="Calibri"/>
          <w:rtl/>
        </w:rPr>
        <w:t xml:space="preserve"> 1,100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מסוג</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במשקל</w:t>
      </w:r>
      <w:r w:rsidRPr="00D12071">
        <w:rPr>
          <w:rFonts w:ascii="Calibri" w:hAnsi="Calibri"/>
          <w:rtl/>
        </w:rPr>
        <w:t xml:space="preserve"> 9.7841 </w:t>
      </w:r>
      <w:r w:rsidRPr="00D12071">
        <w:rPr>
          <w:rFonts w:ascii="Calibri" w:hAnsi="Calibri" w:hint="eastAsia"/>
          <w:rtl/>
        </w:rPr>
        <w:t>גרם</w:t>
      </w:r>
      <w:r w:rsidRPr="00D12071">
        <w:rPr>
          <w:rFonts w:ascii="Calibri" w:hAnsi="Calibri"/>
          <w:rtl/>
        </w:rPr>
        <w:t xml:space="preserve"> </w:t>
      </w:r>
      <w:r w:rsidRPr="00D12071">
        <w:rPr>
          <w:rFonts w:ascii="Calibri" w:hAnsi="Calibri" w:hint="eastAsia"/>
          <w:rtl/>
        </w:rPr>
        <w:t>נטו</w:t>
      </w:r>
      <w:r w:rsidRPr="00D12071">
        <w:rPr>
          <w:rFonts w:ascii="Calibri" w:hAnsi="Calibri"/>
          <w:rtl/>
        </w:rPr>
        <w:t xml:space="preserve">, </w:t>
      </w:r>
      <w:r w:rsidRPr="00D12071">
        <w:rPr>
          <w:rFonts w:ascii="Calibri" w:hAnsi="Calibri" w:hint="eastAsia"/>
          <w:rtl/>
        </w:rPr>
        <w:t>שהינו</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מסוכן</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25" w:history="1">
        <w:r w:rsidR="00294BD0" w:rsidRPr="00294BD0">
          <w:rPr>
            <w:rFonts w:ascii="Calibri" w:hAnsi="Calibri" w:hint="eastAsia"/>
            <w:color w:val="0000FF"/>
            <w:u w:val="single"/>
            <w:rtl/>
          </w:rPr>
          <w:t>פקודת</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הסמים</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המסוכנים</w:t>
        </w:r>
      </w:hyperlink>
      <w:r w:rsidRPr="00D12071">
        <w:rPr>
          <w:rFonts w:ascii="Calibri" w:hAnsi="Calibri"/>
          <w:rtl/>
        </w:rPr>
        <w:t xml:space="preserve"> (</w:t>
      </w:r>
      <w:r w:rsidRPr="00D12071">
        <w:rPr>
          <w:rFonts w:ascii="Calibri" w:hAnsi="Calibri" w:hint="eastAsia"/>
          <w:rtl/>
        </w:rPr>
        <w:t>להלן</w:t>
      </w:r>
      <w:r w:rsidRPr="00D12071">
        <w:rPr>
          <w:rFonts w:ascii="Calibri" w:hAnsi="Calibri"/>
          <w:rtl/>
        </w:rPr>
        <w:t xml:space="preserve">: </w:t>
      </w:r>
      <w:r w:rsidRPr="00D12071">
        <w:rPr>
          <w:rFonts w:ascii="Calibri" w:hAnsi="Calibri"/>
          <w:b/>
          <w:bCs/>
          <w:rtl/>
        </w:rPr>
        <w:t>"</w:t>
      </w:r>
      <w:r w:rsidRPr="00D12071">
        <w:rPr>
          <w:rFonts w:ascii="Calibri" w:hAnsi="Calibri" w:hint="eastAsia"/>
          <w:b/>
          <w:bCs/>
          <w:rtl/>
        </w:rPr>
        <w:t>הסם</w:t>
      </w:r>
      <w:r w:rsidRPr="00D12071">
        <w:rPr>
          <w:rFonts w:ascii="Calibri" w:hAnsi="Calibri"/>
          <w:b/>
          <w:bCs/>
          <w:rtl/>
        </w:rPr>
        <w:t>"</w:t>
      </w:r>
      <w:r w:rsidRPr="00D12071">
        <w:rPr>
          <w:rFonts w:ascii="Calibri" w:hAnsi="Calibri"/>
          <w:rtl/>
        </w:rPr>
        <w:t xml:space="preserve">), </w:t>
      </w:r>
      <w:r w:rsidRPr="00D12071">
        <w:rPr>
          <w:rFonts w:ascii="Calibri" w:hAnsi="Calibri" w:hint="eastAsia"/>
          <w:rtl/>
        </w:rPr>
        <w:t>וזאת</w:t>
      </w:r>
      <w:r w:rsidRPr="00D12071">
        <w:rPr>
          <w:rFonts w:ascii="Calibri" w:hAnsi="Calibri"/>
          <w:rtl/>
        </w:rPr>
        <w:t xml:space="preserve"> </w:t>
      </w:r>
      <w:r w:rsidRPr="00D12071">
        <w:rPr>
          <w:rFonts w:ascii="Calibri" w:hAnsi="Calibri" w:hint="eastAsia"/>
          <w:rtl/>
        </w:rPr>
        <w:t>מבלי</w:t>
      </w:r>
      <w:r w:rsidRPr="00D12071">
        <w:rPr>
          <w:rFonts w:ascii="Calibri" w:hAnsi="Calibri"/>
          <w:rtl/>
        </w:rPr>
        <w:t xml:space="preserve"> </w:t>
      </w:r>
      <w:r w:rsidRPr="00D12071">
        <w:rPr>
          <w:rFonts w:ascii="Calibri" w:hAnsi="Calibri" w:hint="eastAsia"/>
          <w:rtl/>
        </w:rPr>
        <w:t>שהדבר</w:t>
      </w:r>
      <w:r w:rsidRPr="00D12071">
        <w:rPr>
          <w:rFonts w:ascii="Calibri" w:hAnsi="Calibri"/>
          <w:rtl/>
        </w:rPr>
        <w:t xml:space="preserve"> </w:t>
      </w:r>
      <w:r w:rsidRPr="00D12071">
        <w:rPr>
          <w:rFonts w:ascii="Calibri" w:hAnsi="Calibri" w:hint="eastAsia"/>
          <w:rtl/>
        </w:rPr>
        <w:t>הותר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בפקודה</w:t>
      </w:r>
      <w:r w:rsidRPr="00D12071">
        <w:rPr>
          <w:rFonts w:ascii="Calibri" w:hAnsi="Calibri"/>
          <w:rtl/>
        </w:rPr>
        <w:t xml:space="preserve"> </w:t>
      </w:r>
      <w:r w:rsidRPr="00D12071">
        <w:rPr>
          <w:rFonts w:ascii="Calibri" w:hAnsi="Calibri" w:hint="eastAsia"/>
          <w:rtl/>
        </w:rPr>
        <w:t>או</w:t>
      </w:r>
      <w:r w:rsidRPr="00D12071">
        <w:rPr>
          <w:rFonts w:ascii="Calibri" w:hAnsi="Calibri"/>
          <w:rtl/>
        </w:rPr>
        <w:t xml:space="preserve"> </w:t>
      </w:r>
      <w:r w:rsidRPr="00D12071">
        <w:rPr>
          <w:rFonts w:ascii="Calibri" w:hAnsi="Calibri" w:hint="eastAsia"/>
          <w:rtl/>
        </w:rPr>
        <w:lastRenderedPageBreak/>
        <w:t>בתקנות</w:t>
      </w:r>
      <w:r w:rsidRPr="00D12071">
        <w:rPr>
          <w:rFonts w:ascii="Calibri" w:hAnsi="Calibri"/>
          <w:rtl/>
        </w:rPr>
        <w:t xml:space="preserve"> </w:t>
      </w:r>
      <w:r w:rsidRPr="00D12071">
        <w:rPr>
          <w:rFonts w:ascii="Calibri" w:hAnsi="Calibri" w:hint="eastAsia"/>
          <w:rtl/>
        </w:rPr>
        <w:t>לפיה</w:t>
      </w:r>
      <w:r w:rsidRPr="00D12071">
        <w:rPr>
          <w:rFonts w:ascii="Calibri" w:hAnsi="Calibri"/>
          <w:rtl/>
        </w:rPr>
        <w:t xml:space="preserve"> </w:t>
      </w:r>
      <w:r w:rsidRPr="00D12071">
        <w:rPr>
          <w:rFonts w:ascii="Calibri" w:hAnsi="Calibri" w:hint="eastAsia"/>
          <w:rtl/>
        </w:rPr>
        <w:t>וללא</w:t>
      </w:r>
      <w:r w:rsidRPr="00D12071">
        <w:rPr>
          <w:rFonts w:ascii="Calibri" w:hAnsi="Calibri"/>
          <w:rtl/>
        </w:rPr>
        <w:t xml:space="preserve"> </w:t>
      </w:r>
      <w:r w:rsidRPr="00D12071">
        <w:rPr>
          <w:rFonts w:ascii="Calibri" w:hAnsi="Calibri" w:hint="eastAsia"/>
          <w:rtl/>
        </w:rPr>
        <w:t>רישיון</w:t>
      </w:r>
      <w:r w:rsidRPr="00D12071">
        <w:rPr>
          <w:rFonts w:ascii="Calibri" w:hAnsi="Calibri"/>
          <w:rtl/>
        </w:rPr>
        <w:t xml:space="preserve"> </w:t>
      </w:r>
      <w:r w:rsidRPr="00D12071">
        <w:rPr>
          <w:rFonts w:ascii="Calibri" w:hAnsi="Calibri" w:hint="eastAsia"/>
          <w:rtl/>
        </w:rPr>
        <w:t>מאת</w:t>
      </w:r>
      <w:r w:rsidRPr="00D12071">
        <w:rPr>
          <w:rFonts w:ascii="Calibri" w:hAnsi="Calibri"/>
          <w:rtl/>
        </w:rPr>
        <w:t xml:space="preserve"> </w:t>
      </w:r>
      <w:r w:rsidRPr="00D12071">
        <w:rPr>
          <w:rFonts w:ascii="Calibri" w:hAnsi="Calibri" w:hint="eastAsia"/>
          <w:rtl/>
        </w:rPr>
        <w:t>המנהל</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הגיע</w:t>
      </w:r>
      <w:r w:rsidRPr="00D12071">
        <w:rPr>
          <w:rFonts w:ascii="Calibri" w:hAnsi="Calibri"/>
          <w:rtl/>
        </w:rPr>
        <w:t xml:space="preserve"> </w:t>
      </w:r>
      <w:r w:rsidRPr="00D12071">
        <w:rPr>
          <w:rFonts w:ascii="Calibri" w:hAnsi="Calibri" w:hint="eastAsia"/>
          <w:rtl/>
        </w:rPr>
        <w:t>לתחנת</w:t>
      </w:r>
      <w:r w:rsidRPr="00D12071">
        <w:rPr>
          <w:rFonts w:ascii="Calibri" w:hAnsi="Calibri"/>
          <w:rtl/>
        </w:rPr>
        <w:t xml:space="preserve"> </w:t>
      </w:r>
      <w:r w:rsidRPr="00D12071">
        <w:rPr>
          <w:rFonts w:ascii="Calibri" w:hAnsi="Calibri" w:hint="eastAsia"/>
          <w:rtl/>
        </w:rPr>
        <w:t>דלק</w:t>
      </w:r>
      <w:r w:rsidRPr="00D12071">
        <w:rPr>
          <w:rFonts w:ascii="Calibri" w:hAnsi="Calibri"/>
          <w:rtl/>
        </w:rPr>
        <w:t xml:space="preserve"> </w:t>
      </w:r>
      <w:r w:rsidRPr="00D12071">
        <w:rPr>
          <w:rFonts w:ascii="Calibri" w:hAnsi="Calibri" w:hint="eastAsia"/>
          <w:rtl/>
        </w:rPr>
        <w:t>בשכונת</w:t>
      </w:r>
      <w:r w:rsidRPr="00D12071">
        <w:rPr>
          <w:rFonts w:ascii="Calibri" w:hAnsi="Calibri"/>
          <w:rtl/>
        </w:rPr>
        <w:t xml:space="preserve"> </w:t>
      </w:r>
      <w:r w:rsidRPr="00D12071">
        <w:rPr>
          <w:rFonts w:ascii="Calibri" w:hAnsi="Calibri" w:hint="eastAsia"/>
          <w:rtl/>
        </w:rPr>
        <w:t>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הזדהה</w:t>
      </w:r>
      <w:r w:rsidRPr="00D12071">
        <w:rPr>
          <w:rFonts w:ascii="Calibri" w:hAnsi="Calibri"/>
          <w:rtl/>
        </w:rPr>
        <w:t xml:space="preserve"> </w:t>
      </w:r>
      <w:r w:rsidRPr="00D12071">
        <w:rPr>
          <w:rFonts w:ascii="Calibri" w:hAnsi="Calibri" w:hint="eastAsia"/>
          <w:rtl/>
        </w:rPr>
        <w:t>כחבר</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עבד</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ליד</w:t>
      </w:r>
      <w:r w:rsidRPr="00D12071">
        <w:rPr>
          <w:rFonts w:ascii="Calibri" w:hAnsi="Calibri"/>
          <w:rtl/>
        </w:rPr>
        <w:t xml:space="preserve"> </w:t>
      </w:r>
      <w:r w:rsidRPr="00D12071">
        <w:rPr>
          <w:rFonts w:ascii="Calibri" w:hAnsi="Calibri" w:hint="eastAsia"/>
          <w:rtl/>
        </w:rPr>
        <w:t>תחנת</w:t>
      </w:r>
      <w:r w:rsidRPr="00D12071">
        <w:rPr>
          <w:rFonts w:ascii="Calibri" w:hAnsi="Calibri"/>
          <w:rtl/>
        </w:rPr>
        <w:t xml:space="preserve"> </w:t>
      </w:r>
      <w:r w:rsidRPr="00D12071">
        <w:rPr>
          <w:rFonts w:ascii="Calibri" w:hAnsi="Calibri" w:hint="eastAsia"/>
          <w:rtl/>
        </w:rPr>
        <w:t>הדלק</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יגיע</w:t>
      </w:r>
      <w:r w:rsidRPr="00D12071">
        <w:rPr>
          <w:rFonts w:ascii="Calibri" w:hAnsi="Calibri"/>
          <w:rtl/>
        </w:rPr>
        <w:t xml:space="preserve"> </w:t>
      </w:r>
      <w:r w:rsidRPr="00D12071">
        <w:rPr>
          <w:rFonts w:ascii="Calibri" w:hAnsi="Calibri" w:hint="eastAsia"/>
          <w:rtl/>
        </w:rPr>
        <w:t>למקום</w:t>
      </w:r>
      <w:r w:rsidRPr="00D12071">
        <w:rPr>
          <w:rFonts w:ascii="Calibri" w:hAnsi="Calibri"/>
          <w:rtl/>
        </w:rPr>
        <w:t xml:space="preserve"> </w:t>
      </w:r>
      <w:r w:rsidRPr="00D12071">
        <w:rPr>
          <w:rFonts w:ascii="Calibri" w:hAnsi="Calibri" w:hint="eastAsia"/>
          <w:rtl/>
        </w:rPr>
        <w:t>תוך</w:t>
      </w:r>
      <w:r w:rsidRPr="00D12071">
        <w:rPr>
          <w:rFonts w:ascii="Calibri" w:hAnsi="Calibri"/>
          <w:rtl/>
        </w:rPr>
        <w:t xml:space="preserve"> </w:t>
      </w:r>
      <w:r w:rsidRPr="00D12071">
        <w:rPr>
          <w:rFonts w:ascii="Calibri" w:hAnsi="Calibri" w:hint="eastAsia"/>
          <w:rtl/>
        </w:rPr>
        <w:t>מספר</w:t>
      </w:r>
      <w:r w:rsidRPr="00D12071">
        <w:rPr>
          <w:rFonts w:ascii="Calibri" w:hAnsi="Calibri"/>
          <w:rtl/>
        </w:rPr>
        <w:t xml:space="preserve">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מספר</w:t>
      </w:r>
      <w:r w:rsidRPr="00D12071">
        <w:rPr>
          <w:rFonts w:ascii="Calibri" w:hAnsi="Calibri"/>
          <w:rtl/>
        </w:rPr>
        <w:t xml:space="preserve"> </w:t>
      </w:r>
      <w:r w:rsidRPr="00D12071">
        <w:rPr>
          <w:rFonts w:ascii="Calibri" w:hAnsi="Calibri" w:hint="eastAsia"/>
          <w:rtl/>
        </w:rPr>
        <w:t>שיחות</w:t>
      </w:r>
      <w:r w:rsidRPr="00D12071">
        <w:rPr>
          <w:rFonts w:ascii="Calibri" w:hAnsi="Calibri"/>
          <w:rtl/>
        </w:rPr>
        <w:t xml:space="preserve"> </w:t>
      </w:r>
      <w:r w:rsidRPr="00D12071">
        <w:rPr>
          <w:rFonts w:ascii="Calibri" w:hAnsi="Calibri" w:hint="eastAsia"/>
          <w:rtl/>
        </w:rPr>
        <w:t>טלפוניות</w:t>
      </w:r>
      <w:r w:rsidRPr="00D12071">
        <w:rPr>
          <w:rFonts w:ascii="Calibri" w:hAnsi="Calibri"/>
          <w:rtl/>
        </w:rPr>
        <w:t xml:space="preserve">- </w:t>
      </w:r>
      <w:r w:rsidRPr="00D12071">
        <w:rPr>
          <w:rFonts w:ascii="Calibri" w:hAnsi="Calibri" w:hint="eastAsia"/>
          <w:rtl/>
        </w:rPr>
        <w:t>במהלכן</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יגיע</w:t>
      </w:r>
      <w:r w:rsidRPr="00D12071">
        <w:rPr>
          <w:rFonts w:ascii="Calibri" w:hAnsi="Calibri"/>
          <w:rtl/>
        </w:rPr>
        <w:t xml:space="preserve"> </w:t>
      </w:r>
      <w:r w:rsidRPr="00D12071">
        <w:rPr>
          <w:rFonts w:ascii="Calibri" w:hAnsi="Calibri" w:hint="eastAsia"/>
          <w:rtl/>
        </w:rPr>
        <w:t>לגן</w:t>
      </w:r>
      <w:r w:rsidRPr="00D12071">
        <w:rPr>
          <w:rFonts w:ascii="Calibri" w:hAnsi="Calibri"/>
          <w:rtl/>
        </w:rPr>
        <w:t xml:space="preserve"> </w:t>
      </w:r>
      <w:r w:rsidRPr="00D12071">
        <w:rPr>
          <w:rFonts w:ascii="Calibri" w:hAnsi="Calibri" w:hint="eastAsia"/>
          <w:rtl/>
        </w:rPr>
        <w:t>בשכונה</w:t>
      </w:r>
      <w:r w:rsidRPr="00D12071">
        <w:rPr>
          <w:rFonts w:ascii="Calibri" w:hAnsi="Calibri"/>
          <w:rtl/>
        </w:rPr>
        <w:t xml:space="preserve">, </w:t>
      </w:r>
      <w:r w:rsidRPr="00D12071">
        <w:rPr>
          <w:rFonts w:ascii="Calibri" w:hAnsi="Calibri" w:hint="eastAsia"/>
          <w:rtl/>
        </w:rPr>
        <w:t>הגיע</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למקום</w:t>
      </w:r>
      <w:r w:rsidRPr="00D12071">
        <w:rPr>
          <w:rFonts w:ascii="Calibri" w:hAnsi="Calibri"/>
          <w:rtl/>
        </w:rPr>
        <w:t xml:space="preserve"> </w:t>
      </w:r>
      <w:r w:rsidRPr="00D12071">
        <w:rPr>
          <w:rFonts w:ascii="Calibri" w:hAnsi="Calibri" w:hint="eastAsia"/>
          <w:rtl/>
        </w:rPr>
        <w:t>וראה</w:t>
      </w:r>
      <w:r w:rsidRPr="00D12071">
        <w:rPr>
          <w:rFonts w:ascii="Calibri" w:hAnsi="Calibri"/>
          <w:rtl/>
        </w:rPr>
        <w:t xml:space="preserve"> </w:t>
      </w:r>
      <w:r w:rsidRPr="00D12071">
        <w:rPr>
          <w:rFonts w:ascii="Calibri" w:hAnsi="Calibri" w:hint="eastAsia"/>
          <w:rtl/>
        </w:rPr>
        <w:t>שני</w:t>
      </w:r>
      <w:r w:rsidRPr="00D12071">
        <w:rPr>
          <w:rFonts w:ascii="Calibri" w:hAnsi="Calibri"/>
          <w:rtl/>
        </w:rPr>
        <w:t xml:space="preserve"> </w:t>
      </w:r>
      <w:r w:rsidRPr="00D12071">
        <w:rPr>
          <w:rFonts w:ascii="Calibri" w:hAnsi="Calibri" w:hint="eastAsia"/>
          <w:rtl/>
        </w:rPr>
        <w:t>אנשים</w:t>
      </w:r>
      <w:r w:rsidRPr="00D12071">
        <w:rPr>
          <w:rFonts w:ascii="Calibri" w:hAnsi="Calibri"/>
          <w:rtl/>
        </w:rPr>
        <w:t xml:space="preserve"> </w:t>
      </w:r>
      <w:r w:rsidRPr="00D12071">
        <w:rPr>
          <w:rFonts w:ascii="Calibri" w:hAnsi="Calibri" w:hint="eastAsia"/>
          <w:rtl/>
        </w:rPr>
        <w:t>יושבים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שאל</w:t>
      </w:r>
      <w:r w:rsidRPr="00D12071">
        <w:rPr>
          <w:rFonts w:ascii="Calibri" w:hAnsi="Calibri"/>
          <w:rtl/>
        </w:rPr>
        <w:t xml:space="preserve"> </w:t>
      </w:r>
      <w:r w:rsidRPr="00D12071">
        <w:rPr>
          <w:rFonts w:ascii="Calibri" w:hAnsi="Calibri" w:hint="eastAsia"/>
          <w:rtl/>
        </w:rPr>
        <w:t>מיהו</w:t>
      </w:r>
      <w:r w:rsidRPr="00D12071">
        <w:rPr>
          <w:rFonts w:ascii="Calibri" w:hAnsi="Calibri"/>
          <w:rtl/>
        </w:rPr>
        <w:t xml:space="preserve"> "</w:t>
      </w:r>
      <w:r w:rsidRPr="00D12071">
        <w:rPr>
          <w:rFonts w:ascii="Calibri" w:hAnsi="Calibri" w:hint="eastAsia"/>
          <w:rtl/>
        </w:rPr>
        <w:t>אבו</w:t>
      </w:r>
      <w:r w:rsidRPr="00D12071">
        <w:rPr>
          <w:rFonts w:ascii="Calibri" w:hAnsi="Calibri"/>
          <w:rtl/>
        </w:rPr>
        <w:t xml:space="preserve"> </w:t>
      </w:r>
      <w:r w:rsidRPr="00D12071">
        <w:rPr>
          <w:rFonts w:ascii="Calibri" w:hAnsi="Calibri" w:hint="eastAsia"/>
          <w:rtl/>
        </w:rPr>
        <w:t>ראשד</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הנהן</w:t>
      </w:r>
      <w:r w:rsidRPr="00D12071">
        <w:rPr>
          <w:rFonts w:ascii="Calibri" w:hAnsi="Calibri"/>
          <w:rtl/>
        </w:rPr>
        <w:t xml:space="preserve"> </w:t>
      </w:r>
      <w:r w:rsidRPr="00D12071">
        <w:rPr>
          <w:rFonts w:ascii="Calibri" w:hAnsi="Calibri" w:hint="eastAsia"/>
          <w:rtl/>
        </w:rPr>
        <w:t>בראשו</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ביקש</w:t>
      </w:r>
      <w:r w:rsidRPr="00D12071">
        <w:rPr>
          <w:rFonts w:ascii="Calibri" w:hAnsi="Calibri"/>
          <w:rtl/>
        </w:rPr>
        <w:t xml:space="preserve"> </w:t>
      </w:r>
      <w:r w:rsidRPr="00D12071">
        <w:rPr>
          <w:rFonts w:ascii="Calibri" w:hAnsi="Calibri" w:hint="eastAsia"/>
          <w:rtl/>
        </w:rPr>
        <w:t>מהנאשם</w:t>
      </w:r>
      <w:r w:rsidRPr="00D12071">
        <w:rPr>
          <w:rFonts w:ascii="Calibri" w:hAnsi="Calibri"/>
          <w:rtl/>
        </w:rPr>
        <w:t xml:space="preserve"> </w:t>
      </w:r>
      <w:r w:rsidRPr="00D12071">
        <w:rPr>
          <w:rFonts w:ascii="Calibri" w:hAnsi="Calibri" w:hint="eastAsia"/>
          <w:rtl/>
        </w:rPr>
        <w:t>לסור</w:t>
      </w:r>
      <w:r w:rsidRPr="00D12071">
        <w:rPr>
          <w:rFonts w:ascii="Calibri" w:hAnsi="Calibri"/>
          <w:rtl/>
        </w:rPr>
        <w:t xml:space="preserve"> </w:t>
      </w:r>
      <w:r w:rsidRPr="00D12071">
        <w:rPr>
          <w:rFonts w:ascii="Calibri" w:hAnsi="Calibri" w:hint="eastAsia"/>
          <w:rtl/>
        </w:rPr>
        <w:t>לצד</w:t>
      </w:r>
      <w:r w:rsidRPr="00D12071">
        <w:rPr>
          <w:rFonts w:ascii="Calibri" w:hAnsi="Calibri"/>
          <w:rtl/>
        </w:rPr>
        <w:t xml:space="preserve"> </w:t>
      </w:r>
      <w:r w:rsidRPr="00D12071">
        <w:rPr>
          <w:rFonts w:ascii="Calibri" w:hAnsi="Calibri" w:hint="eastAsia"/>
          <w:rtl/>
        </w:rPr>
        <w:t>על</w:t>
      </w:r>
      <w:r w:rsidRPr="00D12071">
        <w:rPr>
          <w:rFonts w:ascii="Calibri" w:hAnsi="Calibri"/>
          <w:rtl/>
        </w:rPr>
        <w:t xml:space="preserve"> </w:t>
      </w:r>
      <w:r w:rsidRPr="00D12071">
        <w:rPr>
          <w:rFonts w:ascii="Calibri" w:hAnsi="Calibri" w:hint="eastAsia"/>
          <w:rtl/>
        </w:rPr>
        <w:t>מנת</w:t>
      </w:r>
      <w:r w:rsidRPr="00D12071">
        <w:rPr>
          <w:rFonts w:ascii="Calibri" w:hAnsi="Calibri"/>
          <w:rtl/>
        </w:rPr>
        <w:t xml:space="preserve"> </w:t>
      </w:r>
      <w:r w:rsidRPr="00D12071">
        <w:rPr>
          <w:rFonts w:ascii="Calibri" w:hAnsi="Calibri" w:hint="eastAsia"/>
          <w:rtl/>
        </w:rPr>
        <w:t>לשוחח</w:t>
      </w:r>
      <w:r w:rsidRPr="00D12071">
        <w:rPr>
          <w:rFonts w:ascii="Calibri" w:hAnsi="Calibri"/>
          <w:rtl/>
        </w:rPr>
        <w:t xml:space="preserve"> </w:t>
      </w:r>
      <w:r w:rsidRPr="00D12071">
        <w:rPr>
          <w:rFonts w:ascii="Calibri" w:hAnsi="Calibri" w:hint="eastAsia"/>
          <w:rtl/>
        </w:rPr>
        <w:t>עמו</w:t>
      </w:r>
      <w:r w:rsidRPr="00D12071">
        <w:rPr>
          <w:rFonts w:ascii="Calibri" w:hAnsi="Calibri"/>
          <w:rtl/>
        </w:rPr>
        <w:t xml:space="preserve">. </w:t>
      </w:r>
      <w:r w:rsidRPr="00D12071">
        <w:rPr>
          <w:rFonts w:ascii="Calibri" w:hAnsi="Calibri" w:hint="eastAsia"/>
          <w:rtl/>
        </w:rPr>
        <w:t>במהלך</w:t>
      </w:r>
      <w:r w:rsidRPr="00D12071">
        <w:rPr>
          <w:rFonts w:ascii="Calibri" w:hAnsi="Calibri"/>
          <w:rtl/>
        </w:rPr>
        <w:t xml:space="preserve"> </w:t>
      </w:r>
      <w:r w:rsidRPr="00D12071">
        <w:rPr>
          <w:rFonts w:ascii="Calibri" w:hAnsi="Calibri" w:hint="eastAsia"/>
          <w:rtl/>
        </w:rPr>
        <w:t>השיחה</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מעוניין</w:t>
      </w:r>
      <w:r w:rsidRPr="00D12071">
        <w:rPr>
          <w:rFonts w:ascii="Calibri" w:hAnsi="Calibri"/>
          <w:rtl/>
        </w:rPr>
        <w:t xml:space="preserve"> </w:t>
      </w:r>
      <w:r w:rsidRPr="00D12071">
        <w:rPr>
          <w:rFonts w:ascii="Calibri" w:hAnsi="Calibri" w:hint="eastAsia"/>
          <w:rtl/>
        </w:rPr>
        <w:t>לקנות</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פלטת</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עלות</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פלטת</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היא</w:t>
      </w:r>
      <w:r w:rsidRPr="00D12071">
        <w:rPr>
          <w:rFonts w:ascii="Calibri" w:hAnsi="Calibri"/>
          <w:rtl/>
        </w:rPr>
        <w:t xml:space="preserve"> 1,500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והסוכן</w:t>
      </w:r>
      <w:r w:rsidRPr="00D12071">
        <w:rPr>
          <w:rFonts w:ascii="Calibri" w:hAnsi="Calibri"/>
          <w:rtl/>
        </w:rPr>
        <w:t xml:space="preserve"> </w:t>
      </w:r>
      <w:r w:rsidRPr="00D12071">
        <w:rPr>
          <w:rFonts w:ascii="Calibri" w:hAnsi="Calibri" w:hint="eastAsia"/>
          <w:rtl/>
        </w:rPr>
        <w:t>השיב</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יש</w:t>
      </w:r>
      <w:r w:rsidRPr="00D12071">
        <w:rPr>
          <w:rFonts w:ascii="Calibri" w:hAnsi="Calibri"/>
          <w:rtl/>
        </w:rPr>
        <w:t xml:space="preserve"> </w:t>
      </w:r>
      <w:r w:rsidRPr="00D12071">
        <w:rPr>
          <w:rFonts w:ascii="Calibri" w:hAnsi="Calibri" w:hint="eastAsia"/>
          <w:rtl/>
        </w:rPr>
        <w:t>ברשותו</w:t>
      </w:r>
      <w:r w:rsidRPr="00D12071">
        <w:rPr>
          <w:rFonts w:ascii="Calibri" w:hAnsi="Calibri"/>
          <w:rtl/>
        </w:rPr>
        <w:t xml:space="preserve"> 1,100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בלבד</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הסכים</w:t>
      </w:r>
      <w:r w:rsidRPr="00D12071">
        <w:rPr>
          <w:rFonts w:ascii="Calibri" w:hAnsi="Calibri"/>
          <w:rtl/>
        </w:rPr>
        <w:t xml:space="preserve"> </w:t>
      </w:r>
      <w:r w:rsidRPr="00D12071">
        <w:rPr>
          <w:rFonts w:ascii="Calibri" w:hAnsi="Calibri" w:hint="eastAsia"/>
          <w:rtl/>
        </w:rPr>
        <w:t>למחיר</w:t>
      </w:r>
      <w:r w:rsidRPr="00D12071">
        <w:rPr>
          <w:rFonts w:ascii="Calibri" w:hAnsi="Calibri"/>
          <w:rtl/>
        </w:rPr>
        <w:t xml:space="preserve"> </w:t>
      </w:r>
      <w:r w:rsidRPr="00D12071">
        <w:rPr>
          <w:rFonts w:ascii="Calibri" w:hAnsi="Calibri" w:hint="eastAsia"/>
          <w:rtl/>
        </w:rPr>
        <w:t>שהוצע</w:t>
      </w:r>
      <w:r w:rsidRPr="00D12071">
        <w:rPr>
          <w:rFonts w:ascii="Calibri" w:hAnsi="Calibri"/>
          <w:rtl/>
        </w:rPr>
        <w:t xml:space="preserve"> </w:t>
      </w:r>
      <w:r w:rsidRPr="00D12071">
        <w:rPr>
          <w:rFonts w:ascii="Calibri" w:hAnsi="Calibri" w:hint="eastAsia"/>
          <w:rtl/>
        </w:rPr>
        <w:t>על</w:t>
      </w:r>
      <w:r w:rsidRPr="00D12071">
        <w:rPr>
          <w:rFonts w:ascii="Calibri" w:hAnsi="Calibri"/>
          <w:rtl/>
        </w:rPr>
        <w:t xml:space="preserve"> </w:t>
      </w:r>
      <w:r w:rsidRPr="00D12071">
        <w:rPr>
          <w:rFonts w:ascii="Calibri" w:hAnsi="Calibri" w:hint="eastAsia"/>
          <w:rtl/>
        </w:rPr>
        <w:t>ידי</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ביקש</w:t>
      </w:r>
      <w:r w:rsidRPr="00D12071">
        <w:rPr>
          <w:rFonts w:ascii="Calibri" w:hAnsi="Calibri"/>
          <w:rtl/>
        </w:rPr>
        <w:t xml:space="preserve"> </w:t>
      </w:r>
      <w:r w:rsidRPr="00D12071">
        <w:rPr>
          <w:rFonts w:ascii="Calibri" w:hAnsi="Calibri" w:hint="eastAsia"/>
          <w:rtl/>
        </w:rPr>
        <w:t>מהסוכן</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הכסף</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מסר</w:t>
      </w:r>
      <w:r w:rsidRPr="00D12071">
        <w:rPr>
          <w:rFonts w:ascii="Calibri" w:hAnsi="Calibri"/>
          <w:rtl/>
        </w:rPr>
        <w:t xml:space="preserve"> </w:t>
      </w:r>
      <w:r w:rsidRPr="00D12071">
        <w:rPr>
          <w:rFonts w:ascii="Calibri" w:hAnsi="Calibri" w:hint="eastAsia"/>
          <w:rtl/>
        </w:rPr>
        <w:t>לידו</w:t>
      </w:r>
      <w:r w:rsidRPr="00D12071">
        <w:rPr>
          <w:rFonts w:ascii="Calibri" w:hAnsi="Calibri"/>
          <w:rtl/>
        </w:rPr>
        <w:t xml:space="preserve"> 1,</w:t>
      </w:r>
      <w:r w:rsidRPr="00D12071">
        <w:rPr>
          <w:rFonts w:ascii="Calibri" w:hAnsi="Calibri" w:hint="cs"/>
          <w:rtl/>
        </w:rPr>
        <w:t>1</w:t>
      </w:r>
      <w:r w:rsidRPr="00D12071">
        <w:rPr>
          <w:rFonts w:ascii="Calibri" w:hAnsi="Calibri"/>
          <w:rtl/>
        </w:rPr>
        <w:t>00</w:t>
      </w:r>
      <w:r w:rsidRPr="00D12071">
        <w:rPr>
          <w:rFonts w:ascii="Calibri" w:hAnsi="Calibri" w:hint="eastAsia"/>
          <w:rtl/>
        </w:rPr>
        <w:t>₪</w:t>
      </w:r>
      <w:r w:rsidRPr="00D12071">
        <w:rPr>
          <w:rFonts w:ascii="Calibri" w:hAnsi="Calibri" w:hint="cs"/>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להמתין</w:t>
      </w:r>
      <w:r w:rsidRPr="00D12071">
        <w:rPr>
          <w:rFonts w:ascii="Calibri" w:hAnsi="Calibri"/>
          <w:rtl/>
        </w:rPr>
        <w:t xml:space="preserve"> </w:t>
      </w:r>
      <w:r w:rsidRPr="00D12071">
        <w:rPr>
          <w:rFonts w:ascii="Calibri" w:hAnsi="Calibri" w:hint="eastAsia"/>
          <w:rtl/>
        </w:rPr>
        <w:t>ועזב</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המקום</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כעשרים</w:t>
      </w:r>
      <w:r w:rsidRPr="00D12071">
        <w:rPr>
          <w:rFonts w:ascii="Calibri" w:hAnsi="Calibri"/>
          <w:rtl/>
        </w:rPr>
        <w:t xml:space="preserve">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שב</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ומסר</w:t>
      </w:r>
      <w:r w:rsidRPr="00D12071">
        <w:rPr>
          <w:rFonts w:ascii="Calibri" w:hAnsi="Calibri"/>
          <w:rtl/>
        </w:rPr>
        <w:t xml:space="preserve"> </w:t>
      </w:r>
      <w:r w:rsidRPr="00D12071">
        <w:rPr>
          <w:rFonts w:ascii="Calibri" w:hAnsi="Calibri" w:hint="eastAsia"/>
          <w:rtl/>
        </w:rPr>
        <w:t>לידיו</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טען</w:t>
      </w:r>
      <w:r w:rsidRPr="00D12071">
        <w:rPr>
          <w:rFonts w:ascii="Calibri" w:hAnsi="Calibri"/>
          <w:rtl/>
        </w:rPr>
        <w:t xml:space="preserve"> </w:t>
      </w:r>
      <w:r w:rsidRPr="00D12071">
        <w:rPr>
          <w:rFonts w:ascii="Calibri" w:hAnsi="Calibri" w:hint="eastAsia"/>
          <w:rtl/>
        </w:rPr>
        <w:t>בפני</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קטנה</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השיבו</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אם</w:t>
      </w:r>
      <w:r w:rsidRPr="00D12071">
        <w:rPr>
          <w:rFonts w:ascii="Calibri" w:hAnsi="Calibri"/>
          <w:rtl/>
        </w:rPr>
        <w:t xml:space="preserve"> </w:t>
      </w:r>
      <w:r w:rsidRPr="00D12071">
        <w:rPr>
          <w:rFonts w:ascii="Calibri" w:hAnsi="Calibri" w:hint="eastAsia"/>
          <w:rtl/>
        </w:rPr>
        <w:t>מעוניין</w:t>
      </w:r>
      <w:r w:rsidRPr="00D12071">
        <w:rPr>
          <w:rFonts w:ascii="Calibri" w:hAnsi="Calibri"/>
          <w:rtl/>
        </w:rPr>
        <w:t xml:space="preserve"> </w:t>
      </w:r>
      <w:r w:rsidRPr="00D12071">
        <w:rPr>
          <w:rFonts w:ascii="Calibri" w:hAnsi="Calibri" w:hint="eastAsia"/>
          <w:rtl/>
        </w:rPr>
        <w:t>להחליף</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שיבוא</w:t>
      </w:r>
      <w:r w:rsidRPr="00D12071">
        <w:rPr>
          <w:rFonts w:ascii="Calibri" w:hAnsi="Calibri"/>
          <w:rtl/>
        </w:rPr>
        <w:t xml:space="preserve"> </w:t>
      </w:r>
      <w:r w:rsidRPr="00D12071">
        <w:rPr>
          <w:rFonts w:ascii="Calibri" w:hAnsi="Calibri" w:hint="eastAsia"/>
          <w:rtl/>
        </w:rPr>
        <w:t>עמו</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נלווה</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אולם</w:t>
      </w:r>
      <w:r w:rsidRPr="00D12071">
        <w:rPr>
          <w:rFonts w:ascii="Calibri" w:hAnsi="Calibri"/>
          <w:rtl/>
        </w:rPr>
        <w:t xml:space="preserve"> </w:t>
      </w:r>
      <w:r w:rsidRPr="00D12071">
        <w:rPr>
          <w:rFonts w:ascii="Calibri" w:hAnsi="Calibri" w:hint="eastAsia"/>
          <w:rtl/>
        </w:rPr>
        <w:t>נמלך</w:t>
      </w:r>
      <w:r w:rsidRPr="00D12071">
        <w:rPr>
          <w:rFonts w:ascii="Calibri" w:hAnsi="Calibri"/>
          <w:rtl/>
        </w:rPr>
        <w:t xml:space="preserve"> </w:t>
      </w:r>
      <w:r w:rsidRPr="00D12071">
        <w:rPr>
          <w:rFonts w:ascii="Calibri" w:hAnsi="Calibri" w:hint="eastAsia"/>
          <w:rtl/>
        </w:rPr>
        <w:t>בדעתו</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צריך</w:t>
      </w:r>
      <w:r w:rsidRPr="00D12071">
        <w:rPr>
          <w:rFonts w:ascii="Calibri" w:hAnsi="Calibri"/>
          <w:rtl/>
        </w:rPr>
        <w:t xml:space="preserve"> "</w:t>
      </w:r>
      <w:r w:rsidRPr="00D12071">
        <w:rPr>
          <w:rFonts w:ascii="Calibri" w:hAnsi="Calibri" w:hint="eastAsia"/>
          <w:rtl/>
        </w:rPr>
        <w:t>לפצותו</w:t>
      </w:r>
      <w:r w:rsidRPr="00D12071">
        <w:rPr>
          <w:rFonts w:ascii="Calibri" w:hAnsi="Calibri"/>
          <w:rtl/>
        </w:rPr>
        <w:t xml:space="preserve">" </w:t>
      </w:r>
      <w:r w:rsidRPr="00D12071">
        <w:rPr>
          <w:rFonts w:ascii="Calibri" w:hAnsi="Calibri" w:hint="eastAsia"/>
          <w:rtl/>
        </w:rPr>
        <w:t>בפעם</w:t>
      </w:r>
      <w:r w:rsidRPr="00D12071">
        <w:rPr>
          <w:rFonts w:ascii="Calibri" w:hAnsi="Calibri"/>
          <w:rtl/>
        </w:rPr>
        <w:t xml:space="preserve"> </w:t>
      </w:r>
      <w:r w:rsidRPr="00D12071">
        <w:rPr>
          <w:rFonts w:ascii="Calibri" w:hAnsi="Calibri" w:hint="eastAsia"/>
          <w:rtl/>
        </w:rPr>
        <w:t>הבאה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השיבו</w:t>
      </w:r>
      <w:r w:rsidRPr="00D12071">
        <w:rPr>
          <w:rFonts w:ascii="Calibri" w:hAnsi="Calibri"/>
          <w:rtl/>
        </w:rPr>
        <w:t>- "</w:t>
      </w:r>
      <w:r w:rsidRPr="00D12071">
        <w:rPr>
          <w:rFonts w:ascii="Calibri" w:hAnsi="Calibri" w:hint="eastAsia"/>
          <w:rtl/>
        </w:rPr>
        <w:t>בפעם</w:t>
      </w:r>
      <w:r w:rsidRPr="00D12071">
        <w:rPr>
          <w:rFonts w:ascii="Calibri" w:hAnsi="Calibri"/>
          <w:rtl/>
        </w:rPr>
        <w:t xml:space="preserve"> </w:t>
      </w:r>
      <w:r w:rsidRPr="00D12071">
        <w:rPr>
          <w:rFonts w:ascii="Calibri" w:hAnsi="Calibri" w:hint="eastAsia"/>
          <w:rtl/>
        </w:rPr>
        <w:t>הבאה</w:t>
      </w:r>
      <w:r w:rsidRPr="00D12071">
        <w:rPr>
          <w:rFonts w:ascii="Calibri" w:hAnsi="Calibri"/>
          <w:rtl/>
        </w:rPr>
        <w:t xml:space="preserve"> </w:t>
      </w:r>
      <w:r w:rsidRPr="00D12071">
        <w:rPr>
          <w:rFonts w:ascii="Calibri" w:hAnsi="Calibri" w:hint="eastAsia"/>
          <w:rtl/>
        </w:rPr>
        <w:t>אני</w:t>
      </w:r>
      <w:r w:rsidRPr="00D12071">
        <w:rPr>
          <w:rFonts w:ascii="Calibri" w:hAnsi="Calibri"/>
          <w:rtl/>
        </w:rPr>
        <w:t xml:space="preserve"> </w:t>
      </w:r>
      <w:r w:rsidRPr="00D12071">
        <w:rPr>
          <w:rFonts w:ascii="Calibri" w:hAnsi="Calibri" w:hint="eastAsia"/>
          <w:rtl/>
        </w:rPr>
        <w:t>אקח</w:t>
      </w:r>
      <w:r w:rsidRPr="00D12071">
        <w:rPr>
          <w:rFonts w:ascii="Calibri" w:hAnsi="Calibri"/>
          <w:rtl/>
        </w:rPr>
        <w:t xml:space="preserve"> </w:t>
      </w:r>
      <w:r w:rsidRPr="00D12071">
        <w:rPr>
          <w:rFonts w:ascii="Calibri" w:hAnsi="Calibri" w:hint="eastAsia"/>
          <w:rtl/>
        </w:rPr>
        <w:t>אותך</w:t>
      </w:r>
      <w:r w:rsidRPr="00D12071">
        <w:rPr>
          <w:rFonts w:ascii="Calibri" w:hAnsi="Calibri"/>
          <w:rtl/>
        </w:rPr>
        <w:t xml:space="preserve"> </w:t>
      </w:r>
      <w:r w:rsidRPr="00D12071">
        <w:rPr>
          <w:rFonts w:ascii="Calibri" w:hAnsi="Calibri" w:hint="eastAsia"/>
          <w:rtl/>
        </w:rPr>
        <w:t>לבן</w:t>
      </w:r>
      <w:r w:rsidRPr="00D12071">
        <w:rPr>
          <w:rFonts w:ascii="Calibri" w:hAnsi="Calibri"/>
          <w:rtl/>
        </w:rPr>
        <w:t xml:space="preserve"> </w:t>
      </w:r>
      <w:r w:rsidRPr="00D12071">
        <w:rPr>
          <w:rFonts w:ascii="Calibri" w:hAnsi="Calibri" w:hint="eastAsia"/>
          <w:rtl/>
        </w:rPr>
        <w:t>אדם</w:t>
      </w:r>
      <w:r w:rsidRPr="00D12071">
        <w:rPr>
          <w:rFonts w:ascii="Calibri" w:hAnsi="Calibri"/>
          <w:rtl/>
        </w:rPr>
        <w:t xml:space="preserve"> </w:t>
      </w:r>
      <w:r w:rsidRPr="00D12071">
        <w:rPr>
          <w:rFonts w:ascii="Calibri" w:hAnsi="Calibri" w:hint="eastAsia"/>
          <w:rtl/>
        </w:rPr>
        <w:t>ותסתדר</w:t>
      </w:r>
      <w:r w:rsidRPr="00D12071">
        <w:rPr>
          <w:rFonts w:ascii="Calibri" w:hAnsi="Calibri"/>
          <w:rtl/>
        </w:rPr>
        <w:t xml:space="preserve"> </w:t>
      </w:r>
      <w:r w:rsidRPr="00D12071">
        <w:rPr>
          <w:rFonts w:ascii="Calibri" w:hAnsi="Calibri" w:hint="eastAsia"/>
          <w:rtl/>
        </w:rPr>
        <w:t>איתו</w:t>
      </w:r>
      <w:r w:rsidRPr="00D12071">
        <w:rPr>
          <w:rFonts w:ascii="Calibri" w:hAnsi="Calibri"/>
          <w:rtl/>
        </w:rPr>
        <w:t xml:space="preserve">, </w:t>
      </w:r>
      <w:r w:rsidRPr="00D12071">
        <w:rPr>
          <w:rFonts w:ascii="Calibri" w:hAnsi="Calibri" w:hint="eastAsia"/>
          <w:rtl/>
        </w:rPr>
        <w:t>למרות</w:t>
      </w:r>
      <w:r w:rsidRPr="00D12071">
        <w:rPr>
          <w:rFonts w:ascii="Calibri" w:hAnsi="Calibri"/>
          <w:rtl/>
        </w:rPr>
        <w:t xml:space="preserve"> </w:t>
      </w:r>
      <w:r w:rsidRPr="00D12071">
        <w:rPr>
          <w:rFonts w:ascii="Calibri" w:hAnsi="Calibri" w:hint="eastAsia"/>
          <w:rtl/>
        </w:rPr>
        <w:t>שהוא</w:t>
      </w:r>
      <w:r w:rsidRPr="00D12071">
        <w:rPr>
          <w:rFonts w:ascii="Calibri" w:hAnsi="Calibri"/>
          <w:rtl/>
        </w:rPr>
        <w:t xml:space="preserve">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רוצה</w:t>
      </w:r>
      <w:r w:rsidRPr="00D12071">
        <w:rPr>
          <w:rFonts w:ascii="Calibri" w:hAnsi="Calibri"/>
          <w:rtl/>
        </w:rPr>
        <w:t xml:space="preserve"> </w:t>
      </w:r>
      <w:r w:rsidRPr="00D12071">
        <w:rPr>
          <w:rFonts w:ascii="Calibri" w:hAnsi="Calibri" w:hint="eastAsia"/>
          <w:rtl/>
        </w:rPr>
        <w:t>לראות</w:t>
      </w:r>
      <w:r w:rsidRPr="00D12071">
        <w:rPr>
          <w:rFonts w:ascii="Calibri" w:hAnsi="Calibri"/>
          <w:rtl/>
        </w:rPr>
        <w:t xml:space="preserve"> </w:t>
      </w:r>
      <w:r w:rsidRPr="00D12071">
        <w:rPr>
          <w:rFonts w:ascii="Calibri" w:hAnsi="Calibri" w:hint="eastAsia"/>
          <w:rtl/>
        </w:rPr>
        <w:t>אף</w:t>
      </w:r>
      <w:r w:rsidRPr="00D12071">
        <w:rPr>
          <w:rFonts w:ascii="Calibri" w:hAnsi="Calibri"/>
          <w:rtl/>
        </w:rPr>
        <w:t xml:space="preserve"> </w:t>
      </w:r>
      <w:r w:rsidRPr="00D12071">
        <w:rPr>
          <w:rFonts w:ascii="Calibri" w:hAnsi="Calibri" w:hint="eastAsia"/>
          <w:rtl/>
        </w:rPr>
        <w:t>אחד</w:t>
      </w:r>
      <w:r w:rsidRPr="00D12071">
        <w:rPr>
          <w:rFonts w:ascii="Calibri" w:hAnsi="Calibri"/>
          <w:rtl/>
        </w:rPr>
        <w:t xml:space="preserve"> </w:t>
      </w:r>
      <w:r w:rsidRPr="00D12071">
        <w:rPr>
          <w:rFonts w:ascii="Calibri" w:hAnsi="Calibri" w:hint="eastAsia"/>
          <w:rtl/>
        </w:rPr>
        <w:t>אבל</w:t>
      </w:r>
      <w:r w:rsidRPr="00D12071">
        <w:rPr>
          <w:rFonts w:ascii="Calibri" w:hAnsi="Calibri"/>
          <w:rtl/>
        </w:rPr>
        <w:t xml:space="preserve"> </w:t>
      </w:r>
      <w:r w:rsidRPr="00D12071">
        <w:rPr>
          <w:rFonts w:ascii="Calibri" w:hAnsi="Calibri" w:hint="eastAsia"/>
          <w:rtl/>
        </w:rPr>
        <w:t>יש</w:t>
      </w:r>
      <w:r w:rsidRPr="00D12071">
        <w:rPr>
          <w:rFonts w:ascii="Calibri" w:hAnsi="Calibri"/>
          <w:rtl/>
        </w:rPr>
        <w:t xml:space="preserve"> </w:t>
      </w:r>
      <w:r w:rsidRPr="00D12071">
        <w:rPr>
          <w:rFonts w:ascii="Calibri" w:hAnsi="Calibri" w:hint="eastAsia"/>
          <w:rtl/>
        </w:rPr>
        <w:t>לי</w:t>
      </w:r>
      <w:r w:rsidRPr="00D12071">
        <w:rPr>
          <w:rFonts w:ascii="Calibri" w:hAnsi="Calibri"/>
          <w:rtl/>
        </w:rPr>
        <w:t xml:space="preserve"> </w:t>
      </w:r>
      <w:r w:rsidRPr="00D12071">
        <w:rPr>
          <w:rFonts w:ascii="Calibri" w:hAnsi="Calibri" w:hint="eastAsia"/>
          <w:rtl/>
        </w:rPr>
        <w:t>בך</w:t>
      </w:r>
      <w:r w:rsidRPr="00D12071">
        <w:rPr>
          <w:rFonts w:ascii="Calibri" w:hAnsi="Calibri"/>
          <w:rtl/>
        </w:rPr>
        <w:t xml:space="preserve"> </w:t>
      </w:r>
      <w:r w:rsidRPr="00D12071">
        <w:rPr>
          <w:rFonts w:ascii="Calibri" w:hAnsi="Calibri" w:hint="eastAsia"/>
          <w:rtl/>
        </w:rPr>
        <w:t>אמון</w:t>
      </w:r>
      <w:r w:rsidRPr="00D12071">
        <w:rPr>
          <w:rFonts w:ascii="Calibri" w:hAnsi="Calibri"/>
          <w:rtl/>
        </w:rPr>
        <w:t xml:space="preserve">". </w:t>
      </w:r>
      <w:r w:rsidRPr="00D12071">
        <w:rPr>
          <w:rFonts w:ascii="Calibri" w:hAnsi="Calibri" w:hint="eastAsia"/>
          <w:rtl/>
        </w:rPr>
        <w:t>באותן</w:t>
      </w:r>
      <w:r w:rsidRPr="00D12071">
        <w:rPr>
          <w:rFonts w:ascii="Calibri" w:hAnsi="Calibri"/>
          <w:rtl/>
        </w:rPr>
        <w:t xml:space="preserve"> </w:t>
      </w:r>
      <w:r w:rsidRPr="00D12071">
        <w:rPr>
          <w:rFonts w:ascii="Calibri" w:hAnsi="Calibri" w:hint="eastAsia"/>
          <w:rtl/>
        </w:rPr>
        <w:t>נסיבות</w:t>
      </w:r>
      <w:r w:rsidRPr="00D12071">
        <w:rPr>
          <w:rFonts w:ascii="Calibri" w:hAnsi="Calibri"/>
          <w:rtl/>
        </w:rPr>
        <w:t xml:space="preserve"> </w:t>
      </w:r>
      <w:r w:rsidRPr="00D12071">
        <w:rPr>
          <w:rFonts w:ascii="Calibri" w:hAnsi="Calibri" w:hint="eastAsia"/>
          <w:rtl/>
        </w:rPr>
        <w:t>שהה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בישראל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כדין</w:t>
      </w:r>
      <w:r w:rsidRPr="00D12071">
        <w:rPr>
          <w:rFonts w:ascii="Calibri" w:hAnsi="Calibri"/>
          <w:rtl/>
        </w:rPr>
        <w:t>.</w:t>
      </w:r>
    </w:p>
    <w:p w14:paraId="09EFB810" w14:textId="77777777" w:rsidR="007708BD" w:rsidRPr="00D12071" w:rsidRDefault="007708BD" w:rsidP="007708BD">
      <w:pPr>
        <w:spacing w:line="360" w:lineRule="auto"/>
        <w:ind w:left="720"/>
        <w:contextualSpacing/>
        <w:jc w:val="both"/>
        <w:rPr>
          <w:rFonts w:ascii="Calibri" w:hAnsi="Calibri"/>
          <w:sz w:val="12"/>
          <w:szCs w:val="12"/>
        </w:rPr>
      </w:pPr>
    </w:p>
    <w:p w14:paraId="4C74E6B9" w14:textId="77777777" w:rsidR="007708BD" w:rsidRPr="00D12071" w:rsidRDefault="007708BD" w:rsidP="007708BD">
      <w:pPr>
        <w:numPr>
          <w:ilvl w:val="0"/>
          <w:numId w:val="5"/>
        </w:numPr>
        <w:spacing w:line="360" w:lineRule="auto"/>
        <w:contextualSpacing/>
        <w:jc w:val="both"/>
        <w:rPr>
          <w:rFonts w:ascii="Calibri" w:hAnsi="Calibri"/>
        </w:rPr>
      </w:pPr>
      <w:r w:rsidRPr="00D12071">
        <w:rPr>
          <w:rFonts w:ascii="Calibri" w:hAnsi="Calibri" w:hint="eastAsia"/>
          <w:rtl/>
        </w:rPr>
        <w:t>מעובדות</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השני</w:t>
      </w:r>
      <w:r w:rsidRPr="00D12071">
        <w:rPr>
          <w:rFonts w:ascii="Calibri" w:hAnsi="Calibri"/>
          <w:rtl/>
        </w:rPr>
        <w:t xml:space="preserve"> </w:t>
      </w:r>
      <w:r w:rsidRPr="00D12071">
        <w:rPr>
          <w:rFonts w:ascii="Calibri" w:hAnsi="Calibri" w:hint="eastAsia"/>
          <w:rtl/>
        </w:rPr>
        <w:t>בכתב</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המתוקן</w:t>
      </w:r>
      <w:r w:rsidRPr="00D12071">
        <w:rPr>
          <w:rFonts w:ascii="Calibri" w:hAnsi="Calibri"/>
          <w:rtl/>
        </w:rPr>
        <w:t xml:space="preserve"> </w:t>
      </w:r>
      <w:r w:rsidRPr="00D12071">
        <w:rPr>
          <w:rFonts w:ascii="Calibri" w:hAnsi="Calibri" w:hint="eastAsia"/>
          <w:rtl/>
        </w:rPr>
        <w:t>עולה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ביום</w:t>
      </w:r>
      <w:r w:rsidRPr="00D12071">
        <w:rPr>
          <w:rFonts w:ascii="Calibri" w:hAnsi="Calibri"/>
          <w:rtl/>
        </w:rPr>
        <w:t xml:space="preserve"> 11.3.15, </w:t>
      </w:r>
      <w:r w:rsidRPr="00D12071">
        <w:rPr>
          <w:rFonts w:ascii="Calibri" w:hAnsi="Calibri" w:hint="eastAsia"/>
          <w:rtl/>
        </w:rPr>
        <w:t>בין</w:t>
      </w:r>
      <w:r w:rsidRPr="00D12071">
        <w:rPr>
          <w:rFonts w:ascii="Calibri" w:hAnsi="Calibri"/>
          <w:rtl/>
        </w:rPr>
        <w:t xml:space="preserve"> </w:t>
      </w:r>
      <w:r w:rsidRPr="00D12071">
        <w:rPr>
          <w:rFonts w:ascii="Calibri" w:hAnsi="Calibri" w:hint="eastAsia"/>
          <w:rtl/>
        </w:rPr>
        <w:t>השעה</w:t>
      </w:r>
      <w:r w:rsidRPr="00D12071">
        <w:rPr>
          <w:rFonts w:ascii="Calibri" w:hAnsi="Calibri"/>
          <w:rtl/>
        </w:rPr>
        <w:t xml:space="preserve"> 14:45 </w:t>
      </w:r>
      <w:r w:rsidRPr="00D12071">
        <w:rPr>
          <w:rFonts w:ascii="Calibri" w:hAnsi="Calibri" w:hint="eastAsia"/>
          <w:rtl/>
        </w:rPr>
        <w:t>לשעה</w:t>
      </w:r>
      <w:r w:rsidRPr="00D12071">
        <w:rPr>
          <w:rFonts w:ascii="Calibri" w:hAnsi="Calibri"/>
          <w:rtl/>
        </w:rPr>
        <w:t xml:space="preserve"> 16:40 </w:t>
      </w:r>
      <w:r w:rsidRPr="00D12071">
        <w:rPr>
          <w:rFonts w:ascii="Calibri" w:hAnsi="Calibri" w:hint="eastAsia"/>
          <w:rtl/>
        </w:rPr>
        <w:t>לערך</w:t>
      </w:r>
      <w:r w:rsidRPr="00D12071">
        <w:rPr>
          <w:rFonts w:ascii="Calibri" w:hAnsi="Calibri"/>
          <w:rtl/>
        </w:rPr>
        <w:t xml:space="preserve">, </w:t>
      </w:r>
      <w:r w:rsidRPr="00D12071">
        <w:rPr>
          <w:rFonts w:ascii="Calibri" w:hAnsi="Calibri" w:hint="eastAsia"/>
          <w:rtl/>
        </w:rPr>
        <w:t>בבית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בירושלים</w:t>
      </w:r>
      <w:r w:rsidRPr="00D12071">
        <w:rPr>
          <w:rFonts w:ascii="Calibri" w:hAnsi="Calibri"/>
          <w:rtl/>
        </w:rPr>
        <w:t xml:space="preserve">, </w:t>
      </w:r>
      <w:r w:rsidRPr="00D12071">
        <w:rPr>
          <w:rFonts w:ascii="Calibri" w:hAnsi="Calibri" w:hint="eastAsia"/>
          <w:rtl/>
        </w:rPr>
        <w:t>מכר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תמורת</w:t>
      </w:r>
      <w:r w:rsidRPr="00D12071">
        <w:rPr>
          <w:rFonts w:ascii="Calibri" w:hAnsi="Calibri"/>
          <w:rtl/>
        </w:rPr>
        <w:t xml:space="preserve"> 1,500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מסוג</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במשקל</w:t>
      </w:r>
      <w:r w:rsidRPr="00D12071">
        <w:rPr>
          <w:rFonts w:ascii="Calibri" w:hAnsi="Calibri"/>
          <w:rtl/>
        </w:rPr>
        <w:t xml:space="preserve"> 17.66 </w:t>
      </w:r>
      <w:r w:rsidRPr="00D12071">
        <w:rPr>
          <w:rFonts w:ascii="Calibri" w:hAnsi="Calibri" w:hint="eastAsia"/>
          <w:rtl/>
        </w:rPr>
        <w:t>גרם</w:t>
      </w:r>
      <w:r w:rsidRPr="00D12071">
        <w:rPr>
          <w:rFonts w:ascii="Calibri" w:hAnsi="Calibri"/>
          <w:rtl/>
        </w:rPr>
        <w:t xml:space="preserve"> </w:t>
      </w:r>
      <w:r w:rsidRPr="00D12071">
        <w:rPr>
          <w:rFonts w:ascii="Calibri" w:hAnsi="Calibri" w:hint="eastAsia"/>
          <w:rtl/>
        </w:rPr>
        <w:t>נטו</w:t>
      </w:r>
      <w:r w:rsidRPr="00D12071">
        <w:rPr>
          <w:rFonts w:ascii="Calibri" w:hAnsi="Calibri"/>
          <w:rtl/>
        </w:rPr>
        <w:t xml:space="preserve"> </w:t>
      </w:r>
      <w:r w:rsidRPr="00D12071">
        <w:rPr>
          <w:rFonts w:ascii="Calibri" w:hAnsi="Calibri" w:hint="eastAsia"/>
          <w:rtl/>
        </w:rPr>
        <w:t>שהינו</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מסוכן</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26" w:history="1">
        <w:r w:rsidR="00294BD0" w:rsidRPr="00294BD0">
          <w:rPr>
            <w:rFonts w:ascii="Calibri" w:hAnsi="Calibri" w:hint="eastAsia"/>
            <w:color w:val="0000FF"/>
            <w:u w:val="single"/>
            <w:rtl/>
          </w:rPr>
          <w:t>פקודת</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הסמים</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המסוכנים</w:t>
        </w:r>
      </w:hyperlink>
      <w:r w:rsidRPr="00D12071">
        <w:rPr>
          <w:rFonts w:ascii="Calibri" w:hAnsi="Calibri"/>
          <w:rtl/>
        </w:rPr>
        <w:t xml:space="preserve">, </w:t>
      </w:r>
      <w:r w:rsidRPr="00D12071">
        <w:rPr>
          <w:rFonts w:ascii="Calibri" w:hAnsi="Calibri" w:hint="eastAsia"/>
          <w:rtl/>
        </w:rPr>
        <w:t>וזאת</w:t>
      </w:r>
      <w:r w:rsidRPr="00D12071">
        <w:rPr>
          <w:rFonts w:ascii="Calibri" w:hAnsi="Calibri"/>
          <w:rtl/>
        </w:rPr>
        <w:t xml:space="preserve"> </w:t>
      </w:r>
      <w:r w:rsidRPr="00D12071">
        <w:rPr>
          <w:rFonts w:ascii="Calibri" w:hAnsi="Calibri" w:hint="eastAsia"/>
          <w:rtl/>
        </w:rPr>
        <w:t>מבלי</w:t>
      </w:r>
      <w:r w:rsidRPr="00D12071">
        <w:rPr>
          <w:rFonts w:ascii="Calibri" w:hAnsi="Calibri"/>
          <w:rtl/>
        </w:rPr>
        <w:t xml:space="preserve"> </w:t>
      </w:r>
      <w:r w:rsidRPr="00D12071">
        <w:rPr>
          <w:rFonts w:ascii="Calibri" w:hAnsi="Calibri" w:hint="eastAsia"/>
          <w:rtl/>
        </w:rPr>
        <w:t>שהדבר</w:t>
      </w:r>
      <w:r w:rsidRPr="00D12071">
        <w:rPr>
          <w:rFonts w:ascii="Calibri" w:hAnsi="Calibri"/>
          <w:rtl/>
        </w:rPr>
        <w:t xml:space="preserve"> </w:t>
      </w:r>
      <w:r w:rsidRPr="00D12071">
        <w:rPr>
          <w:rFonts w:ascii="Calibri" w:hAnsi="Calibri" w:hint="eastAsia"/>
          <w:rtl/>
        </w:rPr>
        <w:t>הותר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בפקודה</w:t>
      </w:r>
      <w:r w:rsidRPr="00D12071">
        <w:rPr>
          <w:rFonts w:ascii="Calibri" w:hAnsi="Calibri"/>
          <w:rtl/>
        </w:rPr>
        <w:t xml:space="preserve"> </w:t>
      </w:r>
      <w:r w:rsidRPr="00D12071">
        <w:rPr>
          <w:rFonts w:ascii="Calibri" w:hAnsi="Calibri" w:hint="eastAsia"/>
          <w:rtl/>
        </w:rPr>
        <w:t>או</w:t>
      </w:r>
      <w:r w:rsidRPr="00D12071">
        <w:rPr>
          <w:rFonts w:ascii="Calibri" w:hAnsi="Calibri"/>
          <w:rtl/>
        </w:rPr>
        <w:t xml:space="preserve"> </w:t>
      </w:r>
      <w:r w:rsidRPr="00D12071">
        <w:rPr>
          <w:rFonts w:ascii="Calibri" w:hAnsi="Calibri" w:hint="eastAsia"/>
          <w:rtl/>
        </w:rPr>
        <w:t>בתקנות</w:t>
      </w:r>
      <w:r w:rsidRPr="00D12071">
        <w:rPr>
          <w:rFonts w:ascii="Calibri" w:hAnsi="Calibri"/>
          <w:rtl/>
        </w:rPr>
        <w:t xml:space="preserve"> </w:t>
      </w:r>
      <w:r w:rsidRPr="00D12071">
        <w:rPr>
          <w:rFonts w:ascii="Calibri" w:hAnsi="Calibri" w:hint="eastAsia"/>
          <w:rtl/>
        </w:rPr>
        <w:t>לפיה</w:t>
      </w:r>
      <w:r w:rsidRPr="00D12071">
        <w:rPr>
          <w:rFonts w:ascii="Calibri" w:hAnsi="Calibri"/>
          <w:rtl/>
        </w:rPr>
        <w:t xml:space="preserve"> </w:t>
      </w:r>
      <w:r w:rsidRPr="00D12071">
        <w:rPr>
          <w:rFonts w:ascii="Calibri" w:hAnsi="Calibri" w:hint="eastAsia"/>
          <w:rtl/>
        </w:rPr>
        <w:t>וללא</w:t>
      </w:r>
      <w:r w:rsidRPr="00D12071">
        <w:rPr>
          <w:rFonts w:ascii="Calibri" w:hAnsi="Calibri"/>
          <w:rtl/>
        </w:rPr>
        <w:t xml:space="preserve"> </w:t>
      </w:r>
      <w:r w:rsidRPr="00D12071">
        <w:rPr>
          <w:rFonts w:ascii="Calibri" w:hAnsi="Calibri" w:hint="eastAsia"/>
          <w:rtl/>
        </w:rPr>
        <w:t>רישיון</w:t>
      </w:r>
      <w:r w:rsidRPr="00D12071">
        <w:rPr>
          <w:rFonts w:ascii="Calibri" w:hAnsi="Calibri"/>
          <w:rtl/>
        </w:rPr>
        <w:t xml:space="preserve"> </w:t>
      </w:r>
      <w:r w:rsidRPr="00D12071">
        <w:rPr>
          <w:rFonts w:ascii="Calibri" w:hAnsi="Calibri" w:hint="eastAsia"/>
          <w:rtl/>
        </w:rPr>
        <w:t>מאת</w:t>
      </w:r>
      <w:r w:rsidRPr="00D12071">
        <w:rPr>
          <w:rFonts w:ascii="Calibri" w:hAnsi="Calibri"/>
          <w:rtl/>
        </w:rPr>
        <w:t xml:space="preserve"> </w:t>
      </w:r>
      <w:r w:rsidRPr="00D12071">
        <w:rPr>
          <w:rFonts w:ascii="Calibri" w:hAnsi="Calibri" w:hint="eastAsia"/>
          <w:rtl/>
        </w:rPr>
        <w:t>המנהל</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לטלפון</w:t>
      </w:r>
      <w:r w:rsidRPr="00D12071">
        <w:rPr>
          <w:rFonts w:ascii="Calibri" w:hAnsi="Calibri"/>
          <w:rtl/>
        </w:rPr>
        <w:t xml:space="preserve"> </w:t>
      </w:r>
      <w:r w:rsidRPr="00D12071">
        <w:rPr>
          <w:rFonts w:ascii="Calibri" w:hAnsi="Calibri" w:hint="eastAsia"/>
          <w:rtl/>
        </w:rPr>
        <w:t>הנייד</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מעוניין</w:t>
      </w:r>
      <w:r w:rsidRPr="00D12071">
        <w:rPr>
          <w:rFonts w:ascii="Calibri" w:hAnsi="Calibri"/>
          <w:rtl/>
        </w:rPr>
        <w:t xml:space="preserve"> </w:t>
      </w:r>
      <w:r w:rsidRPr="00D12071">
        <w:rPr>
          <w:rFonts w:ascii="Calibri" w:hAnsi="Calibri" w:hint="eastAsia"/>
          <w:rtl/>
        </w:rPr>
        <w:t>לקנות</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פלטת</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בשווי</w:t>
      </w:r>
      <w:r w:rsidRPr="00D12071">
        <w:rPr>
          <w:rFonts w:ascii="Calibri" w:hAnsi="Calibri"/>
          <w:rtl/>
        </w:rPr>
        <w:t xml:space="preserve"> 1,500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כמו</w:t>
      </w:r>
      <w:r w:rsidRPr="00D12071">
        <w:rPr>
          <w:rFonts w:ascii="Calibri" w:hAnsi="Calibri"/>
          <w:rtl/>
        </w:rPr>
        <w:t xml:space="preserve"> </w:t>
      </w:r>
      <w:r w:rsidRPr="00D12071">
        <w:rPr>
          <w:rFonts w:ascii="Calibri" w:hAnsi="Calibri" w:hint="eastAsia"/>
          <w:rtl/>
        </w:rPr>
        <w:t>כן</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מבקש</w:t>
      </w:r>
      <w:r w:rsidRPr="00D12071">
        <w:rPr>
          <w:rFonts w:ascii="Calibri" w:hAnsi="Calibri"/>
          <w:rtl/>
        </w:rPr>
        <w:t xml:space="preserve"> </w:t>
      </w:r>
      <w:r w:rsidRPr="00D12071">
        <w:rPr>
          <w:rFonts w:ascii="Calibri" w:hAnsi="Calibri" w:hint="eastAsia"/>
          <w:rtl/>
        </w:rPr>
        <w:t>פיצוי</w:t>
      </w:r>
      <w:r w:rsidRPr="00D12071">
        <w:rPr>
          <w:rFonts w:ascii="Calibri" w:hAnsi="Calibri"/>
          <w:rtl/>
        </w:rPr>
        <w:t xml:space="preserve"> </w:t>
      </w:r>
      <w:r w:rsidRPr="00D12071">
        <w:rPr>
          <w:rFonts w:ascii="Calibri" w:hAnsi="Calibri" w:hint="eastAsia"/>
          <w:rtl/>
        </w:rPr>
        <w:t>מפני</w:t>
      </w:r>
      <w:r w:rsidRPr="00D12071">
        <w:rPr>
          <w:rFonts w:ascii="Calibri" w:hAnsi="Calibri"/>
          <w:rtl/>
        </w:rPr>
        <w:t xml:space="preserve"> </w:t>
      </w:r>
      <w:r w:rsidRPr="00D12071">
        <w:rPr>
          <w:rFonts w:ascii="Calibri" w:hAnsi="Calibri" w:hint="eastAsia"/>
          <w:rtl/>
        </w:rPr>
        <w:t>שבעסקה</w:t>
      </w:r>
      <w:r w:rsidRPr="00D12071">
        <w:rPr>
          <w:rFonts w:ascii="Calibri" w:hAnsi="Calibri"/>
          <w:rtl/>
        </w:rPr>
        <w:t xml:space="preserve"> </w:t>
      </w:r>
      <w:r w:rsidRPr="00D12071">
        <w:rPr>
          <w:rFonts w:ascii="Calibri" w:hAnsi="Calibri" w:hint="eastAsia"/>
          <w:rtl/>
        </w:rPr>
        <w:t>הקודמת</w:t>
      </w:r>
      <w:r w:rsidRPr="00D12071">
        <w:rPr>
          <w:rFonts w:ascii="Calibri" w:hAnsi="Calibri"/>
          <w:rtl/>
        </w:rPr>
        <w:t xml:space="preserve">, </w:t>
      </w:r>
      <w:r w:rsidRPr="00D12071">
        <w:rPr>
          <w:rFonts w:ascii="Calibri" w:hAnsi="Calibri" w:hint="eastAsia"/>
          <w:rtl/>
        </w:rPr>
        <w:t>נשוא</w:t>
      </w:r>
      <w:r w:rsidRPr="00D12071">
        <w:rPr>
          <w:rFonts w:ascii="Calibri" w:hAnsi="Calibri"/>
          <w:rtl/>
        </w:rPr>
        <w:t xml:space="preserve"> </w:t>
      </w:r>
      <w:r w:rsidRPr="00D12071">
        <w:rPr>
          <w:rFonts w:ascii="Calibri" w:hAnsi="Calibri" w:hint="eastAsia"/>
          <w:rtl/>
        </w:rPr>
        <w:t>אישום</w:t>
      </w:r>
      <w:r w:rsidRPr="00D12071">
        <w:rPr>
          <w:rFonts w:ascii="Calibri" w:hAnsi="Calibri"/>
          <w:rtl/>
        </w:rPr>
        <w:t xml:space="preserve"> 1,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הייתה</w:t>
      </w:r>
      <w:r w:rsidRPr="00D12071">
        <w:rPr>
          <w:rFonts w:ascii="Calibri" w:hAnsi="Calibri"/>
          <w:rtl/>
        </w:rPr>
        <w:t xml:space="preserve"> </w:t>
      </w:r>
      <w:r w:rsidRPr="00D12071">
        <w:rPr>
          <w:rFonts w:ascii="Calibri" w:hAnsi="Calibri" w:hint="eastAsia"/>
          <w:rtl/>
        </w:rPr>
        <w:t>קטנה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כרגע</w:t>
      </w:r>
      <w:r w:rsidRPr="00D12071">
        <w:rPr>
          <w:rFonts w:ascii="Calibri" w:hAnsi="Calibri"/>
          <w:rtl/>
        </w:rPr>
        <w:t xml:space="preserve"> </w:t>
      </w:r>
      <w:r w:rsidRPr="00D12071">
        <w:rPr>
          <w:rFonts w:ascii="Calibri" w:hAnsi="Calibri" w:hint="eastAsia"/>
          <w:rtl/>
        </w:rPr>
        <w:t>אין</w:t>
      </w:r>
      <w:r w:rsidRPr="00D12071">
        <w:rPr>
          <w:rFonts w:ascii="Calibri" w:hAnsi="Calibri"/>
          <w:rtl/>
        </w:rPr>
        <w:t xml:space="preserve"> </w:t>
      </w:r>
      <w:r w:rsidRPr="00D12071">
        <w:rPr>
          <w:rFonts w:ascii="Calibri" w:hAnsi="Calibri" w:hint="eastAsia"/>
          <w:rtl/>
        </w:rPr>
        <w:t>ברשותו</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פלטה</w:t>
      </w:r>
      <w:r w:rsidRPr="00D12071">
        <w:rPr>
          <w:rFonts w:ascii="Calibri" w:hAnsi="Calibri"/>
          <w:rtl/>
        </w:rPr>
        <w:t xml:space="preserve"> </w:t>
      </w:r>
      <w:r w:rsidRPr="00D12071">
        <w:rPr>
          <w:rFonts w:ascii="Calibri" w:hAnsi="Calibri" w:hint="eastAsia"/>
          <w:rtl/>
        </w:rPr>
        <w:t>אולם</w:t>
      </w:r>
      <w:r w:rsidRPr="00D12071">
        <w:rPr>
          <w:rFonts w:ascii="Calibri" w:hAnsi="Calibri"/>
          <w:rtl/>
        </w:rPr>
        <w:t xml:space="preserve"> </w:t>
      </w:r>
      <w:r w:rsidRPr="00D12071">
        <w:rPr>
          <w:rFonts w:ascii="Calibri" w:hAnsi="Calibri" w:hint="eastAsia"/>
          <w:rtl/>
        </w:rPr>
        <w:t>ביקש</w:t>
      </w:r>
      <w:r w:rsidRPr="00D12071">
        <w:rPr>
          <w:rFonts w:ascii="Calibri" w:hAnsi="Calibri"/>
          <w:rtl/>
        </w:rPr>
        <w:t xml:space="preserve"> </w:t>
      </w:r>
      <w:r w:rsidRPr="00D12071">
        <w:rPr>
          <w:rFonts w:ascii="Calibri" w:hAnsi="Calibri" w:hint="eastAsia"/>
          <w:rtl/>
        </w:rPr>
        <w:t>מהסוכן</w:t>
      </w:r>
      <w:r w:rsidRPr="00D12071">
        <w:rPr>
          <w:rFonts w:ascii="Calibri" w:hAnsi="Calibri"/>
          <w:rtl/>
        </w:rPr>
        <w:t xml:space="preserve"> </w:t>
      </w:r>
      <w:r w:rsidRPr="00D12071">
        <w:rPr>
          <w:rFonts w:ascii="Calibri" w:hAnsi="Calibri" w:hint="eastAsia"/>
          <w:rtl/>
        </w:rPr>
        <w:t>להמתין</w:t>
      </w:r>
      <w:r w:rsidRPr="00D12071">
        <w:rPr>
          <w:rFonts w:ascii="Calibri" w:hAnsi="Calibri"/>
          <w:rtl/>
        </w:rPr>
        <w:t xml:space="preserve"> </w:t>
      </w:r>
      <w:r w:rsidRPr="00D12071">
        <w:rPr>
          <w:rFonts w:ascii="Calibri" w:hAnsi="Calibri" w:hint="eastAsia"/>
          <w:rtl/>
        </w:rPr>
        <w:t>וכי</w:t>
      </w:r>
      <w:r w:rsidRPr="00D12071">
        <w:rPr>
          <w:rFonts w:ascii="Calibri" w:hAnsi="Calibri"/>
          <w:rtl/>
        </w:rPr>
        <w:t xml:space="preserve"> </w:t>
      </w:r>
      <w:r w:rsidRPr="00D12071">
        <w:rPr>
          <w:rFonts w:ascii="Calibri" w:hAnsi="Calibri" w:hint="eastAsia"/>
          <w:rtl/>
        </w:rPr>
        <w:t>יחזור</w:t>
      </w:r>
      <w:r w:rsidRPr="00D12071">
        <w:rPr>
          <w:rFonts w:ascii="Calibri" w:hAnsi="Calibri"/>
          <w:rtl/>
        </w:rPr>
        <w:t xml:space="preserve"> </w:t>
      </w:r>
      <w:r w:rsidRPr="00D12071">
        <w:rPr>
          <w:rFonts w:ascii="Calibri" w:hAnsi="Calibri" w:hint="eastAsia"/>
          <w:rtl/>
        </w:rPr>
        <w:t>אליו</w:t>
      </w:r>
      <w:r w:rsidRPr="00D12071">
        <w:rPr>
          <w:rFonts w:ascii="Calibri" w:hAnsi="Calibri"/>
          <w:rtl/>
        </w:rPr>
        <w:t xml:space="preserve"> </w:t>
      </w:r>
      <w:r w:rsidRPr="00D12071">
        <w:rPr>
          <w:rFonts w:ascii="Calibri" w:hAnsi="Calibri" w:hint="eastAsia"/>
          <w:rtl/>
        </w:rPr>
        <w:t>בתשובה</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זמן</w:t>
      </w:r>
      <w:r w:rsidRPr="00D12071">
        <w:rPr>
          <w:rFonts w:ascii="Calibri" w:hAnsi="Calibri"/>
          <w:rtl/>
        </w:rPr>
        <w:t xml:space="preserve"> </w:t>
      </w:r>
      <w:r w:rsidRPr="00D12071">
        <w:rPr>
          <w:rFonts w:ascii="Calibri" w:hAnsi="Calibri" w:hint="eastAsia"/>
          <w:rtl/>
        </w:rPr>
        <w:t>קצר</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שיגיע</w:t>
      </w:r>
      <w:r w:rsidRPr="00D12071">
        <w:rPr>
          <w:rFonts w:ascii="Calibri" w:hAnsi="Calibri"/>
          <w:rtl/>
        </w:rPr>
        <w:t xml:space="preserve"> </w:t>
      </w:r>
      <w:r w:rsidRPr="00D12071">
        <w:rPr>
          <w:rFonts w:ascii="Calibri" w:hAnsi="Calibri" w:hint="eastAsia"/>
          <w:rtl/>
        </w:rPr>
        <w:t>תוך</w:t>
      </w:r>
      <w:r w:rsidRPr="00D12071">
        <w:rPr>
          <w:rFonts w:ascii="Calibri" w:hAnsi="Calibri"/>
          <w:rtl/>
        </w:rPr>
        <w:t xml:space="preserve"> 20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הגיע</w:t>
      </w:r>
      <w:r w:rsidRPr="00D12071">
        <w:rPr>
          <w:rFonts w:ascii="Calibri" w:hAnsi="Calibri"/>
          <w:rtl/>
        </w:rPr>
        <w:t xml:space="preserve"> </w:t>
      </w:r>
      <w:r w:rsidRPr="00D12071">
        <w:rPr>
          <w:rFonts w:ascii="Calibri" w:hAnsi="Calibri" w:hint="eastAsia"/>
          <w:rtl/>
        </w:rPr>
        <w:t>לגן</w:t>
      </w:r>
      <w:r w:rsidRPr="00D12071">
        <w:rPr>
          <w:rFonts w:ascii="Calibri" w:hAnsi="Calibri"/>
          <w:rtl/>
        </w:rPr>
        <w:t xml:space="preserve"> </w:t>
      </w:r>
      <w:r w:rsidRPr="00D12071">
        <w:rPr>
          <w:rFonts w:ascii="Calibri" w:hAnsi="Calibri" w:hint="eastAsia"/>
          <w:rtl/>
        </w:rPr>
        <w:t>בשכונה</w:t>
      </w:r>
      <w:r w:rsidRPr="00D12071">
        <w:rPr>
          <w:rFonts w:ascii="Calibri" w:hAnsi="Calibri"/>
          <w:rtl/>
        </w:rPr>
        <w:t xml:space="preserve"> </w:t>
      </w:r>
      <w:r w:rsidRPr="00D12071">
        <w:rPr>
          <w:rFonts w:ascii="Calibri" w:hAnsi="Calibri" w:hint="eastAsia"/>
          <w:rtl/>
        </w:rPr>
        <w:t>ופגש</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מסר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מסוג</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במשקל</w:t>
      </w:r>
      <w:r w:rsidRPr="00D12071">
        <w:rPr>
          <w:rFonts w:ascii="Calibri" w:hAnsi="Calibri"/>
          <w:rtl/>
        </w:rPr>
        <w:t xml:space="preserve"> 17.26 </w:t>
      </w:r>
      <w:r w:rsidRPr="00D12071">
        <w:rPr>
          <w:rFonts w:ascii="Calibri" w:hAnsi="Calibri" w:hint="eastAsia"/>
          <w:rtl/>
        </w:rPr>
        <w:t>גרם</w:t>
      </w:r>
      <w:r w:rsidRPr="00D12071">
        <w:rPr>
          <w:rFonts w:ascii="Calibri" w:hAnsi="Calibri"/>
          <w:rtl/>
        </w:rPr>
        <w:t xml:space="preserve"> </w:t>
      </w:r>
      <w:r w:rsidRPr="00D12071">
        <w:rPr>
          <w:rFonts w:ascii="Calibri" w:hAnsi="Calibri" w:hint="eastAsia"/>
          <w:rtl/>
        </w:rPr>
        <w:t>נטו</w:t>
      </w:r>
      <w:r w:rsidRPr="00D12071">
        <w:rPr>
          <w:rFonts w:ascii="Calibri" w:hAnsi="Calibri"/>
          <w:rtl/>
        </w:rPr>
        <w:t xml:space="preserve"> </w:t>
      </w:r>
      <w:r w:rsidRPr="00D12071">
        <w:rPr>
          <w:rFonts w:ascii="Calibri" w:hAnsi="Calibri" w:hint="eastAsia"/>
          <w:rtl/>
        </w:rPr>
        <w:t>והסוכן</w:t>
      </w:r>
      <w:r w:rsidRPr="00D12071">
        <w:rPr>
          <w:rFonts w:ascii="Calibri" w:hAnsi="Calibri"/>
          <w:rtl/>
        </w:rPr>
        <w:t xml:space="preserve"> </w:t>
      </w:r>
      <w:r w:rsidRPr="00D12071">
        <w:rPr>
          <w:rFonts w:ascii="Calibri" w:hAnsi="Calibri" w:hint="eastAsia"/>
          <w:rtl/>
        </w:rPr>
        <w:t>נתן</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תמורתו</w:t>
      </w:r>
      <w:r w:rsidRPr="00D12071">
        <w:rPr>
          <w:rFonts w:ascii="Calibri" w:hAnsi="Calibri"/>
          <w:rtl/>
        </w:rPr>
        <w:t xml:space="preserve"> 1,500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קצת</w:t>
      </w:r>
      <w:r w:rsidRPr="00D12071">
        <w:rPr>
          <w:rFonts w:ascii="Calibri" w:hAnsi="Calibri"/>
          <w:rtl/>
        </w:rPr>
        <w:t xml:space="preserve"> </w:t>
      </w:r>
      <w:r w:rsidRPr="00D12071">
        <w:rPr>
          <w:rFonts w:ascii="Calibri" w:hAnsi="Calibri" w:hint="eastAsia"/>
          <w:rtl/>
        </w:rPr>
        <w:t>קטנה</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השיבו</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זו</w:t>
      </w:r>
      <w:r w:rsidRPr="00D12071">
        <w:rPr>
          <w:rFonts w:ascii="Calibri" w:hAnsi="Calibri"/>
          <w:rtl/>
        </w:rPr>
        <w:t xml:space="preserve">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היפה</w:t>
      </w:r>
      <w:r w:rsidRPr="00D12071">
        <w:rPr>
          <w:rFonts w:ascii="Calibri" w:hAnsi="Calibri"/>
          <w:rtl/>
        </w:rPr>
        <w:t xml:space="preserve"> </w:t>
      </w:r>
      <w:r w:rsidRPr="00D12071">
        <w:rPr>
          <w:rFonts w:ascii="Calibri" w:hAnsi="Calibri" w:hint="eastAsia"/>
          <w:rtl/>
        </w:rPr>
        <w:t>ביותר</w:t>
      </w:r>
      <w:r w:rsidRPr="00D12071">
        <w:rPr>
          <w:rFonts w:ascii="Calibri" w:hAnsi="Calibri"/>
          <w:rtl/>
        </w:rPr>
        <w:t xml:space="preserve"> </w:t>
      </w:r>
      <w:r w:rsidRPr="00D12071">
        <w:rPr>
          <w:rFonts w:ascii="Calibri" w:hAnsi="Calibri" w:hint="eastAsia"/>
          <w:rtl/>
        </w:rPr>
        <w:t>שמכר</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מכן</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רוצה</w:t>
      </w:r>
      <w:r w:rsidRPr="00D12071">
        <w:rPr>
          <w:rFonts w:ascii="Calibri" w:hAnsi="Calibri"/>
          <w:rtl/>
        </w:rPr>
        <w:t xml:space="preserve"> </w:t>
      </w:r>
      <w:r w:rsidRPr="00D12071">
        <w:rPr>
          <w:rFonts w:ascii="Calibri" w:hAnsi="Calibri" w:hint="eastAsia"/>
          <w:rtl/>
        </w:rPr>
        <w:t>פיצוי</w:t>
      </w:r>
      <w:r w:rsidRPr="00D12071">
        <w:rPr>
          <w:rFonts w:ascii="Calibri" w:hAnsi="Calibri"/>
          <w:rtl/>
        </w:rPr>
        <w:t xml:space="preserve"> </w:t>
      </w:r>
      <w:r w:rsidRPr="00D12071">
        <w:rPr>
          <w:rFonts w:ascii="Calibri" w:hAnsi="Calibri" w:hint="eastAsia"/>
          <w:rtl/>
        </w:rPr>
        <w:t>בגין</w:t>
      </w:r>
      <w:r w:rsidRPr="00D12071">
        <w:rPr>
          <w:rFonts w:ascii="Calibri" w:hAnsi="Calibri"/>
          <w:rtl/>
        </w:rPr>
        <w:t xml:space="preserve"> </w:t>
      </w:r>
      <w:r w:rsidRPr="00D12071">
        <w:rPr>
          <w:rFonts w:ascii="Calibri" w:hAnsi="Calibri" w:hint="eastAsia"/>
          <w:rtl/>
        </w:rPr>
        <w:t>העסקה</w:t>
      </w:r>
      <w:r w:rsidRPr="00D12071">
        <w:rPr>
          <w:rFonts w:ascii="Calibri" w:hAnsi="Calibri"/>
          <w:rtl/>
        </w:rPr>
        <w:t xml:space="preserve"> </w:t>
      </w:r>
      <w:r w:rsidRPr="00D12071">
        <w:rPr>
          <w:rFonts w:ascii="Calibri" w:hAnsi="Calibri" w:hint="eastAsia"/>
          <w:rtl/>
        </w:rPr>
        <w:t>הקודמת</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הוציא</w:t>
      </w:r>
      <w:r w:rsidRPr="00D12071">
        <w:rPr>
          <w:rFonts w:ascii="Calibri" w:hAnsi="Calibri"/>
          <w:rtl/>
        </w:rPr>
        <w:t xml:space="preserve"> </w:t>
      </w:r>
      <w:r w:rsidRPr="00D12071">
        <w:rPr>
          <w:rFonts w:ascii="Calibri" w:hAnsi="Calibri" w:hint="eastAsia"/>
          <w:rtl/>
        </w:rPr>
        <w:t>מכיס</w:t>
      </w:r>
      <w:r w:rsidRPr="00D12071">
        <w:rPr>
          <w:rFonts w:ascii="Calibri" w:hAnsi="Calibri"/>
          <w:rtl/>
        </w:rPr>
        <w:t xml:space="preserve"> </w:t>
      </w:r>
      <w:r w:rsidRPr="00D12071">
        <w:rPr>
          <w:rFonts w:ascii="Calibri" w:hAnsi="Calibri" w:hint="eastAsia"/>
          <w:rtl/>
        </w:rPr>
        <w:t>מכנסיו</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מסוג</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במשקל</w:t>
      </w:r>
      <w:r w:rsidRPr="00D12071">
        <w:rPr>
          <w:rFonts w:ascii="Calibri" w:hAnsi="Calibri"/>
          <w:rtl/>
        </w:rPr>
        <w:t xml:space="preserve"> 0.40 </w:t>
      </w:r>
      <w:r w:rsidRPr="00D12071">
        <w:rPr>
          <w:rFonts w:ascii="Calibri" w:hAnsi="Calibri" w:hint="eastAsia"/>
          <w:rtl/>
        </w:rPr>
        <w:t>גרם</w:t>
      </w:r>
      <w:r w:rsidRPr="00D12071">
        <w:rPr>
          <w:rFonts w:ascii="Calibri" w:hAnsi="Calibri"/>
          <w:rtl/>
        </w:rPr>
        <w:t xml:space="preserve"> </w:t>
      </w:r>
      <w:r w:rsidRPr="00D12071">
        <w:rPr>
          <w:rFonts w:ascii="Calibri" w:hAnsi="Calibri" w:hint="eastAsia"/>
          <w:rtl/>
        </w:rPr>
        <w:t>ונתנה</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באותן</w:t>
      </w:r>
      <w:r w:rsidRPr="00D12071">
        <w:rPr>
          <w:rFonts w:ascii="Calibri" w:hAnsi="Calibri"/>
          <w:rtl/>
        </w:rPr>
        <w:t xml:space="preserve"> </w:t>
      </w:r>
      <w:r w:rsidRPr="00D12071">
        <w:rPr>
          <w:rFonts w:ascii="Calibri" w:hAnsi="Calibri" w:hint="eastAsia"/>
          <w:rtl/>
        </w:rPr>
        <w:t>נסיבות</w:t>
      </w:r>
      <w:r w:rsidRPr="00D12071">
        <w:rPr>
          <w:rFonts w:ascii="Calibri" w:hAnsi="Calibri"/>
          <w:rtl/>
        </w:rPr>
        <w:t xml:space="preserve"> </w:t>
      </w:r>
      <w:r w:rsidRPr="00D12071">
        <w:rPr>
          <w:rFonts w:ascii="Calibri" w:hAnsi="Calibri" w:hint="eastAsia"/>
          <w:rtl/>
        </w:rPr>
        <w:t>שהה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בישראל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כדין</w:t>
      </w:r>
      <w:r w:rsidRPr="00D12071">
        <w:rPr>
          <w:rFonts w:ascii="Calibri" w:hAnsi="Calibri"/>
          <w:rtl/>
        </w:rPr>
        <w:t>.</w:t>
      </w:r>
    </w:p>
    <w:p w14:paraId="3BC427CA" w14:textId="77777777" w:rsidR="007708BD" w:rsidRPr="00D12071" w:rsidRDefault="007708BD" w:rsidP="007708BD">
      <w:pPr>
        <w:spacing w:line="360" w:lineRule="auto"/>
        <w:ind w:left="720"/>
        <w:contextualSpacing/>
        <w:jc w:val="both"/>
        <w:rPr>
          <w:rFonts w:ascii="Calibri" w:hAnsi="Calibri"/>
          <w:sz w:val="12"/>
          <w:szCs w:val="12"/>
        </w:rPr>
      </w:pPr>
    </w:p>
    <w:p w14:paraId="6F374F64" w14:textId="77777777" w:rsidR="007708BD" w:rsidRPr="00D12071" w:rsidRDefault="007708BD" w:rsidP="007708BD">
      <w:pPr>
        <w:numPr>
          <w:ilvl w:val="0"/>
          <w:numId w:val="5"/>
        </w:numPr>
        <w:spacing w:line="360" w:lineRule="auto"/>
        <w:contextualSpacing/>
        <w:jc w:val="both"/>
        <w:rPr>
          <w:rFonts w:ascii="Calibri" w:hAnsi="Calibri"/>
        </w:rPr>
      </w:pPr>
      <w:r w:rsidRPr="00D12071">
        <w:rPr>
          <w:rFonts w:ascii="Calibri" w:hAnsi="Calibri" w:hint="eastAsia"/>
          <w:rtl/>
        </w:rPr>
        <w:t>מעובדות</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השלישי</w:t>
      </w:r>
      <w:r w:rsidRPr="00D12071">
        <w:rPr>
          <w:rFonts w:ascii="Calibri" w:hAnsi="Calibri"/>
          <w:rtl/>
        </w:rPr>
        <w:t xml:space="preserve"> </w:t>
      </w:r>
      <w:r w:rsidRPr="00D12071">
        <w:rPr>
          <w:rFonts w:ascii="Calibri" w:hAnsi="Calibri" w:hint="eastAsia"/>
          <w:rtl/>
        </w:rPr>
        <w:t>בכתב</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המתוקן</w:t>
      </w:r>
      <w:r w:rsidRPr="00D12071">
        <w:rPr>
          <w:rFonts w:ascii="Calibri" w:hAnsi="Calibri"/>
          <w:rtl/>
        </w:rPr>
        <w:t xml:space="preserve"> </w:t>
      </w:r>
      <w:r w:rsidRPr="00D12071">
        <w:rPr>
          <w:rFonts w:ascii="Calibri" w:hAnsi="Calibri" w:hint="eastAsia"/>
          <w:rtl/>
        </w:rPr>
        <w:t>עולה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ביום</w:t>
      </w:r>
      <w:r w:rsidRPr="00D12071">
        <w:rPr>
          <w:rFonts w:ascii="Calibri" w:hAnsi="Calibri"/>
          <w:rtl/>
        </w:rPr>
        <w:t xml:space="preserve"> 25.3.15, </w:t>
      </w:r>
      <w:r w:rsidRPr="00D12071">
        <w:rPr>
          <w:rFonts w:ascii="Calibri" w:hAnsi="Calibri" w:hint="eastAsia"/>
          <w:rtl/>
        </w:rPr>
        <w:t>בין</w:t>
      </w:r>
      <w:r w:rsidRPr="00D12071">
        <w:rPr>
          <w:rFonts w:ascii="Calibri" w:hAnsi="Calibri"/>
          <w:rtl/>
        </w:rPr>
        <w:t xml:space="preserve"> </w:t>
      </w:r>
      <w:r w:rsidRPr="00D12071">
        <w:rPr>
          <w:rFonts w:ascii="Calibri" w:hAnsi="Calibri" w:hint="eastAsia"/>
          <w:rtl/>
        </w:rPr>
        <w:t>השעה</w:t>
      </w:r>
      <w:r w:rsidRPr="00D12071">
        <w:rPr>
          <w:rFonts w:ascii="Calibri" w:hAnsi="Calibri"/>
          <w:rtl/>
        </w:rPr>
        <w:t xml:space="preserve"> 16:00 </w:t>
      </w:r>
      <w:r w:rsidRPr="00D12071">
        <w:rPr>
          <w:rFonts w:ascii="Calibri" w:hAnsi="Calibri" w:hint="eastAsia"/>
          <w:rtl/>
        </w:rPr>
        <w:t>לשעה</w:t>
      </w:r>
      <w:r w:rsidRPr="00D12071">
        <w:rPr>
          <w:rFonts w:ascii="Calibri" w:hAnsi="Calibri"/>
          <w:rtl/>
        </w:rPr>
        <w:t xml:space="preserve"> 18:30, </w:t>
      </w:r>
      <w:r w:rsidRPr="00D12071">
        <w:rPr>
          <w:rFonts w:ascii="Calibri" w:hAnsi="Calibri" w:hint="eastAsia"/>
          <w:rtl/>
        </w:rPr>
        <w:t>בשכונת</w:t>
      </w:r>
      <w:r w:rsidRPr="00D12071">
        <w:rPr>
          <w:rFonts w:ascii="Calibri" w:hAnsi="Calibri"/>
          <w:rtl/>
        </w:rPr>
        <w:t xml:space="preserve"> </w:t>
      </w:r>
      <w:r w:rsidRPr="00D12071">
        <w:rPr>
          <w:rFonts w:ascii="Calibri" w:hAnsi="Calibri" w:hint="eastAsia"/>
          <w:rtl/>
        </w:rPr>
        <w:t>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בירושלים</w:t>
      </w:r>
      <w:r w:rsidRPr="00D12071">
        <w:rPr>
          <w:rFonts w:ascii="Calibri" w:hAnsi="Calibri"/>
          <w:rtl/>
        </w:rPr>
        <w:t xml:space="preserve">, </w:t>
      </w:r>
      <w:r w:rsidRPr="00D12071">
        <w:rPr>
          <w:rFonts w:ascii="Calibri" w:hAnsi="Calibri" w:hint="eastAsia"/>
          <w:rtl/>
        </w:rPr>
        <w:t>סייע</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למכור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תמורת</w:t>
      </w:r>
      <w:r w:rsidRPr="00D12071">
        <w:rPr>
          <w:rFonts w:ascii="Calibri" w:hAnsi="Calibri"/>
          <w:rtl/>
        </w:rPr>
        <w:t xml:space="preserve"> 1,400</w:t>
      </w:r>
      <w:r w:rsidRPr="00D12071">
        <w:rPr>
          <w:rFonts w:ascii="Calibri" w:hAnsi="Calibri" w:hint="eastAsia"/>
          <w:rtl/>
        </w:rPr>
        <w:t>₪</w:t>
      </w:r>
      <w:r w:rsidRPr="00D12071">
        <w:rPr>
          <w:rFonts w:ascii="Calibri" w:hAnsi="Calibri" w:hint="cs"/>
          <w:rtl/>
        </w:rPr>
        <w:t xml:space="preserve"> </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מסוג</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במשקל</w:t>
      </w:r>
      <w:r w:rsidRPr="00D12071">
        <w:rPr>
          <w:rFonts w:ascii="Calibri" w:hAnsi="Calibri"/>
          <w:rtl/>
        </w:rPr>
        <w:t xml:space="preserve"> 20.81 </w:t>
      </w:r>
      <w:r w:rsidRPr="00D12071">
        <w:rPr>
          <w:rFonts w:ascii="Calibri" w:hAnsi="Calibri" w:hint="eastAsia"/>
          <w:rtl/>
        </w:rPr>
        <w:t>גרם</w:t>
      </w:r>
      <w:r w:rsidRPr="00D12071">
        <w:rPr>
          <w:rFonts w:ascii="Calibri" w:hAnsi="Calibri"/>
          <w:rtl/>
        </w:rPr>
        <w:t xml:space="preserve"> </w:t>
      </w:r>
      <w:r w:rsidRPr="00D12071">
        <w:rPr>
          <w:rFonts w:ascii="Calibri" w:hAnsi="Calibri" w:hint="eastAsia"/>
          <w:rtl/>
        </w:rPr>
        <w:t>נטו</w:t>
      </w:r>
      <w:r w:rsidRPr="00D12071">
        <w:rPr>
          <w:rFonts w:ascii="Calibri" w:hAnsi="Calibri"/>
          <w:rtl/>
        </w:rPr>
        <w:t xml:space="preserve">, </w:t>
      </w:r>
      <w:r w:rsidRPr="00D12071">
        <w:rPr>
          <w:rFonts w:ascii="Calibri" w:hAnsi="Calibri" w:hint="eastAsia"/>
          <w:rtl/>
        </w:rPr>
        <w:t>שהינו</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מסוכן</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27" w:history="1">
        <w:r w:rsidR="00294BD0" w:rsidRPr="00294BD0">
          <w:rPr>
            <w:rFonts w:ascii="Calibri" w:hAnsi="Calibri" w:hint="eastAsia"/>
            <w:color w:val="0000FF"/>
            <w:u w:val="single"/>
            <w:rtl/>
          </w:rPr>
          <w:t>פקודת</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הסמים</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המסוכנים</w:t>
        </w:r>
      </w:hyperlink>
      <w:r w:rsidRPr="00D12071">
        <w:rPr>
          <w:rFonts w:ascii="Calibri" w:hAnsi="Calibri"/>
          <w:rtl/>
        </w:rPr>
        <w:t xml:space="preserve">, </w:t>
      </w:r>
      <w:r w:rsidRPr="00D12071">
        <w:rPr>
          <w:rFonts w:ascii="Calibri" w:hAnsi="Calibri" w:hint="eastAsia"/>
          <w:rtl/>
        </w:rPr>
        <w:t>וזאת</w:t>
      </w:r>
      <w:r w:rsidRPr="00D12071">
        <w:rPr>
          <w:rFonts w:ascii="Calibri" w:hAnsi="Calibri"/>
          <w:rtl/>
        </w:rPr>
        <w:t xml:space="preserve"> </w:t>
      </w:r>
      <w:r w:rsidRPr="00D12071">
        <w:rPr>
          <w:rFonts w:ascii="Calibri" w:hAnsi="Calibri" w:hint="eastAsia"/>
          <w:rtl/>
        </w:rPr>
        <w:t>מבלי</w:t>
      </w:r>
      <w:r w:rsidRPr="00D12071">
        <w:rPr>
          <w:rFonts w:ascii="Calibri" w:hAnsi="Calibri"/>
          <w:rtl/>
        </w:rPr>
        <w:t xml:space="preserve"> </w:t>
      </w:r>
      <w:r w:rsidRPr="00D12071">
        <w:rPr>
          <w:rFonts w:ascii="Calibri" w:hAnsi="Calibri" w:hint="eastAsia"/>
          <w:rtl/>
        </w:rPr>
        <w:t>שהדבר</w:t>
      </w:r>
      <w:r w:rsidRPr="00D12071">
        <w:rPr>
          <w:rFonts w:ascii="Calibri" w:hAnsi="Calibri"/>
          <w:rtl/>
        </w:rPr>
        <w:t xml:space="preserve"> </w:t>
      </w:r>
      <w:r w:rsidRPr="00D12071">
        <w:rPr>
          <w:rFonts w:ascii="Calibri" w:hAnsi="Calibri" w:hint="eastAsia"/>
          <w:rtl/>
        </w:rPr>
        <w:t>הותר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בפקודה</w:t>
      </w:r>
      <w:r w:rsidRPr="00D12071">
        <w:rPr>
          <w:rFonts w:ascii="Calibri" w:hAnsi="Calibri"/>
          <w:rtl/>
        </w:rPr>
        <w:t xml:space="preserve"> </w:t>
      </w:r>
      <w:r w:rsidRPr="00D12071">
        <w:rPr>
          <w:rFonts w:ascii="Calibri" w:hAnsi="Calibri" w:hint="eastAsia"/>
          <w:rtl/>
        </w:rPr>
        <w:t>או</w:t>
      </w:r>
      <w:r w:rsidRPr="00D12071">
        <w:rPr>
          <w:rFonts w:ascii="Calibri" w:hAnsi="Calibri"/>
          <w:rtl/>
        </w:rPr>
        <w:t xml:space="preserve"> </w:t>
      </w:r>
      <w:r w:rsidRPr="00D12071">
        <w:rPr>
          <w:rFonts w:ascii="Calibri" w:hAnsi="Calibri" w:hint="eastAsia"/>
          <w:rtl/>
        </w:rPr>
        <w:t>בתקנות</w:t>
      </w:r>
      <w:r w:rsidRPr="00D12071">
        <w:rPr>
          <w:rFonts w:ascii="Calibri" w:hAnsi="Calibri"/>
          <w:rtl/>
        </w:rPr>
        <w:t xml:space="preserve"> </w:t>
      </w:r>
      <w:r w:rsidRPr="00D12071">
        <w:rPr>
          <w:rFonts w:ascii="Calibri" w:hAnsi="Calibri" w:hint="eastAsia"/>
          <w:rtl/>
        </w:rPr>
        <w:t>לפיה</w:t>
      </w:r>
      <w:r w:rsidRPr="00D12071">
        <w:rPr>
          <w:rFonts w:ascii="Calibri" w:hAnsi="Calibri"/>
          <w:rtl/>
        </w:rPr>
        <w:t xml:space="preserve"> </w:t>
      </w:r>
      <w:r w:rsidRPr="00D12071">
        <w:rPr>
          <w:rFonts w:ascii="Calibri" w:hAnsi="Calibri" w:hint="eastAsia"/>
          <w:rtl/>
        </w:rPr>
        <w:t>וללא</w:t>
      </w:r>
      <w:r w:rsidRPr="00D12071">
        <w:rPr>
          <w:rFonts w:ascii="Calibri" w:hAnsi="Calibri"/>
          <w:rtl/>
        </w:rPr>
        <w:t xml:space="preserve"> </w:t>
      </w:r>
      <w:r w:rsidRPr="00D12071">
        <w:rPr>
          <w:rFonts w:ascii="Calibri" w:hAnsi="Calibri" w:hint="eastAsia"/>
          <w:rtl/>
        </w:rPr>
        <w:t>רישיון</w:t>
      </w:r>
      <w:r w:rsidRPr="00D12071">
        <w:rPr>
          <w:rFonts w:ascii="Calibri" w:hAnsi="Calibri"/>
          <w:rtl/>
        </w:rPr>
        <w:t xml:space="preserve"> </w:t>
      </w:r>
      <w:r w:rsidRPr="00D12071">
        <w:rPr>
          <w:rFonts w:ascii="Calibri" w:hAnsi="Calibri" w:hint="eastAsia"/>
          <w:rtl/>
        </w:rPr>
        <w:t>מאת</w:t>
      </w:r>
      <w:r w:rsidRPr="00D12071">
        <w:rPr>
          <w:rFonts w:ascii="Calibri" w:hAnsi="Calibri"/>
          <w:rtl/>
        </w:rPr>
        <w:t xml:space="preserve"> </w:t>
      </w:r>
      <w:r w:rsidRPr="00D12071">
        <w:rPr>
          <w:rFonts w:ascii="Calibri" w:hAnsi="Calibri" w:hint="eastAsia"/>
          <w:rtl/>
        </w:rPr>
        <w:t>המנהל</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לטלפון</w:t>
      </w:r>
      <w:r w:rsidRPr="00D12071">
        <w:rPr>
          <w:rFonts w:ascii="Calibri" w:hAnsi="Calibri"/>
          <w:rtl/>
        </w:rPr>
        <w:t xml:space="preserve"> </w:t>
      </w:r>
      <w:r w:rsidRPr="00D12071">
        <w:rPr>
          <w:rFonts w:ascii="Calibri" w:hAnsi="Calibri" w:hint="eastAsia"/>
          <w:rtl/>
        </w:rPr>
        <w:t>הנייד</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והשניים</w:t>
      </w:r>
      <w:r w:rsidRPr="00D12071">
        <w:rPr>
          <w:rFonts w:ascii="Calibri" w:hAnsi="Calibri"/>
          <w:rtl/>
        </w:rPr>
        <w:t xml:space="preserve"> </w:t>
      </w:r>
      <w:r w:rsidRPr="00D12071">
        <w:rPr>
          <w:rFonts w:ascii="Calibri" w:hAnsi="Calibri" w:hint="eastAsia"/>
          <w:rtl/>
        </w:rPr>
        <w:t>סיכמו</w:t>
      </w:r>
      <w:r w:rsidRPr="00D12071">
        <w:rPr>
          <w:rFonts w:ascii="Calibri" w:hAnsi="Calibri"/>
          <w:rtl/>
        </w:rPr>
        <w:t xml:space="preserve"> </w:t>
      </w:r>
      <w:r w:rsidRPr="00D12071">
        <w:rPr>
          <w:rFonts w:ascii="Calibri" w:hAnsi="Calibri" w:hint="eastAsia"/>
          <w:rtl/>
        </w:rPr>
        <w:t>מקום</w:t>
      </w:r>
      <w:r w:rsidRPr="00D12071">
        <w:rPr>
          <w:rFonts w:ascii="Calibri" w:hAnsi="Calibri"/>
          <w:rtl/>
        </w:rPr>
        <w:t xml:space="preserve"> </w:t>
      </w:r>
      <w:r w:rsidRPr="00D12071">
        <w:rPr>
          <w:rFonts w:ascii="Calibri" w:hAnsi="Calibri" w:hint="eastAsia"/>
          <w:rtl/>
        </w:rPr>
        <w:t>מפגש</w:t>
      </w:r>
      <w:r w:rsidRPr="00D12071">
        <w:rPr>
          <w:rFonts w:ascii="Calibri" w:hAnsi="Calibri"/>
          <w:rtl/>
        </w:rPr>
        <w:t xml:space="preserve"> </w:t>
      </w:r>
      <w:r w:rsidRPr="00D12071">
        <w:rPr>
          <w:rFonts w:ascii="Calibri" w:hAnsi="Calibri" w:hint="eastAsia"/>
          <w:rtl/>
        </w:rPr>
        <w:t>וכן</w:t>
      </w:r>
      <w:r w:rsidRPr="00D12071">
        <w:rPr>
          <w:rFonts w:ascii="Calibri" w:hAnsi="Calibri"/>
          <w:rtl/>
        </w:rPr>
        <w:t xml:space="preserve"> </w:t>
      </w:r>
      <w:r w:rsidRPr="00D12071">
        <w:rPr>
          <w:rFonts w:ascii="Calibri" w:hAnsi="Calibri" w:hint="eastAsia"/>
          <w:rtl/>
        </w:rPr>
        <w:lastRenderedPageBreak/>
        <w:t>כי</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ימכור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פלטת</w:t>
      </w:r>
      <w:r w:rsidRPr="00D12071">
        <w:rPr>
          <w:rFonts w:ascii="Calibri" w:hAnsi="Calibri"/>
          <w:rtl/>
        </w:rPr>
        <w:t xml:space="preserve"> </w:t>
      </w:r>
      <w:r w:rsidRPr="00D12071">
        <w:rPr>
          <w:rFonts w:ascii="Calibri" w:hAnsi="Calibri" w:hint="eastAsia"/>
          <w:rtl/>
        </w:rPr>
        <w:t>חשיש</w:t>
      </w:r>
      <w:r w:rsidRPr="00D12071">
        <w:rPr>
          <w:rFonts w:ascii="Calibri" w:hAnsi="Calibri"/>
          <w:rtl/>
        </w:rPr>
        <w:t xml:space="preserve">- </w:t>
      </w:r>
      <w:r w:rsidRPr="00D12071">
        <w:rPr>
          <w:rFonts w:ascii="Calibri" w:hAnsi="Calibri" w:hint="eastAsia"/>
          <w:rtl/>
        </w:rPr>
        <w:t>תמורת</w:t>
      </w:r>
      <w:r w:rsidRPr="00D12071">
        <w:rPr>
          <w:rFonts w:ascii="Calibri" w:hAnsi="Calibri"/>
          <w:rtl/>
        </w:rPr>
        <w:t xml:space="preserve"> 1,500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מכן</w:t>
      </w:r>
      <w:r w:rsidRPr="00D12071">
        <w:rPr>
          <w:rFonts w:ascii="Calibri" w:hAnsi="Calibri"/>
          <w:rtl/>
        </w:rPr>
        <w:t xml:space="preserve"> </w:t>
      </w:r>
      <w:r w:rsidRPr="00D12071">
        <w:rPr>
          <w:rFonts w:ascii="Calibri" w:hAnsi="Calibri" w:hint="eastAsia"/>
          <w:rtl/>
        </w:rPr>
        <w:t>הגיע</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לגן</w:t>
      </w:r>
      <w:r w:rsidRPr="00D12071">
        <w:rPr>
          <w:rFonts w:ascii="Calibri" w:hAnsi="Calibri"/>
          <w:rtl/>
        </w:rPr>
        <w:t xml:space="preserve"> </w:t>
      </w:r>
      <w:r w:rsidRPr="00D12071">
        <w:rPr>
          <w:rFonts w:ascii="Calibri" w:hAnsi="Calibri" w:hint="eastAsia"/>
          <w:rtl/>
        </w:rPr>
        <w:t>בשכונת</w:t>
      </w:r>
      <w:r w:rsidRPr="00D12071">
        <w:rPr>
          <w:rFonts w:ascii="Calibri" w:hAnsi="Calibri"/>
          <w:rtl/>
        </w:rPr>
        <w:t xml:space="preserve"> </w:t>
      </w:r>
      <w:r w:rsidRPr="00D12071">
        <w:rPr>
          <w:rFonts w:ascii="Calibri" w:hAnsi="Calibri" w:hint="eastAsia"/>
          <w:rtl/>
        </w:rPr>
        <w:t>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והמתין</w:t>
      </w:r>
      <w:r w:rsidRPr="00D12071">
        <w:rPr>
          <w:rFonts w:ascii="Calibri" w:hAnsi="Calibri"/>
          <w:rtl/>
        </w:rPr>
        <w:t xml:space="preserve"> </w:t>
      </w:r>
      <w:r w:rsidRPr="00D12071">
        <w:rPr>
          <w:rFonts w:ascii="Calibri" w:hAnsi="Calibri" w:hint="eastAsia"/>
          <w:rtl/>
        </w:rPr>
        <w:t>לבואו</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במהלך</w:t>
      </w:r>
      <w:r w:rsidRPr="00D12071">
        <w:rPr>
          <w:rFonts w:ascii="Calibri" w:hAnsi="Calibri"/>
          <w:rtl/>
        </w:rPr>
        <w:t xml:space="preserve"> </w:t>
      </w:r>
      <w:r w:rsidRPr="00D12071">
        <w:rPr>
          <w:rFonts w:ascii="Calibri" w:hAnsi="Calibri" w:hint="eastAsia"/>
          <w:rtl/>
        </w:rPr>
        <w:t>ההמתנה</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לטלפון</w:t>
      </w:r>
      <w:r w:rsidRPr="00D12071">
        <w:rPr>
          <w:rFonts w:ascii="Calibri" w:hAnsi="Calibri"/>
          <w:rtl/>
        </w:rPr>
        <w:t xml:space="preserve"> </w:t>
      </w:r>
      <w:r w:rsidRPr="00D12071">
        <w:rPr>
          <w:rFonts w:ascii="Calibri" w:hAnsi="Calibri" w:hint="eastAsia"/>
          <w:rtl/>
        </w:rPr>
        <w:t>הנייד</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וזה</w:t>
      </w:r>
      <w:r w:rsidRPr="00D12071">
        <w:rPr>
          <w:rFonts w:ascii="Calibri" w:hAnsi="Calibri"/>
          <w:rtl/>
        </w:rPr>
        <w:t xml:space="preserve"> </w:t>
      </w:r>
      <w:r w:rsidRPr="00D12071">
        <w:rPr>
          <w:rFonts w:ascii="Calibri" w:hAnsi="Calibri" w:hint="eastAsia"/>
          <w:rtl/>
        </w:rPr>
        <w:t>הודיעו</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יגיע</w:t>
      </w:r>
      <w:r w:rsidRPr="00D12071">
        <w:rPr>
          <w:rFonts w:ascii="Calibri" w:hAnsi="Calibri"/>
          <w:rtl/>
        </w:rPr>
        <w:t xml:space="preserve"> </w:t>
      </w:r>
      <w:r w:rsidRPr="00D12071">
        <w:rPr>
          <w:rFonts w:ascii="Calibri" w:hAnsi="Calibri" w:hint="eastAsia"/>
          <w:rtl/>
        </w:rPr>
        <w:t>תוך</w:t>
      </w:r>
      <w:r w:rsidRPr="00D12071">
        <w:rPr>
          <w:rFonts w:ascii="Calibri" w:hAnsi="Calibri"/>
          <w:rtl/>
        </w:rPr>
        <w:t xml:space="preserve"> </w:t>
      </w:r>
      <w:r w:rsidRPr="00D12071">
        <w:rPr>
          <w:rFonts w:ascii="Calibri" w:hAnsi="Calibri" w:hint="eastAsia"/>
          <w:rtl/>
        </w:rPr>
        <w:t>פרק</w:t>
      </w:r>
      <w:r w:rsidRPr="00D12071">
        <w:rPr>
          <w:rFonts w:ascii="Calibri" w:hAnsi="Calibri"/>
          <w:rtl/>
        </w:rPr>
        <w:t xml:space="preserve"> </w:t>
      </w:r>
      <w:r w:rsidRPr="00D12071">
        <w:rPr>
          <w:rFonts w:ascii="Calibri" w:hAnsi="Calibri" w:hint="eastAsia"/>
          <w:rtl/>
        </w:rPr>
        <w:t>זמן</w:t>
      </w:r>
      <w:r w:rsidRPr="00D12071">
        <w:rPr>
          <w:rFonts w:ascii="Calibri" w:hAnsi="Calibri"/>
          <w:rtl/>
        </w:rPr>
        <w:t xml:space="preserve"> </w:t>
      </w:r>
      <w:r w:rsidRPr="00D12071">
        <w:rPr>
          <w:rFonts w:ascii="Calibri" w:hAnsi="Calibri" w:hint="eastAsia"/>
          <w:rtl/>
        </w:rPr>
        <w:t>בן</w:t>
      </w:r>
      <w:r w:rsidRPr="00D12071">
        <w:rPr>
          <w:rFonts w:ascii="Calibri" w:hAnsi="Calibri"/>
          <w:rtl/>
        </w:rPr>
        <w:t xml:space="preserve"> 10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משבושש</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להגיע</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עוד</w:t>
      </w:r>
      <w:r w:rsidRPr="00D12071">
        <w:rPr>
          <w:rFonts w:ascii="Calibri" w:hAnsi="Calibri"/>
          <w:rtl/>
        </w:rPr>
        <w:t xml:space="preserve"> </w:t>
      </w:r>
      <w:r w:rsidRPr="00D12071">
        <w:rPr>
          <w:rFonts w:ascii="Calibri" w:hAnsi="Calibri" w:hint="eastAsia"/>
          <w:rtl/>
        </w:rPr>
        <w:t>מספר</w:t>
      </w:r>
      <w:r w:rsidRPr="00D12071">
        <w:rPr>
          <w:rFonts w:ascii="Calibri" w:hAnsi="Calibri"/>
          <w:rtl/>
        </w:rPr>
        <w:t xml:space="preserve"> </w:t>
      </w:r>
      <w:r w:rsidRPr="00D12071">
        <w:rPr>
          <w:rFonts w:ascii="Calibri" w:hAnsi="Calibri" w:hint="eastAsia"/>
          <w:rtl/>
        </w:rPr>
        <w:t>פעמים</w:t>
      </w:r>
      <w:r w:rsidRPr="00D12071">
        <w:rPr>
          <w:rFonts w:ascii="Calibri" w:hAnsi="Calibri"/>
          <w:rtl/>
        </w:rPr>
        <w:t xml:space="preserve"> </w:t>
      </w:r>
      <w:r w:rsidRPr="00D12071">
        <w:rPr>
          <w:rFonts w:ascii="Calibri" w:hAnsi="Calibri" w:hint="eastAsia"/>
          <w:rtl/>
        </w:rPr>
        <w:t>לטלפון</w:t>
      </w:r>
      <w:r w:rsidRPr="00D12071">
        <w:rPr>
          <w:rFonts w:ascii="Calibri" w:hAnsi="Calibri"/>
          <w:rtl/>
        </w:rPr>
        <w:t xml:space="preserve"> </w:t>
      </w:r>
      <w:r w:rsidRPr="00D12071">
        <w:rPr>
          <w:rFonts w:ascii="Calibri" w:hAnsi="Calibri" w:hint="eastAsia"/>
          <w:rtl/>
        </w:rPr>
        <w:t>הנייד</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אולם</w:t>
      </w:r>
      <w:r w:rsidRPr="00D12071">
        <w:rPr>
          <w:rFonts w:ascii="Calibri" w:hAnsi="Calibri"/>
          <w:rtl/>
        </w:rPr>
        <w:t xml:space="preserve">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נענה</w:t>
      </w:r>
      <w:r w:rsidRPr="00D12071">
        <w:rPr>
          <w:rFonts w:ascii="Calibri" w:hAnsi="Calibri"/>
          <w:rtl/>
        </w:rPr>
        <w:t xml:space="preserve">. </w:t>
      </w:r>
      <w:r w:rsidRPr="00D12071">
        <w:rPr>
          <w:rFonts w:ascii="Calibri" w:hAnsi="Calibri" w:hint="eastAsia"/>
          <w:rtl/>
        </w:rPr>
        <w:t>בהמשך</w:t>
      </w:r>
      <w:r w:rsidRPr="00D12071">
        <w:rPr>
          <w:rFonts w:ascii="Calibri" w:hAnsi="Calibri"/>
          <w:rtl/>
        </w:rPr>
        <w:t xml:space="preserve"> </w:t>
      </w:r>
      <w:r w:rsidRPr="00D12071">
        <w:rPr>
          <w:rFonts w:ascii="Calibri" w:hAnsi="Calibri" w:hint="eastAsia"/>
          <w:rtl/>
        </w:rPr>
        <w:t>הגיע</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לגן</w:t>
      </w:r>
      <w:r w:rsidRPr="00D12071">
        <w:rPr>
          <w:rFonts w:ascii="Calibri" w:hAnsi="Calibri"/>
          <w:rtl/>
        </w:rPr>
        <w:t xml:space="preserve"> </w:t>
      </w:r>
      <w:r w:rsidRPr="00D12071">
        <w:rPr>
          <w:rFonts w:ascii="Calibri" w:hAnsi="Calibri" w:hint="eastAsia"/>
          <w:rtl/>
        </w:rPr>
        <w:t>ונפגש</w:t>
      </w:r>
      <w:r w:rsidRPr="00D12071">
        <w:rPr>
          <w:rFonts w:ascii="Calibri" w:hAnsi="Calibri"/>
          <w:rtl/>
        </w:rPr>
        <w:t xml:space="preserve"> </w:t>
      </w:r>
      <w:r w:rsidRPr="00D12071">
        <w:rPr>
          <w:rFonts w:ascii="Calibri" w:hAnsi="Calibri" w:hint="eastAsia"/>
          <w:rtl/>
        </w:rPr>
        <w:t>עם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במהלך</w:t>
      </w:r>
      <w:r w:rsidRPr="00D12071">
        <w:rPr>
          <w:rFonts w:ascii="Calibri" w:hAnsi="Calibri"/>
          <w:rtl/>
        </w:rPr>
        <w:t xml:space="preserve"> </w:t>
      </w:r>
      <w:r w:rsidRPr="00D12071">
        <w:rPr>
          <w:rFonts w:ascii="Calibri" w:hAnsi="Calibri" w:hint="eastAsia"/>
          <w:rtl/>
        </w:rPr>
        <w:t>שיחה</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w:t>
      </w:r>
      <w:r w:rsidRPr="00D12071">
        <w:rPr>
          <w:rFonts w:ascii="Calibri" w:hAnsi="Calibri" w:hint="eastAsia"/>
          <w:rtl/>
        </w:rPr>
        <w:t>השניים</w:t>
      </w:r>
      <w:r w:rsidRPr="00D12071">
        <w:rPr>
          <w:rFonts w:ascii="Calibri" w:hAnsi="Calibri"/>
          <w:rtl/>
        </w:rPr>
        <w:t xml:space="preserve"> </w:t>
      </w:r>
      <w:r w:rsidRPr="00D12071">
        <w:rPr>
          <w:rFonts w:ascii="Calibri" w:hAnsi="Calibri" w:hint="eastAsia"/>
          <w:rtl/>
        </w:rPr>
        <w:t>התברר</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הטלפון</w:t>
      </w:r>
      <w:r w:rsidRPr="00D12071">
        <w:rPr>
          <w:rFonts w:ascii="Calibri" w:hAnsi="Calibri"/>
          <w:rtl/>
        </w:rPr>
        <w:t xml:space="preserve"> </w:t>
      </w:r>
      <w:r w:rsidRPr="00D12071">
        <w:rPr>
          <w:rFonts w:ascii="Calibri" w:hAnsi="Calibri" w:hint="eastAsia"/>
          <w:rtl/>
        </w:rPr>
        <w:t>הנייד</w:t>
      </w:r>
      <w:r w:rsidRPr="00D12071">
        <w:rPr>
          <w:rFonts w:ascii="Calibri" w:hAnsi="Calibri"/>
          <w:rtl/>
        </w:rPr>
        <w:t xml:space="preserve"> </w:t>
      </w:r>
      <w:r w:rsidRPr="00D12071">
        <w:rPr>
          <w:rFonts w:ascii="Calibri" w:hAnsi="Calibri" w:hint="eastAsia"/>
          <w:rtl/>
        </w:rPr>
        <w:t>אליו</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אינו</w:t>
      </w:r>
      <w:r w:rsidRPr="00D12071">
        <w:rPr>
          <w:rFonts w:ascii="Calibri" w:hAnsi="Calibri"/>
          <w:rtl/>
        </w:rPr>
        <w:t xml:space="preserve"> </w:t>
      </w:r>
      <w:r w:rsidRPr="00D12071">
        <w:rPr>
          <w:rFonts w:ascii="Calibri" w:hAnsi="Calibri" w:hint="eastAsia"/>
          <w:rtl/>
        </w:rPr>
        <w:t>עוד</w:t>
      </w:r>
      <w:r w:rsidRPr="00D12071">
        <w:rPr>
          <w:rFonts w:ascii="Calibri" w:hAnsi="Calibri"/>
          <w:rtl/>
        </w:rPr>
        <w:t xml:space="preserve"> </w:t>
      </w:r>
      <w:r w:rsidRPr="00D12071">
        <w:rPr>
          <w:rFonts w:ascii="Calibri" w:hAnsi="Calibri" w:hint="eastAsia"/>
          <w:rtl/>
        </w:rPr>
        <w:t>בחזקתו</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ביקש</w:t>
      </w:r>
      <w:r w:rsidRPr="00D12071">
        <w:rPr>
          <w:rFonts w:ascii="Calibri" w:hAnsi="Calibri"/>
          <w:rtl/>
        </w:rPr>
        <w:t xml:space="preserve"> </w:t>
      </w:r>
      <w:r w:rsidRPr="00D12071">
        <w:rPr>
          <w:rFonts w:ascii="Calibri" w:hAnsi="Calibri" w:hint="eastAsia"/>
          <w:rtl/>
        </w:rPr>
        <w:t>מהנאשם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יברר</w:t>
      </w:r>
      <w:r w:rsidRPr="00D12071">
        <w:rPr>
          <w:rFonts w:ascii="Calibri" w:hAnsi="Calibri"/>
          <w:rtl/>
        </w:rPr>
        <w:t xml:space="preserve"> </w:t>
      </w:r>
      <w:r w:rsidRPr="00D12071">
        <w:rPr>
          <w:rFonts w:ascii="Calibri" w:hAnsi="Calibri" w:hint="eastAsia"/>
          <w:rtl/>
        </w:rPr>
        <w:t>למענו</w:t>
      </w:r>
      <w:r w:rsidRPr="00D12071">
        <w:rPr>
          <w:rFonts w:ascii="Calibri" w:hAnsi="Calibri"/>
          <w:rtl/>
        </w:rPr>
        <w:t xml:space="preserve"> </w:t>
      </w:r>
      <w:r w:rsidRPr="00D12071">
        <w:rPr>
          <w:rFonts w:ascii="Calibri" w:hAnsi="Calibri" w:hint="eastAsia"/>
          <w:rtl/>
        </w:rPr>
        <w:t>מתי</w:t>
      </w:r>
      <w:r w:rsidRPr="00D12071">
        <w:rPr>
          <w:rFonts w:ascii="Calibri" w:hAnsi="Calibri"/>
          <w:rtl/>
        </w:rPr>
        <w:t xml:space="preserve"> </w:t>
      </w:r>
      <w:r w:rsidRPr="00D12071">
        <w:rPr>
          <w:rFonts w:ascii="Calibri" w:hAnsi="Calibri" w:hint="eastAsia"/>
          <w:rtl/>
        </w:rPr>
        <w:t>יגיע</w:t>
      </w:r>
      <w:r w:rsidRPr="00D12071">
        <w:rPr>
          <w:rFonts w:ascii="Calibri" w:hAnsi="Calibri"/>
          <w:rtl/>
        </w:rPr>
        <w:t xml:space="preserve"> </w:t>
      </w:r>
      <w:r w:rsidRPr="00D12071">
        <w:rPr>
          <w:rFonts w:ascii="Calibri" w:hAnsi="Calibri" w:hint="eastAsia"/>
          <w:rtl/>
        </w:rPr>
        <w:t>מוכר</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לפוגשו</w:t>
      </w:r>
      <w:r w:rsidRPr="00D12071">
        <w:rPr>
          <w:rFonts w:ascii="Calibri" w:hAnsi="Calibri"/>
          <w:rtl/>
        </w:rPr>
        <w:t xml:space="preserve"> </w:t>
      </w:r>
      <w:r w:rsidRPr="00D12071">
        <w:rPr>
          <w:rFonts w:ascii="Calibri" w:hAnsi="Calibri" w:hint="eastAsia"/>
          <w:rtl/>
        </w:rPr>
        <w:t>ולבצע</w:t>
      </w:r>
      <w:r w:rsidRPr="00D12071">
        <w:rPr>
          <w:rFonts w:ascii="Calibri" w:hAnsi="Calibri"/>
          <w:rtl/>
        </w:rPr>
        <w:t xml:space="preserve"> </w:t>
      </w:r>
      <w:r w:rsidRPr="00D12071">
        <w:rPr>
          <w:rFonts w:ascii="Calibri" w:hAnsi="Calibri" w:hint="eastAsia"/>
          <w:rtl/>
        </w:rPr>
        <w:t>העסקה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התקשר</w:t>
      </w:r>
      <w:r w:rsidRPr="00D12071">
        <w:rPr>
          <w:rFonts w:ascii="Calibri" w:hAnsi="Calibri"/>
          <w:rtl/>
        </w:rPr>
        <w:t xml:space="preserve"> </w:t>
      </w:r>
      <w:r w:rsidRPr="00D12071">
        <w:rPr>
          <w:rFonts w:ascii="Calibri" w:hAnsi="Calibri" w:hint="eastAsia"/>
          <w:rtl/>
        </w:rPr>
        <w:t>לאדם</w:t>
      </w:r>
      <w:r w:rsidRPr="00D12071">
        <w:rPr>
          <w:rFonts w:ascii="Calibri" w:hAnsi="Calibri"/>
          <w:rtl/>
        </w:rPr>
        <w:t xml:space="preserve"> </w:t>
      </w:r>
      <w:r w:rsidRPr="00D12071">
        <w:rPr>
          <w:rFonts w:ascii="Calibri" w:hAnsi="Calibri" w:hint="eastAsia"/>
          <w:rtl/>
        </w:rPr>
        <w:t>אחר</w:t>
      </w:r>
      <w:r w:rsidRPr="00D12071">
        <w:rPr>
          <w:rFonts w:ascii="Calibri" w:hAnsi="Calibri"/>
          <w:rtl/>
        </w:rPr>
        <w:t xml:space="preserve">- </w:t>
      </w:r>
      <w:r w:rsidRPr="00D12071">
        <w:rPr>
          <w:rFonts w:ascii="Calibri" w:hAnsi="Calibri" w:hint="eastAsia"/>
          <w:rtl/>
        </w:rPr>
        <w:t>ה</w:t>
      </w:r>
      <w:r w:rsidRPr="00D12071">
        <w:rPr>
          <w:rFonts w:ascii="Calibri" w:hAnsi="Calibri"/>
          <w:rtl/>
        </w:rPr>
        <w:t>"</w:t>
      </w:r>
      <w:r w:rsidRPr="00D12071">
        <w:rPr>
          <w:rFonts w:ascii="Calibri" w:hAnsi="Calibri" w:hint="eastAsia"/>
          <w:rtl/>
        </w:rPr>
        <w:t>בוס</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לקוח</w:t>
      </w:r>
      <w:r w:rsidRPr="00D12071">
        <w:rPr>
          <w:rFonts w:ascii="Calibri" w:hAnsi="Calibri"/>
          <w:rtl/>
        </w:rPr>
        <w:t xml:space="preserve"> </w:t>
      </w:r>
      <w:r w:rsidRPr="00D12071">
        <w:rPr>
          <w:rFonts w:ascii="Calibri" w:hAnsi="Calibri" w:hint="eastAsia"/>
          <w:rtl/>
        </w:rPr>
        <w:t>ממתין</w:t>
      </w:r>
      <w:r w:rsidRPr="00D12071">
        <w:rPr>
          <w:rFonts w:ascii="Calibri" w:hAnsi="Calibri"/>
          <w:rtl/>
        </w:rPr>
        <w:t xml:space="preserve"> </w:t>
      </w:r>
      <w:r w:rsidRPr="00D12071">
        <w:rPr>
          <w:rFonts w:ascii="Calibri" w:hAnsi="Calibri" w:hint="eastAsia"/>
          <w:rtl/>
        </w:rPr>
        <w:t>בגן</w:t>
      </w:r>
      <w:r w:rsidRPr="00D12071">
        <w:rPr>
          <w:rFonts w:ascii="Calibri" w:hAnsi="Calibri"/>
          <w:rtl/>
        </w:rPr>
        <w:t xml:space="preserve"> </w:t>
      </w:r>
      <w:r w:rsidRPr="00D12071">
        <w:rPr>
          <w:rFonts w:ascii="Calibri" w:hAnsi="Calibri" w:hint="eastAsia"/>
          <w:rtl/>
        </w:rPr>
        <w:t>וממתין</w:t>
      </w:r>
      <w:r w:rsidRPr="00D12071">
        <w:rPr>
          <w:rFonts w:ascii="Calibri" w:hAnsi="Calibri"/>
          <w:rtl/>
        </w:rPr>
        <w:t xml:space="preserve"> </w:t>
      </w:r>
      <w:r w:rsidRPr="00D12071">
        <w:rPr>
          <w:rFonts w:ascii="Calibri" w:hAnsi="Calibri" w:hint="eastAsia"/>
          <w:rtl/>
        </w:rPr>
        <w:t>לרבע</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השיחה</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האחר</w:t>
      </w:r>
      <w:r w:rsidRPr="00D12071">
        <w:rPr>
          <w:rFonts w:ascii="Calibri" w:hAnsi="Calibri"/>
          <w:rtl/>
        </w:rPr>
        <w:t xml:space="preserve"> </w:t>
      </w:r>
      <w:r w:rsidRPr="00D12071">
        <w:rPr>
          <w:rFonts w:ascii="Calibri" w:hAnsi="Calibri" w:hint="eastAsia"/>
          <w:rtl/>
        </w:rPr>
        <w:t>כלל</w:t>
      </w:r>
      <w:r w:rsidRPr="00D12071">
        <w:rPr>
          <w:rFonts w:ascii="Calibri" w:hAnsi="Calibri"/>
          <w:rtl/>
        </w:rPr>
        <w:t xml:space="preserve">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ידע</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הינו</w:t>
      </w:r>
      <w:r w:rsidRPr="00D12071">
        <w:rPr>
          <w:rFonts w:ascii="Calibri" w:hAnsi="Calibri"/>
          <w:rtl/>
        </w:rPr>
        <w:t xml:space="preserve"> </w:t>
      </w:r>
      <w:r w:rsidRPr="00D12071">
        <w:rPr>
          <w:rFonts w:ascii="Calibri" w:hAnsi="Calibri" w:hint="eastAsia"/>
          <w:rtl/>
        </w:rPr>
        <w:t>ממתין</w:t>
      </w:r>
      <w:r w:rsidRPr="00D12071">
        <w:rPr>
          <w:rFonts w:ascii="Calibri" w:hAnsi="Calibri"/>
          <w:rtl/>
        </w:rPr>
        <w:t xml:space="preserve"> </w:t>
      </w:r>
      <w:r w:rsidRPr="00D12071">
        <w:rPr>
          <w:rFonts w:ascii="Calibri" w:hAnsi="Calibri" w:hint="eastAsia"/>
          <w:rtl/>
        </w:rPr>
        <w:t>בגן</w:t>
      </w:r>
      <w:r w:rsidRPr="00D12071">
        <w:rPr>
          <w:rFonts w:ascii="Calibri" w:hAnsi="Calibri"/>
          <w:rtl/>
        </w:rPr>
        <w:t xml:space="preserve"> </w:t>
      </w:r>
      <w:r w:rsidRPr="00D12071">
        <w:rPr>
          <w:rFonts w:ascii="Calibri" w:hAnsi="Calibri" w:hint="eastAsia"/>
          <w:rtl/>
        </w:rPr>
        <w:t>וביקש</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ימתינו</w:t>
      </w:r>
      <w:r w:rsidRPr="00D12071">
        <w:rPr>
          <w:rFonts w:ascii="Calibri" w:hAnsi="Calibri"/>
          <w:rtl/>
        </w:rPr>
        <w:t xml:space="preserve"> 10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לאחר</w:t>
      </w:r>
      <w:r w:rsidRPr="00D12071">
        <w:rPr>
          <w:rFonts w:ascii="Calibri" w:hAnsi="Calibri"/>
          <w:rtl/>
        </w:rPr>
        <w:t xml:space="preserve"> </w:t>
      </w:r>
      <w:r w:rsidRPr="00D12071">
        <w:rPr>
          <w:rFonts w:ascii="Calibri" w:hAnsi="Calibri" w:hint="eastAsia"/>
          <w:rtl/>
        </w:rPr>
        <w:t>עשר</w:t>
      </w:r>
      <w:r w:rsidRPr="00D12071">
        <w:rPr>
          <w:rFonts w:ascii="Calibri" w:hAnsi="Calibri"/>
          <w:rtl/>
        </w:rPr>
        <w:t xml:space="preserve">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החלו</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והסוכן</w:t>
      </w:r>
      <w:r w:rsidRPr="00D12071">
        <w:rPr>
          <w:rFonts w:ascii="Calibri" w:hAnsi="Calibri"/>
          <w:rtl/>
        </w:rPr>
        <w:t xml:space="preserve"> </w:t>
      </w:r>
      <w:r w:rsidRPr="00D12071">
        <w:rPr>
          <w:rFonts w:ascii="Calibri" w:hAnsi="Calibri" w:hint="eastAsia"/>
          <w:rtl/>
        </w:rPr>
        <w:t>בהליכה</w:t>
      </w:r>
      <w:r w:rsidRPr="00D12071">
        <w:rPr>
          <w:rFonts w:ascii="Calibri" w:hAnsi="Calibri"/>
          <w:rtl/>
        </w:rPr>
        <w:t xml:space="preserve"> </w:t>
      </w:r>
      <w:r w:rsidRPr="00D12071">
        <w:rPr>
          <w:rFonts w:ascii="Calibri" w:hAnsi="Calibri" w:hint="eastAsia"/>
          <w:rtl/>
        </w:rPr>
        <w:t>בבית</w:t>
      </w:r>
      <w:r w:rsidRPr="00D12071">
        <w:rPr>
          <w:rFonts w:ascii="Calibri" w:hAnsi="Calibri"/>
          <w:rtl/>
        </w:rPr>
        <w:t xml:space="preserve"> </w:t>
      </w:r>
      <w:r w:rsidRPr="00D12071">
        <w:rPr>
          <w:rFonts w:ascii="Calibri" w:hAnsi="Calibri" w:hint="eastAsia"/>
          <w:rtl/>
        </w:rPr>
        <w:t>חנינה</w:t>
      </w:r>
      <w:r w:rsidRPr="00D12071">
        <w:rPr>
          <w:rFonts w:ascii="Calibri" w:hAnsi="Calibri"/>
          <w:rtl/>
        </w:rPr>
        <w:t xml:space="preserve">, </w:t>
      </w:r>
      <w:r w:rsidRPr="00D12071">
        <w:rPr>
          <w:rFonts w:ascii="Calibri" w:hAnsi="Calibri" w:hint="eastAsia"/>
          <w:rtl/>
        </w:rPr>
        <w:t>במהלכה</w:t>
      </w:r>
      <w:r w:rsidRPr="00D12071">
        <w:rPr>
          <w:rFonts w:ascii="Calibri" w:hAnsi="Calibri"/>
          <w:rtl/>
        </w:rPr>
        <w:t xml:space="preserve"> </w:t>
      </w:r>
      <w:r w:rsidRPr="00D12071">
        <w:rPr>
          <w:rFonts w:ascii="Calibri" w:hAnsi="Calibri" w:hint="eastAsia"/>
          <w:rtl/>
        </w:rPr>
        <w:t>ביקש</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מהנאשם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ישוחח</w:t>
      </w:r>
      <w:r w:rsidRPr="00D12071">
        <w:rPr>
          <w:rFonts w:ascii="Calibri" w:hAnsi="Calibri"/>
          <w:rtl/>
        </w:rPr>
        <w:t xml:space="preserve"> </w:t>
      </w:r>
      <w:r w:rsidRPr="00D12071">
        <w:rPr>
          <w:rFonts w:ascii="Calibri" w:hAnsi="Calibri" w:hint="eastAsia"/>
          <w:rtl/>
        </w:rPr>
        <w:t>עם</w:t>
      </w:r>
      <w:r w:rsidRPr="00D12071">
        <w:rPr>
          <w:rFonts w:ascii="Calibri" w:hAnsi="Calibri"/>
          <w:rtl/>
        </w:rPr>
        <w:t xml:space="preserve"> </w:t>
      </w:r>
      <w:r w:rsidRPr="00D12071">
        <w:rPr>
          <w:rFonts w:ascii="Calibri" w:hAnsi="Calibri" w:hint="eastAsia"/>
          <w:rtl/>
        </w:rPr>
        <w:t>ה</w:t>
      </w:r>
      <w:r w:rsidRPr="00D12071">
        <w:rPr>
          <w:rFonts w:ascii="Calibri" w:hAnsi="Calibri"/>
          <w:rtl/>
        </w:rPr>
        <w:t>"</w:t>
      </w:r>
      <w:r w:rsidRPr="00D12071">
        <w:rPr>
          <w:rFonts w:ascii="Calibri" w:hAnsi="Calibri" w:hint="eastAsia"/>
          <w:rtl/>
        </w:rPr>
        <w:t>בוס</w:t>
      </w:r>
      <w:r w:rsidRPr="00D12071">
        <w:rPr>
          <w:rFonts w:ascii="Calibri" w:hAnsi="Calibri"/>
          <w:rtl/>
        </w:rPr>
        <w:t xml:space="preserve">" </w:t>
      </w:r>
      <w:r w:rsidRPr="00D12071">
        <w:rPr>
          <w:rFonts w:ascii="Calibri" w:hAnsi="Calibri" w:hint="eastAsia"/>
          <w:rtl/>
        </w:rPr>
        <w:t>ויאמר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w:t>
      </w:r>
      <w:r w:rsidRPr="00D12071">
        <w:rPr>
          <w:rFonts w:ascii="Calibri" w:hAnsi="Calibri" w:hint="eastAsia"/>
          <w:rtl/>
        </w:rPr>
        <w:t>שאני</w:t>
      </w:r>
      <w:r w:rsidRPr="00D12071">
        <w:rPr>
          <w:rFonts w:ascii="Calibri" w:hAnsi="Calibri"/>
          <w:rtl/>
        </w:rPr>
        <w:t xml:space="preserve"> </w:t>
      </w:r>
      <w:r w:rsidRPr="00D12071">
        <w:rPr>
          <w:rFonts w:ascii="Calibri" w:hAnsi="Calibri" w:hint="eastAsia"/>
          <w:rtl/>
        </w:rPr>
        <w:t>קליינט</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ולא</w:t>
      </w:r>
      <w:r w:rsidRPr="00D12071">
        <w:rPr>
          <w:rFonts w:ascii="Calibri" w:hAnsi="Calibri"/>
          <w:rtl/>
        </w:rPr>
        <w:t xml:space="preserve"> </w:t>
      </w:r>
      <w:r w:rsidRPr="00D12071">
        <w:rPr>
          <w:rFonts w:ascii="Calibri" w:hAnsi="Calibri" w:hint="eastAsia"/>
          <w:rtl/>
        </w:rPr>
        <w:t>מתאים</w:t>
      </w:r>
      <w:r w:rsidRPr="00D12071">
        <w:rPr>
          <w:rFonts w:ascii="Calibri" w:hAnsi="Calibri"/>
          <w:rtl/>
        </w:rPr>
        <w:t xml:space="preserve"> </w:t>
      </w:r>
      <w:r w:rsidRPr="00D12071">
        <w:rPr>
          <w:rFonts w:ascii="Calibri" w:hAnsi="Calibri" w:hint="eastAsia"/>
          <w:rtl/>
        </w:rPr>
        <w:t>כל</w:t>
      </w:r>
      <w:r w:rsidRPr="00D12071">
        <w:rPr>
          <w:rFonts w:ascii="Calibri" w:hAnsi="Calibri"/>
          <w:rtl/>
        </w:rPr>
        <w:t xml:space="preserve"> </w:t>
      </w:r>
      <w:r w:rsidRPr="00D12071">
        <w:rPr>
          <w:rFonts w:ascii="Calibri" w:hAnsi="Calibri" w:hint="eastAsia"/>
          <w:rtl/>
        </w:rPr>
        <w:t>פעם</w:t>
      </w:r>
      <w:r w:rsidRPr="00D12071">
        <w:rPr>
          <w:rFonts w:ascii="Calibri" w:hAnsi="Calibri"/>
          <w:rtl/>
        </w:rPr>
        <w:t xml:space="preserve"> </w:t>
      </w:r>
      <w:r w:rsidRPr="00D12071">
        <w:rPr>
          <w:rFonts w:ascii="Calibri" w:hAnsi="Calibri" w:hint="eastAsia"/>
          <w:rtl/>
        </w:rPr>
        <w:t>לראות</w:t>
      </w:r>
      <w:r w:rsidRPr="00D12071">
        <w:rPr>
          <w:rFonts w:ascii="Calibri" w:hAnsi="Calibri"/>
          <w:rtl/>
        </w:rPr>
        <w:t xml:space="preserve"> </w:t>
      </w:r>
      <w:r w:rsidRPr="00D12071">
        <w:rPr>
          <w:rFonts w:ascii="Calibri" w:hAnsi="Calibri" w:hint="eastAsia"/>
          <w:rtl/>
        </w:rPr>
        <w:t>פועלים</w:t>
      </w:r>
      <w:r w:rsidRPr="00D12071">
        <w:rPr>
          <w:rFonts w:ascii="Calibri" w:hAnsi="Calibri"/>
          <w:rtl/>
        </w:rPr>
        <w:t xml:space="preserve"> </w:t>
      </w:r>
      <w:r w:rsidRPr="00D12071">
        <w:rPr>
          <w:rFonts w:ascii="Calibri" w:hAnsi="Calibri" w:hint="eastAsia"/>
          <w:rtl/>
        </w:rPr>
        <w:t>אחרים</w:t>
      </w:r>
      <w:r w:rsidRPr="00D12071">
        <w:rPr>
          <w:rFonts w:ascii="Calibri" w:hAnsi="Calibri"/>
          <w:rtl/>
        </w:rPr>
        <w:t xml:space="preserve">". </w:t>
      </w:r>
      <w:r w:rsidRPr="00D12071">
        <w:rPr>
          <w:rFonts w:ascii="Calibri" w:hAnsi="Calibri" w:hint="eastAsia"/>
          <w:rtl/>
        </w:rPr>
        <w:t>לבסוף</w:t>
      </w:r>
      <w:r w:rsidRPr="00D12071">
        <w:rPr>
          <w:rFonts w:ascii="Calibri" w:hAnsi="Calibri"/>
          <w:rtl/>
        </w:rPr>
        <w:t xml:space="preserve"> </w:t>
      </w:r>
      <w:r w:rsidRPr="00D12071">
        <w:rPr>
          <w:rFonts w:ascii="Calibri" w:hAnsi="Calibri" w:hint="eastAsia"/>
          <w:rtl/>
        </w:rPr>
        <w:t>הגיעו</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לביתו</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אשר</w:t>
      </w:r>
      <w:r w:rsidRPr="00D12071">
        <w:rPr>
          <w:rFonts w:ascii="Calibri" w:hAnsi="Calibri"/>
          <w:rtl/>
        </w:rPr>
        <w:t xml:space="preserve"> </w:t>
      </w:r>
      <w:r w:rsidRPr="00D12071">
        <w:rPr>
          <w:rFonts w:ascii="Calibri" w:hAnsi="Calibri" w:hint="eastAsia"/>
          <w:rtl/>
        </w:rPr>
        <w:t>סביבו</w:t>
      </w:r>
      <w:r w:rsidRPr="00D12071">
        <w:rPr>
          <w:rFonts w:ascii="Calibri" w:hAnsi="Calibri"/>
          <w:rtl/>
        </w:rPr>
        <w:t xml:space="preserve"> </w:t>
      </w:r>
      <w:r w:rsidRPr="00D12071">
        <w:rPr>
          <w:rFonts w:ascii="Calibri" w:hAnsi="Calibri" w:hint="eastAsia"/>
          <w:rtl/>
        </w:rPr>
        <w:t>חצר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להמתין</w:t>
      </w:r>
      <w:r w:rsidRPr="00D12071">
        <w:rPr>
          <w:rFonts w:ascii="Calibri" w:hAnsi="Calibri"/>
          <w:rtl/>
        </w:rPr>
        <w:t xml:space="preserve"> </w:t>
      </w:r>
      <w:r w:rsidRPr="00D12071">
        <w:rPr>
          <w:rFonts w:ascii="Calibri" w:hAnsi="Calibri" w:hint="eastAsia"/>
          <w:rtl/>
        </w:rPr>
        <w:t>בחצר</w:t>
      </w:r>
      <w:r w:rsidRPr="00D12071">
        <w:rPr>
          <w:rFonts w:ascii="Calibri" w:hAnsi="Calibri"/>
          <w:rtl/>
        </w:rPr>
        <w:t xml:space="preserve">, </w:t>
      </w:r>
      <w:r w:rsidRPr="00D12071">
        <w:rPr>
          <w:rFonts w:ascii="Calibri" w:hAnsi="Calibri" w:hint="eastAsia"/>
          <w:rtl/>
        </w:rPr>
        <w:t>נכנס</w:t>
      </w:r>
      <w:r w:rsidRPr="00D12071">
        <w:rPr>
          <w:rFonts w:ascii="Calibri" w:hAnsi="Calibri"/>
          <w:rtl/>
        </w:rPr>
        <w:t xml:space="preserve"> </w:t>
      </w:r>
      <w:r w:rsidRPr="00D12071">
        <w:rPr>
          <w:rFonts w:ascii="Calibri" w:hAnsi="Calibri" w:hint="eastAsia"/>
          <w:rtl/>
        </w:rPr>
        <w:t>לביתו</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ולאחר</w:t>
      </w:r>
      <w:r w:rsidRPr="00D12071">
        <w:rPr>
          <w:rFonts w:ascii="Calibri" w:hAnsi="Calibri"/>
          <w:rtl/>
        </w:rPr>
        <w:t xml:space="preserve"> </w:t>
      </w:r>
      <w:r w:rsidRPr="00D12071">
        <w:rPr>
          <w:rFonts w:ascii="Calibri" w:hAnsi="Calibri" w:hint="eastAsia"/>
          <w:rtl/>
        </w:rPr>
        <w:t>מספר</w:t>
      </w:r>
      <w:r w:rsidRPr="00D12071">
        <w:rPr>
          <w:rFonts w:ascii="Calibri" w:hAnsi="Calibri"/>
          <w:rtl/>
        </w:rPr>
        <w:t xml:space="preserve"> </w:t>
      </w:r>
      <w:r w:rsidRPr="00D12071">
        <w:rPr>
          <w:rFonts w:ascii="Calibri" w:hAnsi="Calibri" w:hint="eastAsia"/>
          <w:rtl/>
        </w:rPr>
        <w:t>דקות</w:t>
      </w:r>
      <w:r w:rsidRPr="00D12071">
        <w:rPr>
          <w:rFonts w:ascii="Calibri" w:hAnsi="Calibri"/>
          <w:rtl/>
        </w:rPr>
        <w:t xml:space="preserve"> </w:t>
      </w:r>
      <w:r w:rsidRPr="00D12071">
        <w:rPr>
          <w:rFonts w:ascii="Calibri" w:hAnsi="Calibri" w:hint="eastAsia"/>
          <w:rtl/>
        </w:rPr>
        <w:t>יצא</w:t>
      </w:r>
      <w:r w:rsidRPr="00D12071">
        <w:rPr>
          <w:rFonts w:ascii="Calibri" w:hAnsi="Calibri"/>
          <w:rtl/>
        </w:rPr>
        <w:t xml:space="preserve"> </w:t>
      </w:r>
      <w:r w:rsidRPr="00D12071">
        <w:rPr>
          <w:rFonts w:ascii="Calibri" w:hAnsi="Calibri" w:hint="eastAsia"/>
          <w:rtl/>
        </w:rPr>
        <w:t>מהבית</w:t>
      </w:r>
      <w:r w:rsidRPr="00D12071">
        <w:rPr>
          <w:rFonts w:ascii="Calibri" w:hAnsi="Calibri"/>
          <w:rtl/>
        </w:rPr>
        <w:t xml:space="preserve"> </w:t>
      </w:r>
      <w:r w:rsidRPr="00D12071">
        <w:rPr>
          <w:rFonts w:ascii="Calibri" w:hAnsi="Calibri" w:hint="eastAsia"/>
          <w:rtl/>
        </w:rPr>
        <w:t>ומסר</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התלונן</w:t>
      </w:r>
      <w:r w:rsidRPr="00D12071">
        <w:rPr>
          <w:rFonts w:ascii="Calibri" w:hAnsi="Calibri"/>
          <w:rtl/>
        </w:rPr>
        <w:t xml:space="preserve"> </w:t>
      </w:r>
      <w:r w:rsidRPr="00D12071">
        <w:rPr>
          <w:rFonts w:ascii="Calibri" w:hAnsi="Calibri" w:hint="eastAsia"/>
          <w:rtl/>
        </w:rPr>
        <w:t>בפני</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חתיכת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קטנה</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ישוחח</w:t>
      </w:r>
      <w:r w:rsidRPr="00D12071">
        <w:rPr>
          <w:rFonts w:ascii="Calibri" w:hAnsi="Calibri"/>
          <w:rtl/>
        </w:rPr>
        <w:t xml:space="preserve"> </w:t>
      </w:r>
      <w:r w:rsidRPr="00D12071">
        <w:rPr>
          <w:rFonts w:ascii="Calibri" w:hAnsi="Calibri" w:hint="eastAsia"/>
          <w:rtl/>
        </w:rPr>
        <w:t>עם</w:t>
      </w:r>
      <w:r w:rsidRPr="00D12071">
        <w:rPr>
          <w:rFonts w:ascii="Calibri" w:hAnsi="Calibri"/>
          <w:rtl/>
        </w:rPr>
        <w:t xml:space="preserve"> </w:t>
      </w:r>
      <w:r w:rsidRPr="00D12071">
        <w:rPr>
          <w:rFonts w:ascii="Calibri" w:hAnsi="Calibri" w:hint="eastAsia"/>
          <w:rtl/>
        </w:rPr>
        <w:t>ה</w:t>
      </w:r>
      <w:r w:rsidRPr="00D12071">
        <w:rPr>
          <w:rFonts w:ascii="Calibri" w:hAnsi="Calibri"/>
          <w:rtl/>
        </w:rPr>
        <w:t>"</w:t>
      </w:r>
      <w:r w:rsidRPr="00D12071">
        <w:rPr>
          <w:rFonts w:ascii="Calibri" w:hAnsi="Calibri" w:hint="eastAsia"/>
          <w:rtl/>
        </w:rPr>
        <w:t>בוס</w:t>
      </w:r>
      <w:r w:rsidRPr="00D12071">
        <w:rPr>
          <w:rFonts w:ascii="Calibri" w:hAnsi="Calibri"/>
          <w:rtl/>
        </w:rPr>
        <w:t xml:space="preserve">" </w:t>
      </w:r>
      <w:r w:rsidRPr="00D12071">
        <w:rPr>
          <w:rFonts w:ascii="Calibri" w:hAnsi="Calibri" w:hint="eastAsia"/>
          <w:rtl/>
        </w:rPr>
        <w:t>שלו</w:t>
      </w:r>
      <w:r w:rsidRPr="00D12071">
        <w:rPr>
          <w:rFonts w:ascii="Calibri" w:hAnsi="Calibri"/>
          <w:rtl/>
        </w:rPr>
        <w:t xml:space="preserve">. </w:t>
      </w:r>
      <w:r w:rsidRPr="00D12071">
        <w:rPr>
          <w:rFonts w:ascii="Calibri" w:hAnsi="Calibri" w:hint="eastAsia"/>
          <w:rtl/>
        </w:rPr>
        <w:t>במהלך</w:t>
      </w:r>
      <w:r w:rsidRPr="00D12071">
        <w:rPr>
          <w:rFonts w:ascii="Calibri" w:hAnsi="Calibri"/>
          <w:rtl/>
        </w:rPr>
        <w:t xml:space="preserve"> </w:t>
      </w:r>
      <w:r w:rsidRPr="00D12071">
        <w:rPr>
          <w:rFonts w:ascii="Calibri" w:hAnsi="Calibri" w:hint="eastAsia"/>
          <w:rtl/>
        </w:rPr>
        <w:t>השיחה</w:t>
      </w:r>
      <w:r w:rsidRPr="00D12071">
        <w:rPr>
          <w:rFonts w:ascii="Calibri" w:hAnsi="Calibri"/>
          <w:rtl/>
        </w:rPr>
        <w:t xml:space="preserve"> </w:t>
      </w:r>
      <w:r w:rsidRPr="00D12071">
        <w:rPr>
          <w:rFonts w:ascii="Calibri" w:hAnsi="Calibri" w:hint="eastAsia"/>
          <w:rtl/>
        </w:rPr>
        <w:t>המתוארת</w:t>
      </w:r>
      <w:r w:rsidRPr="00D12071">
        <w:rPr>
          <w:rFonts w:ascii="Calibri" w:hAnsi="Calibri"/>
          <w:rtl/>
        </w:rPr>
        <w:t xml:space="preserve">, </w:t>
      </w:r>
      <w:r w:rsidRPr="00D12071">
        <w:rPr>
          <w:rFonts w:ascii="Calibri" w:hAnsi="Calibri" w:hint="eastAsia"/>
          <w:rtl/>
        </w:rPr>
        <w:t>יצא</w:t>
      </w:r>
      <w:r w:rsidRPr="00D12071">
        <w:rPr>
          <w:rFonts w:ascii="Calibri" w:hAnsi="Calibri"/>
          <w:rtl/>
        </w:rPr>
        <w:t xml:space="preserve"> </w:t>
      </w:r>
      <w:r w:rsidRPr="00D12071">
        <w:rPr>
          <w:rFonts w:ascii="Calibri" w:hAnsi="Calibri" w:hint="eastAsia"/>
          <w:rtl/>
        </w:rPr>
        <w:t>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מהבית</w:t>
      </w:r>
      <w:r w:rsidRPr="00D12071">
        <w:rPr>
          <w:rFonts w:ascii="Calibri" w:hAnsi="Calibri"/>
          <w:rtl/>
        </w:rPr>
        <w:t xml:space="preserve"> </w:t>
      </w:r>
      <w:r w:rsidRPr="00D12071">
        <w:rPr>
          <w:rFonts w:ascii="Calibri" w:hAnsi="Calibri" w:hint="eastAsia"/>
          <w:rtl/>
        </w:rPr>
        <w:t>והתקרב</w:t>
      </w:r>
      <w:r w:rsidRPr="00D12071">
        <w:rPr>
          <w:rFonts w:ascii="Calibri" w:hAnsi="Calibri"/>
          <w:rtl/>
        </w:rPr>
        <w:t xml:space="preserve"> </w:t>
      </w:r>
      <w:r w:rsidRPr="00D12071">
        <w:rPr>
          <w:rFonts w:ascii="Calibri" w:hAnsi="Calibri" w:hint="eastAsia"/>
          <w:rtl/>
        </w:rPr>
        <w:t>לעבר</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והנאשם</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פנה</w:t>
      </w:r>
      <w:r w:rsidRPr="00D12071">
        <w:rPr>
          <w:rFonts w:ascii="Calibri" w:hAnsi="Calibri"/>
          <w:rtl/>
        </w:rPr>
        <w:t xml:space="preserve"> </w:t>
      </w:r>
      <w:r w:rsidRPr="00D12071">
        <w:rPr>
          <w:rFonts w:ascii="Calibri" w:hAnsi="Calibri" w:hint="eastAsia"/>
          <w:rtl/>
        </w:rPr>
        <w:t>לעיסא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ואמר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זה</w:t>
      </w:r>
      <w:r w:rsidRPr="00D12071">
        <w:rPr>
          <w:rFonts w:ascii="Calibri" w:hAnsi="Calibri"/>
          <w:rtl/>
        </w:rPr>
        <w:t xml:space="preserve">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זו</w:t>
      </w:r>
      <w:r w:rsidRPr="00D12071">
        <w:rPr>
          <w:rFonts w:ascii="Calibri" w:hAnsi="Calibri"/>
          <w:rtl/>
        </w:rPr>
        <w:t xml:space="preserve"> </w:t>
      </w:r>
      <w:r w:rsidRPr="00D12071">
        <w:rPr>
          <w:rFonts w:ascii="Calibri" w:hAnsi="Calibri" w:hint="eastAsia"/>
          <w:rtl/>
        </w:rPr>
        <w:t>חתיכה</w:t>
      </w:r>
      <w:r w:rsidRPr="00D12071">
        <w:rPr>
          <w:rFonts w:ascii="Calibri" w:hAnsi="Calibri"/>
          <w:rtl/>
        </w:rPr>
        <w:t xml:space="preserve"> </w:t>
      </w:r>
      <w:r w:rsidRPr="00D12071">
        <w:rPr>
          <w:rFonts w:ascii="Calibri" w:hAnsi="Calibri" w:hint="eastAsia"/>
          <w:rtl/>
        </w:rPr>
        <w:t>קטנה</w:t>
      </w:r>
      <w:r w:rsidRPr="00D12071">
        <w:rPr>
          <w:rFonts w:ascii="Calibri" w:hAnsi="Calibri"/>
          <w:rtl/>
        </w:rPr>
        <w:t xml:space="preserve">", </w:t>
      </w:r>
      <w:r w:rsidRPr="00D12071">
        <w:rPr>
          <w:rFonts w:ascii="Calibri" w:hAnsi="Calibri" w:hint="eastAsia"/>
          <w:rtl/>
        </w:rPr>
        <w:t>בתגובה</w:t>
      </w:r>
      <w:r w:rsidRPr="00D12071">
        <w:rPr>
          <w:rFonts w:ascii="Calibri" w:hAnsi="Calibri"/>
          <w:rtl/>
        </w:rPr>
        <w:t xml:space="preserve"> </w:t>
      </w:r>
      <w:r w:rsidRPr="00D12071">
        <w:rPr>
          <w:rFonts w:ascii="Calibri" w:hAnsi="Calibri" w:hint="eastAsia"/>
          <w:rtl/>
        </w:rPr>
        <w:t>נטל</w:t>
      </w:r>
      <w:r w:rsidRPr="00D12071">
        <w:rPr>
          <w:rFonts w:ascii="Calibri" w:hAnsi="Calibri"/>
          <w:rtl/>
        </w:rPr>
        <w:t xml:space="preserve"> </w:t>
      </w:r>
      <w:r w:rsidRPr="00D12071">
        <w:rPr>
          <w:rFonts w:ascii="Calibri" w:hAnsi="Calibri" w:hint="eastAsia"/>
          <w:rtl/>
        </w:rPr>
        <w:t>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מידו</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ואמר</w:t>
      </w:r>
      <w:r w:rsidRPr="00D12071">
        <w:rPr>
          <w:rFonts w:ascii="Calibri" w:hAnsi="Calibri"/>
          <w:rtl/>
        </w:rPr>
        <w:t>- "</w:t>
      </w:r>
      <w:r w:rsidRPr="00D12071">
        <w:rPr>
          <w:rFonts w:ascii="Calibri" w:hAnsi="Calibri" w:hint="eastAsia"/>
          <w:rtl/>
        </w:rPr>
        <w:t>ככה</w:t>
      </w:r>
      <w:r w:rsidRPr="00D12071">
        <w:rPr>
          <w:rFonts w:ascii="Calibri" w:hAnsi="Calibri"/>
          <w:rtl/>
        </w:rPr>
        <w:t xml:space="preserve"> </w:t>
      </w:r>
      <w:r w:rsidRPr="00D12071">
        <w:rPr>
          <w:rFonts w:ascii="Calibri" w:hAnsi="Calibri" w:hint="eastAsia"/>
          <w:rtl/>
        </w:rPr>
        <w:t>זה</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אצלנו</w:t>
      </w:r>
      <w:r w:rsidRPr="00D12071">
        <w:rPr>
          <w:rFonts w:ascii="Calibri" w:hAnsi="Calibri"/>
          <w:rtl/>
        </w:rPr>
        <w:t xml:space="preserve"> </w:t>
      </w:r>
      <w:r w:rsidRPr="00D12071">
        <w:rPr>
          <w:rFonts w:ascii="Calibri" w:hAnsi="Calibri" w:hint="eastAsia"/>
          <w:rtl/>
        </w:rPr>
        <w:t>תסתכל</w:t>
      </w:r>
      <w:r w:rsidRPr="00D12071">
        <w:rPr>
          <w:rFonts w:ascii="Calibri" w:hAnsi="Calibri"/>
          <w:rtl/>
        </w:rPr>
        <w:t xml:space="preserve"> </w:t>
      </w:r>
      <w:r w:rsidRPr="00D12071">
        <w:rPr>
          <w:rFonts w:ascii="Calibri" w:hAnsi="Calibri" w:hint="eastAsia"/>
          <w:rtl/>
        </w:rPr>
        <w:t>זו</w:t>
      </w:r>
      <w:r w:rsidRPr="00D12071">
        <w:rPr>
          <w:rFonts w:ascii="Calibri" w:hAnsi="Calibri"/>
          <w:rtl/>
        </w:rPr>
        <w:t xml:space="preserve"> </w:t>
      </w:r>
      <w:r w:rsidRPr="00D12071">
        <w:rPr>
          <w:rFonts w:ascii="Calibri" w:hAnsi="Calibri" w:hint="eastAsia"/>
          <w:rtl/>
        </w:rPr>
        <w:t>חתיכה</w:t>
      </w:r>
      <w:r w:rsidRPr="00D12071">
        <w:rPr>
          <w:rFonts w:ascii="Calibri" w:hAnsi="Calibri"/>
          <w:rtl/>
        </w:rPr>
        <w:t xml:space="preserve"> </w:t>
      </w:r>
      <w:r w:rsidRPr="00D12071">
        <w:rPr>
          <w:rFonts w:ascii="Calibri" w:hAnsi="Calibri" w:hint="eastAsia"/>
          <w:rtl/>
        </w:rPr>
        <w:t>עבה</w:t>
      </w:r>
      <w:r w:rsidRPr="00D12071">
        <w:rPr>
          <w:rFonts w:ascii="Calibri" w:hAnsi="Calibri"/>
          <w:rtl/>
        </w:rPr>
        <w:t xml:space="preserve">, </w:t>
      </w:r>
      <w:r w:rsidRPr="00D12071">
        <w:rPr>
          <w:rFonts w:ascii="Calibri" w:hAnsi="Calibri" w:hint="eastAsia"/>
          <w:rtl/>
        </w:rPr>
        <w:t>ואם</w:t>
      </w:r>
      <w:r w:rsidRPr="00D12071">
        <w:rPr>
          <w:rFonts w:ascii="Calibri" w:hAnsi="Calibri"/>
          <w:rtl/>
        </w:rPr>
        <w:t xml:space="preserve"> </w:t>
      </w:r>
      <w:r w:rsidRPr="00D12071">
        <w:rPr>
          <w:rFonts w:ascii="Calibri" w:hAnsi="Calibri" w:hint="eastAsia"/>
          <w:rtl/>
        </w:rPr>
        <w:t>אתה</w:t>
      </w:r>
      <w:r w:rsidRPr="00D12071">
        <w:rPr>
          <w:rFonts w:ascii="Calibri" w:hAnsi="Calibri"/>
          <w:rtl/>
        </w:rPr>
        <w:t xml:space="preserve"> </w:t>
      </w:r>
      <w:r w:rsidRPr="00D12071">
        <w:rPr>
          <w:rFonts w:ascii="Calibri" w:hAnsi="Calibri" w:hint="eastAsia"/>
          <w:rtl/>
        </w:rPr>
        <w:t>רוצה</w:t>
      </w:r>
      <w:r w:rsidRPr="00D12071">
        <w:rPr>
          <w:rFonts w:ascii="Calibri" w:hAnsi="Calibri"/>
          <w:rtl/>
        </w:rPr>
        <w:t xml:space="preserve"> </w:t>
      </w:r>
      <w:r w:rsidRPr="00D12071">
        <w:rPr>
          <w:rFonts w:ascii="Calibri" w:hAnsi="Calibri" w:hint="eastAsia"/>
          <w:rtl/>
        </w:rPr>
        <w:t>רבע</w:t>
      </w:r>
      <w:r w:rsidRPr="00D12071">
        <w:rPr>
          <w:rFonts w:ascii="Calibri" w:hAnsi="Calibri"/>
          <w:rtl/>
        </w:rPr>
        <w:t xml:space="preserve"> </w:t>
      </w:r>
      <w:r w:rsidRPr="00D12071">
        <w:rPr>
          <w:rFonts w:ascii="Calibri" w:hAnsi="Calibri" w:hint="eastAsia"/>
          <w:rtl/>
        </w:rPr>
        <w:t>שקול</w:t>
      </w:r>
      <w:r w:rsidRPr="00D12071">
        <w:rPr>
          <w:rFonts w:ascii="Calibri" w:hAnsi="Calibri"/>
          <w:rtl/>
        </w:rPr>
        <w:t xml:space="preserve"> </w:t>
      </w:r>
      <w:r w:rsidRPr="00D12071">
        <w:rPr>
          <w:rFonts w:ascii="Calibri" w:hAnsi="Calibri" w:hint="eastAsia"/>
          <w:rtl/>
        </w:rPr>
        <w:t>אני</w:t>
      </w:r>
      <w:r w:rsidRPr="00D12071">
        <w:rPr>
          <w:rFonts w:ascii="Calibri" w:hAnsi="Calibri"/>
          <w:rtl/>
        </w:rPr>
        <w:t xml:space="preserve"> </w:t>
      </w:r>
      <w:r w:rsidRPr="00D12071">
        <w:rPr>
          <w:rFonts w:ascii="Calibri" w:hAnsi="Calibri" w:hint="eastAsia"/>
          <w:rtl/>
        </w:rPr>
        <w:t>מוכר</w:t>
      </w:r>
      <w:r w:rsidRPr="00D12071">
        <w:rPr>
          <w:rFonts w:ascii="Calibri" w:hAnsi="Calibri"/>
          <w:rtl/>
        </w:rPr>
        <w:t xml:space="preserve"> </w:t>
      </w:r>
      <w:r w:rsidRPr="00D12071">
        <w:rPr>
          <w:rFonts w:ascii="Calibri" w:hAnsi="Calibri" w:hint="eastAsia"/>
          <w:rtl/>
        </w:rPr>
        <w:t>ב</w:t>
      </w:r>
      <w:r w:rsidRPr="00D12071">
        <w:rPr>
          <w:rFonts w:ascii="Calibri" w:hAnsi="Calibri"/>
          <w:rtl/>
        </w:rPr>
        <w:t xml:space="preserve">- 2,000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הסוכן</w:t>
      </w:r>
      <w:r w:rsidRPr="00D12071">
        <w:rPr>
          <w:rFonts w:ascii="Calibri" w:hAnsi="Calibri"/>
          <w:rtl/>
        </w:rPr>
        <w:t xml:space="preserve"> </w:t>
      </w:r>
      <w:r w:rsidRPr="00D12071">
        <w:rPr>
          <w:rFonts w:ascii="Calibri" w:hAnsi="Calibri" w:hint="eastAsia"/>
          <w:rtl/>
        </w:rPr>
        <w:t>אמר</w:t>
      </w:r>
      <w:r w:rsidRPr="00D12071">
        <w:rPr>
          <w:rFonts w:ascii="Calibri" w:hAnsi="Calibri"/>
          <w:rtl/>
        </w:rPr>
        <w:t xml:space="preserve"> </w:t>
      </w:r>
      <w:r w:rsidRPr="00D12071">
        <w:rPr>
          <w:rFonts w:ascii="Calibri" w:hAnsi="Calibri" w:hint="eastAsia"/>
          <w:rtl/>
        </w:rPr>
        <w:t>לעיסא</w:t>
      </w:r>
      <w:r w:rsidRPr="00D12071">
        <w:rPr>
          <w:rFonts w:ascii="Calibri" w:hAnsi="Calibri"/>
          <w:rtl/>
        </w:rPr>
        <w:t xml:space="preserve"> </w:t>
      </w:r>
      <w:r w:rsidRPr="00D12071">
        <w:rPr>
          <w:rFonts w:ascii="Calibri" w:hAnsi="Calibri" w:hint="eastAsia"/>
          <w:rtl/>
        </w:rPr>
        <w:t>גתית</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ישלם</w:t>
      </w:r>
      <w:r w:rsidRPr="00D12071">
        <w:rPr>
          <w:rFonts w:ascii="Calibri" w:hAnsi="Calibri"/>
          <w:rtl/>
        </w:rPr>
        <w:t xml:space="preserve"> </w:t>
      </w:r>
      <w:r w:rsidRPr="00D12071">
        <w:rPr>
          <w:rFonts w:ascii="Calibri" w:hAnsi="Calibri" w:hint="eastAsia"/>
          <w:rtl/>
        </w:rPr>
        <w:t>על</w:t>
      </w:r>
      <w:r w:rsidRPr="00D12071">
        <w:rPr>
          <w:rFonts w:ascii="Calibri" w:hAnsi="Calibri"/>
          <w:rtl/>
        </w:rPr>
        <w:t xml:space="preserve"> </w:t>
      </w:r>
      <w:r w:rsidRPr="00D12071">
        <w:rPr>
          <w:rFonts w:ascii="Calibri" w:hAnsi="Calibri" w:hint="eastAsia"/>
          <w:rtl/>
        </w:rPr>
        <w:t>החתיכה</w:t>
      </w:r>
      <w:r w:rsidRPr="00D12071">
        <w:rPr>
          <w:rFonts w:ascii="Calibri" w:hAnsi="Calibri"/>
          <w:rtl/>
        </w:rPr>
        <w:t xml:space="preserve"> 1,400 </w:t>
      </w:r>
      <w:r w:rsidRPr="00D12071">
        <w:rPr>
          <w:rFonts w:ascii="Calibri" w:hAnsi="Calibri" w:hint="eastAsia"/>
          <w:rtl/>
        </w:rPr>
        <w:t>₪</w:t>
      </w:r>
      <w:r w:rsidRPr="00D12071">
        <w:rPr>
          <w:rFonts w:ascii="Calibri" w:hAnsi="Calibri"/>
          <w:rtl/>
        </w:rPr>
        <w:t xml:space="preserve"> </w:t>
      </w:r>
      <w:r w:rsidRPr="00D12071">
        <w:rPr>
          <w:rFonts w:ascii="Calibri" w:hAnsi="Calibri" w:hint="eastAsia"/>
          <w:rtl/>
        </w:rPr>
        <w:t>והאחרון</w:t>
      </w:r>
      <w:r w:rsidRPr="00D12071">
        <w:rPr>
          <w:rFonts w:ascii="Calibri" w:hAnsi="Calibri"/>
          <w:rtl/>
        </w:rPr>
        <w:t xml:space="preserve"> </w:t>
      </w:r>
      <w:r w:rsidRPr="00D12071">
        <w:rPr>
          <w:rFonts w:ascii="Calibri" w:hAnsi="Calibri" w:hint="eastAsia"/>
          <w:rtl/>
        </w:rPr>
        <w:t>הסכים</w:t>
      </w:r>
      <w:r w:rsidRPr="00D12071">
        <w:rPr>
          <w:rFonts w:ascii="Calibri" w:hAnsi="Calibri"/>
          <w:rtl/>
        </w:rPr>
        <w:t xml:space="preserve"> </w:t>
      </w:r>
      <w:r w:rsidRPr="00D12071">
        <w:rPr>
          <w:rFonts w:ascii="Calibri" w:hAnsi="Calibri" w:hint="eastAsia"/>
          <w:rtl/>
        </w:rPr>
        <w:t>לכך</w:t>
      </w:r>
      <w:r w:rsidRPr="00D12071">
        <w:rPr>
          <w:rFonts w:ascii="Calibri" w:hAnsi="Calibri"/>
          <w:rtl/>
        </w:rPr>
        <w:t xml:space="preserve">, </w:t>
      </w:r>
      <w:r w:rsidRPr="00D12071">
        <w:rPr>
          <w:rFonts w:ascii="Calibri" w:hAnsi="Calibri" w:hint="eastAsia"/>
          <w:rtl/>
        </w:rPr>
        <w:t>נטל</w:t>
      </w:r>
      <w:r w:rsidRPr="00D12071">
        <w:rPr>
          <w:rFonts w:ascii="Calibri" w:hAnsi="Calibri"/>
          <w:rtl/>
        </w:rPr>
        <w:t xml:space="preserve"> </w:t>
      </w:r>
      <w:r w:rsidRPr="00D12071">
        <w:rPr>
          <w:rFonts w:ascii="Calibri" w:hAnsi="Calibri" w:hint="eastAsia"/>
          <w:rtl/>
        </w:rPr>
        <w:t>מהסוכן</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הכסף</w:t>
      </w:r>
      <w:r w:rsidRPr="00D12071">
        <w:rPr>
          <w:rFonts w:ascii="Calibri" w:hAnsi="Calibri"/>
          <w:rtl/>
        </w:rPr>
        <w:t xml:space="preserve"> </w:t>
      </w:r>
      <w:r w:rsidRPr="00D12071">
        <w:rPr>
          <w:rFonts w:ascii="Calibri" w:hAnsi="Calibri" w:hint="eastAsia"/>
          <w:rtl/>
        </w:rPr>
        <w:t>ומסר</w:t>
      </w:r>
      <w:r w:rsidRPr="00D12071">
        <w:rPr>
          <w:rFonts w:ascii="Calibri" w:hAnsi="Calibri"/>
          <w:rtl/>
        </w:rPr>
        <w:t xml:space="preserve"> </w:t>
      </w:r>
      <w:r w:rsidRPr="00D12071">
        <w:rPr>
          <w:rFonts w:ascii="Calibri" w:hAnsi="Calibri" w:hint="eastAsia"/>
          <w:rtl/>
        </w:rPr>
        <w:t>לו</w:t>
      </w:r>
      <w:r w:rsidRPr="00D12071">
        <w:rPr>
          <w:rFonts w:ascii="Calibri" w:hAnsi="Calibri"/>
          <w:rtl/>
        </w:rPr>
        <w:t xml:space="preserve"> </w:t>
      </w:r>
      <w:r w:rsidRPr="00D12071">
        <w:rPr>
          <w:rFonts w:ascii="Calibri" w:hAnsi="Calibri" w:hint="eastAsia"/>
          <w:rtl/>
        </w:rPr>
        <w:t>את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באותן</w:t>
      </w:r>
      <w:r w:rsidRPr="00D12071">
        <w:rPr>
          <w:rFonts w:ascii="Calibri" w:hAnsi="Calibri"/>
          <w:rtl/>
        </w:rPr>
        <w:t xml:space="preserve"> </w:t>
      </w:r>
      <w:r w:rsidRPr="00D12071">
        <w:rPr>
          <w:rFonts w:ascii="Calibri" w:hAnsi="Calibri" w:hint="eastAsia"/>
          <w:rtl/>
        </w:rPr>
        <w:t>נסיבות</w:t>
      </w:r>
      <w:r w:rsidRPr="00D12071">
        <w:rPr>
          <w:rFonts w:ascii="Calibri" w:hAnsi="Calibri"/>
          <w:rtl/>
        </w:rPr>
        <w:t xml:space="preserve"> </w:t>
      </w:r>
      <w:r w:rsidRPr="00D12071">
        <w:rPr>
          <w:rFonts w:ascii="Calibri" w:hAnsi="Calibri" w:hint="eastAsia"/>
          <w:rtl/>
        </w:rPr>
        <w:t>שהה</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בישראל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כדין</w:t>
      </w:r>
      <w:r w:rsidRPr="00D12071">
        <w:rPr>
          <w:rFonts w:ascii="Calibri" w:hAnsi="Calibri"/>
          <w:rtl/>
        </w:rPr>
        <w:t xml:space="preserve">. </w:t>
      </w:r>
    </w:p>
    <w:p w14:paraId="37ED9575" w14:textId="77777777" w:rsidR="007708BD" w:rsidRPr="00D12071" w:rsidRDefault="007708BD" w:rsidP="007708BD">
      <w:pPr>
        <w:spacing w:line="360" w:lineRule="auto"/>
        <w:ind w:left="720"/>
        <w:contextualSpacing/>
        <w:jc w:val="both"/>
        <w:rPr>
          <w:rFonts w:ascii="Calibri" w:hAnsi="Calibri"/>
          <w:sz w:val="12"/>
          <w:szCs w:val="12"/>
        </w:rPr>
      </w:pPr>
    </w:p>
    <w:p w14:paraId="308B7329" w14:textId="77777777" w:rsidR="007708BD" w:rsidRPr="00D12071" w:rsidRDefault="007708BD" w:rsidP="007708BD">
      <w:pPr>
        <w:numPr>
          <w:ilvl w:val="0"/>
          <w:numId w:val="5"/>
        </w:numPr>
        <w:spacing w:line="360" w:lineRule="auto"/>
        <w:contextualSpacing/>
        <w:jc w:val="both"/>
        <w:rPr>
          <w:rFonts w:ascii="Calibri" w:hAnsi="Calibri"/>
        </w:rPr>
      </w:pPr>
      <w:r w:rsidRPr="00D12071">
        <w:rPr>
          <w:rFonts w:ascii="Calibri" w:hAnsi="Calibri" w:hint="eastAsia"/>
          <w:rtl/>
        </w:rPr>
        <w:t>במסגרת</w:t>
      </w:r>
      <w:r w:rsidRPr="00D12071">
        <w:rPr>
          <w:rFonts w:ascii="Calibri" w:hAnsi="Calibri"/>
          <w:rtl/>
        </w:rPr>
        <w:t xml:space="preserve"> </w:t>
      </w:r>
      <w:r w:rsidRPr="00D12071">
        <w:rPr>
          <w:rFonts w:ascii="Calibri" w:hAnsi="Calibri" w:hint="eastAsia"/>
          <w:rtl/>
        </w:rPr>
        <w:t>הסדר</w:t>
      </w:r>
      <w:r w:rsidRPr="00D12071">
        <w:rPr>
          <w:rFonts w:ascii="Calibri" w:hAnsi="Calibri"/>
          <w:rtl/>
        </w:rPr>
        <w:t xml:space="preserve"> </w:t>
      </w:r>
      <w:r w:rsidRPr="00D12071">
        <w:rPr>
          <w:rFonts w:ascii="Calibri" w:hAnsi="Calibri" w:hint="eastAsia"/>
          <w:rtl/>
        </w:rPr>
        <w:t>הטיעון</w:t>
      </w:r>
      <w:r w:rsidRPr="00D12071">
        <w:rPr>
          <w:rFonts w:ascii="Calibri" w:hAnsi="Calibri"/>
          <w:rtl/>
        </w:rPr>
        <w:t xml:space="preserve">, </w:t>
      </w:r>
      <w:r w:rsidRPr="00D12071">
        <w:rPr>
          <w:rFonts w:ascii="Calibri" w:hAnsi="Calibri" w:hint="eastAsia"/>
          <w:rtl/>
        </w:rPr>
        <w:t>נמחק</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הרביעי</w:t>
      </w:r>
      <w:r w:rsidRPr="00D12071">
        <w:rPr>
          <w:rFonts w:ascii="Calibri" w:hAnsi="Calibri"/>
          <w:rtl/>
        </w:rPr>
        <w:t xml:space="preserve"> </w:t>
      </w:r>
      <w:r w:rsidRPr="00D12071">
        <w:rPr>
          <w:rFonts w:ascii="Calibri" w:hAnsi="Calibri" w:hint="eastAsia"/>
          <w:rtl/>
        </w:rPr>
        <w:t>מכתב</w:t>
      </w:r>
      <w:r w:rsidRPr="00D12071">
        <w:rPr>
          <w:rFonts w:ascii="Calibri" w:hAnsi="Calibri"/>
          <w:rtl/>
        </w:rPr>
        <w:t xml:space="preserve"> </w:t>
      </w:r>
      <w:r w:rsidRPr="00D12071">
        <w:rPr>
          <w:rFonts w:ascii="Calibri" w:hAnsi="Calibri" w:hint="eastAsia"/>
          <w:rtl/>
        </w:rPr>
        <w:t>האישום</w:t>
      </w:r>
      <w:r w:rsidRPr="00D12071">
        <w:rPr>
          <w:rFonts w:ascii="Calibri" w:hAnsi="Calibri"/>
          <w:rtl/>
        </w:rPr>
        <w:t xml:space="preserve"> </w:t>
      </w:r>
      <w:r w:rsidRPr="00D12071">
        <w:rPr>
          <w:rFonts w:ascii="Calibri" w:hAnsi="Calibri" w:hint="eastAsia"/>
          <w:rtl/>
        </w:rPr>
        <w:t>המתוקן</w:t>
      </w:r>
      <w:r w:rsidRPr="00D12071">
        <w:rPr>
          <w:rFonts w:ascii="Calibri" w:hAnsi="Calibri"/>
          <w:rtl/>
        </w:rPr>
        <w:t>.</w:t>
      </w:r>
    </w:p>
    <w:p w14:paraId="70CDB493" w14:textId="77777777" w:rsidR="007708BD" w:rsidRPr="00D12071" w:rsidRDefault="007708BD" w:rsidP="007708BD">
      <w:pPr>
        <w:spacing w:line="360" w:lineRule="auto"/>
        <w:ind w:left="720"/>
        <w:contextualSpacing/>
        <w:jc w:val="both"/>
        <w:rPr>
          <w:rFonts w:ascii="Calibri" w:hAnsi="Calibri"/>
          <w:sz w:val="12"/>
          <w:szCs w:val="12"/>
        </w:rPr>
      </w:pPr>
    </w:p>
    <w:p w14:paraId="1E954C96" w14:textId="77777777" w:rsidR="007708BD" w:rsidRDefault="007708BD" w:rsidP="007708BD">
      <w:pPr>
        <w:numPr>
          <w:ilvl w:val="0"/>
          <w:numId w:val="5"/>
        </w:numPr>
        <w:spacing w:line="360" w:lineRule="auto"/>
        <w:contextualSpacing/>
        <w:jc w:val="both"/>
      </w:pPr>
      <w:r w:rsidRPr="00102B0B">
        <w:rPr>
          <w:rtl/>
        </w:rPr>
        <w:t xml:space="preserve">בישיבת יום 2.8.16 ביקש הנאשם לצרף תמציות אישום </w:t>
      </w:r>
      <w:r>
        <w:rPr>
          <w:rFonts w:hint="cs"/>
          <w:rtl/>
        </w:rPr>
        <w:t>בחמישה תיקים שטרם הוגש בגינם כתב אישום ב</w:t>
      </w:r>
      <w:r w:rsidRPr="00102B0B">
        <w:rPr>
          <w:rtl/>
        </w:rPr>
        <w:t xml:space="preserve">פל"א 26397-15, </w:t>
      </w:r>
      <w:r>
        <w:rPr>
          <w:rFonts w:hint="cs"/>
          <w:rtl/>
        </w:rPr>
        <w:t>ב</w:t>
      </w:r>
      <w:r w:rsidRPr="00102B0B">
        <w:rPr>
          <w:rtl/>
        </w:rPr>
        <w:t xml:space="preserve">פל"א 37126-15, </w:t>
      </w:r>
      <w:r>
        <w:rPr>
          <w:rFonts w:hint="cs"/>
          <w:rtl/>
        </w:rPr>
        <w:t>ב</w:t>
      </w:r>
      <w:r w:rsidRPr="00102B0B">
        <w:rPr>
          <w:rtl/>
        </w:rPr>
        <w:t xml:space="preserve">פל"א 49101-15, </w:t>
      </w:r>
      <w:r>
        <w:rPr>
          <w:rFonts w:hint="cs"/>
          <w:rtl/>
        </w:rPr>
        <w:t>ב</w:t>
      </w:r>
      <w:r w:rsidRPr="00102B0B">
        <w:rPr>
          <w:rtl/>
        </w:rPr>
        <w:t>פל"א 60865-15 ו</w:t>
      </w:r>
      <w:r>
        <w:rPr>
          <w:rFonts w:hint="cs"/>
          <w:rtl/>
        </w:rPr>
        <w:t>ב</w:t>
      </w:r>
      <w:r>
        <w:rPr>
          <w:rtl/>
        </w:rPr>
        <w:t>פל"א 71845-15, הודה</w:t>
      </w:r>
      <w:r>
        <w:rPr>
          <w:rFonts w:hint="cs"/>
          <w:rtl/>
        </w:rPr>
        <w:t xml:space="preserve"> בעובדות תמצית האישום,</w:t>
      </w:r>
      <w:r w:rsidRPr="00102B0B">
        <w:rPr>
          <w:rtl/>
        </w:rPr>
        <w:t xml:space="preserve"> והורשע בארבע עבירות סחר בסם מסוכן לפי סעיפים </w:t>
      </w:r>
      <w:hyperlink r:id="rId28" w:history="1">
        <w:r w:rsidR="00925B2C" w:rsidRPr="00925B2C">
          <w:rPr>
            <w:color w:val="0000FF"/>
            <w:u w:val="single"/>
            <w:rtl/>
          </w:rPr>
          <w:t>13</w:t>
        </w:r>
      </w:hyperlink>
      <w:r w:rsidRPr="00102B0B">
        <w:rPr>
          <w:rtl/>
        </w:rPr>
        <w:t xml:space="preserve">+ </w:t>
      </w:r>
      <w:hyperlink r:id="rId29" w:history="1">
        <w:r w:rsidR="00925B2C" w:rsidRPr="00925B2C">
          <w:rPr>
            <w:color w:val="0000FF"/>
            <w:u w:val="single"/>
            <w:rtl/>
          </w:rPr>
          <w:t>19א</w:t>
        </w:r>
      </w:hyperlink>
      <w:r w:rsidRPr="00102B0B">
        <w:rPr>
          <w:rtl/>
        </w:rPr>
        <w:t xml:space="preserve"> ל</w:t>
      </w:r>
      <w:hyperlink r:id="rId30" w:history="1">
        <w:r w:rsidR="00294BD0" w:rsidRPr="00294BD0">
          <w:rPr>
            <w:color w:val="0000FF"/>
            <w:u w:val="single"/>
            <w:rtl/>
          </w:rPr>
          <w:t>פקודת הסמים המסוכנים</w:t>
        </w:r>
      </w:hyperlink>
      <w:r w:rsidRPr="00102B0B">
        <w:rPr>
          <w:rtl/>
        </w:rPr>
        <w:t xml:space="preserve"> ובארבע עבירות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כניסה</w:t>
      </w:r>
      <w:r w:rsidRPr="00D12071">
        <w:rPr>
          <w:rFonts w:ascii="Calibri" w:hAnsi="Calibri"/>
          <w:rtl/>
        </w:rPr>
        <w:t xml:space="preserve"> </w:t>
      </w:r>
      <w:r w:rsidRPr="00D12071">
        <w:rPr>
          <w:rFonts w:ascii="Calibri" w:hAnsi="Calibri" w:hint="eastAsia"/>
          <w:rtl/>
        </w:rPr>
        <w:t>לישראל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כחוק</w:t>
      </w:r>
      <w:r w:rsidRPr="00D12071">
        <w:rPr>
          <w:rFonts w:ascii="Calibri" w:hAnsi="Calibri"/>
          <w:rtl/>
        </w:rPr>
        <w:t xml:space="preserve"> </w:t>
      </w:r>
      <w:r w:rsidRPr="00D12071">
        <w:rPr>
          <w:rFonts w:ascii="Calibri" w:hAnsi="Calibri" w:hint="eastAsia"/>
          <w:rtl/>
        </w:rPr>
        <w:t>לפי</w:t>
      </w:r>
      <w:r w:rsidRPr="00D12071">
        <w:rPr>
          <w:rFonts w:ascii="Calibri" w:hAnsi="Calibri"/>
          <w:rtl/>
        </w:rPr>
        <w:t xml:space="preserve"> </w:t>
      </w:r>
      <w:hyperlink r:id="rId31" w:history="1">
        <w:r w:rsidR="00925B2C" w:rsidRPr="00925B2C">
          <w:rPr>
            <w:rFonts w:ascii="Calibri" w:hAnsi="Calibri" w:hint="eastAsia"/>
            <w:color w:val="0000FF"/>
            <w:u w:val="single"/>
            <w:rtl/>
          </w:rPr>
          <w:t>סעיף</w:t>
        </w:r>
        <w:r w:rsidR="00925B2C" w:rsidRPr="00925B2C">
          <w:rPr>
            <w:rFonts w:ascii="Calibri" w:hAnsi="Calibri"/>
            <w:color w:val="0000FF"/>
            <w:u w:val="single"/>
            <w:rtl/>
          </w:rPr>
          <w:t xml:space="preserve"> 12(1)</w:t>
        </w:r>
      </w:hyperlink>
      <w:r w:rsidRPr="00D12071">
        <w:rPr>
          <w:rFonts w:ascii="Calibri" w:hAnsi="Calibri"/>
          <w:rtl/>
        </w:rPr>
        <w:t xml:space="preserve"> </w:t>
      </w:r>
      <w:r w:rsidRPr="00D12071">
        <w:rPr>
          <w:rFonts w:ascii="Calibri" w:hAnsi="Calibri" w:hint="eastAsia"/>
          <w:rtl/>
        </w:rPr>
        <w:t>ל</w:t>
      </w:r>
      <w:hyperlink r:id="rId32" w:history="1">
        <w:r w:rsidR="00294BD0" w:rsidRPr="00294BD0">
          <w:rPr>
            <w:rFonts w:ascii="Calibri" w:hAnsi="Calibri" w:hint="eastAsia"/>
            <w:color w:val="0000FF"/>
            <w:u w:val="single"/>
            <w:rtl/>
          </w:rPr>
          <w:t>חוק</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הכניסה</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לישראל</w:t>
        </w:r>
      </w:hyperlink>
      <w:r w:rsidRPr="00D12071">
        <w:rPr>
          <w:rFonts w:ascii="Calibri" w:hAnsi="Calibri"/>
          <w:rtl/>
        </w:rPr>
        <w:t xml:space="preserve"> </w:t>
      </w:r>
      <w:r w:rsidRPr="00102B0B">
        <w:rPr>
          <w:rtl/>
        </w:rPr>
        <w:t xml:space="preserve">. </w:t>
      </w:r>
    </w:p>
    <w:p w14:paraId="60A7E098" w14:textId="77777777" w:rsidR="007708BD" w:rsidRPr="00363333" w:rsidRDefault="007708BD" w:rsidP="007708BD">
      <w:pPr>
        <w:spacing w:line="360" w:lineRule="auto"/>
        <w:ind w:left="720"/>
        <w:contextualSpacing/>
        <w:jc w:val="both"/>
        <w:rPr>
          <w:sz w:val="12"/>
          <w:szCs w:val="12"/>
        </w:rPr>
      </w:pPr>
    </w:p>
    <w:p w14:paraId="236019B6" w14:textId="77777777" w:rsidR="007708BD" w:rsidRDefault="007708BD" w:rsidP="007708BD">
      <w:pPr>
        <w:numPr>
          <w:ilvl w:val="0"/>
          <w:numId w:val="5"/>
        </w:numPr>
        <w:spacing w:line="360" w:lineRule="auto"/>
        <w:contextualSpacing/>
        <w:jc w:val="both"/>
      </w:pPr>
      <w:r w:rsidRPr="00102B0B">
        <w:rPr>
          <w:rtl/>
        </w:rPr>
        <w:t xml:space="preserve">מעובדות תמצית אישום בפל"א 49101/2015 עולה כי ביום 1.2.2015 בשעה 18:30 או בסמוך לכך, בסמוך למסגד שומאן בבית חנינה בירושלים, מכר הנאשם לסוכן המשטרתי המכונה "עבד" (להלן: </w:t>
      </w:r>
      <w:r w:rsidRPr="00102B0B">
        <w:rPr>
          <w:b/>
          <w:bCs/>
          <w:rtl/>
        </w:rPr>
        <w:t>"עבד"</w:t>
      </w:r>
      <w:r w:rsidRPr="00102B0B">
        <w:rPr>
          <w:rtl/>
        </w:rPr>
        <w:t xml:space="preserve">) תמורת 100 ₪, סם מסוג חשיש שהוא סם מסוכן לפי </w:t>
      </w:r>
      <w:hyperlink r:id="rId33" w:history="1">
        <w:r w:rsidR="00294BD0" w:rsidRPr="00294BD0">
          <w:rPr>
            <w:color w:val="0000FF"/>
            <w:u w:val="single"/>
            <w:rtl/>
          </w:rPr>
          <w:t>פקודת הסמים המסוכנים</w:t>
        </w:r>
      </w:hyperlink>
      <w:r w:rsidRPr="00102B0B">
        <w:rPr>
          <w:rtl/>
        </w:rPr>
        <w:t>, במשקל 1.28 גרם נטו, וזאת מבלי שהדבר הותר לו בפקודה או בתקנות לפיה וללא רישיון מאת המנהל. באותן הנסיבות, שהה הנאשם שהוא תושב האיזור ואינו מחזיק בהיתר לשהייה ולכניסה בישראל שלא כדין.</w:t>
      </w:r>
    </w:p>
    <w:p w14:paraId="38C72393" w14:textId="77777777" w:rsidR="007708BD" w:rsidRPr="00AE080E" w:rsidRDefault="007708BD" w:rsidP="007708BD">
      <w:pPr>
        <w:spacing w:line="360" w:lineRule="auto"/>
        <w:ind w:left="720"/>
        <w:contextualSpacing/>
        <w:jc w:val="both"/>
        <w:rPr>
          <w:sz w:val="12"/>
          <w:szCs w:val="12"/>
        </w:rPr>
      </w:pPr>
    </w:p>
    <w:p w14:paraId="4AAC8AAE" w14:textId="77777777" w:rsidR="007708BD" w:rsidRDefault="007708BD" w:rsidP="007708BD">
      <w:pPr>
        <w:numPr>
          <w:ilvl w:val="0"/>
          <w:numId w:val="5"/>
        </w:numPr>
        <w:spacing w:line="360" w:lineRule="auto"/>
        <w:contextualSpacing/>
        <w:jc w:val="both"/>
      </w:pPr>
      <w:r w:rsidRPr="00102B0B">
        <w:rPr>
          <w:rtl/>
        </w:rPr>
        <w:t xml:space="preserve">מעובדות תמצית אישום בפל"א 26397/2015 עולה כי ביום 18.1.2015 בשעה 19:00 או בסמוך לכך, בסמוך לאיזור ה"מותזה" בבית חנינה בירושלים, מכר הנאשם לסוכן המשטרתי המכונה "עבד" תמורת 100 ₪, סם מסוג חשיש שהוא סם מסוכן לפי </w:t>
      </w:r>
      <w:hyperlink r:id="rId34" w:history="1">
        <w:r w:rsidR="00294BD0" w:rsidRPr="00294BD0">
          <w:rPr>
            <w:color w:val="0000FF"/>
            <w:u w:val="single"/>
            <w:rtl/>
          </w:rPr>
          <w:t>פקודת הסמים המסוכנים</w:t>
        </w:r>
      </w:hyperlink>
      <w:r w:rsidRPr="00102B0B">
        <w:rPr>
          <w:rtl/>
        </w:rPr>
        <w:t>, במשקל 0.87 גרם נטו, וזאת מבלי שהדבר הותר לו בפקודה או בתקנות לפיה וללא רישיון מאת המנהל. באותן הנסיבות, שהה הנאשם שהוא תושב האיזור ואינו מחזיק בהיתר לשהייה ולכניסה בישראל, בישראל שלא כדין.</w:t>
      </w:r>
    </w:p>
    <w:p w14:paraId="58510B9A" w14:textId="77777777" w:rsidR="007708BD" w:rsidRPr="00AE080E" w:rsidRDefault="007708BD" w:rsidP="007708BD">
      <w:pPr>
        <w:spacing w:line="360" w:lineRule="auto"/>
        <w:ind w:left="720"/>
        <w:contextualSpacing/>
        <w:jc w:val="both"/>
        <w:rPr>
          <w:sz w:val="12"/>
          <w:szCs w:val="12"/>
        </w:rPr>
      </w:pPr>
    </w:p>
    <w:p w14:paraId="3836FD58" w14:textId="77777777" w:rsidR="007708BD" w:rsidRDefault="007708BD" w:rsidP="007708BD">
      <w:pPr>
        <w:numPr>
          <w:ilvl w:val="0"/>
          <w:numId w:val="5"/>
        </w:numPr>
        <w:spacing w:line="360" w:lineRule="auto"/>
        <w:contextualSpacing/>
        <w:jc w:val="both"/>
      </w:pPr>
      <w:r w:rsidRPr="00102B0B">
        <w:rPr>
          <w:rtl/>
        </w:rPr>
        <w:t>מעובדות תמצית האישום בפל"א 37126/2015 עולה כי ביום 25.1.2015 בשעה 19:00 או בסמוך לכך, בסמוך לאיזור הטיילת בבית חנינה ביר</w:t>
      </w:r>
      <w:r>
        <w:rPr>
          <w:rFonts w:hint="cs"/>
          <w:rtl/>
        </w:rPr>
        <w:t>ו</w:t>
      </w:r>
      <w:r>
        <w:rPr>
          <w:rtl/>
        </w:rPr>
        <w:t>ש</w:t>
      </w:r>
      <w:r w:rsidRPr="00102B0B">
        <w:rPr>
          <w:rtl/>
        </w:rPr>
        <w:t xml:space="preserve">לים, מכר הנאשם לסוכן המשטרתי המכונה "עבד" תמורת 50 ש"ח, סם מסוג חשיש שהוא סם מסוכן לפי </w:t>
      </w:r>
      <w:hyperlink r:id="rId35" w:history="1">
        <w:r w:rsidR="00294BD0" w:rsidRPr="00294BD0">
          <w:rPr>
            <w:color w:val="0000FF"/>
            <w:u w:val="single"/>
            <w:rtl/>
          </w:rPr>
          <w:t>פקודת הסמים המסוכנים</w:t>
        </w:r>
      </w:hyperlink>
      <w:r w:rsidRPr="00102B0B">
        <w:rPr>
          <w:rtl/>
        </w:rPr>
        <w:t>, במשקל 0.56 גרם נטו, וזאת מבלי שהדבר הותר לו בפקודה או בתקנות לפיה וללא רישיון מאת המנהל. באותן הנסיבות, שהה הנאשם שהוא תושב האיזור ואינו מחזיק בהיתר לשהייה ולכניסה בישראל, בישראל שלא כדין.</w:t>
      </w:r>
    </w:p>
    <w:p w14:paraId="30A1F01D" w14:textId="77777777" w:rsidR="007708BD" w:rsidRPr="00AE080E" w:rsidRDefault="007708BD" w:rsidP="007708BD">
      <w:pPr>
        <w:spacing w:line="360" w:lineRule="auto"/>
        <w:ind w:left="720"/>
        <w:contextualSpacing/>
        <w:jc w:val="both"/>
        <w:rPr>
          <w:sz w:val="12"/>
          <w:szCs w:val="12"/>
        </w:rPr>
      </w:pPr>
    </w:p>
    <w:p w14:paraId="4F854587" w14:textId="77777777" w:rsidR="007708BD" w:rsidRDefault="007708BD" w:rsidP="007708BD">
      <w:pPr>
        <w:numPr>
          <w:ilvl w:val="0"/>
          <w:numId w:val="5"/>
        </w:numPr>
        <w:spacing w:line="360" w:lineRule="auto"/>
        <w:contextualSpacing/>
        <w:jc w:val="both"/>
      </w:pPr>
      <w:r w:rsidRPr="00102B0B">
        <w:rPr>
          <w:rtl/>
        </w:rPr>
        <w:t xml:space="preserve">מעובדות תמצית האישום בפל"א 60865/2015 עולה כי ביום 8.2.2015 או בסמוך לכך, בסמוך לפארק בבית חנינה בירושלים, מכר הנאשם לסוכן המשטרתי המכונה "עבד" תמורת 200 ₪, סם מסוג חשיש שהוא סם מסוכן לפי </w:t>
      </w:r>
      <w:hyperlink r:id="rId36" w:history="1">
        <w:r w:rsidR="00294BD0" w:rsidRPr="00294BD0">
          <w:rPr>
            <w:color w:val="0000FF"/>
            <w:u w:val="single"/>
            <w:rtl/>
          </w:rPr>
          <w:t>פקודת הסמים המסוכנים</w:t>
        </w:r>
      </w:hyperlink>
      <w:r w:rsidRPr="00102B0B">
        <w:rPr>
          <w:rtl/>
        </w:rPr>
        <w:t xml:space="preserve">, במשקל 2.52 גרם נטו, וזאת מבלי שהדבר הותר לו בפקודה או בתקנות לפיה וללא רישיון מאת המנהל. באותן הנסיבות, שהה הנאשם שהוא תושב האיזור ואינו מחזיק בהיתר לשהייה ולכניסה בישראל, בישראל שלא כדין. </w:t>
      </w:r>
    </w:p>
    <w:p w14:paraId="46C92056" w14:textId="77777777" w:rsidR="007708BD" w:rsidRPr="00AE080E" w:rsidRDefault="007708BD" w:rsidP="007708BD">
      <w:pPr>
        <w:spacing w:line="360" w:lineRule="auto"/>
        <w:ind w:left="720"/>
        <w:contextualSpacing/>
        <w:jc w:val="both"/>
        <w:rPr>
          <w:sz w:val="12"/>
          <w:szCs w:val="12"/>
        </w:rPr>
      </w:pPr>
    </w:p>
    <w:p w14:paraId="2CEA6A58" w14:textId="77777777" w:rsidR="007708BD" w:rsidRPr="00102B0B" w:rsidRDefault="007708BD" w:rsidP="007708BD">
      <w:pPr>
        <w:numPr>
          <w:ilvl w:val="0"/>
          <w:numId w:val="5"/>
        </w:numPr>
        <w:spacing w:line="360" w:lineRule="auto"/>
        <w:contextualSpacing/>
        <w:jc w:val="both"/>
      </w:pPr>
      <w:r w:rsidRPr="00102B0B">
        <w:rPr>
          <w:rtl/>
        </w:rPr>
        <w:t>פל"א 71845/2015 נמחק.</w:t>
      </w:r>
    </w:p>
    <w:p w14:paraId="37FE8969" w14:textId="77777777" w:rsidR="007708BD" w:rsidRPr="00D12071" w:rsidRDefault="007708BD" w:rsidP="007708BD">
      <w:pPr>
        <w:spacing w:after="160" w:line="259" w:lineRule="auto"/>
        <w:rPr>
          <w:rFonts w:ascii="Calibri" w:hAnsi="Calibri"/>
          <w:b/>
          <w:bCs/>
          <w:u w:val="single"/>
          <w:rtl/>
        </w:rPr>
      </w:pPr>
    </w:p>
    <w:p w14:paraId="3AEA5A03" w14:textId="77777777" w:rsidR="007708BD" w:rsidRPr="00D12071" w:rsidRDefault="007708BD" w:rsidP="007708BD">
      <w:pPr>
        <w:spacing w:after="160" w:line="259" w:lineRule="auto"/>
        <w:ind w:firstLine="360"/>
        <w:rPr>
          <w:rFonts w:ascii="Calibri" w:hAnsi="Calibri"/>
          <w:b/>
          <w:bCs/>
          <w:u w:val="single"/>
          <w:rtl/>
        </w:rPr>
      </w:pPr>
      <w:r w:rsidRPr="00D12071">
        <w:rPr>
          <w:rFonts w:ascii="Calibri" w:hAnsi="Calibri" w:hint="eastAsia"/>
          <w:b/>
          <w:bCs/>
          <w:u w:val="single"/>
          <w:rtl/>
        </w:rPr>
        <w:t>טיעוני</w:t>
      </w:r>
      <w:r w:rsidRPr="00D12071">
        <w:rPr>
          <w:rFonts w:ascii="Calibri" w:hAnsi="Calibri"/>
          <w:b/>
          <w:bCs/>
          <w:u w:val="single"/>
          <w:rtl/>
        </w:rPr>
        <w:t xml:space="preserve"> </w:t>
      </w:r>
      <w:r w:rsidRPr="00D12071">
        <w:rPr>
          <w:rFonts w:ascii="Calibri" w:hAnsi="Calibri" w:hint="eastAsia"/>
          <w:b/>
          <w:bCs/>
          <w:u w:val="single"/>
          <w:rtl/>
        </w:rPr>
        <w:t>הצדדים</w:t>
      </w:r>
    </w:p>
    <w:p w14:paraId="4B8BE8E6" w14:textId="77777777" w:rsidR="007708BD" w:rsidRPr="00D12071" w:rsidRDefault="007708BD" w:rsidP="007708BD">
      <w:pPr>
        <w:numPr>
          <w:ilvl w:val="0"/>
          <w:numId w:val="5"/>
        </w:numPr>
        <w:spacing w:line="360" w:lineRule="auto"/>
        <w:contextualSpacing/>
        <w:jc w:val="both"/>
        <w:rPr>
          <w:rFonts w:ascii="Calibri" w:hAnsi="Calibri"/>
        </w:rPr>
      </w:pPr>
      <w:r w:rsidRPr="00D12071">
        <w:rPr>
          <w:rFonts w:ascii="Calibri" w:hAnsi="Calibri" w:hint="eastAsia"/>
          <w:rtl/>
        </w:rPr>
        <w:t>ב</w:t>
      </w:r>
      <w:r w:rsidRPr="00D12071">
        <w:rPr>
          <w:rFonts w:ascii="Calibri" w:hAnsi="Calibri"/>
          <w:rtl/>
        </w:rPr>
        <w:t>"</w:t>
      </w:r>
      <w:r w:rsidRPr="00D12071">
        <w:rPr>
          <w:rFonts w:ascii="Calibri" w:hAnsi="Calibri" w:hint="eastAsia"/>
          <w:rtl/>
        </w:rPr>
        <w:t>כ</w:t>
      </w:r>
      <w:r w:rsidRPr="00D12071">
        <w:rPr>
          <w:rFonts w:ascii="Calibri" w:hAnsi="Calibri"/>
          <w:rtl/>
        </w:rPr>
        <w:t xml:space="preserve"> </w:t>
      </w:r>
      <w:r w:rsidRPr="00D12071">
        <w:rPr>
          <w:rFonts w:ascii="Calibri" w:hAnsi="Calibri" w:hint="eastAsia"/>
          <w:rtl/>
        </w:rPr>
        <w:t>המאשימה</w:t>
      </w:r>
      <w:r w:rsidRPr="00D12071">
        <w:rPr>
          <w:rFonts w:ascii="Calibri" w:hAnsi="Calibri"/>
          <w:rtl/>
        </w:rPr>
        <w:t xml:space="preserve"> </w:t>
      </w:r>
      <w:r w:rsidRPr="00D12071">
        <w:rPr>
          <w:rFonts w:ascii="Calibri" w:hAnsi="Calibri" w:hint="eastAsia"/>
          <w:rtl/>
        </w:rPr>
        <w:t>טענה</w:t>
      </w:r>
      <w:r w:rsidRPr="00D12071">
        <w:rPr>
          <w:rFonts w:ascii="Calibri" w:hAnsi="Calibri"/>
          <w:rtl/>
        </w:rPr>
        <w:t xml:space="preserve"> </w:t>
      </w:r>
      <w:r w:rsidRPr="00D12071">
        <w:rPr>
          <w:rFonts w:ascii="Calibri" w:hAnsi="Calibri" w:hint="eastAsia"/>
          <w:rtl/>
        </w:rPr>
        <w:t>למתחמים</w:t>
      </w:r>
      <w:r w:rsidRPr="00D12071">
        <w:rPr>
          <w:rFonts w:ascii="Calibri" w:hAnsi="Calibri"/>
          <w:rtl/>
        </w:rPr>
        <w:t xml:space="preserve"> </w:t>
      </w:r>
      <w:r w:rsidRPr="00D12071">
        <w:rPr>
          <w:rFonts w:ascii="Calibri" w:hAnsi="Calibri" w:hint="eastAsia"/>
          <w:rtl/>
        </w:rPr>
        <w:t>נפרדים</w:t>
      </w:r>
      <w:r w:rsidRPr="00D12071">
        <w:rPr>
          <w:rFonts w:ascii="Calibri" w:hAnsi="Calibri"/>
          <w:rtl/>
        </w:rPr>
        <w:t xml:space="preserve"> </w:t>
      </w:r>
      <w:r w:rsidRPr="00D12071">
        <w:rPr>
          <w:rFonts w:ascii="Calibri" w:hAnsi="Calibri" w:hint="eastAsia"/>
          <w:rtl/>
        </w:rPr>
        <w:t>לכל</w:t>
      </w:r>
      <w:r w:rsidRPr="00D12071">
        <w:rPr>
          <w:rFonts w:ascii="Calibri" w:hAnsi="Calibri"/>
          <w:rtl/>
        </w:rPr>
        <w:t xml:space="preserve"> </w:t>
      </w:r>
      <w:r w:rsidRPr="00D12071">
        <w:rPr>
          <w:rFonts w:ascii="Calibri" w:hAnsi="Calibri" w:hint="eastAsia"/>
          <w:rtl/>
        </w:rPr>
        <w:t>אישום</w:t>
      </w:r>
      <w:r w:rsidRPr="00D12071">
        <w:rPr>
          <w:rFonts w:ascii="Calibri" w:hAnsi="Calibri"/>
          <w:rtl/>
        </w:rPr>
        <w:t xml:space="preserve"> </w:t>
      </w:r>
      <w:r w:rsidRPr="00D12071">
        <w:rPr>
          <w:rFonts w:ascii="Calibri" w:hAnsi="Calibri" w:hint="eastAsia"/>
          <w:rtl/>
        </w:rPr>
        <w:t>ואישום</w:t>
      </w:r>
      <w:r w:rsidRPr="00D12071">
        <w:rPr>
          <w:rFonts w:ascii="Calibri" w:hAnsi="Calibri"/>
          <w:rtl/>
        </w:rPr>
        <w:t xml:space="preserve"> </w:t>
      </w:r>
      <w:r w:rsidRPr="00D12071">
        <w:rPr>
          <w:rFonts w:ascii="Calibri" w:hAnsi="Calibri" w:hint="eastAsia"/>
          <w:rtl/>
        </w:rPr>
        <w:t>מאחר</w:t>
      </w:r>
      <w:r w:rsidRPr="00D12071">
        <w:rPr>
          <w:rFonts w:ascii="Calibri" w:hAnsi="Calibri"/>
          <w:rtl/>
        </w:rPr>
        <w:t xml:space="preserve"> </w:t>
      </w:r>
      <w:r w:rsidRPr="00D12071">
        <w:rPr>
          <w:rFonts w:ascii="Calibri" w:hAnsi="Calibri" w:hint="eastAsia"/>
          <w:rtl/>
        </w:rPr>
        <w:t>שמדובר</w:t>
      </w:r>
      <w:r w:rsidRPr="00D12071">
        <w:rPr>
          <w:rFonts w:ascii="Calibri" w:hAnsi="Calibri"/>
          <w:rtl/>
        </w:rPr>
        <w:t xml:space="preserve"> </w:t>
      </w:r>
      <w:r w:rsidRPr="00D12071">
        <w:rPr>
          <w:rFonts w:ascii="Calibri" w:hAnsi="Calibri" w:hint="eastAsia"/>
          <w:rtl/>
        </w:rPr>
        <w:t>בסחר</w:t>
      </w:r>
      <w:r w:rsidRPr="00D12071">
        <w:rPr>
          <w:rFonts w:ascii="Calibri" w:hAnsi="Calibri"/>
          <w:rtl/>
        </w:rPr>
        <w:t xml:space="preserve"> </w:t>
      </w:r>
      <w:r w:rsidRPr="00D12071">
        <w:rPr>
          <w:rFonts w:ascii="Calibri" w:hAnsi="Calibri" w:hint="eastAsia"/>
          <w:rtl/>
        </w:rPr>
        <w:t>ובמכירת</w:t>
      </w:r>
      <w:r w:rsidRPr="00D12071">
        <w:rPr>
          <w:rFonts w:ascii="Calibri" w:hAnsi="Calibri"/>
          <w:rtl/>
        </w:rPr>
        <w:t xml:space="preserve"> </w:t>
      </w:r>
      <w:r w:rsidRPr="00D12071">
        <w:rPr>
          <w:rFonts w:ascii="Calibri" w:hAnsi="Calibri" w:hint="eastAsia"/>
          <w:rtl/>
        </w:rPr>
        <w:t>סמים</w:t>
      </w:r>
      <w:r w:rsidRPr="00D12071">
        <w:rPr>
          <w:rFonts w:ascii="Calibri" w:hAnsi="Calibri"/>
          <w:rtl/>
        </w:rPr>
        <w:t xml:space="preserve"> </w:t>
      </w:r>
      <w:r w:rsidRPr="00D12071">
        <w:rPr>
          <w:rFonts w:ascii="Calibri" w:hAnsi="Calibri" w:hint="eastAsia"/>
          <w:rtl/>
        </w:rPr>
        <w:t>לשוטרים</w:t>
      </w:r>
      <w:r w:rsidRPr="00D12071">
        <w:rPr>
          <w:rFonts w:ascii="Calibri" w:hAnsi="Calibri"/>
          <w:rtl/>
        </w:rPr>
        <w:t xml:space="preserve"> </w:t>
      </w:r>
      <w:r w:rsidRPr="00D12071">
        <w:rPr>
          <w:rFonts w:ascii="Calibri" w:hAnsi="Calibri" w:hint="eastAsia"/>
          <w:rtl/>
        </w:rPr>
        <w:t>במועדים</w:t>
      </w:r>
      <w:r w:rsidRPr="00D12071">
        <w:rPr>
          <w:rFonts w:ascii="Calibri" w:hAnsi="Calibri"/>
          <w:rtl/>
        </w:rPr>
        <w:t xml:space="preserve"> </w:t>
      </w:r>
      <w:r w:rsidRPr="00D12071">
        <w:rPr>
          <w:rFonts w:ascii="Calibri" w:hAnsi="Calibri" w:hint="eastAsia"/>
          <w:rtl/>
        </w:rPr>
        <w:t>שונים</w:t>
      </w:r>
      <w:r w:rsidRPr="00D12071">
        <w:rPr>
          <w:rFonts w:ascii="Calibri" w:hAnsi="Calibri"/>
          <w:rtl/>
        </w:rPr>
        <w:t xml:space="preserve">, </w:t>
      </w:r>
      <w:r w:rsidRPr="00D12071">
        <w:rPr>
          <w:rFonts w:ascii="Calibri" w:hAnsi="Calibri" w:hint="eastAsia"/>
          <w:rtl/>
        </w:rPr>
        <w:t>בסכומים</w:t>
      </w:r>
      <w:r w:rsidRPr="00D12071">
        <w:rPr>
          <w:rFonts w:ascii="Calibri" w:hAnsi="Calibri"/>
          <w:rtl/>
        </w:rPr>
        <w:t xml:space="preserve"> </w:t>
      </w:r>
      <w:r w:rsidRPr="00D12071">
        <w:rPr>
          <w:rFonts w:ascii="Calibri" w:hAnsi="Calibri" w:hint="eastAsia"/>
          <w:rtl/>
        </w:rPr>
        <w:t>שונים</w:t>
      </w:r>
      <w:r w:rsidRPr="00D12071">
        <w:rPr>
          <w:rFonts w:ascii="Calibri" w:hAnsi="Calibri"/>
          <w:rtl/>
        </w:rPr>
        <w:t xml:space="preserve"> </w:t>
      </w:r>
      <w:r w:rsidRPr="00D12071">
        <w:rPr>
          <w:rFonts w:ascii="Calibri" w:hAnsi="Calibri" w:hint="eastAsia"/>
          <w:rtl/>
        </w:rPr>
        <w:t>ובמשקלים</w:t>
      </w:r>
      <w:r w:rsidRPr="00D12071">
        <w:rPr>
          <w:rFonts w:ascii="Calibri" w:hAnsi="Calibri"/>
          <w:rtl/>
        </w:rPr>
        <w:t xml:space="preserve"> </w:t>
      </w:r>
      <w:r w:rsidRPr="00D12071">
        <w:rPr>
          <w:rFonts w:ascii="Calibri" w:hAnsi="Calibri" w:hint="eastAsia"/>
          <w:rtl/>
        </w:rPr>
        <w:t>שונים</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סם</w:t>
      </w:r>
      <w:r w:rsidRPr="00D12071">
        <w:rPr>
          <w:rFonts w:ascii="Calibri" w:hAnsi="Calibri"/>
          <w:rtl/>
        </w:rPr>
        <w:t xml:space="preserve">. </w:t>
      </w:r>
      <w:r w:rsidRPr="00D12071">
        <w:rPr>
          <w:rFonts w:ascii="Calibri" w:hAnsi="Calibri" w:hint="eastAsia"/>
          <w:rtl/>
        </w:rPr>
        <w:t>היא</w:t>
      </w:r>
      <w:r w:rsidRPr="00D12071">
        <w:rPr>
          <w:rFonts w:ascii="Calibri" w:hAnsi="Calibri"/>
          <w:rtl/>
        </w:rPr>
        <w:t xml:space="preserve"> </w:t>
      </w:r>
      <w:r w:rsidRPr="00D12071">
        <w:rPr>
          <w:rFonts w:ascii="Calibri" w:hAnsi="Calibri" w:hint="eastAsia"/>
          <w:rtl/>
        </w:rPr>
        <w:t>טענה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מתחם</w:t>
      </w:r>
      <w:r w:rsidRPr="00D12071">
        <w:rPr>
          <w:rFonts w:ascii="Calibri" w:hAnsi="Calibri"/>
          <w:rtl/>
        </w:rPr>
        <w:t xml:space="preserve"> </w:t>
      </w:r>
      <w:r w:rsidRPr="00D12071">
        <w:rPr>
          <w:rFonts w:ascii="Calibri" w:hAnsi="Calibri" w:hint="eastAsia"/>
          <w:rtl/>
        </w:rPr>
        <w:t>העונש</w:t>
      </w:r>
      <w:r w:rsidRPr="00D12071">
        <w:rPr>
          <w:rFonts w:ascii="Calibri" w:hAnsi="Calibri"/>
          <w:rtl/>
        </w:rPr>
        <w:t xml:space="preserve"> </w:t>
      </w:r>
      <w:r w:rsidRPr="00D12071">
        <w:rPr>
          <w:rFonts w:ascii="Calibri" w:hAnsi="Calibri" w:hint="eastAsia"/>
          <w:rtl/>
        </w:rPr>
        <w:t>ההולם</w:t>
      </w:r>
      <w:r w:rsidRPr="00D12071">
        <w:rPr>
          <w:rFonts w:ascii="Calibri" w:hAnsi="Calibri"/>
          <w:rtl/>
        </w:rPr>
        <w:t xml:space="preserve"> </w:t>
      </w:r>
      <w:r w:rsidRPr="00D12071">
        <w:rPr>
          <w:rFonts w:ascii="Calibri" w:hAnsi="Calibri" w:hint="eastAsia"/>
          <w:rtl/>
        </w:rPr>
        <w:t>באישום</w:t>
      </w:r>
      <w:r w:rsidRPr="00D12071">
        <w:rPr>
          <w:rFonts w:ascii="Calibri" w:hAnsi="Calibri"/>
          <w:rtl/>
        </w:rPr>
        <w:t xml:space="preserve"> </w:t>
      </w:r>
      <w:r w:rsidRPr="00D12071">
        <w:rPr>
          <w:rFonts w:ascii="Calibri" w:hAnsi="Calibri" w:hint="eastAsia"/>
          <w:rtl/>
        </w:rPr>
        <w:t>הראשון</w:t>
      </w:r>
      <w:r w:rsidRPr="00D12071">
        <w:rPr>
          <w:rFonts w:ascii="Calibri" w:hAnsi="Calibri"/>
          <w:rtl/>
        </w:rPr>
        <w:t xml:space="preserve"> </w:t>
      </w:r>
      <w:r w:rsidRPr="00D12071">
        <w:rPr>
          <w:rFonts w:ascii="Calibri" w:hAnsi="Calibri" w:hint="eastAsia"/>
          <w:rtl/>
        </w:rPr>
        <w:t>בתיק</w:t>
      </w:r>
      <w:r w:rsidRPr="00D12071">
        <w:rPr>
          <w:rFonts w:ascii="Calibri" w:hAnsi="Calibri"/>
          <w:rtl/>
        </w:rPr>
        <w:t xml:space="preserve"> </w:t>
      </w:r>
      <w:r w:rsidRPr="00D12071">
        <w:rPr>
          <w:rFonts w:ascii="Calibri" w:hAnsi="Calibri" w:hint="eastAsia"/>
          <w:rtl/>
        </w:rPr>
        <w:t>העיקרי</w:t>
      </w:r>
      <w:r w:rsidRPr="00D12071">
        <w:rPr>
          <w:rFonts w:ascii="Calibri" w:hAnsi="Calibri"/>
          <w:rtl/>
        </w:rPr>
        <w:t xml:space="preserve"> </w:t>
      </w:r>
      <w:r w:rsidRPr="00D12071">
        <w:rPr>
          <w:rFonts w:ascii="Calibri" w:hAnsi="Calibri" w:hint="eastAsia"/>
          <w:rtl/>
        </w:rPr>
        <w:t>נע</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8 </w:t>
      </w:r>
      <w:r w:rsidRPr="00D12071">
        <w:rPr>
          <w:rFonts w:ascii="Calibri" w:hAnsi="Calibri" w:hint="eastAsia"/>
          <w:rtl/>
        </w:rPr>
        <w:t>ל</w:t>
      </w:r>
      <w:r w:rsidRPr="00D12071">
        <w:rPr>
          <w:rFonts w:ascii="Calibri" w:hAnsi="Calibri"/>
          <w:rtl/>
        </w:rPr>
        <w:t xml:space="preserve">-12 </w:t>
      </w:r>
      <w:r w:rsidRPr="00D12071">
        <w:rPr>
          <w:rFonts w:ascii="Calibri" w:hAnsi="Calibri" w:hint="eastAsia"/>
          <w:rtl/>
        </w:rPr>
        <w:t>חודשי</w:t>
      </w:r>
      <w:r w:rsidRPr="00D12071">
        <w:rPr>
          <w:rFonts w:ascii="Calibri" w:hAnsi="Calibri"/>
          <w:rtl/>
        </w:rPr>
        <w:t xml:space="preserve"> </w:t>
      </w:r>
      <w:r w:rsidRPr="00D12071">
        <w:rPr>
          <w:rFonts w:ascii="Calibri" w:hAnsi="Calibri" w:hint="eastAsia"/>
          <w:rtl/>
        </w:rPr>
        <w:t>מאסר</w:t>
      </w:r>
      <w:r w:rsidRPr="00D12071">
        <w:rPr>
          <w:rFonts w:ascii="Calibri" w:hAnsi="Calibri"/>
          <w:rtl/>
        </w:rPr>
        <w:t xml:space="preserve"> </w:t>
      </w:r>
      <w:r w:rsidRPr="00D12071">
        <w:rPr>
          <w:rFonts w:ascii="Calibri" w:hAnsi="Calibri" w:hint="eastAsia"/>
          <w:rtl/>
        </w:rPr>
        <w:t>בפועל</w:t>
      </w:r>
      <w:r w:rsidRPr="00D12071">
        <w:rPr>
          <w:rFonts w:ascii="Calibri" w:hAnsi="Calibri"/>
          <w:rtl/>
        </w:rPr>
        <w:t xml:space="preserve">, </w:t>
      </w:r>
      <w:r w:rsidRPr="00D12071">
        <w:rPr>
          <w:rFonts w:ascii="Calibri" w:hAnsi="Calibri" w:hint="eastAsia"/>
          <w:rtl/>
        </w:rPr>
        <w:t>מתחם</w:t>
      </w:r>
      <w:r w:rsidRPr="00D12071">
        <w:rPr>
          <w:rFonts w:ascii="Calibri" w:hAnsi="Calibri"/>
          <w:rtl/>
        </w:rPr>
        <w:t xml:space="preserve"> </w:t>
      </w:r>
      <w:r w:rsidRPr="00D12071">
        <w:rPr>
          <w:rFonts w:ascii="Calibri" w:hAnsi="Calibri" w:hint="eastAsia"/>
          <w:rtl/>
        </w:rPr>
        <w:t>העונש</w:t>
      </w:r>
      <w:r w:rsidRPr="00D12071">
        <w:rPr>
          <w:rFonts w:ascii="Calibri" w:hAnsi="Calibri"/>
          <w:rtl/>
        </w:rPr>
        <w:t xml:space="preserve"> </w:t>
      </w:r>
      <w:r w:rsidRPr="00D12071">
        <w:rPr>
          <w:rFonts w:ascii="Calibri" w:hAnsi="Calibri" w:hint="eastAsia"/>
          <w:rtl/>
        </w:rPr>
        <w:t>ההולם</w:t>
      </w:r>
      <w:r w:rsidRPr="00D12071">
        <w:rPr>
          <w:rFonts w:ascii="Calibri" w:hAnsi="Calibri"/>
          <w:rtl/>
        </w:rPr>
        <w:t xml:space="preserve"> </w:t>
      </w:r>
      <w:r w:rsidRPr="00D12071">
        <w:rPr>
          <w:rFonts w:ascii="Calibri" w:hAnsi="Calibri" w:hint="eastAsia"/>
          <w:rtl/>
        </w:rPr>
        <w:t>באישום</w:t>
      </w:r>
      <w:r w:rsidRPr="00D12071">
        <w:rPr>
          <w:rFonts w:ascii="Calibri" w:hAnsi="Calibri"/>
          <w:rtl/>
        </w:rPr>
        <w:t xml:space="preserve"> </w:t>
      </w:r>
      <w:r w:rsidRPr="00D12071">
        <w:rPr>
          <w:rFonts w:ascii="Calibri" w:hAnsi="Calibri" w:hint="eastAsia"/>
          <w:rtl/>
        </w:rPr>
        <w:t>השני</w:t>
      </w:r>
      <w:r w:rsidRPr="00D12071">
        <w:rPr>
          <w:rFonts w:ascii="Calibri" w:hAnsi="Calibri"/>
          <w:rtl/>
        </w:rPr>
        <w:t xml:space="preserve"> </w:t>
      </w:r>
      <w:r w:rsidRPr="00D12071">
        <w:rPr>
          <w:rFonts w:ascii="Calibri" w:hAnsi="Calibri" w:hint="eastAsia"/>
          <w:rtl/>
        </w:rPr>
        <w:t>נע</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12 </w:t>
      </w:r>
      <w:r w:rsidRPr="00D12071">
        <w:rPr>
          <w:rFonts w:ascii="Calibri" w:hAnsi="Calibri" w:hint="eastAsia"/>
          <w:rtl/>
        </w:rPr>
        <w:t>ל</w:t>
      </w:r>
      <w:r w:rsidRPr="00D12071">
        <w:rPr>
          <w:rFonts w:ascii="Calibri" w:hAnsi="Calibri"/>
          <w:rtl/>
        </w:rPr>
        <w:t xml:space="preserve">-24 </w:t>
      </w:r>
      <w:r w:rsidRPr="00D12071">
        <w:rPr>
          <w:rFonts w:ascii="Calibri" w:hAnsi="Calibri" w:hint="eastAsia"/>
          <w:rtl/>
        </w:rPr>
        <w:t>חודשי</w:t>
      </w:r>
      <w:r w:rsidRPr="00D12071">
        <w:rPr>
          <w:rFonts w:ascii="Calibri" w:hAnsi="Calibri"/>
          <w:rtl/>
        </w:rPr>
        <w:t xml:space="preserve"> </w:t>
      </w:r>
      <w:r w:rsidRPr="00D12071">
        <w:rPr>
          <w:rFonts w:ascii="Calibri" w:hAnsi="Calibri" w:hint="eastAsia"/>
          <w:rtl/>
        </w:rPr>
        <w:t>מאסר</w:t>
      </w:r>
      <w:r w:rsidRPr="00D12071">
        <w:rPr>
          <w:rFonts w:ascii="Calibri" w:hAnsi="Calibri"/>
          <w:rtl/>
        </w:rPr>
        <w:t xml:space="preserve"> </w:t>
      </w:r>
      <w:r w:rsidRPr="00D12071">
        <w:rPr>
          <w:rFonts w:ascii="Calibri" w:hAnsi="Calibri" w:hint="eastAsia"/>
          <w:rtl/>
        </w:rPr>
        <w:t>בפועל</w:t>
      </w:r>
      <w:r w:rsidRPr="00D12071">
        <w:rPr>
          <w:rFonts w:ascii="Calibri" w:hAnsi="Calibri"/>
          <w:rtl/>
        </w:rPr>
        <w:t xml:space="preserve"> </w:t>
      </w:r>
      <w:r w:rsidRPr="00D12071">
        <w:rPr>
          <w:rFonts w:ascii="Calibri" w:hAnsi="Calibri" w:hint="eastAsia"/>
          <w:rtl/>
        </w:rPr>
        <w:t>ובאישום</w:t>
      </w:r>
      <w:r w:rsidRPr="00D12071">
        <w:rPr>
          <w:rFonts w:ascii="Calibri" w:hAnsi="Calibri"/>
          <w:rtl/>
        </w:rPr>
        <w:t xml:space="preserve"> </w:t>
      </w:r>
      <w:r w:rsidRPr="00D12071">
        <w:rPr>
          <w:rFonts w:ascii="Calibri" w:hAnsi="Calibri" w:hint="eastAsia"/>
          <w:rtl/>
        </w:rPr>
        <w:t>השלישי</w:t>
      </w:r>
      <w:r w:rsidRPr="00D12071">
        <w:rPr>
          <w:rFonts w:ascii="Calibri" w:hAnsi="Calibri"/>
          <w:rtl/>
        </w:rPr>
        <w:t xml:space="preserve"> </w:t>
      </w:r>
      <w:r w:rsidRPr="00D12071">
        <w:rPr>
          <w:rFonts w:ascii="Calibri" w:hAnsi="Calibri" w:hint="eastAsia"/>
          <w:rtl/>
        </w:rPr>
        <w:t>מתחם</w:t>
      </w:r>
      <w:r w:rsidRPr="00D12071">
        <w:rPr>
          <w:rFonts w:ascii="Calibri" w:hAnsi="Calibri"/>
          <w:rtl/>
        </w:rPr>
        <w:t xml:space="preserve"> </w:t>
      </w:r>
      <w:r w:rsidRPr="00D12071">
        <w:rPr>
          <w:rFonts w:ascii="Calibri" w:hAnsi="Calibri" w:hint="eastAsia"/>
          <w:rtl/>
        </w:rPr>
        <w:t>העונש</w:t>
      </w:r>
      <w:r w:rsidRPr="00D12071">
        <w:rPr>
          <w:rFonts w:ascii="Calibri" w:hAnsi="Calibri"/>
          <w:rtl/>
        </w:rPr>
        <w:t xml:space="preserve"> </w:t>
      </w:r>
      <w:r w:rsidRPr="00D12071">
        <w:rPr>
          <w:rFonts w:ascii="Calibri" w:hAnsi="Calibri" w:hint="eastAsia"/>
          <w:rtl/>
        </w:rPr>
        <w:t>ההולם</w:t>
      </w:r>
      <w:r w:rsidRPr="00D12071">
        <w:rPr>
          <w:rFonts w:ascii="Calibri" w:hAnsi="Calibri"/>
          <w:rtl/>
        </w:rPr>
        <w:t xml:space="preserve"> </w:t>
      </w:r>
      <w:r w:rsidRPr="00D12071">
        <w:rPr>
          <w:rFonts w:ascii="Calibri" w:hAnsi="Calibri" w:hint="eastAsia"/>
          <w:rtl/>
        </w:rPr>
        <w:t>נע</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6 </w:t>
      </w:r>
      <w:r w:rsidRPr="00D12071">
        <w:rPr>
          <w:rFonts w:ascii="Calibri" w:hAnsi="Calibri" w:hint="eastAsia"/>
          <w:rtl/>
        </w:rPr>
        <w:t>ל</w:t>
      </w:r>
      <w:r w:rsidRPr="00D12071">
        <w:rPr>
          <w:rFonts w:ascii="Calibri" w:hAnsi="Calibri"/>
          <w:rtl/>
        </w:rPr>
        <w:t xml:space="preserve">-12 </w:t>
      </w:r>
      <w:r w:rsidRPr="00D12071">
        <w:rPr>
          <w:rFonts w:ascii="Calibri" w:hAnsi="Calibri" w:hint="eastAsia"/>
          <w:rtl/>
        </w:rPr>
        <w:t>חודשי</w:t>
      </w:r>
      <w:r w:rsidRPr="00D12071">
        <w:rPr>
          <w:rFonts w:ascii="Calibri" w:hAnsi="Calibri"/>
          <w:rtl/>
        </w:rPr>
        <w:t xml:space="preserve"> </w:t>
      </w:r>
      <w:r w:rsidRPr="00D12071">
        <w:rPr>
          <w:rFonts w:ascii="Calibri" w:hAnsi="Calibri" w:hint="eastAsia"/>
          <w:rtl/>
        </w:rPr>
        <w:t>מאסר</w:t>
      </w:r>
      <w:r w:rsidRPr="00D12071">
        <w:rPr>
          <w:rFonts w:ascii="Calibri" w:hAnsi="Calibri"/>
          <w:rtl/>
        </w:rPr>
        <w:t xml:space="preserve"> </w:t>
      </w:r>
      <w:r w:rsidRPr="00D12071">
        <w:rPr>
          <w:rFonts w:ascii="Calibri" w:hAnsi="Calibri" w:hint="eastAsia"/>
          <w:rtl/>
        </w:rPr>
        <w:t>בפועל</w:t>
      </w:r>
      <w:r w:rsidRPr="00D12071">
        <w:rPr>
          <w:rFonts w:ascii="Calibri" w:hAnsi="Calibri"/>
          <w:rtl/>
        </w:rPr>
        <w:t xml:space="preserve">, </w:t>
      </w:r>
      <w:r w:rsidRPr="00D12071">
        <w:rPr>
          <w:rFonts w:ascii="Calibri" w:hAnsi="Calibri" w:hint="eastAsia"/>
          <w:rtl/>
        </w:rPr>
        <w:t>נוכח</w:t>
      </w:r>
      <w:r w:rsidRPr="00D12071">
        <w:rPr>
          <w:rFonts w:ascii="Calibri" w:hAnsi="Calibri"/>
          <w:rtl/>
        </w:rPr>
        <w:t xml:space="preserve"> </w:t>
      </w:r>
      <w:r w:rsidRPr="00D12071">
        <w:rPr>
          <w:rFonts w:ascii="Calibri" w:hAnsi="Calibri" w:hint="eastAsia"/>
          <w:rtl/>
        </w:rPr>
        <w:t>העובדה</w:t>
      </w:r>
      <w:r w:rsidRPr="00D12071">
        <w:rPr>
          <w:rFonts w:ascii="Calibri" w:hAnsi="Calibri"/>
          <w:rtl/>
        </w:rPr>
        <w:t xml:space="preserve"> </w:t>
      </w:r>
      <w:r w:rsidRPr="00D12071">
        <w:rPr>
          <w:rFonts w:ascii="Calibri" w:hAnsi="Calibri" w:hint="eastAsia"/>
          <w:rtl/>
        </w:rPr>
        <w:t>שמדובר</w:t>
      </w:r>
      <w:r w:rsidRPr="00D12071">
        <w:rPr>
          <w:rFonts w:ascii="Calibri" w:hAnsi="Calibri"/>
          <w:rtl/>
        </w:rPr>
        <w:t xml:space="preserve"> </w:t>
      </w:r>
      <w:r w:rsidRPr="00D12071">
        <w:rPr>
          <w:rFonts w:ascii="Calibri" w:hAnsi="Calibri" w:hint="eastAsia"/>
          <w:rtl/>
        </w:rPr>
        <w:t>בעבירת</w:t>
      </w:r>
      <w:r w:rsidRPr="00D12071">
        <w:rPr>
          <w:rFonts w:ascii="Calibri" w:hAnsi="Calibri"/>
          <w:rtl/>
        </w:rPr>
        <w:t xml:space="preserve"> </w:t>
      </w:r>
      <w:r w:rsidRPr="00D12071">
        <w:rPr>
          <w:rFonts w:ascii="Calibri" w:hAnsi="Calibri" w:hint="eastAsia"/>
          <w:rtl/>
        </w:rPr>
        <w:t>סיוע</w:t>
      </w:r>
      <w:r w:rsidRPr="00D12071">
        <w:rPr>
          <w:rFonts w:ascii="Calibri" w:hAnsi="Calibri"/>
          <w:rtl/>
        </w:rPr>
        <w:t xml:space="preserve">. </w:t>
      </w:r>
      <w:r w:rsidRPr="00D12071">
        <w:rPr>
          <w:rFonts w:ascii="Calibri" w:hAnsi="Calibri" w:hint="eastAsia"/>
          <w:rtl/>
        </w:rPr>
        <w:t>כן</w:t>
      </w:r>
      <w:r w:rsidRPr="00D12071">
        <w:rPr>
          <w:rFonts w:ascii="Calibri" w:hAnsi="Calibri"/>
          <w:rtl/>
        </w:rPr>
        <w:t xml:space="preserve"> </w:t>
      </w:r>
      <w:r w:rsidRPr="00D12071">
        <w:rPr>
          <w:rFonts w:ascii="Calibri" w:hAnsi="Calibri" w:hint="eastAsia"/>
          <w:rtl/>
        </w:rPr>
        <w:t>בתיקי</w:t>
      </w:r>
      <w:r w:rsidRPr="00D12071">
        <w:rPr>
          <w:rFonts w:ascii="Calibri" w:hAnsi="Calibri"/>
          <w:rtl/>
        </w:rPr>
        <w:t xml:space="preserve"> </w:t>
      </w:r>
      <w:r w:rsidRPr="00D12071">
        <w:rPr>
          <w:rFonts w:ascii="Calibri" w:hAnsi="Calibri" w:hint="eastAsia"/>
          <w:rtl/>
        </w:rPr>
        <w:t>הפל</w:t>
      </w:r>
      <w:r w:rsidRPr="00D12071">
        <w:rPr>
          <w:rFonts w:ascii="Calibri" w:hAnsi="Calibri"/>
          <w:rtl/>
        </w:rPr>
        <w:t>"</w:t>
      </w:r>
      <w:r w:rsidRPr="00D12071">
        <w:rPr>
          <w:rFonts w:ascii="Calibri" w:hAnsi="Calibri" w:hint="eastAsia"/>
          <w:rtl/>
        </w:rPr>
        <w:t>א</w:t>
      </w:r>
      <w:r w:rsidRPr="00D12071">
        <w:rPr>
          <w:rFonts w:ascii="Calibri" w:hAnsi="Calibri"/>
          <w:rtl/>
        </w:rPr>
        <w:t xml:space="preserve"> </w:t>
      </w:r>
      <w:r w:rsidRPr="00D12071">
        <w:rPr>
          <w:rFonts w:ascii="Calibri" w:hAnsi="Calibri" w:hint="eastAsia"/>
          <w:rtl/>
        </w:rPr>
        <w:t>שצורפו</w:t>
      </w:r>
      <w:r w:rsidRPr="00D12071">
        <w:rPr>
          <w:rFonts w:ascii="Calibri" w:hAnsi="Calibri"/>
          <w:rtl/>
        </w:rPr>
        <w:t xml:space="preserve"> </w:t>
      </w:r>
      <w:r w:rsidRPr="00D12071">
        <w:rPr>
          <w:rFonts w:ascii="Calibri" w:hAnsi="Calibri" w:hint="eastAsia"/>
          <w:rtl/>
        </w:rPr>
        <w:t>טענה</w:t>
      </w:r>
      <w:r w:rsidRPr="00D12071">
        <w:rPr>
          <w:rFonts w:ascii="Calibri" w:hAnsi="Calibri"/>
          <w:rtl/>
        </w:rPr>
        <w:t xml:space="preserve"> </w:t>
      </w:r>
      <w:r w:rsidRPr="00D12071">
        <w:rPr>
          <w:rFonts w:ascii="Calibri" w:hAnsi="Calibri" w:hint="eastAsia"/>
          <w:rtl/>
        </w:rPr>
        <w:t>ב</w:t>
      </w:r>
      <w:r w:rsidRPr="00D12071">
        <w:rPr>
          <w:rFonts w:ascii="Calibri" w:hAnsi="Calibri"/>
          <w:rtl/>
        </w:rPr>
        <w:t>"</w:t>
      </w:r>
      <w:r w:rsidRPr="00D12071">
        <w:rPr>
          <w:rFonts w:ascii="Calibri" w:hAnsi="Calibri" w:hint="eastAsia"/>
          <w:rtl/>
        </w:rPr>
        <w:t>כ</w:t>
      </w:r>
      <w:r w:rsidRPr="00D12071">
        <w:rPr>
          <w:rFonts w:ascii="Calibri" w:hAnsi="Calibri"/>
          <w:rtl/>
        </w:rPr>
        <w:t xml:space="preserve"> </w:t>
      </w:r>
      <w:r w:rsidRPr="00D12071">
        <w:rPr>
          <w:rFonts w:ascii="Calibri" w:hAnsi="Calibri" w:hint="eastAsia"/>
          <w:rtl/>
        </w:rPr>
        <w:t>המאשימה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מתחם</w:t>
      </w:r>
      <w:r w:rsidRPr="00D12071">
        <w:rPr>
          <w:rFonts w:ascii="Calibri" w:hAnsi="Calibri"/>
          <w:rtl/>
        </w:rPr>
        <w:t xml:space="preserve"> </w:t>
      </w:r>
      <w:r w:rsidRPr="00D12071">
        <w:rPr>
          <w:rFonts w:ascii="Calibri" w:hAnsi="Calibri" w:hint="eastAsia"/>
          <w:rtl/>
        </w:rPr>
        <w:t>העונש</w:t>
      </w:r>
      <w:r w:rsidRPr="00D12071">
        <w:rPr>
          <w:rFonts w:ascii="Calibri" w:hAnsi="Calibri"/>
          <w:rtl/>
        </w:rPr>
        <w:t xml:space="preserve"> </w:t>
      </w:r>
      <w:r w:rsidRPr="00D12071">
        <w:rPr>
          <w:rFonts w:ascii="Calibri" w:hAnsi="Calibri" w:hint="eastAsia"/>
          <w:rtl/>
        </w:rPr>
        <w:t>ההולם</w:t>
      </w:r>
      <w:r w:rsidRPr="00D12071">
        <w:rPr>
          <w:rFonts w:ascii="Calibri" w:hAnsi="Calibri"/>
          <w:rtl/>
        </w:rPr>
        <w:t xml:space="preserve"> </w:t>
      </w:r>
      <w:r w:rsidRPr="00D12071">
        <w:rPr>
          <w:rFonts w:ascii="Calibri" w:hAnsi="Calibri" w:hint="eastAsia"/>
          <w:rtl/>
        </w:rPr>
        <w:t>לכל</w:t>
      </w:r>
      <w:r w:rsidRPr="00D12071">
        <w:rPr>
          <w:rFonts w:ascii="Calibri" w:hAnsi="Calibri"/>
          <w:rtl/>
        </w:rPr>
        <w:t xml:space="preserve"> </w:t>
      </w:r>
      <w:r w:rsidRPr="00D12071">
        <w:rPr>
          <w:rFonts w:ascii="Calibri" w:hAnsi="Calibri" w:hint="eastAsia"/>
          <w:rtl/>
        </w:rPr>
        <w:t>אישום</w:t>
      </w:r>
      <w:r w:rsidRPr="00D12071">
        <w:rPr>
          <w:rFonts w:ascii="Calibri" w:hAnsi="Calibri"/>
          <w:rtl/>
        </w:rPr>
        <w:t xml:space="preserve"> </w:t>
      </w:r>
      <w:r w:rsidRPr="00D12071">
        <w:rPr>
          <w:rFonts w:ascii="Calibri" w:hAnsi="Calibri" w:hint="eastAsia"/>
          <w:rtl/>
        </w:rPr>
        <w:t>נע</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6 </w:t>
      </w:r>
      <w:r w:rsidRPr="00D12071">
        <w:rPr>
          <w:rFonts w:ascii="Calibri" w:hAnsi="Calibri" w:hint="eastAsia"/>
          <w:rtl/>
        </w:rPr>
        <w:t>ל</w:t>
      </w:r>
      <w:r w:rsidRPr="00D12071">
        <w:rPr>
          <w:rFonts w:ascii="Calibri" w:hAnsi="Calibri"/>
          <w:rtl/>
        </w:rPr>
        <w:t xml:space="preserve">- 12 </w:t>
      </w:r>
      <w:r w:rsidRPr="00D12071">
        <w:rPr>
          <w:rFonts w:ascii="Calibri" w:hAnsi="Calibri" w:hint="eastAsia"/>
          <w:rtl/>
        </w:rPr>
        <w:t>חודשי</w:t>
      </w:r>
      <w:r w:rsidRPr="00D12071">
        <w:rPr>
          <w:rFonts w:ascii="Calibri" w:hAnsi="Calibri"/>
          <w:rtl/>
        </w:rPr>
        <w:t xml:space="preserve"> </w:t>
      </w:r>
      <w:r w:rsidRPr="00D12071">
        <w:rPr>
          <w:rFonts w:ascii="Calibri" w:hAnsi="Calibri" w:hint="eastAsia"/>
          <w:rtl/>
        </w:rPr>
        <w:t>מאסר</w:t>
      </w:r>
      <w:r w:rsidRPr="00D12071">
        <w:rPr>
          <w:rFonts w:ascii="Calibri" w:hAnsi="Calibri"/>
          <w:rtl/>
        </w:rPr>
        <w:t xml:space="preserve"> </w:t>
      </w:r>
      <w:r w:rsidRPr="00D12071">
        <w:rPr>
          <w:rFonts w:ascii="Calibri" w:hAnsi="Calibri" w:hint="eastAsia"/>
          <w:rtl/>
        </w:rPr>
        <w:t>בפועל</w:t>
      </w:r>
      <w:r w:rsidRPr="00D12071">
        <w:rPr>
          <w:rFonts w:ascii="Calibri" w:hAnsi="Calibri"/>
          <w:rtl/>
        </w:rPr>
        <w:t xml:space="preserve">. </w:t>
      </w:r>
      <w:r w:rsidRPr="00D12071">
        <w:rPr>
          <w:rFonts w:ascii="Calibri" w:hAnsi="Calibri" w:hint="eastAsia"/>
          <w:rtl/>
        </w:rPr>
        <w:t>כך</w:t>
      </w:r>
      <w:r w:rsidRPr="00D12071">
        <w:rPr>
          <w:rFonts w:ascii="Calibri" w:hAnsi="Calibri"/>
          <w:rtl/>
        </w:rPr>
        <w:t xml:space="preserve"> </w:t>
      </w:r>
      <w:r w:rsidRPr="00D12071">
        <w:rPr>
          <w:rFonts w:ascii="Calibri" w:hAnsi="Calibri" w:hint="eastAsia"/>
          <w:rtl/>
        </w:rPr>
        <w:t>שבסך</w:t>
      </w:r>
      <w:r w:rsidRPr="00D12071">
        <w:rPr>
          <w:rFonts w:ascii="Calibri" w:hAnsi="Calibri"/>
          <w:rtl/>
        </w:rPr>
        <w:t xml:space="preserve"> </w:t>
      </w:r>
      <w:r w:rsidRPr="00D12071">
        <w:rPr>
          <w:rFonts w:ascii="Calibri" w:hAnsi="Calibri" w:hint="eastAsia"/>
          <w:rtl/>
        </w:rPr>
        <w:t>הכל</w:t>
      </w:r>
      <w:r w:rsidRPr="00D12071">
        <w:rPr>
          <w:rFonts w:ascii="Calibri" w:hAnsi="Calibri"/>
          <w:rtl/>
        </w:rPr>
        <w:t xml:space="preserve"> </w:t>
      </w:r>
      <w:r w:rsidRPr="00D12071">
        <w:rPr>
          <w:rFonts w:ascii="Calibri" w:hAnsi="Calibri" w:hint="eastAsia"/>
          <w:rtl/>
        </w:rPr>
        <w:t>ביקשה</w:t>
      </w:r>
      <w:r w:rsidRPr="00D12071">
        <w:rPr>
          <w:rFonts w:ascii="Calibri" w:hAnsi="Calibri"/>
          <w:rtl/>
        </w:rPr>
        <w:t xml:space="preserve"> </w:t>
      </w:r>
      <w:r w:rsidRPr="00D12071">
        <w:rPr>
          <w:rFonts w:ascii="Calibri" w:hAnsi="Calibri" w:hint="eastAsia"/>
          <w:rtl/>
        </w:rPr>
        <w:t>ב</w:t>
      </w:r>
      <w:r w:rsidRPr="00D12071">
        <w:rPr>
          <w:rFonts w:ascii="Calibri" w:hAnsi="Calibri"/>
          <w:rtl/>
        </w:rPr>
        <w:t>"</w:t>
      </w:r>
      <w:r w:rsidRPr="00D12071">
        <w:rPr>
          <w:rFonts w:ascii="Calibri" w:hAnsi="Calibri" w:hint="eastAsia"/>
          <w:rtl/>
        </w:rPr>
        <w:t>כ</w:t>
      </w:r>
      <w:r w:rsidRPr="00D12071">
        <w:rPr>
          <w:rFonts w:ascii="Calibri" w:hAnsi="Calibri"/>
          <w:rtl/>
        </w:rPr>
        <w:t xml:space="preserve"> </w:t>
      </w:r>
      <w:r w:rsidRPr="00D12071">
        <w:rPr>
          <w:rFonts w:ascii="Calibri" w:hAnsi="Calibri" w:hint="eastAsia"/>
          <w:rtl/>
        </w:rPr>
        <w:t>המאשימה</w:t>
      </w:r>
      <w:r w:rsidRPr="00D12071">
        <w:rPr>
          <w:rFonts w:ascii="Calibri" w:hAnsi="Calibri"/>
          <w:rtl/>
        </w:rPr>
        <w:t xml:space="preserve"> </w:t>
      </w:r>
      <w:r w:rsidRPr="00D12071">
        <w:rPr>
          <w:rFonts w:ascii="Calibri" w:hAnsi="Calibri" w:hint="eastAsia"/>
          <w:rtl/>
        </w:rPr>
        <w:t>לגזור</w:t>
      </w:r>
      <w:r w:rsidRPr="00D12071">
        <w:rPr>
          <w:rFonts w:ascii="Calibri" w:hAnsi="Calibri"/>
          <w:rtl/>
        </w:rPr>
        <w:t xml:space="preserve"> </w:t>
      </w:r>
      <w:r w:rsidRPr="00D12071">
        <w:rPr>
          <w:rFonts w:ascii="Calibri" w:hAnsi="Calibri" w:hint="eastAsia"/>
          <w:rtl/>
        </w:rPr>
        <w:t>על</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עונש</w:t>
      </w:r>
      <w:r w:rsidRPr="00D12071">
        <w:rPr>
          <w:rFonts w:ascii="Calibri" w:hAnsi="Calibri"/>
          <w:rtl/>
        </w:rPr>
        <w:t xml:space="preserve"> </w:t>
      </w:r>
      <w:r w:rsidRPr="00D12071">
        <w:rPr>
          <w:rFonts w:ascii="Calibri" w:hAnsi="Calibri" w:hint="eastAsia"/>
          <w:rtl/>
        </w:rPr>
        <w:t>נפרד</w:t>
      </w:r>
      <w:r w:rsidRPr="00D12071">
        <w:rPr>
          <w:rFonts w:ascii="Calibri" w:hAnsi="Calibri"/>
          <w:rtl/>
        </w:rPr>
        <w:t xml:space="preserve"> </w:t>
      </w:r>
      <w:r w:rsidRPr="00D12071">
        <w:rPr>
          <w:rFonts w:ascii="Calibri" w:hAnsi="Calibri" w:hint="eastAsia"/>
          <w:rtl/>
        </w:rPr>
        <w:t>בשל</w:t>
      </w:r>
      <w:r w:rsidRPr="00D12071">
        <w:rPr>
          <w:rFonts w:ascii="Calibri" w:hAnsi="Calibri"/>
          <w:rtl/>
        </w:rPr>
        <w:t xml:space="preserve"> </w:t>
      </w:r>
      <w:r w:rsidRPr="00D12071">
        <w:rPr>
          <w:rFonts w:ascii="Calibri" w:hAnsi="Calibri" w:hint="eastAsia"/>
          <w:rtl/>
        </w:rPr>
        <w:t>כל</w:t>
      </w:r>
      <w:r w:rsidRPr="00D12071">
        <w:rPr>
          <w:rFonts w:ascii="Calibri" w:hAnsi="Calibri"/>
          <w:rtl/>
        </w:rPr>
        <w:t xml:space="preserve"> </w:t>
      </w:r>
      <w:r w:rsidRPr="00D12071">
        <w:rPr>
          <w:rFonts w:ascii="Calibri" w:hAnsi="Calibri" w:hint="eastAsia"/>
          <w:rtl/>
        </w:rPr>
        <w:t>אירוע</w:t>
      </w:r>
      <w:r w:rsidRPr="00D12071">
        <w:rPr>
          <w:rFonts w:ascii="Calibri" w:hAnsi="Calibri" w:hint="cs"/>
          <w:rtl/>
        </w:rPr>
        <w:t>,</w:t>
      </w:r>
      <w:r w:rsidRPr="00D12071">
        <w:rPr>
          <w:rFonts w:ascii="Calibri" w:hAnsi="Calibri"/>
          <w:rtl/>
        </w:rPr>
        <w:t xml:space="preserve"> </w:t>
      </w:r>
      <w:r w:rsidRPr="00D12071">
        <w:rPr>
          <w:rFonts w:ascii="Calibri" w:hAnsi="Calibri" w:hint="eastAsia"/>
          <w:rtl/>
        </w:rPr>
        <w:t>ברף</w:t>
      </w:r>
      <w:r w:rsidRPr="00D12071">
        <w:rPr>
          <w:rFonts w:ascii="Calibri" w:hAnsi="Calibri"/>
          <w:rtl/>
        </w:rPr>
        <w:t xml:space="preserve"> </w:t>
      </w:r>
      <w:r w:rsidRPr="00D12071">
        <w:rPr>
          <w:rFonts w:ascii="Calibri" w:hAnsi="Calibri" w:hint="eastAsia"/>
          <w:rtl/>
        </w:rPr>
        <w:t>הבינוני</w:t>
      </w:r>
      <w:r w:rsidRPr="00D12071">
        <w:rPr>
          <w:rFonts w:ascii="Calibri" w:hAnsi="Calibri"/>
          <w:rtl/>
        </w:rPr>
        <w:t xml:space="preserve"> </w:t>
      </w:r>
      <w:r w:rsidRPr="00D12071">
        <w:rPr>
          <w:rFonts w:ascii="Calibri" w:hAnsi="Calibri" w:hint="eastAsia"/>
          <w:rtl/>
        </w:rPr>
        <w:t>תחתון</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w:t>
      </w:r>
      <w:r w:rsidRPr="00D12071">
        <w:rPr>
          <w:rFonts w:ascii="Calibri" w:hAnsi="Calibri" w:hint="eastAsia"/>
          <w:rtl/>
        </w:rPr>
        <w:t>כל</w:t>
      </w:r>
      <w:r w:rsidRPr="00D12071">
        <w:rPr>
          <w:rFonts w:ascii="Calibri" w:hAnsi="Calibri"/>
          <w:rtl/>
        </w:rPr>
        <w:t xml:space="preserve"> </w:t>
      </w:r>
      <w:r w:rsidRPr="00D12071">
        <w:rPr>
          <w:rFonts w:ascii="Calibri" w:hAnsi="Calibri" w:hint="eastAsia"/>
          <w:rtl/>
        </w:rPr>
        <w:t>אישום</w:t>
      </w:r>
      <w:r w:rsidRPr="00D12071">
        <w:rPr>
          <w:rFonts w:ascii="Calibri" w:hAnsi="Calibri"/>
          <w:rtl/>
        </w:rPr>
        <w:t xml:space="preserve"> </w:t>
      </w:r>
      <w:r w:rsidRPr="00D12071">
        <w:rPr>
          <w:rFonts w:ascii="Calibri" w:hAnsi="Calibri" w:hint="eastAsia"/>
          <w:rtl/>
        </w:rPr>
        <w:t>ובמצטבר</w:t>
      </w:r>
      <w:r w:rsidRPr="00D12071">
        <w:rPr>
          <w:rFonts w:ascii="Calibri" w:hAnsi="Calibri"/>
          <w:rtl/>
        </w:rPr>
        <w:t xml:space="preserve"> </w:t>
      </w:r>
      <w:r w:rsidRPr="00D12071">
        <w:rPr>
          <w:rFonts w:ascii="Calibri" w:hAnsi="Calibri" w:hint="eastAsia"/>
          <w:rtl/>
        </w:rPr>
        <w:t>זה</w:t>
      </w:r>
      <w:r w:rsidRPr="00D12071">
        <w:rPr>
          <w:rFonts w:ascii="Calibri" w:hAnsi="Calibri"/>
          <w:rtl/>
        </w:rPr>
        <w:t xml:space="preserve"> </w:t>
      </w:r>
      <w:r w:rsidRPr="00D12071">
        <w:rPr>
          <w:rFonts w:ascii="Calibri" w:hAnsi="Calibri" w:hint="eastAsia"/>
          <w:rtl/>
        </w:rPr>
        <w:t>לזה</w:t>
      </w:r>
      <w:r w:rsidRPr="00D12071">
        <w:rPr>
          <w:rFonts w:ascii="Calibri" w:hAnsi="Calibri"/>
          <w:rtl/>
        </w:rPr>
        <w:t xml:space="preserve">, </w:t>
      </w:r>
      <w:r w:rsidRPr="00D12071">
        <w:rPr>
          <w:rFonts w:ascii="Calibri" w:hAnsi="Calibri" w:hint="eastAsia"/>
          <w:rtl/>
        </w:rPr>
        <w:t>מאסר</w:t>
      </w:r>
      <w:r w:rsidRPr="00D12071">
        <w:rPr>
          <w:rFonts w:ascii="Calibri" w:hAnsi="Calibri"/>
          <w:rtl/>
        </w:rPr>
        <w:t xml:space="preserve"> </w:t>
      </w:r>
      <w:r w:rsidRPr="00D12071">
        <w:rPr>
          <w:rFonts w:ascii="Calibri" w:hAnsi="Calibri" w:hint="eastAsia"/>
          <w:rtl/>
        </w:rPr>
        <w:t>מותנה</w:t>
      </w:r>
      <w:r w:rsidRPr="00D12071">
        <w:rPr>
          <w:rFonts w:ascii="Calibri" w:hAnsi="Calibri"/>
          <w:rtl/>
        </w:rPr>
        <w:t xml:space="preserve"> </w:t>
      </w:r>
      <w:r w:rsidRPr="00D12071">
        <w:rPr>
          <w:rFonts w:ascii="Calibri" w:hAnsi="Calibri" w:hint="eastAsia"/>
          <w:rtl/>
        </w:rPr>
        <w:t>וקנס</w:t>
      </w:r>
      <w:r w:rsidRPr="00D12071">
        <w:rPr>
          <w:rFonts w:ascii="Calibri" w:hAnsi="Calibri"/>
          <w:rtl/>
        </w:rPr>
        <w:t xml:space="preserve">. </w:t>
      </w:r>
    </w:p>
    <w:p w14:paraId="5172A827" w14:textId="77777777" w:rsidR="007708BD" w:rsidRPr="00D12071" w:rsidRDefault="007708BD" w:rsidP="007708BD">
      <w:pPr>
        <w:spacing w:before="120" w:after="120" w:line="360" w:lineRule="auto"/>
        <w:ind w:left="720"/>
        <w:contextualSpacing/>
        <w:jc w:val="both"/>
        <w:rPr>
          <w:rFonts w:ascii="Calibri" w:hAnsi="Calibri"/>
          <w:sz w:val="12"/>
          <w:szCs w:val="12"/>
        </w:rPr>
      </w:pPr>
    </w:p>
    <w:p w14:paraId="36A9CFE3" w14:textId="77777777" w:rsidR="007708BD" w:rsidRPr="00D12071" w:rsidRDefault="007708BD" w:rsidP="007708BD">
      <w:pPr>
        <w:numPr>
          <w:ilvl w:val="0"/>
          <w:numId w:val="5"/>
        </w:numPr>
        <w:spacing w:line="360" w:lineRule="auto"/>
        <w:contextualSpacing/>
        <w:jc w:val="both"/>
        <w:rPr>
          <w:rFonts w:ascii="Calibri" w:hAnsi="Calibri"/>
          <w:sz w:val="12"/>
          <w:szCs w:val="12"/>
        </w:rPr>
      </w:pPr>
      <w:r w:rsidRPr="00102B0B">
        <w:rPr>
          <w:rFonts w:ascii="Calibri" w:hAnsi="Calibri" w:hint="eastAsia"/>
          <w:rtl/>
        </w:rPr>
        <w:t>ב</w:t>
      </w:r>
      <w:r w:rsidRPr="00102B0B">
        <w:rPr>
          <w:rFonts w:ascii="Calibri" w:hAnsi="Calibri"/>
          <w:rtl/>
        </w:rPr>
        <w:t>"</w:t>
      </w:r>
      <w:r w:rsidRPr="00102B0B">
        <w:rPr>
          <w:rFonts w:ascii="Calibri" w:hAnsi="Calibri" w:hint="eastAsia"/>
          <w:rtl/>
        </w:rPr>
        <w:t>כ</w:t>
      </w:r>
      <w:r w:rsidRPr="00102B0B">
        <w:rPr>
          <w:rFonts w:ascii="Calibri" w:hAnsi="Calibri"/>
          <w:rtl/>
        </w:rPr>
        <w:t xml:space="preserve"> </w:t>
      </w:r>
      <w:r w:rsidRPr="00102B0B">
        <w:rPr>
          <w:rFonts w:ascii="Calibri" w:hAnsi="Calibri" w:hint="eastAsia"/>
          <w:rtl/>
        </w:rPr>
        <w:t>המאשימה</w:t>
      </w:r>
      <w:r w:rsidRPr="00102B0B">
        <w:rPr>
          <w:rFonts w:ascii="Calibri" w:hAnsi="Calibri"/>
          <w:rtl/>
        </w:rPr>
        <w:t xml:space="preserve"> </w:t>
      </w:r>
      <w:r w:rsidRPr="00102B0B">
        <w:rPr>
          <w:rFonts w:ascii="Calibri" w:hAnsi="Calibri" w:hint="eastAsia"/>
          <w:rtl/>
        </w:rPr>
        <w:t>ביקשה</w:t>
      </w:r>
      <w:r w:rsidRPr="00102B0B">
        <w:rPr>
          <w:rFonts w:ascii="Calibri" w:hAnsi="Calibri"/>
          <w:rtl/>
        </w:rPr>
        <w:t xml:space="preserve"> </w:t>
      </w:r>
      <w:r w:rsidRPr="00102B0B">
        <w:rPr>
          <w:rFonts w:ascii="Calibri" w:hAnsi="Calibri" w:hint="eastAsia"/>
          <w:rtl/>
        </w:rPr>
        <w:t>לתת</w:t>
      </w:r>
      <w:r w:rsidRPr="00102B0B">
        <w:rPr>
          <w:rFonts w:ascii="Calibri" w:hAnsi="Calibri"/>
          <w:rtl/>
        </w:rPr>
        <w:t xml:space="preserve"> </w:t>
      </w:r>
      <w:r w:rsidRPr="00102B0B">
        <w:rPr>
          <w:rFonts w:ascii="Calibri" w:hAnsi="Calibri" w:hint="eastAsia"/>
          <w:rtl/>
        </w:rPr>
        <w:t>דגש</w:t>
      </w:r>
      <w:r w:rsidRPr="00102B0B">
        <w:rPr>
          <w:rFonts w:ascii="Calibri" w:hAnsi="Calibri"/>
          <w:rtl/>
        </w:rPr>
        <w:t xml:space="preserve"> </w:t>
      </w:r>
      <w:r w:rsidRPr="00102B0B">
        <w:rPr>
          <w:rFonts w:ascii="Calibri" w:hAnsi="Calibri" w:hint="eastAsia"/>
          <w:rtl/>
        </w:rPr>
        <w:t>לערכים</w:t>
      </w:r>
      <w:r w:rsidRPr="00102B0B">
        <w:rPr>
          <w:rFonts w:ascii="Calibri" w:hAnsi="Calibri"/>
          <w:rtl/>
        </w:rPr>
        <w:t xml:space="preserve"> </w:t>
      </w:r>
      <w:r w:rsidRPr="00102B0B">
        <w:rPr>
          <w:rFonts w:ascii="Calibri" w:hAnsi="Calibri" w:hint="eastAsia"/>
          <w:rtl/>
        </w:rPr>
        <w:t>המוגנים</w:t>
      </w:r>
      <w:r w:rsidRPr="00102B0B">
        <w:rPr>
          <w:rFonts w:ascii="Calibri" w:hAnsi="Calibri"/>
          <w:rtl/>
        </w:rPr>
        <w:t xml:space="preserve"> </w:t>
      </w:r>
      <w:r w:rsidRPr="00102B0B">
        <w:rPr>
          <w:rFonts w:ascii="Calibri" w:hAnsi="Calibri" w:hint="eastAsia"/>
          <w:rtl/>
        </w:rPr>
        <w:t>שנפגעו</w:t>
      </w:r>
      <w:r w:rsidRPr="00102B0B">
        <w:rPr>
          <w:rFonts w:ascii="Calibri" w:hAnsi="Calibri"/>
          <w:rtl/>
        </w:rPr>
        <w:t xml:space="preserve"> </w:t>
      </w:r>
      <w:r w:rsidRPr="00102B0B">
        <w:rPr>
          <w:rFonts w:ascii="Calibri" w:hAnsi="Calibri" w:hint="eastAsia"/>
          <w:rtl/>
        </w:rPr>
        <w:t>במקרה</w:t>
      </w:r>
      <w:r w:rsidRPr="00102B0B">
        <w:rPr>
          <w:rFonts w:ascii="Calibri" w:hAnsi="Calibri"/>
          <w:rtl/>
        </w:rPr>
        <w:t xml:space="preserve"> </w:t>
      </w:r>
      <w:r w:rsidRPr="00102B0B">
        <w:rPr>
          <w:rFonts w:ascii="Calibri" w:hAnsi="Calibri" w:hint="eastAsia"/>
          <w:rtl/>
        </w:rPr>
        <w:t>זה</w:t>
      </w:r>
      <w:r w:rsidRPr="00102B0B">
        <w:rPr>
          <w:rFonts w:ascii="Calibri" w:hAnsi="Calibri"/>
          <w:rtl/>
        </w:rPr>
        <w:t xml:space="preserve"> </w:t>
      </w:r>
      <w:r w:rsidRPr="00102B0B">
        <w:rPr>
          <w:rFonts w:ascii="Calibri" w:hAnsi="Calibri" w:hint="eastAsia"/>
          <w:rtl/>
        </w:rPr>
        <w:t>קרי</w:t>
      </w:r>
      <w:r w:rsidRPr="00102B0B">
        <w:rPr>
          <w:rFonts w:ascii="Calibri" w:hAnsi="Calibri"/>
          <w:rtl/>
        </w:rPr>
        <w:t xml:space="preserve"> </w:t>
      </w:r>
      <w:r w:rsidRPr="00102B0B">
        <w:rPr>
          <w:rFonts w:ascii="Calibri" w:hAnsi="Calibri" w:hint="eastAsia"/>
          <w:rtl/>
        </w:rPr>
        <w:t>הפגיעה</w:t>
      </w:r>
      <w:r w:rsidRPr="00102B0B">
        <w:rPr>
          <w:rFonts w:ascii="Calibri" w:hAnsi="Calibri"/>
          <w:rtl/>
        </w:rPr>
        <w:t xml:space="preserve"> </w:t>
      </w:r>
      <w:r w:rsidRPr="00102B0B">
        <w:rPr>
          <w:rFonts w:ascii="Calibri" w:hAnsi="Calibri" w:hint="eastAsia"/>
          <w:rtl/>
        </w:rPr>
        <w:t>בחברה</w:t>
      </w:r>
      <w:r w:rsidRPr="00102B0B">
        <w:rPr>
          <w:rFonts w:ascii="Calibri" w:hAnsi="Calibri"/>
          <w:rtl/>
        </w:rPr>
        <w:t xml:space="preserve">, </w:t>
      </w:r>
      <w:r w:rsidRPr="00102B0B">
        <w:rPr>
          <w:rFonts w:ascii="Calibri" w:hAnsi="Calibri" w:hint="eastAsia"/>
          <w:rtl/>
        </w:rPr>
        <w:t>הגנה</w:t>
      </w:r>
      <w:r w:rsidRPr="00102B0B">
        <w:rPr>
          <w:rFonts w:ascii="Calibri" w:hAnsi="Calibri"/>
          <w:rtl/>
        </w:rPr>
        <w:t xml:space="preserve"> </w:t>
      </w:r>
      <w:r w:rsidRPr="00102B0B">
        <w:rPr>
          <w:rFonts w:ascii="Calibri" w:hAnsi="Calibri" w:hint="eastAsia"/>
          <w:rtl/>
        </w:rPr>
        <w:t>על</w:t>
      </w:r>
      <w:r w:rsidRPr="00102B0B">
        <w:rPr>
          <w:rFonts w:ascii="Calibri" w:hAnsi="Calibri"/>
          <w:rtl/>
        </w:rPr>
        <w:t xml:space="preserve"> </w:t>
      </w:r>
      <w:r w:rsidRPr="00102B0B">
        <w:rPr>
          <w:rFonts w:ascii="Calibri" w:hAnsi="Calibri" w:hint="eastAsia"/>
          <w:rtl/>
        </w:rPr>
        <w:t>שלום</w:t>
      </w:r>
      <w:r w:rsidRPr="00102B0B">
        <w:rPr>
          <w:rFonts w:ascii="Calibri" w:hAnsi="Calibri"/>
          <w:rtl/>
        </w:rPr>
        <w:t xml:space="preserve"> </w:t>
      </w:r>
      <w:r w:rsidRPr="00102B0B">
        <w:rPr>
          <w:rFonts w:ascii="Calibri" w:hAnsi="Calibri" w:hint="eastAsia"/>
          <w:rtl/>
        </w:rPr>
        <w:t>ובריאות</w:t>
      </w:r>
      <w:r w:rsidRPr="00102B0B">
        <w:rPr>
          <w:rFonts w:ascii="Calibri" w:hAnsi="Calibri"/>
          <w:rtl/>
        </w:rPr>
        <w:t xml:space="preserve"> </w:t>
      </w:r>
      <w:r w:rsidRPr="00102B0B">
        <w:rPr>
          <w:rFonts w:ascii="Calibri" w:hAnsi="Calibri" w:hint="eastAsia"/>
          <w:rtl/>
        </w:rPr>
        <w:t>הציבור</w:t>
      </w:r>
      <w:r w:rsidRPr="00102B0B">
        <w:rPr>
          <w:rFonts w:ascii="Calibri" w:hAnsi="Calibri"/>
          <w:rtl/>
        </w:rPr>
        <w:t xml:space="preserve"> </w:t>
      </w:r>
      <w:r w:rsidRPr="00102B0B">
        <w:rPr>
          <w:rFonts w:ascii="Calibri" w:hAnsi="Calibri" w:hint="eastAsia"/>
          <w:rtl/>
        </w:rPr>
        <w:t>מפגיעת</w:t>
      </w:r>
      <w:r w:rsidRPr="00102B0B">
        <w:rPr>
          <w:rFonts w:ascii="Calibri" w:hAnsi="Calibri"/>
          <w:rtl/>
        </w:rPr>
        <w:t xml:space="preserve"> </w:t>
      </w:r>
      <w:r w:rsidRPr="00102B0B">
        <w:rPr>
          <w:rFonts w:ascii="Calibri" w:hAnsi="Calibri" w:hint="eastAsia"/>
          <w:rtl/>
        </w:rPr>
        <w:t>הסמים</w:t>
      </w:r>
      <w:r w:rsidRPr="00102B0B">
        <w:rPr>
          <w:rFonts w:ascii="Calibri" w:hAnsi="Calibri"/>
          <w:rtl/>
        </w:rPr>
        <w:t xml:space="preserve"> </w:t>
      </w:r>
      <w:r w:rsidRPr="00102B0B">
        <w:rPr>
          <w:rFonts w:ascii="Calibri" w:hAnsi="Calibri" w:hint="eastAsia"/>
          <w:rtl/>
        </w:rPr>
        <w:t>המסוכנים</w:t>
      </w:r>
      <w:r w:rsidRPr="00102B0B">
        <w:rPr>
          <w:rFonts w:ascii="Calibri" w:hAnsi="Calibri"/>
          <w:rtl/>
        </w:rPr>
        <w:t xml:space="preserve">. </w:t>
      </w:r>
      <w:r w:rsidRPr="00102B0B">
        <w:rPr>
          <w:rFonts w:ascii="Calibri" w:hAnsi="Calibri" w:hint="eastAsia"/>
          <w:rtl/>
        </w:rPr>
        <w:t>לדידה</w:t>
      </w:r>
      <w:r w:rsidRPr="00102B0B">
        <w:rPr>
          <w:rFonts w:ascii="Calibri" w:hAnsi="Calibri"/>
          <w:rtl/>
        </w:rPr>
        <w:t xml:space="preserve">, </w:t>
      </w:r>
      <w:r w:rsidRPr="00102B0B">
        <w:rPr>
          <w:rFonts w:ascii="Calibri" w:hAnsi="Calibri" w:hint="eastAsia"/>
          <w:rtl/>
        </w:rPr>
        <w:t>מדובר</w:t>
      </w:r>
      <w:r w:rsidRPr="00102B0B">
        <w:rPr>
          <w:rFonts w:ascii="Calibri" w:hAnsi="Calibri"/>
          <w:rtl/>
        </w:rPr>
        <w:t xml:space="preserve"> </w:t>
      </w:r>
      <w:r w:rsidRPr="00102B0B">
        <w:rPr>
          <w:rFonts w:ascii="Calibri" w:hAnsi="Calibri" w:hint="eastAsia"/>
          <w:rtl/>
        </w:rPr>
        <w:t>בעבירות</w:t>
      </w:r>
      <w:r w:rsidRPr="00102B0B">
        <w:rPr>
          <w:rFonts w:ascii="Calibri" w:hAnsi="Calibri"/>
          <w:rtl/>
        </w:rPr>
        <w:t xml:space="preserve"> </w:t>
      </w:r>
      <w:r w:rsidRPr="00102B0B">
        <w:rPr>
          <w:rFonts w:ascii="Calibri" w:hAnsi="Calibri" w:hint="eastAsia"/>
          <w:rtl/>
        </w:rPr>
        <w:t>המתבצעות</w:t>
      </w:r>
      <w:r w:rsidRPr="00102B0B">
        <w:rPr>
          <w:rFonts w:ascii="Calibri" w:hAnsi="Calibri"/>
          <w:rtl/>
        </w:rPr>
        <w:t xml:space="preserve"> </w:t>
      </w:r>
      <w:r w:rsidRPr="00102B0B">
        <w:rPr>
          <w:rFonts w:ascii="Calibri" w:hAnsi="Calibri" w:hint="eastAsia"/>
          <w:rtl/>
        </w:rPr>
        <w:t>בשל</w:t>
      </w:r>
      <w:r w:rsidRPr="00102B0B">
        <w:rPr>
          <w:rFonts w:ascii="Calibri" w:hAnsi="Calibri"/>
          <w:rtl/>
        </w:rPr>
        <w:t xml:space="preserve"> </w:t>
      </w:r>
      <w:r w:rsidRPr="00102B0B">
        <w:rPr>
          <w:rFonts w:ascii="Calibri" w:hAnsi="Calibri" w:hint="eastAsia"/>
          <w:rtl/>
        </w:rPr>
        <w:t>בצע</w:t>
      </w:r>
      <w:r w:rsidRPr="00102B0B">
        <w:rPr>
          <w:rFonts w:ascii="Calibri" w:hAnsi="Calibri"/>
          <w:rtl/>
        </w:rPr>
        <w:t xml:space="preserve"> </w:t>
      </w:r>
      <w:r w:rsidRPr="00102B0B">
        <w:rPr>
          <w:rFonts w:ascii="Calibri" w:hAnsi="Calibri" w:hint="eastAsia"/>
          <w:rtl/>
        </w:rPr>
        <w:t>כסף</w:t>
      </w:r>
      <w:r>
        <w:rPr>
          <w:rFonts w:ascii="Calibri" w:hAnsi="Calibri" w:hint="cs"/>
          <w:rtl/>
        </w:rPr>
        <w:t>,</w:t>
      </w:r>
      <w:r w:rsidRPr="00102B0B">
        <w:rPr>
          <w:rFonts w:ascii="Calibri" w:hAnsi="Calibri"/>
          <w:rtl/>
        </w:rPr>
        <w:t xml:space="preserve"> </w:t>
      </w:r>
      <w:r w:rsidRPr="00102B0B">
        <w:rPr>
          <w:rFonts w:ascii="Calibri" w:hAnsi="Calibri" w:hint="eastAsia"/>
          <w:rtl/>
        </w:rPr>
        <w:t>גם</w:t>
      </w:r>
      <w:r w:rsidRPr="00102B0B">
        <w:rPr>
          <w:rFonts w:ascii="Calibri" w:hAnsi="Calibri"/>
          <w:rtl/>
        </w:rPr>
        <w:t xml:space="preserve"> </w:t>
      </w:r>
      <w:r w:rsidRPr="00102B0B">
        <w:rPr>
          <w:rFonts w:ascii="Calibri" w:hAnsi="Calibri" w:hint="eastAsia"/>
          <w:rtl/>
        </w:rPr>
        <w:t>במחיר</w:t>
      </w:r>
      <w:r w:rsidRPr="00102B0B">
        <w:rPr>
          <w:rFonts w:ascii="Calibri" w:hAnsi="Calibri"/>
          <w:rtl/>
        </w:rPr>
        <w:t xml:space="preserve"> </w:t>
      </w:r>
      <w:r w:rsidRPr="00102B0B">
        <w:rPr>
          <w:rFonts w:ascii="Calibri" w:hAnsi="Calibri" w:hint="eastAsia"/>
          <w:rtl/>
        </w:rPr>
        <w:t>הרס</w:t>
      </w:r>
      <w:r w:rsidRPr="00102B0B">
        <w:rPr>
          <w:rFonts w:ascii="Calibri" w:hAnsi="Calibri"/>
          <w:rtl/>
        </w:rPr>
        <w:t xml:space="preserve"> </w:t>
      </w:r>
      <w:r w:rsidRPr="00102B0B">
        <w:rPr>
          <w:rFonts w:ascii="Calibri" w:hAnsi="Calibri" w:hint="eastAsia"/>
          <w:rtl/>
        </w:rPr>
        <w:t>חיי</w:t>
      </w:r>
      <w:r w:rsidRPr="00102B0B">
        <w:rPr>
          <w:rFonts w:ascii="Calibri" w:hAnsi="Calibri"/>
          <w:rtl/>
        </w:rPr>
        <w:t xml:space="preserve"> </w:t>
      </w:r>
      <w:r w:rsidRPr="00102B0B">
        <w:rPr>
          <w:rFonts w:ascii="Calibri" w:hAnsi="Calibri" w:hint="eastAsia"/>
          <w:rtl/>
        </w:rPr>
        <w:t>אדם</w:t>
      </w:r>
      <w:r>
        <w:rPr>
          <w:rFonts w:ascii="Calibri" w:hAnsi="Calibri" w:hint="cs"/>
          <w:rtl/>
        </w:rPr>
        <w:t xml:space="preserve">. הדגישה כי </w:t>
      </w:r>
      <w:r w:rsidRPr="00102B0B">
        <w:rPr>
          <w:rFonts w:ascii="Calibri" w:hAnsi="Calibri" w:hint="eastAsia"/>
          <w:rtl/>
        </w:rPr>
        <w:t>עבירות</w:t>
      </w:r>
      <w:r w:rsidRPr="00102B0B">
        <w:rPr>
          <w:rFonts w:ascii="Calibri" w:hAnsi="Calibri"/>
          <w:rtl/>
        </w:rPr>
        <w:t xml:space="preserve"> </w:t>
      </w:r>
      <w:r w:rsidRPr="00102B0B">
        <w:rPr>
          <w:rFonts w:ascii="Calibri" w:hAnsi="Calibri" w:hint="eastAsia"/>
          <w:rtl/>
        </w:rPr>
        <w:t>אל</w:t>
      </w:r>
      <w:r>
        <w:rPr>
          <w:rFonts w:ascii="Calibri" w:hAnsi="Calibri" w:hint="cs"/>
          <w:rtl/>
        </w:rPr>
        <w:t>ה</w:t>
      </w:r>
      <w:r w:rsidRPr="00102B0B">
        <w:rPr>
          <w:rFonts w:ascii="Calibri" w:hAnsi="Calibri"/>
          <w:rtl/>
        </w:rPr>
        <w:t xml:space="preserve"> </w:t>
      </w:r>
      <w:r w:rsidRPr="00102B0B">
        <w:rPr>
          <w:rFonts w:ascii="Calibri" w:hAnsi="Calibri" w:hint="eastAsia"/>
          <w:rtl/>
        </w:rPr>
        <w:t>חמורות</w:t>
      </w:r>
      <w:r w:rsidRPr="00102B0B">
        <w:rPr>
          <w:rFonts w:ascii="Calibri" w:hAnsi="Calibri"/>
          <w:rtl/>
        </w:rPr>
        <w:t xml:space="preserve"> </w:t>
      </w:r>
      <w:r w:rsidRPr="00102B0B">
        <w:rPr>
          <w:rFonts w:ascii="Calibri" w:hAnsi="Calibri" w:hint="eastAsia"/>
          <w:rtl/>
        </w:rPr>
        <w:t>יותר</w:t>
      </w:r>
      <w:r w:rsidRPr="00102B0B">
        <w:rPr>
          <w:rFonts w:ascii="Calibri" w:hAnsi="Calibri"/>
          <w:rtl/>
        </w:rPr>
        <w:t xml:space="preserve"> </w:t>
      </w:r>
      <w:r w:rsidRPr="00102B0B">
        <w:rPr>
          <w:rFonts w:ascii="Calibri" w:hAnsi="Calibri" w:hint="eastAsia"/>
          <w:rtl/>
        </w:rPr>
        <w:t>כאשר</w:t>
      </w:r>
      <w:r w:rsidRPr="00102B0B">
        <w:rPr>
          <w:rFonts w:ascii="Calibri" w:hAnsi="Calibri"/>
          <w:rtl/>
        </w:rPr>
        <w:t xml:space="preserve"> </w:t>
      </w:r>
      <w:r w:rsidRPr="00102B0B">
        <w:rPr>
          <w:rFonts w:ascii="Calibri" w:hAnsi="Calibri" w:hint="eastAsia"/>
          <w:rtl/>
        </w:rPr>
        <w:t>הנאשם</w:t>
      </w:r>
      <w:r w:rsidRPr="00102B0B">
        <w:rPr>
          <w:rFonts w:ascii="Calibri" w:hAnsi="Calibri"/>
          <w:rtl/>
        </w:rPr>
        <w:t xml:space="preserve"> </w:t>
      </w:r>
      <w:r w:rsidRPr="00102B0B">
        <w:rPr>
          <w:rFonts w:ascii="Calibri" w:hAnsi="Calibri" w:hint="eastAsia"/>
          <w:rtl/>
        </w:rPr>
        <w:t>מבצעם</w:t>
      </w:r>
      <w:r w:rsidRPr="00102B0B">
        <w:rPr>
          <w:rFonts w:ascii="Calibri" w:hAnsi="Calibri"/>
          <w:rtl/>
        </w:rPr>
        <w:t xml:space="preserve"> </w:t>
      </w:r>
      <w:r w:rsidRPr="00102B0B">
        <w:rPr>
          <w:rFonts w:ascii="Calibri" w:hAnsi="Calibri" w:hint="eastAsia"/>
          <w:rtl/>
        </w:rPr>
        <w:t>כשהוא</w:t>
      </w:r>
      <w:r w:rsidRPr="00102B0B">
        <w:rPr>
          <w:rFonts w:ascii="Calibri" w:hAnsi="Calibri"/>
          <w:rtl/>
        </w:rPr>
        <w:t xml:space="preserve"> </w:t>
      </w:r>
      <w:r w:rsidRPr="00102B0B">
        <w:rPr>
          <w:rFonts w:ascii="Calibri" w:hAnsi="Calibri" w:hint="eastAsia"/>
          <w:rtl/>
        </w:rPr>
        <w:t>שוהה</w:t>
      </w:r>
      <w:r w:rsidRPr="00102B0B">
        <w:rPr>
          <w:rFonts w:ascii="Calibri" w:hAnsi="Calibri"/>
          <w:rtl/>
        </w:rPr>
        <w:t xml:space="preserve"> </w:t>
      </w:r>
      <w:r w:rsidRPr="00102B0B">
        <w:rPr>
          <w:rFonts w:ascii="Calibri" w:hAnsi="Calibri" w:hint="eastAsia"/>
          <w:rtl/>
        </w:rPr>
        <w:t>בלתי</w:t>
      </w:r>
      <w:r w:rsidRPr="00102B0B">
        <w:rPr>
          <w:rFonts w:ascii="Calibri" w:hAnsi="Calibri"/>
          <w:rtl/>
        </w:rPr>
        <w:t xml:space="preserve"> </w:t>
      </w:r>
      <w:r w:rsidRPr="00102B0B">
        <w:rPr>
          <w:rFonts w:ascii="Calibri" w:hAnsi="Calibri" w:hint="eastAsia"/>
          <w:rtl/>
        </w:rPr>
        <w:t>חוקי</w:t>
      </w:r>
      <w:r w:rsidRPr="00102B0B">
        <w:rPr>
          <w:rFonts w:ascii="Calibri" w:hAnsi="Calibri"/>
          <w:rtl/>
        </w:rPr>
        <w:t xml:space="preserve"> </w:t>
      </w:r>
      <w:r w:rsidRPr="00102B0B">
        <w:rPr>
          <w:rFonts w:ascii="Calibri" w:hAnsi="Calibri" w:hint="eastAsia"/>
          <w:rtl/>
        </w:rPr>
        <w:t>בישראל</w:t>
      </w:r>
      <w:r w:rsidRPr="00102B0B">
        <w:rPr>
          <w:rFonts w:ascii="Calibri" w:hAnsi="Calibri"/>
          <w:rtl/>
        </w:rPr>
        <w:t xml:space="preserve">, </w:t>
      </w:r>
      <w:r w:rsidRPr="00102B0B">
        <w:rPr>
          <w:rFonts w:ascii="Calibri" w:hAnsi="Calibri" w:hint="eastAsia"/>
          <w:rtl/>
        </w:rPr>
        <w:t>אשר</w:t>
      </w:r>
      <w:r w:rsidRPr="00102B0B">
        <w:rPr>
          <w:rFonts w:ascii="Calibri" w:hAnsi="Calibri"/>
          <w:rtl/>
        </w:rPr>
        <w:t xml:space="preserve"> </w:t>
      </w:r>
      <w:r w:rsidRPr="00102B0B">
        <w:rPr>
          <w:rFonts w:ascii="Calibri" w:hAnsi="Calibri" w:hint="eastAsia"/>
          <w:rtl/>
        </w:rPr>
        <w:t>בעצם</w:t>
      </w:r>
      <w:r w:rsidRPr="00102B0B">
        <w:rPr>
          <w:rFonts w:ascii="Calibri" w:hAnsi="Calibri"/>
          <w:rtl/>
        </w:rPr>
        <w:t xml:space="preserve"> </w:t>
      </w:r>
      <w:r w:rsidRPr="00102B0B">
        <w:rPr>
          <w:rFonts w:ascii="Calibri" w:hAnsi="Calibri" w:hint="eastAsia"/>
          <w:rtl/>
        </w:rPr>
        <w:t>כניסתו</w:t>
      </w:r>
      <w:r w:rsidRPr="00102B0B">
        <w:rPr>
          <w:rFonts w:ascii="Calibri" w:hAnsi="Calibri"/>
          <w:rtl/>
        </w:rPr>
        <w:t xml:space="preserve"> </w:t>
      </w:r>
      <w:r w:rsidRPr="00102B0B">
        <w:rPr>
          <w:rFonts w:ascii="Calibri" w:hAnsi="Calibri" w:hint="eastAsia"/>
          <w:rtl/>
        </w:rPr>
        <w:t>למדינת</w:t>
      </w:r>
      <w:r w:rsidRPr="00102B0B">
        <w:rPr>
          <w:rFonts w:ascii="Calibri" w:hAnsi="Calibri"/>
          <w:rtl/>
        </w:rPr>
        <w:t xml:space="preserve"> </w:t>
      </w:r>
      <w:r w:rsidRPr="00102B0B">
        <w:rPr>
          <w:rFonts w:ascii="Calibri" w:hAnsi="Calibri" w:hint="eastAsia"/>
          <w:rtl/>
        </w:rPr>
        <w:t>ישראל</w:t>
      </w:r>
      <w:r w:rsidRPr="00102B0B">
        <w:rPr>
          <w:rFonts w:ascii="Calibri" w:hAnsi="Calibri"/>
          <w:rtl/>
        </w:rPr>
        <w:t xml:space="preserve"> </w:t>
      </w:r>
      <w:r w:rsidRPr="00102B0B">
        <w:rPr>
          <w:rFonts w:ascii="Calibri" w:hAnsi="Calibri" w:hint="eastAsia"/>
          <w:rtl/>
        </w:rPr>
        <w:t>פוגע</w:t>
      </w:r>
      <w:r w:rsidRPr="00102B0B">
        <w:rPr>
          <w:rFonts w:ascii="Calibri" w:hAnsi="Calibri"/>
          <w:rtl/>
        </w:rPr>
        <w:t xml:space="preserve"> </w:t>
      </w:r>
      <w:r w:rsidRPr="00102B0B">
        <w:rPr>
          <w:rFonts w:ascii="Calibri" w:hAnsi="Calibri" w:hint="eastAsia"/>
          <w:rtl/>
        </w:rPr>
        <w:t>בזכותה</w:t>
      </w:r>
      <w:r w:rsidRPr="00102B0B">
        <w:rPr>
          <w:rFonts w:ascii="Calibri" w:hAnsi="Calibri"/>
          <w:rtl/>
        </w:rPr>
        <w:t xml:space="preserve"> </w:t>
      </w:r>
      <w:r w:rsidRPr="00102B0B">
        <w:rPr>
          <w:rFonts w:ascii="Calibri" w:hAnsi="Calibri" w:hint="eastAsia"/>
          <w:rtl/>
        </w:rPr>
        <w:t>של</w:t>
      </w:r>
      <w:r w:rsidRPr="00102B0B">
        <w:rPr>
          <w:rFonts w:ascii="Calibri" w:hAnsi="Calibri"/>
          <w:rtl/>
        </w:rPr>
        <w:t xml:space="preserve"> </w:t>
      </w:r>
      <w:r w:rsidRPr="00102B0B">
        <w:rPr>
          <w:rFonts w:ascii="Calibri" w:hAnsi="Calibri" w:hint="eastAsia"/>
          <w:rtl/>
        </w:rPr>
        <w:t>המדינה</w:t>
      </w:r>
      <w:r w:rsidRPr="00102B0B">
        <w:rPr>
          <w:rFonts w:ascii="Calibri" w:hAnsi="Calibri"/>
          <w:rtl/>
        </w:rPr>
        <w:t xml:space="preserve"> </w:t>
      </w:r>
      <w:r w:rsidRPr="00102B0B">
        <w:rPr>
          <w:rFonts w:ascii="Calibri" w:hAnsi="Calibri" w:hint="eastAsia"/>
          <w:rtl/>
        </w:rPr>
        <w:t>לקבוע</w:t>
      </w:r>
      <w:r w:rsidRPr="00102B0B">
        <w:rPr>
          <w:rFonts w:ascii="Calibri" w:hAnsi="Calibri"/>
          <w:rtl/>
        </w:rPr>
        <w:t xml:space="preserve"> </w:t>
      </w:r>
      <w:r w:rsidRPr="00102B0B">
        <w:rPr>
          <w:rFonts w:ascii="Calibri" w:hAnsi="Calibri" w:hint="eastAsia"/>
          <w:rtl/>
        </w:rPr>
        <w:t>את</w:t>
      </w:r>
      <w:r w:rsidRPr="00102B0B">
        <w:rPr>
          <w:rFonts w:ascii="Calibri" w:hAnsi="Calibri"/>
          <w:rtl/>
        </w:rPr>
        <w:t xml:space="preserve"> </w:t>
      </w:r>
      <w:r w:rsidRPr="00102B0B">
        <w:rPr>
          <w:rFonts w:ascii="Calibri" w:hAnsi="Calibri" w:hint="eastAsia"/>
          <w:rtl/>
        </w:rPr>
        <w:t>זהות</w:t>
      </w:r>
      <w:r w:rsidRPr="00102B0B">
        <w:rPr>
          <w:rFonts w:ascii="Calibri" w:hAnsi="Calibri"/>
          <w:rtl/>
        </w:rPr>
        <w:t xml:space="preserve"> </w:t>
      </w:r>
      <w:r w:rsidRPr="00102B0B">
        <w:rPr>
          <w:rFonts w:ascii="Calibri" w:hAnsi="Calibri" w:hint="eastAsia"/>
          <w:rtl/>
        </w:rPr>
        <w:t>הבאים</w:t>
      </w:r>
      <w:r w:rsidRPr="00102B0B">
        <w:rPr>
          <w:rFonts w:ascii="Calibri" w:hAnsi="Calibri"/>
          <w:rtl/>
        </w:rPr>
        <w:t xml:space="preserve"> </w:t>
      </w:r>
      <w:r w:rsidRPr="00102B0B">
        <w:rPr>
          <w:rFonts w:ascii="Calibri" w:hAnsi="Calibri" w:hint="eastAsia"/>
          <w:rtl/>
        </w:rPr>
        <w:t>בשעריה</w:t>
      </w:r>
      <w:r w:rsidRPr="00102B0B">
        <w:rPr>
          <w:rFonts w:ascii="Calibri" w:hAnsi="Calibri"/>
          <w:rtl/>
        </w:rPr>
        <w:t xml:space="preserve"> </w:t>
      </w:r>
      <w:r w:rsidRPr="00102B0B">
        <w:rPr>
          <w:rFonts w:ascii="Calibri" w:hAnsi="Calibri" w:hint="eastAsia"/>
          <w:rtl/>
        </w:rPr>
        <w:t>ובעת</w:t>
      </w:r>
      <w:r w:rsidRPr="00102B0B">
        <w:rPr>
          <w:rFonts w:ascii="Calibri" w:hAnsi="Calibri"/>
          <w:rtl/>
        </w:rPr>
        <w:t xml:space="preserve"> </w:t>
      </w:r>
      <w:r w:rsidRPr="00102B0B">
        <w:rPr>
          <w:rFonts w:ascii="Calibri" w:hAnsi="Calibri" w:hint="eastAsia"/>
          <w:rtl/>
        </w:rPr>
        <w:t>האחרונה</w:t>
      </w:r>
      <w:r w:rsidRPr="00102B0B">
        <w:rPr>
          <w:rFonts w:ascii="Calibri" w:hAnsi="Calibri"/>
          <w:rtl/>
        </w:rPr>
        <w:t xml:space="preserve"> </w:t>
      </w:r>
      <w:r w:rsidRPr="00102B0B">
        <w:rPr>
          <w:rFonts w:ascii="Calibri" w:hAnsi="Calibri" w:hint="eastAsia"/>
          <w:rtl/>
        </w:rPr>
        <w:t>גל</w:t>
      </w:r>
      <w:r w:rsidRPr="00102B0B">
        <w:rPr>
          <w:rFonts w:ascii="Calibri" w:hAnsi="Calibri"/>
          <w:rtl/>
        </w:rPr>
        <w:t xml:space="preserve"> </w:t>
      </w:r>
      <w:r w:rsidRPr="00102B0B">
        <w:rPr>
          <w:rFonts w:ascii="Calibri" w:hAnsi="Calibri" w:hint="eastAsia"/>
          <w:rtl/>
        </w:rPr>
        <w:t>הטרור</w:t>
      </w:r>
      <w:r w:rsidRPr="00102B0B">
        <w:rPr>
          <w:rFonts w:ascii="Calibri" w:hAnsi="Calibri"/>
          <w:rtl/>
        </w:rPr>
        <w:t xml:space="preserve"> </w:t>
      </w:r>
      <w:r w:rsidRPr="00102B0B">
        <w:rPr>
          <w:rFonts w:ascii="Calibri" w:hAnsi="Calibri" w:hint="eastAsia"/>
          <w:rtl/>
        </w:rPr>
        <w:t>בוצע</w:t>
      </w:r>
      <w:r w:rsidRPr="00102B0B">
        <w:rPr>
          <w:rFonts w:ascii="Calibri" w:hAnsi="Calibri"/>
          <w:rtl/>
        </w:rPr>
        <w:t xml:space="preserve"> </w:t>
      </w:r>
      <w:r w:rsidRPr="00102B0B">
        <w:rPr>
          <w:rFonts w:ascii="Calibri" w:hAnsi="Calibri" w:hint="eastAsia"/>
          <w:rtl/>
        </w:rPr>
        <w:t>לא</w:t>
      </w:r>
      <w:r w:rsidRPr="00102B0B">
        <w:rPr>
          <w:rFonts w:ascii="Calibri" w:hAnsi="Calibri"/>
          <w:rtl/>
        </w:rPr>
        <w:t xml:space="preserve"> </w:t>
      </w:r>
      <w:r w:rsidRPr="00102B0B">
        <w:rPr>
          <w:rFonts w:ascii="Calibri" w:hAnsi="Calibri" w:hint="eastAsia"/>
          <w:rtl/>
        </w:rPr>
        <w:t>אחת</w:t>
      </w:r>
      <w:r w:rsidRPr="00102B0B">
        <w:rPr>
          <w:rFonts w:ascii="Calibri" w:hAnsi="Calibri"/>
          <w:rtl/>
        </w:rPr>
        <w:t xml:space="preserve"> </w:t>
      </w:r>
      <w:r w:rsidRPr="00102B0B">
        <w:rPr>
          <w:rFonts w:ascii="Calibri" w:hAnsi="Calibri" w:hint="eastAsia"/>
          <w:rtl/>
        </w:rPr>
        <w:t>על</w:t>
      </w:r>
      <w:r w:rsidRPr="00102B0B">
        <w:rPr>
          <w:rFonts w:ascii="Calibri" w:hAnsi="Calibri"/>
          <w:rtl/>
        </w:rPr>
        <w:t xml:space="preserve"> </w:t>
      </w:r>
      <w:r w:rsidRPr="00102B0B">
        <w:rPr>
          <w:rFonts w:ascii="Calibri" w:hAnsi="Calibri" w:hint="eastAsia"/>
          <w:rtl/>
        </w:rPr>
        <w:t>ידי</w:t>
      </w:r>
      <w:r w:rsidRPr="00102B0B">
        <w:rPr>
          <w:rFonts w:ascii="Calibri" w:hAnsi="Calibri"/>
          <w:rtl/>
        </w:rPr>
        <w:t xml:space="preserve"> </w:t>
      </w:r>
      <w:r w:rsidRPr="00102B0B">
        <w:rPr>
          <w:rFonts w:ascii="Calibri" w:hAnsi="Calibri" w:hint="eastAsia"/>
          <w:rtl/>
        </w:rPr>
        <w:t>שוהים</w:t>
      </w:r>
      <w:r w:rsidRPr="00102B0B">
        <w:rPr>
          <w:rFonts w:ascii="Calibri" w:hAnsi="Calibri"/>
          <w:rtl/>
        </w:rPr>
        <w:t xml:space="preserve"> </w:t>
      </w:r>
      <w:r w:rsidRPr="00102B0B">
        <w:rPr>
          <w:rFonts w:ascii="Calibri" w:hAnsi="Calibri" w:hint="eastAsia"/>
          <w:rtl/>
        </w:rPr>
        <w:t>בלתי</w:t>
      </w:r>
      <w:r w:rsidRPr="00102B0B">
        <w:rPr>
          <w:rFonts w:ascii="Calibri" w:hAnsi="Calibri"/>
          <w:rtl/>
        </w:rPr>
        <w:t xml:space="preserve"> </w:t>
      </w:r>
      <w:r w:rsidRPr="00102B0B">
        <w:rPr>
          <w:rFonts w:ascii="Calibri" w:hAnsi="Calibri" w:hint="eastAsia"/>
          <w:rtl/>
        </w:rPr>
        <w:t>חוקיים</w:t>
      </w:r>
      <w:r w:rsidRPr="00102B0B">
        <w:rPr>
          <w:rFonts w:ascii="Calibri" w:hAnsi="Calibri"/>
          <w:rtl/>
        </w:rPr>
        <w:t xml:space="preserve">. </w:t>
      </w:r>
    </w:p>
    <w:p w14:paraId="2B990AA3" w14:textId="77777777" w:rsidR="007708BD" w:rsidRPr="00D12071" w:rsidRDefault="007708BD" w:rsidP="007708BD">
      <w:pPr>
        <w:spacing w:line="360" w:lineRule="auto"/>
        <w:ind w:left="720"/>
        <w:contextualSpacing/>
        <w:jc w:val="both"/>
        <w:rPr>
          <w:rFonts w:ascii="Calibri" w:hAnsi="Calibri"/>
          <w:sz w:val="12"/>
          <w:szCs w:val="12"/>
        </w:rPr>
      </w:pPr>
    </w:p>
    <w:p w14:paraId="2939DA85" w14:textId="77777777" w:rsidR="007708BD" w:rsidRDefault="007708BD" w:rsidP="007708BD">
      <w:pPr>
        <w:numPr>
          <w:ilvl w:val="0"/>
          <w:numId w:val="5"/>
        </w:numPr>
        <w:spacing w:line="360" w:lineRule="auto"/>
        <w:contextualSpacing/>
        <w:jc w:val="both"/>
      </w:pPr>
      <w:r w:rsidRPr="00102B0B">
        <w:rPr>
          <w:rtl/>
        </w:rPr>
        <w:t xml:space="preserve">ב"כ הנאשם טען כי יש לראות את כל כתב האישום כאירוע אחד על פי "מבחן הקשר ההדוק" ולקבוע מתחם עונש כולל לכל  העבירות היות </w:t>
      </w:r>
      <w:r>
        <w:rPr>
          <w:rFonts w:hint="cs"/>
          <w:rtl/>
        </w:rPr>
        <w:t>ש</w:t>
      </w:r>
      <w:r w:rsidRPr="00102B0B">
        <w:rPr>
          <w:rtl/>
        </w:rPr>
        <w:t>מדובר באותה מסכת עובדתית</w:t>
      </w:r>
      <w:r>
        <w:rPr>
          <w:rFonts w:hint="cs"/>
          <w:rtl/>
        </w:rPr>
        <w:t>,</w:t>
      </w:r>
      <w:r w:rsidRPr="00102B0B">
        <w:rPr>
          <w:rtl/>
        </w:rPr>
        <w:t xml:space="preserve"> ובאותו סוג של עבירות. אשר לנסיבות ביצוע העבירה, ב"כ הנאשם טען שכפי שעולה מהראיות, מכתב האישום ומטענות המאשימה בתיק של עיסא גתית ב</w:t>
      </w:r>
      <w:hyperlink r:id="rId37" w:history="1">
        <w:r w:rsidR="00294BD0" w:rsidRPr="00294BD0">
          <w:rPr>
            <w:color w:val="0000FF"/>
            <w:u w:val="single"/>
            <w:rtl/>
          </w:rPr>
          <w:t>מ"ת 59576-07-15</w:t>
        </w:r>
      </w:hyperlink>
      <w:r w:rsidRPr="00102B0B">
        <w:rPr>
          <w:rtl/>
        </w:rPr>
        <w:t xml:space="preserve"> (להלן: </w:t>
      </w:r>
      <w:r w:rsidRPr="00102B0B">
        <w:rPr>
          <w:b/>
          <w:bCs/>
          <w:rtl/>
        </w:rPr>
        <w:t>"מר גתית"</w:t>
      </w:r>
      <w:r w:rsidRPr="00102B0B">
        <w:rPr>
          <w:rtl/>
        </w:rPr>
        <w:t>) הנאשם היה מעין מתווך ולא סוחר בסמים. לדידו, מר גתית היה "הבוס" של הנאשם</w:t>
      </w:r>
      <w:r>
        <w:rPr>
          <w:rFonts w:hint="cs"/>
          <w:rtl/>
        </w:rPr>
        <w:t>,</w:t>
      </w:r>
      <w:r w:rsidRPr="00102B0B">
        <w:rPr>
          <w:rtl/>
        </w:rPr>
        <w:t xml:space="preserve"> ולא ההפך</w:t>
      </w:r>
      <w:r>
        <w:rPr>
          <w:rFonts w:hint="cs"/>
          <w:rtl/>
        </w:rPr>
        <w:t>,</w:t>
      </w:r>
      <w:r>
        <w:rPr>
          <w:rtl/>
        </w:rPr>
        <w:t xml:space="preserve"> </w:t>
      </w:r>
      <w:r w:rsidRPr="00102B0B">
        <w:rPr>
          <w:rtl/>
        </w:rPr>
        <w:t>עצם העובדה שהנאשם ליווה את הסוכן לביתו של מר גתית ולא רק הצביע על הדלת של ביתו, היא מה שהופכת את הנאשם לסוחר סמים ולא למתווך. עוד הוסיף כי הנאשם ביצע את העבירות על מנת לממן את שימושו העצמי ולא בי</w:t>
      </w:r>
      <w:r>
        <w:rPr>
          <w:rtl/>
        </w:rPr>
        <w:t>צעם עבור מטרה אחרת, כגון בצע כס</w:t>
      </w:r>
      <w:r>
        <w:rPr>
          <w:rFonts w:hint="cs"/>
          <w:rtl/>
        </w:rPr>
        <w:t>ף</w:t>
      </w:r>
      <w:r w:rsidRPr="00102B0B">
        <w:rPr>
          <w:rtl/>
        </w:rPr>
        <w:t>.</w:t>
      </w:r>
    </w:p>
    <w:p w14:paraId="2B80E8D9" w14:textId="77777777" w:rsidR="007708BD" w:rsidRPr="00B55386" w:rsidRDefault="007708BD" w:rsidP="007708BD">
      <w:pPr>
        <w:spacing w:line="360" w:lineRule="auto"/>
        <w:ind w:left="720"/>
        <w:contextualSpacing/>
        <w:jc w:val="both"/>
        <w:rPr>
          <w:sz w:val="12"/>
          <w:szCs w:val="12"/>
        </w:rPr>
      </w:pPr>
      <w:r w:rsidRPr="00102B0B">
        <w:rPr>
          <w:rtl/>
        </w:rPr>
        <w:t xml:space="preserve"> </w:t>
      </w:r>
    </w:p>
    <w:p w14:paraId="0B71A015" w14:textId="77777777" w:rsidR="007708BD" w:rsidRDefault="007708BD" w:rsidP="007708BD">
      <w:pPr>
        <w:numPr>
          <w:ilvl w:val="0"/>
          <w:numId w:val="5"/>
        </w:numPr>
        <w:spacing w:line="360" w:lineRule="auto"/>
        <w:contextualSpacing/>
        <w:jc w:val="both"/>
      </w:pPr>
      <w:r>
        <w:rPr>
          <w:rFonts w:hint="cs"/>
          <w:rtl/>
        </w:rPr>
        <w:t>עוד הוסיף ב"כ הנאשם כי</w:t>
      </w:r>
      <w:r w:rsidRPr="00102B0B">
        <w:rPr>
          <w:rtl/>
        </w:rPr>
        <w:t xml:space="preserve"> מדובר בנאשם שאמו היא תושבת ירושלים ואביו תושב דאח</w:t>
      </w:r>
      <w:r>
        <w:rPr>
          <w:rFonts w:hint="cs"/>
          <w:rtl/>
        </w:rPr>
        <w:t xml:space="preserve">ית </w:t>
      </w:r>
      <w:r w:rsidRPr="00102B0B">
        <w:rPr>
          <w:rtl/>
        </w:rPr>
        <w:t>אל ברי</w:t>
      </w:r>
      <w:r>
        <w:rPr>
          <w:rFonts w:hint="cs"/>
          <w:rtl/>
        </w:rPr>
        <w:t>ד</w:t>
      </w:r>
      <w:r w:rsidRPr="00102B0B">
        <w:rPr>
          <w:rtl/>
        </w:rPr>
        <w:t>, שכונה השייכת לרשות הפלסטינית, אולם נמצאת בסמוך לבית חנינא ו</w:t>
      </w:r>
      <w:r>
        <w:rPr>
          <w:rFonts w:hint="cs"/>
          <w:rtl/>
        </w:rPr>
        <w:t>ל</w:t>
      </w:r>
      <w:r>
        <w:rPr>
          <w:rtl/>
        </w:rPr>
        <w:t>נווה יעקב</w:t>
      </w:r>
      <w:r>
        <w:rPr>
          <w:rFonts w:hint="cs"/>
          <w:rtl/>
        </w:rPr>
        <w:t>, כך שאין לראות בחומרה את כניסתו לישראל.</w:t>
      </w:r>
      <w:r w:rsidRPr="00102B0B">
        <w:rPr>
          <w:rtl/>
        </w:rPr>
        <w:t xml:space="preserve"> </w:t>
      </w:r>
    </w:p>
    <w:p w14:paraId="2116F18A" w14:textId="77777777" w:rsidR="007708BD" w:rsidRPr="00B55386" w:rsidRDefault="007708BD" w:rsidP="007708BD">
      <w:pPr>
        <w:spacing w:line="360" w:lineRule="auto"/>
        <w:ind w:left="720"/>
        <w:contextualSpacing/>
        <w:jc w:val="both"/>
        <w:rPr>
          <w:sz w:val="12"/>
          <w:szCs w:val="12"/>
        </w:rPr>
      </w:pPr>
    </w:p>
    <w:p w14:paraId="083CFF8C" w14:textId="77777777" w:rsidR="007708BD" w:rsidRDefault="007708BD" w:rsidP="007708BD">
      <w:pPr>
        <w:numPr>
          <w:ilvl w:val="0"/>
          <w:numId w:val="5"/>
        </w:numPr>
        <w:spacing w:line="360" w:lineRule="auto"/>
        <w:contextualSpacing/>
        <w:jc w:val="both"/>
      </w:pPr>
      <w:r w:rsidRPr="00102B0B">
        <w:rPr>
          <w:rtl/>
        </w:rPr>
        <w:t>אשר לעונש המתאים טען ב"כ הנאשם כי הנאשם צעיר, ללא עבר פלילי, נטל אחריות והודה במיוחס לו. עוד ציין את חלוף הזמן מעת ביצוע העבירות בתיקי הפל"א המצורפים כך שלא הוגש כתב אישום במאוחד ל</w:t>
      </w:r>
      <w:r>
        <w:rPr>
          <w:rtl/>
        </w:rPr>
        <w:t xml:space="preserve">עבירות מושא התיק העיקרי, על אף </w:t>
      </w:r>
      <w:r>
        <w:rPr>
          <w:rFonts w:hint="cs"/>
          <w:rtl/>
        </w:rPr>
        <w:t>ש</w:t>
      </w:r>
      <w:r w:rsidRPr="00102B0B">
        <w:rPr>
          <w:rtl/>
        </w:rPr>
        <w:t>העבירות בוצעו בחודשים ינואר, פברואר 2015 וכתב האישום בתיק העיקרי הוגש רק בחודש דצמבר 2015</w:t>
      </w:r>
      <w:r>
        <w:rPr>
          <w:rFonts w:hint="cs"/>
          <w:rtl/>
        </w:rPr>
        <w:t xml:space="preserve">. </w:t>
      </w:r>
      <w:r w:rsidRPr="00102B0B">
        <w:rPr>
          <w:rtl/>
        </w:rPr>
        <w:t>על כן לא היי</w:t>
      </w:r>
      <w:r>
        <w:rPr>
          <w:rtl/>
        </w:rPr>
        <w:t>תה מניעה להגשת כתב אישום מאוחד</w:t>
      </w:r>
      <w:r>
        <w:rPr>
          <w:rFonts w:hint="cs"/>
          <w:rtl/>
        </w:rPr>
        <w:t xml:space="preserve">. </w:t>
      </w:r>
      <w:r w:rsidRPr="00102B0B">
        <w:rPr>
          <w:rtl/>
        </w:rPr>
        <w:t xml:space="preserve">ב"כ הנאשם </w:t>
      </w:r>
      <w:r>
        <w:rPr>
          <w:rFonts w:hint="cs"/>
          <w:rtl/>
        </w:rPr>
        <w:t xml:space="preserve">ביקש </w:t>
      </w:r>
      <w:r w:rsidRPr="00102B0B">
        <w:rPr>
          <w:rtl/>
        </w:rPr>
        <w:t>לה</w:t>
      </w:r>
      <w:r>
        <w:rPr>
          <w:rtl/>
        </w:rPr>
        <w:t>סתפק בימי מעצרו</w:t>
      </w:r>
      <w:r>
        <w:rPr>
          <w:rFonts w:hint="cs"/>
          <w:rtl/>
        </w:rPr>
        <w:t xml:space="preserve"> וכל היותר סבר כי העונש לא יעלה על שנת מאסר.</w:t>
      </w:r>
    </w:p>
    <w:p w14:paraId="27244B1E" w14:textId="77777777" w:rsidR="007708BD" w:rsidRPr="00B55386" w:rsidRDefault="007708BD" w:rsidP="007708BD">
      <w:pPr>
        <w:spacing w:line="360" w:lineRule="auto"/>
        <w:ind w:left="720"/>
        <w:contextualSpacing/>
        <w:jc w:val="both"/>
        <w:rPr>
          <w:sz w:val="12"/>
          <w:szCs w:val="12"/>
        </w:rPr>
      </w:pPr>
    </w:p>
    <w:p w14:paraId="36628CA6" w14:textId="77777777" w:rsidR="007708BD" w:rsidRPr="00102B0B" w:rsidRDefault="007708BD" w:rsidP="007708BD">
      <w:pPr>
        <w:numPr>
          <w:ilvl w:val="0"/>
          <w:numId w:val="5"/>
        </w:numPr>
        <w:spacing w:line="360" w:lineRule="auto"/>
        <w:contextualSpacing/>
        <w:jc w:val="both"/>
        <w:rPr>
          <w:rtl/>
        </w:rPr>
      </w:pPr>
      <w:r w:rsidRPr="00102B0B">
        <w:rPr>
          <w:rtl/>
        </w:rPr>
        <w:t>הנאשם בדברו האחרון הצטער על מעשיו, ביקש סליחה מבית</w:t>
      </w:r>
      <w:r>
        <w:rPr>
          <w:rtl/>
        </w:rPr>
        <w:t xml:space="preserve"> המשפט</w:t>
      </w:r>
      <w:r w:rsidRPr="00101599">
        <w:rPr>
          <w:rtl/>
        </w:rPr>
        <w:t xml:space="preserve"> </w:t>
      </w:r>
      <w:r>
        <w:rPr>
          <w:rFonts w:hint="cs"/>
          <w:rtl/>
        </w:rPr>
        <w:t>ו</w:t>
      </w:r>
      <w:r w:rsidRPr="00102B0B">
        <w:rPr>
          <w:rtl/>
        </w:rPr>
        <w:t xml:space="preserve">ביקש </w:t>
      </w:r>
      <w:r>
        <w:rPr>
          <w:rFonts w:hint="cs"/>
          <w:rtl/>
        </w:rPr>
        <w:t xml:space="preserve">את </w:t>
      </w:r>
      <w:r>
        <w:rPr>
          <w:rtl/>
        </w:rPr>
        <w:t xml:space="preserve">רחמים </w:t>
      </w:r>
      <w:r w:rsidRPr="00102B0B">
        <w:rPr>
          <w:rtl/>
        </w:rPr>
        <w:t>בית המשפט</w:t>
      </w:r>
      <w:r>
        <w:rPr>
          <w:rFonts w:hint="cs"/>
          <w:rtl/>
        </w:rPr>
        <w:t xml:space="preserve">. כמו כן </w:t>
      </w:r>
      <w:r>
        <w:rPr>
          <w:rtl/>
        </w:rPr>
        <w:t xml:space="preserve">מסר </w:t>
      </w:r>
      <w:r>
        <w:rPr>
          <w:rFonts w:hint="cs"/>
          <w:rtl/>
        </w:rPr>
        <w:t xml:space="preserve">הנאשם </w:t>
      </w:r>
      <w:r>
        <w:rPr>
          <w:rtl/>
        </w:rPr>
        <w:t xml:space="preserve">כי נגמל מסמים בעת </w:t>
      </w:r>
      <w:r>
        <w:rPr>
          <w:rFonts w:hint="cs"/>
          <w:rtl/>
        </w:rPr>
        <w:t>מעצרו ו</w:t>
      </w:r>
      <w:r w:rsidRPr="00102B0B">
        <w:rPr>
          <w:rtl/>
        </w:rPr>
        <w:t xml:space="preserve">כי </w:t>
      </w:r>
      <w:r>
        <w:rPr>
          <w:rFonts w:hint="cs"/>
          <w:rtl/>
        </w:rPr>
        <w:t xml:space="preserve">הוא </w:t>
      </w:r>
      <w:r w:rsidRPr="00102B0B">
        <w:rPr>
          <w:rtl/>
        </w:rPr>
        <w:t xml:space="preserve">רוצה לפתוח דף חדש.  </w:t>
      </w:r>
    </w:p>
    <w:p w14:paraId="7DBA9278" w14:textId="77777777" w:rsidR="007708BD" w:rsidRPr="00D12071" w:rsidRDefault="007708BD" w:rsidP="007708BD">
      <w:pPr>
        <w:spacing w:after="160" w:line="259" w:lineRule="auto"/>
        <w:ind w:left="360"/>
        <w:rPr>
          <w:rFonts w:ascii="Calibri" w:hAnsi="Calibri"/>
          <w:b/>
          <w:bCs/>
          <w:u w:val="single"/>
          <w:rtl/>
        </w:rPr>
      </w:pPr>
    </w:p>
    <w:p w14:paraId="79920172" w14:textId="77777777" w:rsidR="007708BD" w:rsidRPr="00D12071" w:rsidRDefault="007708BD" w:rsidP="007708BD">
      <w:pPr>
        <w:spacing w:line="360" w:lineRule="auto"/>
        <w:ind w:left="567" w:hanging="207"/>
        <w:jc w:val="both"/>
        <w:rPr>
          <w:rFonts w:ascii="Calibri" w:hAnsi="Calibri"/>
          <w:b/>
          <w:bCs/>
          <w:u w:val="single"/>
        </w:rPr>
      </w:pPr>
      <w:r w:rsidRPr="00D12071">
        <w:rPr>
          <w:rFonts w:ascii="Calibri" w:hAnsi="Calibri" w:hint="eastAsia"/>
          <w:b/>
          <w:bCs/>
          <w:u w:val="single"/>
          <w:rtl/>
        </w:rPr>
        <w:t>מתחם</w:t>
      </w:r>
      <w:r w:rsidRPr="00D12071">
        <w:rPr>
          <w:rFonts w:ascii="Calibri" w:hAnsi="Calibri"/>
          <w:b/>
          <w:bCs/>
          <w:u w:val="single"/>
          <w:rtl/>
        </w:rPr>
        <w:t xml:space="preserve"> </w:t>
      </w:r>
      <w:r w:rsidRPr="00D12071">
        <w:rPr>
          <w:rFonts w:ascii="Calibri" w:hAnsi="Calibri" w:hint="eastAsia"/>
          <w:b/>
          <w:bCs/>
          <w:u w:val="single"/>
          <w:rtl/>
        </w:rPr>
        <w:t>העונש</w:t>
      </w:r>
      <w:r w:rsidRPr="00D12071">
        <w:rPr>
          <w:rFonts w:ascii="Calibri" w:hAnsi="Calibri"/>
          <w:b/>
          <w:bCs/>
          <w:u w:val="single"/>
          <w:rtl/>
        </w:rPr>
        <w:t xml:space="preserve"> </w:t>
      </w:r>
      <w:r w:rsidRPr="00D12071">
        <w:rPr>
          <w:rFonts w:ascii="Calibri" w:hAnsi="Calibri" w:hint="eastAsia"/>
          <w:b/>
          <w:bCs/>
          <w:u w:val="single"/>
          <w:rtl/>
        </w:rPr>
        <w:t>ההולם</w:t>
      </w:r>
      <w:r w:rsidRPr="00D12071">
        <w:rPr>
          <w:rFonts w:ascii="Calibri" w:hAnsi="Calibri"/>
          <w:b/>
          <w:bCs/>
          <w:u w:val="single"/>
          <w:rtl/>
        </w:rPr>
        <w:t xml:space="preserve"> </w:t>
      </w:r>
    </w:p>
    <w:p w14:paraId="714E7C5B" w14:textId="77777777" w:rsidR="007708BD" w:rsidRPr="00102B0B" w:rsidRDefault="007708BD" w:rsidP="007708BD">
      <w:pPr>
        <w:numPr>
          <w:ilvl w:val="0"/>
          <w:numId w:val="5"/>
        </w:numPr>
        <w:spacing w:line="360" w:lineRule="auto"/>
        <w:contextualSpacing/>
        <w:jc w:val="both"/>
      </w:pPr>
      <w:r>
        <w:rPr>
          <w:b/>
          <w:bCs/>
          <w:rtl/>
        </w:rPr>
        <w:t>ריבוי עבירו</w:t>
      </w:r>
      <w:r>
        <w:rPr>
          <w:rFonts w:hint="cs"/>
          <w:b/>
          <w:bCs/>
          <w:rtl/>
        </w:rPr>
        <w:t xml:space="preserve">ת- </w:t>
      </w:r>
      <w:r w:rsidRPr="00102B0B">
        <w:rPr>
          <w:rtl/>
        </w:rPr>
        <w:t>כאמור, הנאשם צירף לתיק מושא כתב האישום שלפניי,</w:t>
      </w:r>
      <w:r>
        <w:rPr>
          <w:rtl/>
        </w:rPr>
        <w:t xml:space="preserve"> חמישה תיקי פל"א נוספים. על אף </w:t>
      </w:r>
      <w:r>
        <w:rPr>
          <w:rFonts w:hint="cs"/>
          <w:rtl/>
        </w:rPr>
        <w:t xml:space="preserve">שאין זהות בין </w:t>
      </w:r>
      <w:r w:rsidRPr="00102B0B">
        <w:rPr>
          <w:rtl/>
        </w:rPr>
        <w:t xml:space="preserve">המעורבים בכל אחד מהתיקים </w:t>
      </w:r>
      <w:r>
        <w:rPr>
          <w:rFonts w:hint="cs"/>
          <w:rtl/>
        </w:rPr>
        <w:t xml:space="preserve"> וכן </w:t>
      </w:r>
      <w:r w:rsidRPr="00102B0B">
        <w:rPr>
          <w:rtl/>
        </w:rPr>
        <w:t>מידת חומרתן אינה זהה</w:t>
      </w:r>
      <w:r>
        <w:rPr>
          <w:rFonts w:hint="cs"/>
          <w:rtl/>
        </w:rPr>
        <w:t>,</w:t>
      </w:r>
      <w:r w:rsidRPr="00102B0B">
        <w:rPr>
          <w:rtl/>
        </w:rPr>
        <w:t xml:space="preserve"> אולם  </w:t>
      </w:r>
      <w:r w:rsidRPr="00102B0B">
        <w:rPr>
          <w:rFonts w:ascii="Calibri" w:hAnsi="Calibri" w:hint="eastAsia"/>
          <w:rtl/>
        </w:rPr>
        <w:t>הסוכן</w:t>
      </w:r>
      <w:r w:rsidRPr="00102B0B">
        <w:rPr>
          <w:rFonts w:ascii="Calibri" w:hAnsi="Calibri"/>
          <w:rtl/>
        </w:rPr>
        <w:t xml:space="preserve"> </w:t>
      </w:r>
      <w:r w:rsidRPr="00102B0B">
        <w:rPr>
          <w:rFonts w:ascii="Calibri" w:hAnsi="Calibri" w:hint="eastAsia"/>
          <w:rtl/>
        </w:rPr>
        <w:t>בתיק</w:t>
      </w:r>
      <w:r w:rsidRPr="00102B0B">
        <w:rPr>
          <w:rFonts w:ascii="Calibri" w:hAnsi="Calibri"/>
          <w:rtl/>
        </w:rPr>
        <w:t xml:space="preserve"> </w:t>
      </w:r>
      <w:r w:rsidRPr="00102B0B">
        <w:rPr>
          <w:rFonts w:ascii="Calibri" w:hAnsi="Calibri" w:hint="eastAsia"/>
          <w:rtl/>
        </w:rPr>
        <w:t>העיקרי</w:t>
      </w:r>
      <w:r w:rsidRPr="00102B0B">
        <w:rPr>
          <w:rFonts w:ascii="Calibri" w:hAnsi="Calibri"/>
          <w:rtl/>
        </w:rPr>
        <w:t xml:space="preserve"> </w:t>
      </w:r>
      <w:r w:rsidRPr="00102B0B">
        <w:rPr>
          <w:rFonts w:ascii="Calibri" w:hAnsi="Calibri" w:hint="eastAsia"/>
          <w:rtl/>
        </w:rPr>
        <w:t>הזדהה</w:t>
      </w:r>
      <w:r w:rsidRPr="00102B0B">
        <w:rPr>
          <w:rFonts w:ascii="Calibri" w:hAnsi="Calibri"/>
          <w:rtl/>
        </w:rPr>
        <w:t xml:space="preserve"> </w:t>
      </w:r>
      <w:r w:rsidRPr="00102B0B">
        <w:rPr>
          <w:rFonts w:ascii="Calibri" w:hAnsi="Calibri" w:hint="eastAsia"/>
          <w:rtl/>
        </w:rPr>
        <w:t>אל</w:t>
      </w:r>
      <w:r w:rsidRPr="00102B0B">
        <w:rPr>
          <w:rFonts w:ascii="Calibri" w:hAnsi="Calibri"/>
          <w:rtl/>
        </w:rPr>
        <w:t xml:space="preserve"> </w:t>
      </w:r>
      <w:r w:rsidRPr="00102B0B">
        <w:rPr>
          <w:rFonts w:ascii="Calibri" w:hAnsi="Calibri" w:hint="eastAsia"/>
          <w:rtl/>
        </w:rPr>
        <w:t>מול</w:t>
      </w:r>
      <w:r w:rsidRPr="00102B0B">
        <w:rPr>
          <w:rFonts w:ascii="Calibri" w:hAnsi="Calibri"/>
          <w:rtl/>
        </w:rPr>
        <w:t xml:space="preserve"> </w:t>
      </w:r>
      <w:r w:rsidRPr="00102B0B">
        <w:rPr>
          <w:rFonts w:ascii="Calibri" w:hAnsi="Calibri" w:hint="eastAsia"/>
          <w:rtl/>
        </w:rPr>
        <w:t>הנאשם</w:t>
      </w:r>
      <w:r w:rsidRPr="00102B0B">
        <w:rPr>
          <w:rFonts w:ascii="Calibri" w:hAnsi="Calibri"/>
          <w:rtl/>
        </w:rPr>
        <w:t xml:space="preserve"> </w:t>
      </w:r>
      <w:r w:rsidRPr="00102B0B">
        <w:rPr>
          <w:rFonts w:ascii="Calibri" w:hAnsi="Calibri" w:hint="eastAsia"/>
          <w:rtl/>
        </w:rPr>
        <w:t>כחבר</w:t>
      </w:r>
      <w:r w:rsidRPr="00102B0B">
        <w:rPr>
          <w:rFonts w:ascii="Calibri" w:hAnsi="Calibri"/>
          <w:rtl/>
        </w:rPr>
        <w:t xml:space="preserve"> </w:t>
      </w:r>
      <w:r w:rsidRPr="00102B0B">
        <w:rPr>
          <w:rFonts w:ascii="Calibri" w:hAnsi="Calibri" w:hint="eastAsia"/>
          <w:rtl/>
        </w:rPr>
        <w:t>של</w:t>
      </w:r>
      <w:r w:rsidRPr="00102B0B">
        <w:rPr>
          <w:rFonts w:ascii="Calibri" w:hAnsi="Calibri"/>
          <w:rtl/>
        </w:rPr>
        <w:t xml:space="preserve"> "</w:t>
      </w:r>
      <w:r w:rsidRPr="00102B0B">
        <w:rPr>
          <w:rFonts w:ascii="Calibri" w:hAnsi="Calibri" w:hint="eastAsia"/>
          <w:rtl/>
        </w:rPr>
        <w:t>עבד</w:t>
      </w:r>
      <w:r w:rsidRPr="00102B0B">
        <w:rPr>
          <w:rFonts w:ascii="Calibri" w:hAnsi="Calibri"/>
          <w:rtl/>
        </w:rPr>
        <w:t>" (</w:t>
      </w:r>
      <w:r w:rsidRPr="00102B0B">
        <w:rPr>
          <w:rFonts w:ascii="Calibri" w:hAnsi="Calibri" w:hint="eastAsia"/>
          <w:rtl/>
        </w:rPr>
        <w:t>הסוכן</w:t>
      </w:r>
      <w:r w:rsidRPr="00102B0B">
        <w:rPr>
          <w:rFonts w:ascii="Calibri" w:hAnsi="Calibri"/>
          <w:rtl/>
        </w:rPr>
        <w:t xml:space="preserve"> </w:t>
      </w:r>
      <w:r w:rsidRPr="00102B0B">
        <w:rPr>
          <w:rFonts w:ascii="Calibri" w:hAnsi="Calibri" w:hint="eastAsia"/>
          <w:rtl/>
        </w:rPr>
        <w:t>המשטרתי</w:t>
      </w:r>
      <w:r w:rsidRPr="00102B0B">
        <w:rPr>
          <w:rFonts w:ascii="Calibri" w:hAnsi="Calibri"/>
          <w:rtl/>
        </w:rPr>
        <w:t xml:space="preserve"> </w:t>
      </w:r>
      <w:r w:rsidRPr="00102B0B">
        <w:rPr>
          <w:rFonts w:ascii="Calibri" w:hAnsi="Calibri" w:hint="eastAsia"/>
          <w:rtl/>
        </w:rPr>
        <w:t>בתיקי</w:t>
      </w:r>
      <w:r w:rsidRPr="00102B0B">
        <w:rPr>
          <w:rFonts w:ascii="Calibri" w:hAnsi="Calibri"/>
          <w:rtl/>
        </w:rPr>
        <w:t xml:space="preserve"> </w:t>
      </w:r>
      <w:r w:rsidRPr="00102B0B">
        <w:rPr>
          <w:rFonts w:ascii="Calibri" w:hAnsi="Calibri" w:hint="eastAsia"/>
          <w:rtl/>
        </w:rPr>
        <w:t>הפל</w:t>
      </w:r>
      <w:r w:rsidRPr="00102B0B">
        <w:rPr>
          <w:rFonts w:ascii="Calibri" w:hAnsi="Calibri"/>
          <w:rtl/>
        </w:rPr>
        <w:t>"</w:t>
      </w:r>
      <w:r w:rsidRPr="00102B0B">
        <w:rPr>
          <w:rFonts w:ascii="Calibri" w:hAnsi="Calibri" w:hint="eastAsia"/>
          <w:rtl/>
        </w:rPr>
        <w:t>א</w:t>
      </w:r>
      <w:r w:rsidRPr="00102B0B">
        <w:rPr>
          <w:rFonts w:ascii="Calibri" w:hAnsi="Calibri"/>
          <w:rtl/>
        </w:rPr>
        <w:t xml:space="preserve"> </w:t>
      </w:r>
      <w:r w:rsidRPr="00102B0B">
        <w:rPr>
          <w:rFonts w:ascii="Calibri" w:hAnsi="Calibri" w:hint="eastAsia"/>
          <w:rtl/>
        </w:rPr>
        <w:t>המצורפים</w:t>
      </w:r>
      <w:r w:rsidRPr="00102B0B">
        <w:rPr>
          <w:rFonts w:ascii="Calibri" w:hAnsi="Calibri"/>
          <w:rtl/>
        </w:rPr>
        <w:t>),</w:t>
      </w:r>
      <w:r w:rsidRPr="00102B0B">
        <w:rPr>
          <w:rtl/>
        </w:rPr>
        <w:t xml:space="preserve"> מהות העבירות זהה ולא קיים פער זמנים בביצוע העבירות נשוא התיקים, </w:t>
      </w:r>
      <w:r>
        <w:rPr>
          <w:rFonts w:hint="cs"/>
          <w:rtl/>
        </w:rPr>
        <w:t>כ</w:t>
      </w:r>
      <w:r w:rsidRPr="00102B0B">
        <w:rPr>
          <w:rtl/>
        </w:rPr>
        <w:t xml:space="preserve">אשר </w:t>
      </w:r>
      <w:r>
        <w:rPr>
          <w:rFonts w:hint="cs"/>
          <w:rtl/>
        </w:rPr>
        <w:t xml:space="preserve">כל </w:t>
      </w:r>
      <w:r w:rsidRPr="00102B0B">
        <w:rPr>
          <w:rtl/>
        </w:rPr>
        <w:t xml:space="preserve">האירועים התרחשו תוך </w:t>
      </w:r>
      <w:r>
        <w:rPr>
          <w:rFonts w:hint="cs"/>
          <w:rtl/>
        </w:rPr>
        <w:t>שלושה חודשים</w:t>
      </w:r>
      <w:r w:rsidRPr="00102B0B">
        <w:rPr>
          <w:rtl/>
        </w:rPr>
        <w:t xml:space="preserve">. בהתחשב בכל אלה, אני סבורה כי מכלול העבירות בכל אחד מהתיקים מהוות אירוע כולל לצורך קביעת מתחם עונש הולם אחד, כאמוּר </w:t>
      </w:r>
      <w:hyperlink r:id="rId38" w:history="1">
        <w:r w:rsidR="00925B2C" w:rsidRPr="00925B2C">
          <w:rPr>
            <w:color w:val="0000FF"/>
            <w:u w:val="single"/>
            <w:rtl/>
          </w:rPr>
          <w:t>בסעיף 40יג(ב)</w:t>
        </w:r>
      </w:hyperlink>
      <w:r w:rsidRPr="00102B0B">
        <w:rPr>
          <w:rtl/>
        </w:rPr>
        <w:t xml:space="preserve"> ל</w:t>
      </w:r>
      <w:hyperlink r:id="rId39" w:history="1">
        <w:r w:rsidR="00294BD0" w:rsidRPr="00294BD0">
          <w:rPr>
            <w:color w:val="0000FF"/>
            <w:u w:val="single"/>
            <w:rtl/>
          </w:rPr>
          <w:t>חוק העונשין</w:t>
        </w:r>
      </w:hyperlink>
      <w:r>
        <w:rPr>
          <w:rFonts w:hint="cs"/>
          <w:rtl/>
        </w:rPr>
        <w:t>,</w:t>
      </w:r>
      <w:r w:rsidRPr="00D8429E">
        <w:rPr>
          <w:rFonts w:ascii="Calibri" w:hAnsi="Calibri" w:hint="eastAsia"/>
          <w:rtl/>
        </w:rPr>
        <w:t xml:space="preserve"> </w:t>
      </w:r>
      <w:r w:rsidRPr="00102B0B">
        <w:rPr>
          <w:rFonts w:ascii="Calibri" w:hAnsi="Calibri" w:hint="eastAsia"/>
          <w:rtl/>
        </w:rPr>
        <w:t>המביא</w:t>
      </w:r>
      <w:r w:rsidRPr="00102B0B">
        <w:rPr>
          <w:rFonts w:ascii="Calibri" w:hAnsi="Calibri"/>
          <w:rtl/>
        </w:rPr>
        <w:t xml:space="preserve"> </w:t>
      </w:r>
      <w:r w:rsidRPr="00102B0B">
        <w:rPr>
          <w:rFonts w:ascii="Calibri" w:hAnsi="Calibri" w:hint="eastAsia"/>
          <w:rtl/>
        </w:rPr>
        <w:t>לידי</w:t>
      </w:r>
      <w:r w:rsidRPr="00102B0B">
        <w:rPr>
          <w:rFonts w:ascii="Calibri" w:hAnsi="Calibri"/>
          <w:rtl/>
        </w:rPr>
        <w:t xml:space="preserve"> </w:t>
      </w:r>
      <w:r w:rsidRPr="00102B0B">
        <w:rPr>
          <w:rFonts w:ascii="Calibri" w:hAnsi="Calibri" w:hint="eastAsia"/>
          <w:rtl/>
        </w:rPr>
        <w:t>ביטוי</w:t>
      </w:r>
      <w:r w:rsidRPr="00102B0B">
        <w:rPr>
          <w:rFonts w:ascii="Calibri" w:hAnsi="Calibri"/>
          <w:rtl/>
        </w:rPr>
        <w:t xml:space="preserve"> </w:t>
      </w:r>
      <w:r w:rsidRPr="00102B0B">
        <w:rPr>
          <w:rFonts w:ascii="Calibri" w:hAnsi="Calibri" w:hint="eastAsia"/>
          <w:rtl/>
        </w:rPr>
        <w:t>את</w:t>
      </w:r>
      <w:r w:rsidRPr="00102B0B">
        <w:rPr>
          <w:rFonts w:ascii="Calibri" w:hAnsi="Calibri"/>
          <w:rtl/>
        </w:rPr>
        <w:t xml:space="preserve"> </w:t>
      </w:r>
      <w:r w:rsidRPr="00102B0B">
        <w:rPr>
          <w:rFonts w:ascii="Calibri" w:hAnsi="Calibri" w:hint="eastAsia"/>
          <w:rtl/>
        </w:rPr>
        <w:t>העובדה</w:t>
      </w:r>
      <w:r w:rsidRPr="00102B0B">
        <w:rPr>
          <w:rFonts w:ascii="Calibri" w:hAnsi="Calibri"/>
          <w:rtl/>
        </w:rPr>
        <w:t xml:space="preserve"> </w:t>
      </w:r>
      <w:r w:rsidRPr="00102B0B">
        <w:rPr>
          <w:rFonts w:ascii="Calibri" w:hAnsi="Calibri" w:hint="eastAsia"/>
          <w:rtl/>
        </w:rPr>
        <w:t>שמדובר</w:t>
      </w:r>
      <w:r w:rsidRPr="00102B0B">
        <w:rPr>
          <w:rFonts w:ascii="Calibri" w:hAnsi="Calibri"/>
          <w:rtl/>
        </w:rPr>
        <w:t xml:space="preserve"> </w:t>
      </w:r>
      <w:r w:rsidRPr="00102B0B">
        <w:rPr>
          <w:rFonts w:ascii="Calibri" w:hAnsi="Calibri" w:hint="eastAsia"/>
          <w:rtl/>
        </w:rPr>
        <w:t>בריבוי</w:t>
      </w:r>
      <w:r w:rsidRPr="00102B0B">
        <w:rPr>
          <w:rFonts w:ascii="Calibri" w:hAnsi="Calibri"/>
          <w:rtl/>
        </w:rPr>
        <w:t xml:space="preserve"> </w:t>
      </w:r>
      <w:r w:rsidRPr="00102B0B">
        <w:rPr>
          <w:rFonts w:ascii="Calibri" w:hAnsi="Calibri" w:hint="eastAsia"/>
          <w:rtl/>
        </w:rPr>
        <w:t>מעשים</w:t>
      </w:r>
      <w:r w:rsidRPr="00102B0B">
        <w:rPr>
          <w:rFonts w:ascii="Calibri" w:hAnsi="Calibri"/>
          <w:rtl/>
        </w:rPr>
        <w:t xml:space="preserve"> </w:t>
      </w:r>
      <w:r w:rsidRPr="00102B0B">
        <w:rPr>
          <w:rFonts w:ascii="Calibri" w:hAnsi="Calibri" w:hint="eastAsia"/>
          <w:rtl/>
        </w:rPr>
        <w:t>ובריבוי</w:t>
      </w:r>
      <w:r w:rsidRPr="00102B0B">
        <w:rPr>
          <w:rFonts w:ascii="Calibri" w:hAnsi="Calibri"/>
          <w:rtl/>
        </w:rPr>
        <w:t xml:space="preserve"> </w:t>
      </w:r>
      <w:r w:rsidRPr="00102B0B">
        <w:rPr>
          <w:rFonts w:ascii="Calibri" w:hAnsi="Calibri" w:hint="eastAsia"/>
          <w:rtl/>
        </w:rPr>
        <w:t>עבירות</w:t>
      </w:r>
      <w:r w:rsidRPr="00102B0B">
        <w:rPr>
          <w:rFonts w:ascii="Calibri" w:hAnsi="Calibri"/>
          <w:rtl/>
        </w:rPr>
        <w:t xml:space="preserve">. </w:t>
      </w:r>
    </w:p>
    <w:p w14:paraId="6B059855" w14:textId="77777777" w:rsidR="007708BD" w:rsidRPr="00102B0B" w:rsidRDefault="007708BD" w:rsidP="007708BD">
      <w:pPr>
        <w:spacing w:line="360" w:lineRule="auto"/>
        <w:ind w:left="720"/>
        <w:contextualSpacing/>
        <w:jc w:val="both"/>
        <w:rPr>
          <w:sz w:val="12"/>
          <w:szCs w:val="12"/>
          <w:rtl/>
        </w:rPr>
      </w:pPr>
    </w:p>
    <w:p w14:paraId="50B1D6A9" w14:textId="77777777" w:rsidR="007708BD" w:rsidRPr="00102B0B" w:rsidRDefault="007708BD" w:rsidP="007708BD">
      <w:pPr>
        <w:numPr>
          <w:ilvl w:val="0"/>
          <w:numId w:val="5"/>
        </w:numPr>
        <w:spacing w:line="360" w:lineRule="auto"/>
        <w:contextualSpacing/>
        <w:jc w:val="both"/>
        <w:rPr>
          <w:b/>
          <w:bCs/>
        </w:rPr>
      </w:pPr>
      <w:r w:rsidRPr="00102B0B">
        <w:rPr>
          <w:rFonts w:ascii="Arial" w:hAnsi="Arial"/>
          <w:rtl/>
        </w:rPr>
        <w:t xml:space="preserve">בהתאם </w:t>
      </w:r>
      <w:hyperlink r:id="rId40" w:history="1">
        <w:r w:rsidR="00925B2C" w:rsidRPr="00925B2C">
          <w:rPr>
            <w:rFonts w:ascii="Arial" w:hAnsi="Arial"/>
            <w:color w:val="0000FF"/>
            <w:u w:val="single"/>
            <w:rtl/>
          </w:rPr>
          <w:t>לסעיף 40ב'</w:t>
        </w:r>
      </w:hyperlink>
      <w:r w:rsidRPr="00102B0B">
        <w:rPr>
          <w:rFonts w:ascii="Calibri" w:hAnsi="Calibri"/>
          <w:rtl/>
        </w:rPr>
        <w:t xml:space="preserve"> </w:t>
      </w:r>
      <w:r w:rsidRPr="00102B0B">
        <w:rPr>
          <w:rFonts w:ascii="Calibri" w:hAnsi="Calibri" w:hint="eastAsia"/>
          <w:rtl/>
        </w:rPr>
        <w:t>ל</w:t>
      </w:r>
      <w:hyperlink r:id="rId41" w:history="1">
        <w:r w:rsidR="00294BD0" w:rsidRPr="00294BD0">
          <w:rPr>
            <w:rFonts w:ascii="Calibri" w:hAnsi="Calibri" w:hint="eastAsia"/>
            <w:color w:val="0000FF"/>
            <w:u w:val="single"/>
            <w:rtl/>
          </w:rPr>
          <w:t>חוק</w:t>
        </w:r>
        <w:r w:rsidR="00294BD0" w:rsidRPr="00294BD0">
          <w:rPr>
            <w:rFonts w:ascii="Calibri" w:hAnsi="Calibri"/>
            <w:color w:val="0000FF"/>
            <w:u w:val="single"/>
            <w:rtl/>
          </w:rPr>
          <w:t xml:space="preserve"> </w:t>
        </w:r>
        <w:r w:rsidR="00294BD0" w:rsidRPr="00294BD0">
          <w:rPr>
            <w:rFonts w:ascii="Calibri" w:hAnsi="Calibri" w:hint="eastAsia"/>
            <w:color w:val="0000FF"/>
            <w:u w:val="single"/>
            <w:rtl/>
          </w:rPr>
          <w:t>העונשין</w:t>
        </w:r>
      </w:hyperlink>
      <w:r w:rsidRPr="00102B0B">
        <w:rPr>
          <w:rFonts w:ascii="Calibri" w:hAnsi="Calibri"/>
          <w:rtl/>
        </w:rPr>
        <w:t xml:space="preserve"> </w:t>
      </w:r>
      <w:r w:rsidRPr="00102B0B">
        <w:rPr>
          <w:rFonts w:ascii="Calibri" w:hAnsi="Calibri" w:hint="eastAsia"/>
          <w:rtl/>
        </w:rPr>
        <w:t>העיקרון</w:t>
      </w:r>
      <w:r w:rsidRPr="00102B0B">
        <w:rPr>
          <w:rFonts w:ascii="Calibri" w:hAnsi="Calibri"/>
          <w:rtl/>
        </w:rPr>
        <w:t xml:space="preserve"> </w:t>
      </w:r>
      <w:r w:rsidRPr="00102B0B">
        <w:rPr>
          <w:rFonts w:ascii="Calibri" w:hAnsi="Calibri" w:hint="eastAsia"/>
          <w:rtl/>
        </w:rPr>
        <w:t>המנחה</w:t>
      </w:r>
      <w:r w:rsidRPr="00102B0B">
        <w:rPr>
          <w:rFonts w:ascii="Calibri" w:hAnsi="Calibri"/>
          <w:rtl/>
        </w:rPr>
        <w:t xml:space="preserve"> </w:t>
      </w:r>
      <w:r w:rsidRPr="00102B0B">
        <w:rPr>
          <w:rFonts w:ascii="Calibri" w:hAnsi="Calibri" w:hint="eastAsia"/>
          <w:rtl/>
        </w:rPr>
        <w:t>בענישה</w:t>
      </w:r>
      <w:r w:rsidRPr="00102B0B">
        <w:rPr>
          <w:rFonts w:ascii="Calibri" w:hAnsi="Calibri"/>
          <w:rtl/>
        </w:rPr>
        <w:t xml:space="preserve"> </w:t>
      </w:r>
      <w:r w:rsidRPr="00102B0B">
        <w:rPr>
          <w:rFonts w:ascii="Calibri" w:hAnsi="Calibri" w:hint="eastAsia"/>
          <w:rtl/>
        </w:rPr>
        <w:t>הוא</w:t>
      </w:r>
      <w:r w:rsidRPr="00102B0B">
        <w:rPr>
          <w:rFonts w:ascii="Calibri" w:hAnsi="Calibri"/>
          <w:rtl/>
        </w:rPr>
        <w:t xml:space="preserve"> </w:t>
      </w:r>
      <w:r w:rsidRPr="00102B0B">
        <w:rPr>
          <w:rFonts w:ascii="Calibri" w:hAnsi="Calibri" w:hint="eastAsia"/>
          <w:rtl/>
        </w:rPr>
        <w:t>הלימה</w:t>
      </w:r>
      <w:r w:rsidRPr="00102B0B">
        <w:rPr>
          <w:rFonts w:ascii="Calibri" w:hAnsi="Calibri"/>
          <w:rtl/>
        </w:rPr>
        <w:t xml:space="preserve">, </w:t>
      </w:r>
      <w:r w:rsidRPr="00102B0B">
        <w:rPr>
          <w:rFonts w:ascii="Calibri" w:hAnsi="Calibri" w:hint="eastAsia"/>
          <w:rtl/>
        </w:rPr>
        <w:t>קרי</w:t>
      </w:r>
      <w:r w:rsidRPr="00102B0B">
        <w:rPr>
          <w:rFonts w:ascii="Calibri" w:hAnsi="Calibri"/>
          <w:rtl/>
        </w:rPr>
        <w:t xml:space="preserve">: </w:t>
      </w:r>
      <w:r w:rsidRPr="00102B0B">
        <w:rPr>
          <w:rFonts w:ascii="Calibri" w:hAnsi="Calibri" w:hint="eastAsia"/>
          <w:rtl/>
        </w:rPr>
        <w:t>יחס</w:t>
      </w:r>
      <w:r w:rsidRPr="00102B0B">
        <w:rPr>
          <w:rFonts w:ascii="Calibri" w:hAnsi="Calibri"/>
          <w:rtl/>
        </w:rPr>
        <w:t xml:space="preserve"> </w:t>
      </w:r>
      <w:r w:rsidRPr="00102B0B">
        <w:rPr>
          <w:rFonts w:ascii="Calibri" w:hAnsi="Calibri" w:hint="eastAsia"/>
          <w:rtl/>
        </w:rPr>
        <w:t>הולם</w:t>
      </w:r>
      <w:r w:rsidRPr="00102B0B">
        <w:rPr>
          <w:rFonts w:ascii="Calibri" w:hAnsi="Calibri"/>
          <w:rtl/>
        </w:rPr>
        <w:t xml:space="preserve"> </w:t>
      </w:r>
      <w:r w:rsidRPr="00102B0B">
        <w:rPr>
          <w:rFonts w:ascii="Calibri" w:hAnsi="Calibri" w:hint="eastAsia"/>
          <w:rtl/>
        </w:rPr>
        <w:t>בין</w:t>
      </w:r>
      <w:r w:rsidRPr="00102B0B">
        <w:rPr>
          <w:rFonts w:ascii="Calibri" w:hAnsi="Calibri"/>
          <w:rtl/>
        </w:rPr>
        <w:t xml:space="preserve"> </w:t>
      </w:r>
      <w:r w:rsidRPr="00102B0B">
        <w:rPr>
          <w:rFonts w:ascii="Calibri" w:hAnsi="Calibri" w:hint="eastAsia"/>
          <w:rtl/>
        </w:rPr>
        <w:t>חומרת</w:t>
      </w:r>
      <w:r w:rsidRPr="00102B0B">
        <w:rPr>
          <w:rFonts w:ascii="Calibri" w:hAnsi="Calibri"/>
          <w:rtl/>
        </w:rPr>
        <w:t xml:space="preserve"> </w:t>
      </w:r>
      <w:r w:rsidRPr="00102B0B">
        <w:rPr>
          <w:rFonts w:ascii="Calibri" w:hAnsi="Calibri" w:hint="eastAsia"/>
          <w:rtl/>
        </w:rPr>
        <w:t>מעשה</w:t>
      </w:r>
      <w:r w:rsidRPr="00102B0B">
        <w:rPr>
          <w:rFonts w:ascii="Calibri" w:hAnsi="Calibri"/>
          <w:rtl/>
        </w:rPr>
        <w:t xml:space="preserve"> </w:t>
      </w:r>
      <w:r w:rsidRPr="00102B0B">
        <w:rPr>
          <w:rFonts w:ascii="Calibri" w:hAnsi="Calibri" w:hint="eastAsia"/>
          <w:rtl/>
        </w:rPr>
        <w:t>העבירה</w:t>
      </w:r>
      <w:r w:rsidRPr="00102B0B">
        <w:rPr>
          <w:rFonts w:ascii="Calibri" w:hAnsi="Calibri"/>
          <w:rtl/>
        </w:rPr>
        <w:t xml:space="preserve"> </w:t>
      </w:r>
      <w:r w:rsidRPr="00102B0B">
        <w:rPr>
          <w:rFonts w:ascii="Calibri" w:hAnsi="Calibri" w:hint="eastAsia"/>
          <w:rtl/>
        </w:rPr>
        <w:t>ונסיבותיו</w:t>
      </w:r>
      <w:r w:rsidRPr="00102B0B">
        <w:rPr>
          <w:rFonts w:ascii="Calibri" w:hAnsi="Calibri"/>
          <w:rtl/>
        </w:rPr>
        <w:t xml:space="preserve"> </w:t>
      </w:r>
      <w:r w:rsidRPr="00102B0B">
        <w:rPr>
          <w:rFonts w:ascii="Calibri" w:hAnsi="Calibri" w:hint="eastAsia"/>
          <w:rtl/>
        </w:rPr>
        <w:t>ומידת</w:t>
      </w:r>
      <w:r w:rsidRPr="00102B0B">
        <w:rPr>
          <w:rFonts w:ascii="Calibri" w:hAnsi="Calibri"/>
          <w:rtl/>
        </w:rPr>
        <w:t xml:space="preserve"> </w:t>
      </w:r>
      <w:r w:rsidRPr="00102B0B">
        <w:rPr>
          <w:rFonts w:ascii="Calibri" w:hAnsi="Calibri" w:hint="eastAsia"/>
          <w:rtl/>
        </w:rPr>
        <w:t>אשמו</w:t>
      </w:r>
      <w:r w:rsidRPr="00102B0B">
        <w:rPr>
          <w:rFonts w:ascii="Calibri" w:hAnsi="Calibri"/>
          <w:rtl/>
        </w:rPr>
        <w:t xml:space="preserve"> </w:t>
      </w:r>
      <w:r w:rsidRPr="00102B0B">
        <w:rPr>
          <w:rFonts w:ascii="Calibri" w:hAnsi="Calibri" w:hint="eastAsia"/>
          <w:rtl/>
        </w:rPr>
        <w:t>של</w:t>
      </w:r>
      <w:r w:rsidRPr="00102B0B">
        <w:rPr>
          <w:rFonts w:ascii="Calibri" w:hAnsi="Calibri"/>
          <w:rtl/>
        </w:rPr>
        <w:t xml:space="preserve"> </w:t>
      </w:r>
      <w:r w:rsidRPr="00102B0B">
        <w:rPr>
          <w:rFonts w:ascii="Calibri" w:hAnsi="Calibri" w:hint="eastAsia"/>
          <w:rtl/>
        </w:rPr>
        <w:t>הנאשם</w:t>
      </w:r>
      <w:r w:rsidRPr="00102B0B">
        <w:rPr>
          <w:rFonts w:ascii="Calibri" w:hAnsi="Calibri"/>
          <w:rtl/>
        </w:rPr>
        <w:t xml:space="preserve">, </w:t>
      </w:r>
      <w:r w:rsidRPr="00102B0B">
        <w:rPr>
          <w:rFonts w:ascii="Calibri" w:hAnsi="Calibri" w:hint="eastAsia"/>
          <w:rtl/>
        </w:rPr>
        <w:t>לבין</w:t>
      </w:r>
      <w:r w:rsidRPr="00102B0B">
        <w:rPr>
          <w:rFonts w:ascii="Calibri" w:hAnsi="Calibri"/>
          <w:rtl/>
        </w:rPr>
        <w:t xml:space="preserve"> </w:t>
      </w:r>
      <w:r w:rsidRPr="00102B0B">
        <w:rPr>
          <w:rFonts w:ascii="Calibri" w:hAnsi="Calibri" w:hint="eastAsia"/>
          <w:rtl/>
        </w:rPr>
        <w:t>סוג</w:t>
      </w:r>
      <w:r w:rsidRPr="00102B0B">
        <w:rPr>
          <w:rFonts w:ascii="Calibri" w:hAnsi="Calibri"/>
          <w:rtl/>
        </w:rPr>
        <w:t xml:space="preserve"> </w:t>
      </w:r>
      <w:r w:rsidRPr="00102B0B">
        <w:rPr>
          <w:rFonts w:ascii="Calibri" w:hAnsi="Calibri" w:hint="eastAsia"/>
          <w:rtl/>
        </w:rPr>
        <w:t>ומידת</w:t>
      </w:r>
      <w:r w:rsidRPr="00102B0B">
        <w:rPr>
          <w:rFonts w:ascii="Calibri" w:hAnsi="Calibri"/>
          <w:rtl/>
        </w:rPr>
        <w:t xml:space="preserve"> </w:t>
      </w:r>
      <w:r w:rsidRPr="00102B0B">
        <w:rPr>
          <w:rFonts w:ascii="Calibri" w:hAnsi="Calibri" w:hint="eastAsia"/>
          <w:rtl/>
        </w:rPr>
        <w:t>העונש</w:t>
      </w:r>
      <w:r w:rsidRPr="00102B0B">
        <w:rPr>
          <w:rFonts w:ascii="Calibri" w:hAnsi="Calibri"/>
          <w:rtl/>
        </w:rPr>
        <w:t xml:space="preserve"> </w:t>
      </w:r>
      <w:r w:rsidRPr="00102B0B">
        <w:rPr>
          <w:rFonts w:ascii="Calibri" w:hAnsi="Calibri" w:hint="eastAsia"/>
          <w:rtl/>
        </w:rPr>
        <w:t>המוטל</w:t>
      </w:r>
      <w:r w:rsidRPr="00102B0B">
        <w:rPr>
          <w:rFonts w:ascii="Calibri" w:hAnsi="Calibri"/>
          <w:rtl/>
        </w:rPr>
        <w:t xml:space="preserve"> </w:t>
      </w:r>
      <w:r w:rsidRPr="00102B0B">
        <w:rPr>
          <w:rFonts w:ascii="Calibri" w:hAnsi="Calibri" w:hint="eastAsia"/>
          <w:rtl/>
        </w:rPr>
        <w:t>עליו</w:t>
      </w:r>
      <w:r w:rsidRPr="00102B0B">
        <w:rPr>
          <w:rFonts w:ascii="Calibri" w:hAnsi="Calibri"/>
          <w:rtl/>
        </w:rPr>
        <w:t xml:space="preserve">. </w:t>
      </w:r>
      <w:r w:rsidRPr="00102B0B">
        <w:rPr>
          <w:rFonts w:ascii="Calibri" w:hAnsi="Calibri" w:hint="eastAsia"/>
          <w:rtl/>
        </w:rPr>
        <w:t>בקביעת</w:t>
      </w:r>
      <w:r w:rsidRPr="00102B0B">
        <w:rPr>
          <w:rFonts w:ascii="Calibri" w:hAnsi="Calibri"/>
          <w:rtl/>
        </w:rPr>
        <w:t xml:space="preserve"> </w:t>
      </w:r>
      <w:r w:rsidRPr="00102B0B">
        <w:rPr>
          <w:rFonts w:ascii="Calibri" w:hAnsi="Calibri" w:hint="eastAsia"/>
          <w:rtl/>
        </w:rPr>
        <w:t>מתחם</w:t>
      </w:r>
      <w:r w:rsidRPr="00102B0B">
        <w:rPr>
          <w:rFonts w:ascii="Calibri" w:hAnsi="Calibri"/>
          <w:rtl/>
        </w:rPr>
        <w:t xml:space="preserve"> </w:t>
      </w:r>
      <w:r w:rsidRPr="00102B0B">
        <w:rPr>
          <w:rFonts w:ascii="Calibri" w:hAnsi="Calibri" w:hint="eastAsia"/>
          <w:rtl/>
        </w:rPr>
        <w:t>העונש</w:t>
      </w:r>
      <w:r w:rsidRPr="00102B0B">
        <w:rPr>
          <w:rFonts w:ascii="Calibri" w:hAnsi="Calibri"/>
          <w:rtl/>
        </w:rPr>
        <w:t xml:space="preserve"> </w:t>
      </w:r>
      <w:r w:rsidRPr="00102B0B">
        <w:rPr>
          <w:rFonts w:ascii="Calibri" w:hAnsi="Calibri" w:hint="eastAsia"/>
          <w:rtl/>
        </w:rPr>
        <w:t>ההולם</w:t>
      </w:r>
      <w:r w:rsidRPr="00102B0B">
        <w:rPr>
          <w:rFonts w:ascii="Calibri" w:hAnsi="Calibri"/>
          <w:rtl/>
        </w:rPr>
        <w:t xml:space="preserve">, </w:t>
      </w:r>
      <w:r w:rsidRPr="00102B0B">
        <w:rPr>
          <w:rFonts w:ascii="Calibri" w:hAnsi="Calibri" w:hint="eastAsia"/>
          <w:rtl/>
        </w:rPr>
        <w:t>על</w:t>
      </w:r>
      <w:r w:rsidRPr="00102B0B">
        <w:rPr>
          <w:rFonts w:ascii="Calibri" w:hAnsi="Calibri"/>
          <w:rtl/>
        </w:rPr>
        <w:t xml:space="preserve"> </w:t>
      </w:r>
      <w:r w:rsidRPr="00102B0B">
        <w:rPr>
          <w:rFonts w:ascii="Calibri" w:hAnsi="Calibri" w:hint="eastAsia"/>
          <w:rtl/>
        </w:rPr>
        <w:t>בית</w:t>
      </w:r>
      <w:r w:rsidRPr="00102B0B">
        <w:rPr>
          <w:rFonts w:ascii="Calibri" w:hAnsi="Calibri"/>
          <w:rtl/>
        </w:rPr>
        <w:t xml:space="preserve"> </w:t>
      </w:r>
      <w:r w:rsidRPr="00102B0B">
        <w:rPr>
          <w:rFonts w:ascii="Calibri" w:hAnsi="Calibri" w:hint="eastAsia"/>
          <w:rtl/>
        </w:rPr>
        <w:t>המשפט</w:t>
      </w:r>
      <w:r w:rsidRPr="00102B0B">
        <w:rPr>
          <w:rFonts w:ascii="Calibri" w:hAnsi="Calibri"/>
          <w:rtl/>
        </w:rPr>
        <w:t xml:space="preserve"> </w:t>
      </w:r>
      <w:r w:rsidRPr="00102B0B">
        <w:rPr>
          <w:rFonts w:ascii="Calibri" w:hAnsi="Calibri" w:hint="eastAsia"/>
          <w:rtl/>
        </w:rPr>
        <w:t>להתחשב</w:t>
      </w:r>
      <w:r w:rsidRPr="00102B0B">
        <w:rPr>
          <w:rFonts w:ascii="Calibri" w:hAnsi="Calibri"/>
          <w:rtl/>
        </w:rPr>
        <w:t xml:space="preserve"> </w:t>
      </w:r>
      <w:r w:rsidRPr="00102B0B">
        <w:rPr>
          <w:rFonts w:ascii="Calibri" w:hAnsi="Calibri" w:hint="eastAsia"/>
          <w:rtl/>
        </w:rPr>
        <w:t>בערך</w:t>
      </w:r>
      <w:r w:rsidRPr="00102B0B">
        <w:rPr>
          <w:rFonts w:ascii="Calibri" w:hAnsi="Calibri"/>
          <w:rtl/>
        </w:rPr>
        <w:t xml:space="preserve"> </w:t>
      </w:r>
      <w:r w:rsidRPr="00102B0B">
        <w:rPr>
          <w:rFonts w:ascii="Calibri" w:hAnsi="Calibri" w:hint="eastAsia"/>
          <w:rtl/>
        </w:rPr>
        <w:t>החברתי</w:t>
      </w:r>
      <w:r w:rsidRPr="00102B0B">
        <w:rPr>
          <w:rFonts w:ascii="Calibri" w:hAnsi="Calibri"/>
          <w:rtl/>
        </w:rPr>
        <w:t xml:space="preserve"> </w:t>
      </w:r>
      <w:r w:rsidRPr="00102B0B">
        <w:rPr>
          <w:rFonts w:ascii="Calibri" w:hAnsi="Calibri" w:hint="eastAsia"/>
          <w:rtl/>
        </w:rPr>
        <w:t>שנפגע</w:t>
      </w:r>
      <w:r w:rsidRPr="00102B0B">
        <w:rPr>
          <w:rFonts w:ascii="Calibri" w:hAnsi="Calibri"/>
          <w:rtl/>
        </w:rPr>
        <w:t xml:space="preserve">, </w:t>
      </w:r>
      <w:r w:rsidRPr="00102B0B">
        <w:rPr>
          <w:rFonts w:ascii="Calibri" w:hAnsi="Calibri" w:hint="eastAsia"/>
          <w:rtl/>
        </w:rPr>
        <w:t>במידת</w:t>
      </w:r>
      <w:r w:rsidRPr="00102B0B">
        <w:rPr>
          <w:rFonts w:ascii="Calibri" w:hAnsi="Calibri"/>
          <w:rtl/>
        </w:rPr>
        <w:t xml:space="preserve"> </w:t>
      </w:r>
      <w:r w:rsidRPr="00102B0B">
        <w:rPr>
          <w:rFonts w:ascii="Calibri" w:hAnsi="Calibri" w:hint="eastAsia"/>
          <w:rtl/>
        </w:rPr>
        <w:t>הפגיעה</w:t>
      </w:r>
      <w:r w:rsidRPr="00102B0B">
        <w:rPr>
          <w:rFonts w:ascii="Calibri" w:hAnsi="Calibri"/>
          <w:rtl/>
        </w:rPr>
        <w:t xml:space="preserve"> </w:t>
      </w:r>
      <w:r w:rsidRPr="00102B0B">
        <w:rPr>
          <w:rFonts w:ascii="Calibri" w:hAnsi="Calibri" w:hint="eastAsia"/>
          <w:rtl/>
        </w:rPr>
        <w:t>בו</w:t>
      </w:r>
      <w:r w:rsidRPr="00102B0B">
        <w:rPr>
          <w:rFonts w:ascii="Calibri" w:hAnsi="Calibri"/>
          <w:rtl/>
        </w:rPr>
        <w:t xml:space="preserve">, </w:t>
      </w:r>
      <w:r w:rsidRPr="00102B0B">
        <w:rPr>
          <w:rFonts w:ascii="Calibri" w:hAnsi="Calibri" w:hint="eastAsia"/>
          <w:rtl/>
        </w:rPr>
        <w:t>במדיניות</w:t>
      </w:r>
      <w:r w:rsidRPr="00102B0B">
        <w:rPr>
          <w:rFonts w:ascii="Calibri" w:hAnsi="Calibri"/>
          <w:rtl/>
        </w:rPr>
        <w:t xml:space="preserve"> </w:t>
      </w:r>
      <w:r w:rsidRPr="00102B0B">
        <w:rPr>
          <w:rFonts w:ascii="Calibri" w:hAnsi="Calibri" w:hint="eastAsia"/>
          <w:rtl/>
        </w:rPr>
        <w:t>הענישה</w:t>
      </w:r>
      <w:r w:rsidRPr="00102B0B">
        <w:rPr>
          <w:rFonts w:ascii="Calibri" w:hAnsi="Calibri"/>
          <w:rtl/>
        </w:rPr>
        <w:t xml:space="preserve"> </w:t>
      </w:r>
      <w:r w:rsidRPr="00102B0B">
        <w:rPr>
          <w:rFonts w:ascii="Calibri" w:hAnsi="Calibri" w:hint="eastAsia"/>
          <w:rtl/>
        </w:rPr>
        <w:t>הנהוגה</w:t>
      </w:r>
      <w:r w:rsidRPr="00102B0B">
        <w:rPr>
          <w:rFonts w:ascii="Calibri" w:hAnsi="Calibri"/>
          <w:rtl/>
        </w:rPr>
        <w:t xml:space="preserve"> </w:t>
      </w:r>
      <w:r w:rsidRPr="00102B0B">
        <w:rPr>
          <w:rFonts w:ascii="Calibri" w:hAnsi="Calibri" w:hint="eastAsia"/>
          <w:rtl/>
        </w:rPr>
        <w:t>ובנסיבות</w:t>
      </w:r>
      <w:r w:rsidRPr="00102B0B">
        <w:rPr>
          <w:rFonts w:ascii="Calibri" w:hAnsi="Calibri"/>
          <w:rtl/>
        </w:rPr>
        <w:t xml:space="preserve"> </w:t>
      </w:r>
      <w:r w:rsidRPr="00102B0B">
        <w:rPr>
          <w:rFonts w:ascii="Calibri" w:hAnsi="Calibri" w:hint="eastAsia"/>
          <w:rtl/>
        </w:rPr>
        <w:t>הקשורות</w:t>
      </w:r>
      <w:r w:rsidRPr="00102B0B">
        <w:rPr>
          <w:rFonts w:ascii="Calibri" w:hAnsi="Calibri"/>
          <w:rtl/>
        </w:rPr>
        <w:t xml:space="preserve"> </w:t>
      </w:r>
      <w:r w:rsidRPr="00102B0B">
        <w:rPr>
          <w:rFonts w:ascii="Calibri" w:hAnsi="Calibri" w:hint="eastAsia"/>
          <w:rtl/>
        </w:rPr>
        <w:t>לביצוע</w:t>
      </w:r>
      <w:r w:rsidRPr="00102B0B">
        <w:rPr>
          <w:rFonts w:ascii="Calibri" w:hAnsi="Calibri"/>
          <w:rtl/>
        </w:rPr>
        <w:t xml:space="preserve"> </w:t>
      </w:r>
      <w:r w:rsidRPr="00102B0B">
        <w:rPr>
          <w:rFonts w:ascii="Calibri" w:hAnsi="Calibri" w:hint="eastAsia"/>
          <w:rtl/>
        </w:rPr>
        <w:t>העבירה</w:t>
      </w:r>
      <w:r w:rsidRPr="00102B0B">
        <w:rPr>
          <w:rFonts w:ascii="Calibri" w:hAnsi="Calibri"/>
          <w:rtl/>
        </w:rPr>
        <w:t xml:space="preserve">. </w:t>
      </w:r>
    </w:p>
    <w:p w14:paraId="5184ECE2" w14:textId="77777777" w:rsidR="007708BD" w:rsidRPr="00102B0B" w:rsidRDefault="007708BD" w:rsidP="007708BD">
      <w:pPr>
        <w:spacing w:before="120" w:after="120" w:line="360" w:lineRule="auto"/>
        <w:ind w:left="567"/>
        <w:contextualSpacing/>
        <w:jc w:val="both"/>
        <w:rPr>
          <w:b/>
          <w:bCs/>
          <w:sz w:val="12"/>
          <w:szCs w:val="12"/>
        </w:rPr>
      </w:pPr>
    </w:p>
    <w:p w14:paraId="73806B9F" w14:textId="77777777" w:rsidR="007708BD" w:rsidRDefault="007708BD" w:rsidP="007708BD">
      <w:pPr>
        <w:numPr>
          <w:ilvl w:val="0"/>
          <w:numId w:val="5"/>
        </w:numPr>
        <w:spacing w:line="360" w:lineRule="auto"/>
        <w:contextualSpacing/>
        <w:jc w:val="both"/>
      </w:pPr>
      <w:r w:rsidRPr="00102B0B">
        <w:rPr>
          <w:rtl/>
        </w:rPr>
        <w:t>הערך החברתי שנפגע מביצוע המעשים הוא פגיעה בשלום הציבור ובסדר הציבורי</w:t>
      </w:r>
      <w:r>
        <w:rPr>
          <w:rFonts w:hint="cs"/>
          <w:rtl/>
        </w:rPr>
        <w:t>,</w:t>
      </w:r>
      <w:r w:rsidRPr="00102B0B">
        <w:rPr>
          <w:rtl/>
        </w:rPr>
        <w:t xml:space="preserve"> שכן להפצת הסם השלכות חברתיות וכלכליות. עסקינן בעבירות המגבירות פשיעה ויוצרות מעגלי עבריינות בתחום הרכוש הסמים והאלימות.</w:t>
      </w:r>
      <w:r>
        <w:rPr>
          <w:rFonts w:hint="cs"/>
          <w:rtl/>
        </w:rPr>
        <w:t xml:space="preserve"> כמו כן עלולה להיפגע בריאותם ושלמות גופם של המשתמשים בסמים.</w:t>
      </w:r>
    </w:p>
    <w:p w14:paraId="20ADA494" w14:textId="77777777" w:rsidR="007708BD" w:rsidRPr="00102B0B" w:rsidRDefault="007708BD" w:rsidP="007708BD">
      <w:pPr>
        <w:spacing w:before="120" w:after="120" w:line="360" w:lineRule="auto"/>
        <w:ind w:left="567"/>
        <w:contextualSpacing/>
        <w:jc w:val="both"/>
        <w:rPr>
          <w:sz w:val="12"/>
          <w:szCs w:val="12"/>
        </w:rPr>
      </w:pPr>
    </w:p>
    <w:p w14:paraId="408F984F" w14:textId="77777777" w:rsidR="007708BD" w:rsidRPr="00102B0B" w:rsidRDefault="007708BD" w:rsidP="007708BD">
      <w:pPr>
        <w:numPr>
          <w:ilvl w:val="0"/>
          <w:numId w:val="5"/>
        </w:numPr>
        <w:spacing w:line="360" w:lineRule="auto"/>
        <w:contextualSpacing/>
        <w:jc w:val="both"/>
        <w:rPr>
          <w:rFonts w:ascii="Arial" w:hAnsi="Arial"/>
        </w:rPr>
      </w:pPr>
      <w:r w:rsidRPr="00102B0B">
        <w:rPr>
          <w:rFonts w:ascii="Arial" w:hAnsi="Arial"/>
          <w:rtl/>
        </w:rPr>
        <w:t>ב</w:t>
      </w:r>
      <w:hyperlink r:id="rId42" w:history="1">
        <w:r w:rsidR="00294BD0" w:rsidRPr="00294BD0">
          <w:rPr>
            <w:rFonts w:ascii="Arial" w:hAnsi="Arial"/>
            <w:color w:val="0000FF"/>
            <w:u w:val="single"/>
            <w:rtl/>
          </w:rPr>
          <w:t>ע"פ 6747/11</w:t>
        </w:r>
      </w:hyperlink>
      <w:r w:rsidRPr="00102B0B">
        <w:rPr>
          <w:rFonts w:ascii="Arial" w:hAnsi="Arial"/>
          <w:rtl/>
        </w:rPr>
        <w:t xml:space="preserve"> </w:t>
      </w:r>
      <w:r w:rsidRPr="00102B0B">
        <w:rPr>
          <w:rFonts w:ascii="Arial" w:hAnsi="Arial"/>
          <w:b/>
          <w:bCs/>
          <w:rtl/>
        </w:rPr>
        <w:t>מדינת ישראל נ' מערוף אבו רקיק</w:t>
      </w:r>
      <w:r w:rsidRPr="00102B0B">
        <w:rPr>
          <w:rFonts w:ascii="Arial" w:hAnsi="Arial"/>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w:t>
      </w:r>
      <w:r w:rsidRPr="00102B0B">
        <w:rPr>
          <w:rFonts w:ascii="Arial" w:hAnsi="Arial"/>
          <w:u w:val="single"/>
          <w:rtl/>
        </w:rPr>
        <w:t>ב</w:t>
      </w:r>
      <w:hyperlink r:id="rId43" w:history="1">
        <w:r w:rsidR="00294BD0" w:rsidRPr="00294BD0">
          <w:rPr>
            <w:rFonts w:ascii="Arial" w:hAnsi="Arial"/>
            <w:color w:val="0000FF"/>
            <w:u w:val="single"/>
            <w:rtl/>
          </w:rPr>
          <w:t>ע"פ 211/09</w:t>
        </w:r>
      </w:hyperlink>
      <w:r w:rsidRPr="00102B0B">
        <w:rPr>
          <w:rFonts w:ascii="Arial" w:hAnsi="Arial"/>
          <w:rtl/>
        </w:rPr>
        <w:t xml:space="preserve"> </w:t>
      </w:r>
      <w:r w:rsidRPr="00102B0B">
        <w:rPr>
          <w:rFonts w:ascii="Arial" w:hAnsi="Arial"/>
          <w:b/>
          <w:bCs/>
          <w:rtl/>
        </w:rPr>
        <w:t>אזולאי</w:t>
      </w:r>
      <w:r w:rsidRPr="00102B0B">
        <w:rPr>
          <w:rFonts w:ascii="Arial" w:hAnsi="Arial"/>
          <w:rtl/>
        </w:rPr>
        <w:t xml:space="preserve"> נ' </w:t>
      </w:r>
      <w:r w:rsidRPr="00102B0B">
        <w:rPr>
          <w:rFonts w:ascii="Arial" w:hAnsi="Arial"/>
          <w:b/>
          <w:bCs/>
          <w:rtl/>
        </w:rPr>
        <w:t>מדינת ישראל</w:t>
      </w:r>
      <w:r w:rsidRPr="00102B0B">
        <w:rPr>
          <w:rFonts w:ascii="Arial" w:hAnsi="Arial"/>
          <w:rtl/>
        </w:rPr>
        <w:t xml:space="preserve"> [פורסם בנבו], 22.6.2010):</w:t>
      </w:r>
    </w:p>
    <w:p w14:paraId="5FD2E0AB" w14:textId="77777777" w:rsidR="007708BD" w:rsidRPr="00102B0B" w:rsidRDefault="007708BD" w:rsidP="007708BD">
      <w:pPr>
        <w:spacing w:before="120" w:after="120" w:line="360" w:lineRule="auto"/>
        <w:ind w:left="567"/>
        <w:contextualSpacing/>
        <w:jc w:val="both"/>
        <w:rPr>
          <w:rFonts w:ascii="Arial" w:hAnsi="Arial"/>
          <w:sz w:val="12"/>
          <w:szCs w:val="12"/>
        </w:rPr>
      </w:pPr>
    </w:p>
    <w:p w14:paraId="3801F562" w14:textId="77777777" w:rsidR="007708BD" w:rsidRPr="00102B0B" w:rsidRDefault="007708BD" w:rsidP="007708BD">
      <w:pPr>
        <w:overflowPunct w:val="0"/>
        <w:autoSpaceDE w:val="0"/>
        <w:autoSpaceDN w:val="0"/>
        <w:adjustRightInd w:val="0"/>
        <w:ind w:left="1440" w:right="1282"/>
        <w:jc w:val="both"/>
        <w:rPr>
          <w:rFonts w:ascii="Arial TUR" w:hAnsi="Arial TUR"/>
          <w:b/>
          <w:bCs/>
          <w:spacing w:val="10"/>
          <w:rtl/>
        </w:rPr>
      </w:pPr>
      <w:r w:rsidRPr="00102B0B">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3E2F94B5" w14:textId="77777777" w:rsidR="007708BD" w:rsidRPr="00102B0B" w:rsidRDefault="007708BD" w:rsidP="007708BD">
      <w:pPr>
        <w:overflowPunct w:val="0"/>
        <w:autoSpaceDE w:val="0"/>
        <w:autoSpaceDN w:val="0"/>
        <w:adjustRightInd w:val="0"/>
        <w:ind w:left="1440" w:right="1282"/>
        <w:jc w:val="both"/>
        <w:rPr>
          <w:rFonts w:ascii="Arial TUR" w:hAnsi="Arial TUR"/>
          <w:b/>
          <w:bCs/>
          <w:spacing w:val="10"/>
          <w:rtl/>
        </w:rPr>
      </w:pPr>
      <w:r w:rsidRPr="00102B0B">
        <w:rPr>
          <w:rFonts w:ascii="Arial TUR" w:hAnsi="Arial TUR"/>
          <w:b/>
          <w:bCs/>
          <w:spacing w:val="10"/>
          <w:rtl/>
        </w:rPr>
        <w:t xml:space="preserve">(שם, בפיסקה 10, וראו גם, </w:t>
      </w:r>
      <w:hyperlink r:id="rId44" w:history="1">
        <w:r w:rsidR="00294BD0" w:rsidRPr="00294BD0">
          <w:rPr>
            <w:rFonts w:ascii="Arial TUR" w:hAnsi="Arial TUR"/>
            <w:b/>
            <w:bCs/>
            <w:color w:val="0000FF"/>
            <w:spacing w:val="10"/>
            <w:u w:val="single"/>
            <w:rtl/>
          </w:rPr>
          <w:t>ע"פ 9482/09</w:t>
        </w:r>
      </w:hyperlink>
      <w:r w:rsidRPr="00102B0B">
        <w:rPr>
          <w:rFonts w:ascii="Arial TUR" w:hAnsi="Arial TUR"/>
          <w:b/>
          <w:bCs/>
          <w:spacing w:val="10"/>
          <w:rtl/>
        </w:rPr>
        <w:t xml:space="preserve"> </w:t>
      </w:r>
      <w:r w:rsidRPr="00102B0B">
        <w:rPr>
          <w:b/>
          <w:bCs/>
          <w:rtl/>
        </w:rPr>
        <w:t>ביטון נ' מדינת ישראל</w:t>
      </w:r>
      <w:r w:rsidRPr="00102B0B">
        <w:rPr>
          <w:rFonts w:ascii="Arial TUR" w:hAnsi="Arial TUR"/>
          <w:b/>
          <w:bCs/>
          <w:spacing w:val="10"/>
          <w:rtl/>
        </w:rPr>
        <w:t xml:space="preserve"> (</w:t>
      </w:r>
      <w:r w:rsidRPr="00102B0B">
        <w:rPr>
          <w:b/>
          <w:bCs/>
          <w:rtl/>
        </w:rPr>
        <w:t>[פורסם בנבו]</w:t>
      </w:r>
      <w:r w:rsidRPr="00102B0B">
        <w:rPr>
          <w:rFonts w:ascii="Arial TUR" w:hAnsi="Arial TUR"/>
          <w:b/>
          <w:bCs/>
          <w:spacing w:val="10"/>
          <w:rtl/>
        </w:rPr>
        <w:t xml:space="preserve">, 24.7.2011); </w:t>
      </w:r>
      <w:hyperlink r:id="rId45" w:history="1">
        <w:r w:rsidR="00294BD0" w:rsidRPr="00294BD0">
          <w:rPr>
            <w:rFonts w:ascii="Arial TUR" w:hAnsi="Arial TUR"/>
            <w:b/>
            <w:bCs/>
            <w:color w:val="0000FF"/>
            <w:spacing w:val="10"/>
            <w:u w:val="single"/>
            <w:rtl/>
          </w:rPr>
          <w:t>ע"פ 5765/10</w:t>
        </w:r>
      </w:hyperlink>
      <w:r w:rsidRPr="00102B0B">
        <w:rPr>
          <w:rFonts w:ascii="Arial TUR" w:hAnsi="Arial TUR"/>
          <w:b/>
          <w:bCs/>
          <w:spacing w:val="10"/>
          <w:rtl/>
        </w:rPr>
        <w:t xml:space="preserve"> </w:t>
      </w:r>
      <w:r w:rsidRPr="00102B0B">
        <w:rPr>
          <w:b/>
          <w:bCs/>
          <w:rtl/>
        </w:rPr>
        <w:t>פלוני נ' מדינת ישראל</w:t>
      </w:r>
      <w:r w:rsidRPr="00102B0B">
        <w:rPr>
          <w:rFonts w:ascii="Arial TUR" w:hAnsi="Arial TUR"/>
          <w:b/>
          <w:bCs/>
          <w:spacing w:val="10"/>
          <w:rtl/>
        </w:rPr>
        <w:t xml:space="preserve"> (</w:t>
      </w:r>
      <w:r w:rsidRPr="00102B0B">
        <w:rPr>
          <w:b/>
          <w:bCs/>
          <w:rtl/>
        </w:rPr>
        <w:t>[פורסם בנבו]</w:t>
      </w:r>
      <w:r w:rsidRPr="00102B0B">
        <w:rPr>
          <w:rFonts w:ascii="Arial TUR" w:hAnsi="Arial TUR"/>
          <w:b/>
          <w:bCs/>
          <w:spacing w:val="10"/>
          <w:rtl/>
        </w:rPr>
        <w:t xml:space="preserve">, 5.6.2011); </w:t>
      </w:r>
      <w:hyperlink r:id="rId46" w:history="1">
        <w:r w:rsidR="00294BD0" w:rsidRPr="00294BD0">
          <w:rPr>
            <w:rFonts w:ascii="Arial TUR" w:hAnsi="Arial TUR"/>
            <w:b/>
            <w:bCs/>
            <w:color w:val="0000FF"/>
            <w:spacing w:val="10"/>
            <w:u w:val="single"/>
            <w:rtl/>
          </w:rPr>
          <w:t>ע"פ 3570/09</w:t>
        </w:r>
      </w:hyperlink>
      <w:r w:rsidRPr="00102B0B">
        <w:rPr>
          <w:rFonts w:ascii="Arial TUR" w:hAnsi="Arial TUR"/>
          <w:b/>
          <w:bCs/>
          <w:spacing w:val="10"/>
          <w:rtl/>
        </w:rPr>
        <w:t xml:space="preserve"> </w:t>
      </w:r>
      <w:r w:rsidRPr="00102B0B">
        <w:rPr>
          <w:b/>
          <w:bCs/>
          <w:rtl/>
        </w:rPr>
        <w:t>אבו עמרה נ' מדינת ישראל</w:t>
      </w:r>
      <w:r w:rsidRPr="00102B0B">
        <w:rPr>
          <w:rFonts w:ascii="Arial TUR" w:hAnsi="Arial TUR"/>
          <w:b/>
          <w:bCs/>
          <w:spacing w:val="10"/>
          <w:rtl/>
        </w:rPr>
        <w:t xml:space="preserve"> (</w:t>
      </w:r>
      <w:r w:rsidRPr="00102B0B">
        <w:rPr>
          <w:b/>
          <w:bCs/>
          <w:rtl/>
        </w:rPr>
        <w:t>[פורסם בנבו]</w:t>
      </w:r>
      <w:r w:rsidRPr="00102B0B">
        <w:rPr>
          <w:rFonts w:ascii="Arial TUR" w:hAnsi="Arial TUR"/>
          <w:b/>
          <w:bCs/>
          <w:spacing w:val="10"/>
          <w:rtl/>
        </w:rPr>
        <w:t>, 3.5.2010)).</w:t>
      </w:r>
    </w:p>
    <w:p w14:paraId="4268B101" w14:textId="77777777" w:rsidR="007708BD" w:rsidRPr="00102B0B" w:rsidRDefault="007708BD" w:rsidP="007708BD">
      <w:pPr>
        <w:overflowPunct w:val="0"/>
        <w:autoSpaceDE w:val="0"/>
        <w:autoSpaceDN w:val="0"/>
        <w:adjustRightInd w:val="0"/>
        <w:ind w:left="1440" w:right="1282"/>
        <w:jc w:val="both"/>
        <w:rPr>
          <w:rFonts w:ascii="Arial TUR" w:hAnsi="Arial TUR"/>
          <w:b/>
          <w:bCs/>
          <w:spacing w:val="10"/>
          <w:rtl/>
        </w:rPr>
      </w:pPr>
    </w:p>
    <w:p w14:paraId="455B579E" w14:textId="77777777" w:rsidR="007708BD" w:rsidRPr="00D12071" w:rsidRDefault="007708BD" w:rsidP="007708BD">
      <w:pPr>
        <w:numPr>
          <w:ilvl w:val="0"/>
          <w:numId w:val="5"/>
        </w:numPr>
        <w:spacing w:line="360" w:lineRule="auto"/>
        <w:contextualSpacing/>
        <w:jc w:val="both"/>
        <w:rPr>
          <w:rFonts w:ascii="Calibri" w:hAnsi="Calibri"/>
          <w:b/>
          <w:bCs/>
        </w:rPr>
      </w:pPr>
      <w:r w:rsidRPr="00102B0B">
        <w:rPr>
          <w:rFonts w:ascii="Arial" w:hAnsi="Arial"/>
          <w:rtl/>
        </w:rPr>
        <w:t>עמדת בית המשפט העליון וכן העובדה שהמחוקק קבע לצד עבירת סחר בסמים עונש מאסר של עד 20 שנה מלמד</w:t>
      </w:r>
      <w:r>
        <w:rPr>
          <w:rFonts w:ascii="Arial" w:hAnsi="Arial" w:hint="cs"/>
          <w:rtl/>
        </w:rPr>
        <w:t>ים</w:t>
      </w:r>
      <w:r w:rsidRPr="00102B0B">
        <w:rPr>
          <w:rFonts w:ascii="Arial" w:hAnsi="Arial"/>
          <w:rtl/>
        </w:rPr>
        <w:t xml:space="preserve"> על כך </w:t>
      </w:r>
      <w:r>
        <w:rPr>
          <w:rFonts w:ascii="Arial" w:hAnsi="Arial" w:hint="cs"/>
          <w:rtl/>
        </w:rPr>
        <w:t>ש</w:t>
      </w:r>
      <w:r w:rsidRPr="00102B0B">
        <w:rPr>
          <w:rFonts w:ascii="Arial" w:hAnsi="Arial"/>
          <w:rtl/>
        </w:rPr>
        <w:t>מדובר בערך חברתי ממעלה ראשונה. במקרה שלפני כתב האישום הוגש בבית משפט השלום ולכן העונש הקבוע לצד כל אחת מעבירות בהן הורשע הנאשם הוא עד 7 שנות מאסר</w:t>
      </w:r>
      <w:r w:rsidRPr="00D12071">
        <w:rPr>
          <w:rFonts w:ascii="Calibri" w:hAnsi="Calibri"/>
          <w:b/>
          <w:bCs/>
          <w:rtl/>
        </w:rPr>
        <w:t>.</w:t>
      </w:r>
    </w:p>
    <w:p w14:paraId="5C3D2396" w14:textId="77777777" w:rsidR="007708BD" w:rsidRPr="00D12071" w:rsidRDefault="007708BD" w:rsidP="007708BD">
      <w:pPr>
        <w:spacing w:line="360" w:lineRule="auto"/>
        <w:ind w:left="720"/>
        <w:contextualSpacing/>
        <w:jc w:val="both"/>
        <w:rPr>
          <w:rFonts w:ascii="Calibri" w:hAnsi="Calibri"/>
          <w:b/>
          <w:bCs/>
          <w:sz w:val="12"/>
          <w:szCs w:val="12"/>
        </w:rPr>
      </w:pPr>
    </w:p>
    <w:p w14:paraId="308B0D81" w14:textId="77777777" w:rsidR="007708BD" w:rsidRPr="00D12071" w:rsidRDefault="007708BD" w:rsidP="007708BD">
      <w:pPr>
        <w:numPr>
          <w:ilvl w:val="0"/>
          <w:numId w:val="5"/>
        </w:numPr>
        <w:spacing w:line="360" w:lineRule="auto"/>
        <w:contextualSpacing/>
        <w:jc w:val="both"/>
        <w:rPr>
          <w:rFonts w:ascii="Calibri" w:hAnsi="Calibri"/>
          <w:b/>
          <w:bCs/>
        </w:rPr>
      </w:pPr>
      <w:r w:rsidRPr="00102B0B">
        <w:rPr>
          <w:rFonts w:ascii="Arial" w:hAnsi="Arial"/>
          <w:rtl/>
        </w:rPr>
        <w:t>הערך החברתי המוגן בבסיס עבירת הכניסה לישראל שלא כדין הוא הצורך של המדינה להגן על גבולותיה מפני כניסת שוהים בלתי חוקיים, דבר המסכן את ביטחון המדינה ומטיל מעמסה כבדה על כוחות הביטחון. העונש שקבע המחוקק בשל עבירה זו הוא עונש של שנת מאסר.</w:t>
      </w:r>
      <w:r w:rsidRPr="00D12071">
        <w:rPr>
          <w:rFonts w:ascii="Calibri" w:hAnsi="Calibri"/>
          <w:b/>
          <w:bCs/>
          <w:rtl/>
        </w:rPr>
        <w:t xml:space="preserve"> </w:t>
      </w:r>
      <w:r>
        <w:rPr>
          <w:rFonts w:hint="cs"/>
          <w:rtl/>
        </w:rPr>
        <w:t xml:space="preserve">על פי הילכת </w:t>
      </w:r>
      <w:r w:rsidRPr="000F5F0E">
        <w:rPr>
          <w:rFonts w:hint="cs"/>
          <w:b/>
          <w:bCs/>
          <w:rtl/>
        </w:rPr>
        <w:t>אל הרוש</w:t>
      </w:r>
      <w:r>
        <w:rPr>
          <w:rFonts w:hint="cs"/>
          <w:color w:val="FF0000"/>
          <w:rtl/>
        </w:rPr>
        <w:t xml:space="preserve"> </w:t>
      </w:r>
      <w:r w:rsidRPr="009B2DD8">
        <w:rPr>
          <w:rFonts w:ascii="Calibri" w:hAnsi="Calibri" w:hint="eastAsia"/>
          <w:rtl/>
        </w:rPr>
        <w:t>ב</w:t>
      </w:r>
      <w:hyperlink r:id="rId47" w:history="1">
        <w:r w:rsidR="00294BD0" w:rsidRPr="00294BD0">
          <w:rPr>
            <w:rFonts w:ascii="Calibri" w:hAnsi="Calibri" w:hint="eastAsia"/>
            <w:color w:val="0000FF"/>
            <w:u w:val="single"/>
            <w:rtl/>
          </w:rPr>
          <w:t>רע</w:t>
        </w:r>
        <w:r w:rsidR="00294BD0" w:rsidRPr="00294BD0">
          <w:rPr>
            <w:rFonts w:ascii="Calibri" w:hAnsi="Calibri"/>
            <w:color w:val="0000FF"/>
            <w:u w:val="single"/>
            <w:rtl/>
          </w:rPr>
          <w:t>"</w:t>
        </w:r>
        <w:r w:rsidR="00294BD0" w:rsidRPr="00294BD0">
          <w:rPr>
            <w:rFonts w:ascii="Calibri" w:hAnsi="Calibri" w:hint="eastAsia"/>
            <w:color w:val="0000FF"/>
            <w:u w:val="single"/>
            <w:rtl/>
          </w:rPr>
          <w:t>פ</w:t>
        </w:r>
        <w:r w:rsidR="00294BD0" w:rsidRPr="00294BD0">
          <w:rPr>
            <w:rFonts w:ascii="Calibri" w:hAnsi="Calibri"/>
            <w:color w:val="0000FF"/>
            <w:u w:val="single"/>
            <w:rtl/>
          </w:rPr>
          <w:t xml:space="preserve"> 3677/13</w:t>
        </w:r>
      </w:hyperlink>
      <w:r w:rsidRPr="009B2DD8">
        <w:rPr>
          <w:rFonts w:ascii="Calibri" w:hAnsi="Calibri"/>
          <w:rtl/>
        </w:rPr>
        <w:t xml:space="preserve"> </w:t>
      </w:r>
      <w:r w:rsidRPr="009B2DD8">
        <w:rPr>
          <w:rFonts w:ascii="Calibri" w:hAnsi="Calibri" w:hint="eastAsia"/>
          <w:b/>
          <w:bCs/>
          <w:rtl/>
        </w:rPr>
        <w:t>אלהרוש</w:t>
      </w:r>
      <w:r w:rsidRPr="009B2DD8">
        <w:rPr>
          <w:rFonts w:ascii="Calibri" w:hAnsi="Calibri"/>
          <w:b/>
          <w:bCs/>
          <w:rtl/>
        </w:rPr>
        <w:t xml:space="preserve"> </w:t>
      </w:r>
      <w:r w:rsidRPr="009B2DD8">
        <w:rPr>
          <w:rFonts w:ascii="Calibri" w:hAnsi="Calibri" w:hint="eastAsia"/>
          <w:b/>
          <w:bCs/>
          <w:rtl/>
        </w:rPr>
        <w:t>נ</w:t>
      </w:r>
      <w:r w:rsidRPr="009B2DD8">
        <w:rPr>
          <w:rFonts w:ascii="Calibri" w:hAnsi="Calibri"/>
          <w:b/>
          <w:bCs/>
          <w:rtl/>
        </w:rPr>
        <w:t xml:space="preserve">' </w:t>
      </w:r>
      <w:r w:rsidRPr="009B2DD8">
        <w:rPr>
          <w:rFonts w:ascii="Calibri" w:hAnsi="Calibri" w:hint="eastAsia"/>
          <w:b/>
          <w:bCs/>
          <w:rtl/>
        </w:rPr>
        <w:t>מדינת</w:t>
      </w:r>
      <w:r w:rsidRPr="009B2DD8">
        <w:rPr>
          <w:rFonts w:ascii="Calibri" w:hAnsi="Calibri"/>
          <w:b/>
          <w:bCs/>
          <w:rtl/>
        </w:rPr>
        <w:t xml:space="preserve"> </w:t>
      </w:r>
      <w:r w:rsidRPr="009B2DD8">
        <w:rPr>
          <w:rFonts w:ascii="Calibri" w:hAnsi="Calibri" w:hint="eastAsia"/>
          <w:b/>
          <w:bCs/>
          <w:rtl/>
        </w:rPr>
        <w:t>ישראל</w:t>
      </w:r>
      <w:r w:rsidRPr="009B2DD8">
        <w:rPr>
          <w:rFonts w:ascii="Calibri" w:hAnsi="Calibri"/>
          <w:rtl/>
        </w:rPr>
        <w:t xml:space="preserve"> [</w:t>
      </w:r>
      <w:r w:rsidRPr="009B2DD8">
        <w:rPr>
          <w:rFonts w:ascii="Calibri" w:hAnsi="Calibri" w:hint="eastAsia"/>
          <w:rtl/>
        </w:rPr>
        <w:t>פורסם</w:t>
      </w:r>
      <w:r w:rsidRPr="009B2DD8">
        <w:rPr>
          <w:rFonts w:ascii="Calibri" w:hAnsi="Calibri"/>
          <w:rtl/>
        </w:rPr>
        <w:t xml:space="preserve"> </w:t>
      </w:r>
      <w:r w:rsidRPr="009B2DD8">
        <w:rPr>
          <w:rFonts w:ascii="Calibri" w:hAnsi="Calibri" w:hint="eastAsia"/>
          <w:rtl/>
        </w:rPr>
        <w:t>בנבו</w:t>
      </w:r>
      <w:r w:rsidRPr="009B2DD8">
        <w:rPr>
          <w:rFonts w:ascii="Calibri" w:hAnsi="Calibri"/>
          <w:rtl/>
        </w:rPr>
        <w:t>] (8.12.14)</w:t>
      </w:r>
      <w:r>
        <w:rPr>
          <w:rFonts w:hint="cs"/>
          <w:rtl/>
        </w:rPr>
        <w:t xml:space="preserve"> מתחם העונש ההולם נע בין מאסר מותנה ועד לחמישה חודשי מאסר וכן קנס של עד 2,000 ₪ף אולם כאן עסקינן במי שנכנס לישראל לבצע עבירה ולא במי שנכנס לצורכי פרנסה.</w:t>
      </w:r>
    </w:p>
    <w:p w14:paraId="6191E9CC" w14:textId="77777777" w:rsidR="007708BD" w:rsidRPr="00D12071" w:rsidRDefault="007708BD" w:rsidP="007708BD">
      <w:pPr>
        <w:spacing w:line="360" w:lineRule="auto"/>
        <w:ind w:left="720"/>
        <w:contextualSpacing/>
        <w:jc w:val="both"/>
        <w:rPr>
          <w:rFonts w:ascii="Calibri" w:hAnsi="Calibri"/>
          <w:b/>
          <w:bCs/>
          <w:sz w:val="12"/>
          <w:szCs w:val="12"/>
        </w:rPr>
      </w:pPr>
    </w:p>
    <w:p w14:paraId="35C33271" w14:textId="77777777" w:rsidR="007708BD" w:rsidRPr="00D12071" w:rsidRDefault="007708BD" w:rsidP="007708BD">
      <w:pPr>
        <w:numPr>
          <w:ilvl w:val="0"/>
          <w:numId w:val="5"/>
        </w:numPr>
        <w:spacing w:line="360" w:lineRule="auto"/>
        <w:contextualSpacing/>
        <w:jc w:val="both"/>
        <w:rPr>
          <w:rFonts w:ascii="Calibri" w:hAnsi="Calibri"/>
        </w:rPr>
      </w:pPr>
      <w:r w:rsidRPr="00102B0B">
        <w:rPr>
          <w:rFonts w:ascii="Arial" w:hAnsi="Arial"/>
          <w:rtl/>
        </w:rPr>
        <w:t>מעובדות כתב האישום ב</w:t>
      </w:r>
      <w:hyperlink r:id="rId48" w:history="1">
        <w:r w:rsidR="00294BD0" w:rsidRPr="00294BD0">
          <w:rPr>
            <w:rFonts w:ascii="Arial" w:hAnsi="Arial"/>
            <w:color w:val="0000FF"/>
            <w:u w:val="single"/>
            <w:rtl/>
          </w:rPr>
          <w:t>ת"פ 61273-12-15</w:t>
        </w:r>
      </w:hyperlink>
      <w:r w:rsidRPr="00102B0B">
        <w:rPr>
          <w:rFonts w:ascii="Arial" w:hAnsi="Arial"/>
          <w:rtl/>
        </w:rPr>
        <w:t xml:space="preserve"> עולה כי הנאשם בשני מועדים שונים במהלך חודש מרץ מכר לסוכן סם מסוג חשיש בכמות שאינה זעירה בתמורה לסכומי כסף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מבוטלים</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1,100 </w:t>
      </w:r>
      <w:r w:rsidRPr="00D12071">
        <w:rPr>
          <w:rFonts w:ascii="Calibri" w:hAnsi="Calibri" w:hint="eastAsia"/>
          <w:rtl/>
        </w:rPr>
        <w:t>ו</w:t>
      </w:r>
      <w:r w:rsidRPr="00D12071">
        <w:rPr>
          <w:rFonts w:ascii="Calibri" w:hAnsi="Calibri"/>
          <w:rtl/>
        </w:rPr>
        <w:t xml:space="preserve">- 1,500 </w:t>
      </w:r>
      <w:r w:rsidRPr="00D12071">
        <w:rPr>
          <w:rFonts w:ascii="Calibri" w:hAnsi="Calibri" w:hint="eastAsia"/>
          <w:rtl/>
        </w:rPr>
        <w:t>₪</w:t>
      </w:r>
      <w:r w:rsidRPr="00D12071">
        <w:rPr>
          <w:rFonts w:ascii="Calibri" w:hAnsi="Calibri"/>
          <w:rtl/>
        </w:rPr>
        <w:t>.</w:t>
      </w:r>
      <w:r w:rsidRPr="00102B0B">
        <w:rPr>
          <w:rFonts w:ascii="Arial" w:hAnsi="Arial"/>
          <w:rtl/>
        </w:rPr>
        <w:t xml:space="preserve"> באישום הראשון מכר הנאשם לסוכן חשיש במשקל של 9.7841 גרם נטו ובאישום השני מכר הנאשם לסוכן סם מסוג חשיש במשקל של 17.66 גרם נטו ובנוסף העניק לו כ"פיצוי" חתיכת סם נוספת מסוג חשיש במשקל 0.40 גרם. באישום השלישי סייע הנאשם לאחר למכור לסוכן סם מסוג חשיש במשקל 20.81 גרם בתמורה ל- 1,400 ש"ח. אמנם הסוכן הוא זה אשר פנה מיוזמתו לנאשם, אך הנאשם סיפק את הסמים לסוכן תוך זמן קצר מרגע הדרישה ועל כן נראה כי הסמים היו נגישים לו</w:t>
      </w:r>
      <w:r w:rsidRPr="00D12071">
        <w:rPr>
          <w:rFonts w:ascii="Calibri" w:hAnsi="Calibri"/>
          <w:rtl/>
        </w:rPr>
        <w:t xml:space="preserve">. </w:t>
      </w:r>
      <w:r w:rsidRPr="00102B0B">
        <w:rPr>
          <w:rFonts w:ascii="Arial" w:hAnsi="Arial"/>
          <w:rtl/>
        </w:rPr>
        <w:t>יש לציין כי אין מדובר במקרי סחר אקראיים, אלא מתוכננים, חוזרים ונשנים שהרי מעובדות כתב האישום עולה כי העסקאות נעשו בעקבות תאום טלפוני וקביעת מקום מפגש בין הנאשם לסוכן.</w:t>
      </w:r>
    </w:p>
    <w:p w14:paraId="1C72F225" w14:textId="77777777" w:rsidR="007708BD" w:rsidRPr="00D12071" w:rsidRDefault="007708BD" w:rsidP="007708BD">
      <w:pPr>
        <w:spacing w:line="360" w:lineRule="auto"/>
        <w:ind w:left="720"/>
        <w:contextualSpacing/>
        <w:jc w:val="both"/>
        <w:rPr>
          <w:rFonts w:ascii="Calibri" w:hAnsi="Calibri"/>
          <w:sz w:val="12"/>
          <w:szCs w:val="12"/>
        </w:rPr>
      </w:pPr>
    </w:p>
    <w:p w14:paraId="00C027CC" w14:textId="77777777" w:rsidR="007708BD" w:rsidRPr="00D12071" w:rsidRDefault="007708BD" w:rsidP="007708BD">
      <w:pPr>
        <w:spacing w:line="360" w:lineRule="auto"/>
        <w:ind w:left="927"/>
        <w:contextualSpacing/>
        <w:jc w:val="both"/>
        <w:rPr>
          <w:rFonts w:ascii="Calibri" w:hAnsi="Calibri"/>
        </w:rPr>
      </w:pPr>
      <w:r w:rsidRPr="00D12071">
        <w:rPr>
          <w:rFonts w:ascii="Calibri" w:hAnsi="Calibri" w:hint="eastAsia"/>
          <w:rtl/>
        </w:rPr>
        <w:t>מתיקי</w:t>
      </w:r>
      <w:r w:rsidRPr="00D12071">
        <w:rPr>
          <w:rFonts w:ascii="Calibri" w:hAnsi="Calibri"/>
          <w:rtl/>
        </w:rPr>
        <w:t xml:space="preserve"> </w:t>
      </w:r>
      <w:r w:rsidRPr="00D12071">
        <w:rPr>
          <w:rFonts w:ascii="Calibri" w:hAnsi="Calibri" w:hint="eastAsia"/>
          <w:rtl/>
        </w:rPr>
        <w:t>הפל</w:t>
      </w:r>
      <w:r w:rsidRPr="00D12071">
        <w:rPr>
          <w:rFonts w:ascii="Calibri" w:hAnsi="Calibri"/>
          <w:rtl/>
        </w:rPr>
        <w:t>"</w:t>
      </w:r>
      <w:r w:rsidRPr="00D12071">
        <w:rPr>
          <w:rFonts w:ascii="Calibri" w:hAnsi="Calibri" w:hint="eastAsia"/>
          <w:rtl/>
        </w:rPr>
        <w:t>א</w:t>
      </w:r>
      <w:r w:rsidRPr="00D12071">
        <w:rPr>
          <w:rFonts w:ascii="Calibri" w:hAnsi="Calibri"/>
          <w:rtl/>
        </w:rPr>
        <w:t xml:space="preserve"> </w:t>
      </w:r>
      <w:r w:rsidRPr="00D12071">
        <w:rPr>
          <w:rFonts w:ascii="Calibri" w:hAnsi="Calibri" w:hint="eastAsia"/>
          <w:rtl/>
        </w:rPr>
        <w:t>המצורפים</w:t>
      </w:r>
      <w:r w:rsidRPr="00D12071">
        <w:rPr>
          <w:rFonts w:ascii="Calibri" w:hAnsi="Calibri"/>
          <w:rtl/>
        </w:rPr>
        <w:t xml:space="preserve"> </w:t>
      </w:r>
      <w:r w:rsidRPr="00102B0B">
        <w:rPr>
          <w:rFonts w:ascii="Arial" w:hAnsi="Arial"/>
          <w:rtl/>
        </w:rPr>
        <w:t>עולה</w:t>
      </w:r>
      <w:r>
        <w:rPr>
          <w:rFonts w:ascii="Arial" w:hAnsi="Arial" w:hint="cs"/>
          <w:rtl/>
        </w:rPr>
        <w:t>,</w:t>
      </w:r>
      <w:r w:rsidRPr="00102B0B">
        <w:rPr>
          <w:rFonts w:ascii="Arial" w:hAnsi="Arial"/>
          <w:rtl/>
        </w:rPr>
        <w:t xml:space="preserve"> כי הנאשם בשלושה מועדים שונים</w:t>
      </w:r>
      <w:r>
        <w:rPr>
          <w:rFonts w:ascii="Arial" w:hAnsi="Arial" w:hint="cs"/>
          <w:rtl/>
        </w:rPr>
        <w:t>,</w:t>
      </w:r>
      <w:r w:rsidRPr="00102B0B">
        <w:rPr>
          <w:rFonts w:ascii="Arial" w:hAnsi="Arial"/>
          <w:rtl/>
        </w:rPr>
        <w:t xml:space="preserve"> במהלך חודש ימים מכר לשוטר סמוי חשיש במשקל נמוך בתמורה לסכומי כסף </w:t>
      </w:r>
      <w:r w:rsidRPr="00D12071">
        <w:rPr>
          <w:rFonts w:ascii="Calibri" w:hAnsi="Calibri" w:hint="eastAsia"/>
          <w:rtl/>
        </w:rPr>
        <w:t>נמוכים</w:t>
      </w:r>
      <w:r w:rsidRPr="00D12071">
        <w:rPr>
          <w:rFonts w:ascii="Calibri" w:hAnsi="Calibri"/>
          <w:rtl/>
        </w:rPr>
        <w:t xml:space="preserve"> </w:t>
      </w:r>
      <w:r w:rsidRPr="00D12071">
        <w:rPr>
          <w:rFonts w:ascii="Calibri" w:hAnsi="Calibri" w:hint="eastAsia"/>
          <w:rtl/>
        </w:rPr>
        <w:t>של</w:t>
      </w:r>
      <w:r w:rsidRPr="00D12071">
        <w:rPr>
          <w:rFonts w:ascii="Calibri" w:hAnsi="Calibri"/>
          <w:rtl/>
        </w:rPr>
        <w:t xml:space="preserve"> 50 </w:t>
      </w:r>
      <w:r w:rsidRPr="00D12071">
        <w:rPr>
          <w:rFonts w:ascii="Calibri" w:hAnsi="Calibri" w:hint="eastAsia"/>
          <w:rtl/>
        </w:rPr>
        <w:t>עד</w:t>
      </w:r>
      <w:r w:rsidRPr="00D12071">
        <w:rPr>
          <w:rFonts w:ascii="Calibri" w:hAnsi="Calibri"/>
          <w:rtl/>
        </w:rPr>
        <w:t xml:space="preserve"> 100 </w:t>
      </w:r>
      <w:r w:rsidRPr="00D12071">
        <w:rPr>
          <w:rFonts w:ascii="Calibri" w:hAnsi="Calibri" w:hint="eastAsia"/>
          <w:rtl/>
        </w:rPr>
        <w:t>₪</w:t>
      </w:r>
      <w:r w:rsidRPr="00D12071">
        <w:rPr>
          <w:rFonts w:ascii="Calibri" w:hAnsi="Calibri"/>
          <w:rtl/>
        </w:rPr>
        <w:t>.</w:t>
      </w:r>
      <w:r w:rsidRPr="00102B0B">
        <w:rPr>
          <w:rFonts w:ascii="Arial" w:hAnsi="Arial"/>
          <w:rtl/>
        </w:rPr>
        <w:t xml:space="preserve"> </w:t>
      </w:r>
      <w:r w:rsidRPr="00D12071">
        <w:rPr>
          <w:rFonts w:ascii="Calibri" w:hAnsi="Calibri" w:hint="eastAsia"/>
          <w:rtl/>
        </w:rPr>
        <w:t>יש</w:t>
      </w:r>
      <w:r w:rsidRPr="00D12071">
        <w:rPr>
          <w:rFonts w:ascii="Calibri" w:hAnsi="Calibri"/>
          <w:rtl/>
        </w:rPr>
        <w:t xml:space="preserve"> </w:t>
      </w:r>
      <w:r w:rsidRPr="00D12071">
        <w:rPr>
          <w:rFonts w:ascii="Calibri" w:hAnsi="Calibri" w:hint="eastAsia"/>
          <w:rtl/>
        </w:rPr>
        <w:t>לציין</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בנוסף</w:t>
      </w:r>
      <w:r w:rsidRPr="00D12071">
        <w:rPr>
          <w:rFonts w:ascii="Calibri" w:hAnsi="Calibri"/>
          <w:rtl/>
        </w:rPr>
        <w:t xml:space="preserve"> </w:t>
      </w:r>
      <w:r w:rsidRPr="00D12071">
        <w:rPr>
          <w:rFonts w:ascii="Calibri" w:hAnsi="Calibri" w:hint="eastAsia"/>
          <w:rtl/>
        </w:rPr>
        <w:t>לעבירות</w:t>
      </w:r>
      <w:r w:rsidRPr="00D12071">
        <w:rPr>
          <w:rFonts w:ascii="Calibri" w:hAnsi="Calibri"/>
          <w:rtl/>
        </w:rPr>
        <w:t xml:space="preserve"> </w:t>
      </w:r>
      <w:r w:rsidRPr="00D12071">
        <w:rPr>
          <w:rFonts w:ascii="Calibri" w:hAnsi="Calibri" w:hint="eastAsia"/>
          <w:rtl/>
        </w:rPr>
        <w:t>אל</w:t>
      </w:r>
      <w:r w:rsidRPr="00D12071">
        <w:rPr>
          <w:rFonts w:ascii="Calibri" w:hAnsi="Calibri" w:hint="cs"/>
          <w:rtl/>
        </w:rPr>
        <w:t>ה</w:t>
      </w:r>
      <w:r w:rsidRPr="00D12071">
        <w:rPr>
          <w:rFonts w:ascii="Calibri" w:hAnsi="Calibri"/>
          <w:rtl/>
        </w:rPr>
        <w:t xml:space="preserve"> </w:t>
      </w:r>
      <w:r w:rsidRPr="00D12071">
        <w:rPr>
          <w:rFonts w:ascii="Calibri" w:hAnsi="Calibri" w:hint="eastAsia"/>
          <w:rtl/>
        </w:rPr>
        <w:t>שביצע</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cs"/>
          <w:rtl/>
        </w:rPr>
        <w:t xml:space="preserve">הוא </w:t>
      </w:r>
      <w:r w:rsidRPr="00D12071">
        <w:rPr>
          <w:rFonts w:ascii="Calibri" w:hAnsi="Calibri" w:hint="eastAsia"/>
          <w:rtl/>
        </w:rPr>
        <w:t>שהה</w:t>
      </w:r>
      <w:r w:rsidRPr="00D12071">
        <w:rPr>
          <w:rFonts w:ascii="Calibri" w:hAnsi="Calibri"/>
          <w:rtl/>
        </w:rPr>
        <w:t xml:space="preserve"> </w:t>
      </w:r>
      <w:r w:rsidRPr="00D12071">
        <w:rPr>
          <w:rFonts w:ascii="Calibri" w:hAnsi="Calibri" w:hint="eastAsia"/>
          <w:rtl/>
        </w:rPr>
        <w:t>בישראל</w:t>
      </w:r>
      <w:r w:rsidRPr="00D12071">
        <w:rPr>
          <w:rFonts w:ascii="Calibri" w:hAnsi="Calibri"/>
          <w:rtl/>
        </w:rPr>
        <w:t xml:space="preserve"> </w:t>
      </w:r>
      <w:r w:rsidRPr="00D12071">
        <w:rPr>
          <w:rFonts w:ascii="Calibri" w:hAnsi="Calibri" w:hint="eastAsia"/>
          <w:rtl/>
        </w:rPr>
        <w:t>שלא</w:t>
      </w:r>
      <w:r w:rsidRPr="00D12071">
        <w:rPr>
          <w:rFonts w:ascii="Calibri" w:hAnsi="Calibri"/>
          <w:rtl/>
        </w:rPr>
        <w:t xml:space="preserve"> </w:t>
      </w:r>
      <w:r w:rsidRPr="00D12071">
        <w:rPr>
          <w:rFonts w:ascii="Calibri" w:hAnsi="Calibri" w:hint="eastAsia"/>
          <w:rtl/>
        </w:rPr>
        <w:t>כדין</w:t>
      </w:r>
      <w:r w:rsidRPr="00D12071">
        <w:rPr>
          <w:rFonts w:ascii="Calibri" w:hAnsi="Calibri" w:hint="cs"/>
          <w:rtl/>
        </w:rPr>
        <w:t>,</w:t>
      </w:r>
      <w:r w:rsidRPr="00D12071">
        <w:rPr>
          <w:rFonts w:ascii="Calibri" w:hAnsi="Calibri"/>
          <w:rtl/>
        </w:rPr>
        <w:t xml:space="preserve"> </w:t>
      </w:r>
      <w:r w:rsidRPr="00D12071">
        <w:rPr>
          <w:rFonts w:ascii="Calibri" w:hAnsi="Calibri" w:hint="eastAsia"/>
          <w:rtl/>
        </w:rPr>
        <w:t>ואין</w:t>
      </w:r>
      <w:r w:rsidRPr="00D12071">
        <w:rPr>
          <w:rFonts w:ascii="Calibri" w:hAnsi="Calibri"/>
          <w:rtl/>
        </w:rPr>
        <w:t xml:space="preserve"> </w:t>
      </w:r>
      <w:r w:rsidRPr="00D12071">
        <w:rPr>
          <w:rFonts w:ascii="Calibri" w:hAnsi="Calibri" w:hint="eastAsia"/>
          <w:rtl/>
        </w:rPr>
        <w:t>מדובר</w:t>
      </w:r>
      <w:r w:rsidRPr="00D12071">
        <w:rPr>
          <w:rFonts w:ascii="Calibri" w:hAnsi="Calibri"/>
          <w:rtl/>
        </w:rPr>
        <w:t xml:space="preserve"> </w:t>
      </w:r>
      <w:r w:rsidRPr="00D12071">
        <w:rPr>
          <w:rFonts w:ascii="Calibri" w:hAnsi="Calibri" w:hint="eastAsia"/>
          <w:rtl/>
        </w:rPr>
        <w:t>בכניסה</w:t>
      </w:r>
      <w:r w:rsidRPr="00D12071">
        <w:rPr>
          <w:rFonts w:ascii="Calibri" w:hAnsi="Calibri"/>
          <w:rtl/>
        </w:rPr>
        <w:t xml:space="preserve"> </w:t>
      </w:r>
      <w:r w:rsidRPr="00D12071">
        <w:rPr>
          <w:rFonts w:ascii="Calibri" w:hAnsi="Calibri" w:hint="eastAsia"/>
          <w:rtl/>
        </w:rPr>
        <w:t>לישראל</w:t>
      </w:r>
      <w:r w:rsidRPr="00D12071">
        <w:rPr>
          <w:rFonts w:ascii="Calibri" w:hAnsi="Calibri"/>
          <w:rtl/>
        </w:rPr>
        <w:t xml:space="preserve"> </w:t>
      </w:r>
      <w:r w:rsidRPr="00D12071">
        <w:rPr>
          <w:rFonts w:ascii="Calibri" w:hAnsi="Calibri" w:hint="eastAsia"/>
          <w:rtl/>
        </w:rPr>
        <w:t>כדי</w:t>
      </w:r>
      <w:r w:rsidRPr="00D12071">
        <w:rPr>
          <w:rFonts w:ascii="Calibri" w:hAnsi="Calibri"/>
          <w:rtl/>
        </w:rPr>
        <w:t xml:space="preserve"> </w:t>
      </w:r>
      <w:r w:rsidRPr="00D12071">
        <w:rPr>
          <w:rFonts w:ascii="Calibri" w:hAnsi="Calibri" w:hint="eastAsia"/>
          <w:rtl/>
        </w:rPr>
        <w:t>לבקר</w:t>
      </w:r>
      <w:r w:rsidRPr="00D12071">
        <w:rPr>
          <w:rFonts w:ascii="Calibri" w:hAnsi="Calibri"/>
          <w:rtl/>
        </w:rPr>
        <w:t xml:space="preserve"> </w:t>
      </w:r>
      <w:r w:rsidRPr="00D12071">
        <w:rPr>
          <w:rFonts w:ascii="Calibri" w:hAnsi="Calibri" w:hint="eastAsia"/>
          <w:rtl/>
        </w:rPr>
        <w:t>משפחה</w:t>
      </w:r>
      <w:r w:rsidRPr="00D12071">
        <w:rPr>
          <w:rFonts w:ascii="Calibri" w:hAnsi="Calibri"/>
          <w:rtl/>
        </w:rPr>
        <w:t xml:space="preserve"> </w:t>
      </w:r>
      <w:r w:rsidRPr="00D12071">
        <w:rPr>
          <w:rFonts w:ascii="Calibri" w:hAnsi="Calibri" w:hint="eastAsia"/>
          <w:rtl/>
        </w:rPr>
        <w:t>או</w:t>
      </w:r>
      <w:r w:rsidRPr="00D12071">
        <w:rPr>
          <w:rFonts w:ascii="Calibri" w:hAnsi="Calibri"/>
          <w:rtl/>
        </w:rPr>
        <w:t xml:space="preserve"> </w:t>
      </w:r>
      <w:r w:rsidRPr="00D12071">
        <w:rPr>
          <w:rFonts w:ascii="Calibri" w:hAnsi="Calibri" w:hint="eastAsia"/>
          <w:rtl/>
        </w:rPr>
        <w:t>לשם</w:t>
      </w:r>
      <w:r w:rsidRPr="00D12071">
        <w:rPr>
          <w:rFonts w:ascii="Calibri" w:hAnsi="Calibri" w:hint="cs"/>
          <w:rtl/>
        </w:rPr>
        <w:t xml:space="preserve"> עבודה</w:t>
      </w:r>
      <w:r w:rsidRPr="00D12071">
        <w:rPr>
          <w:rFonts w:ascii="Calibri" w:hAnsi="Calibri"/>
          <w:rtl/>
        </w:rPr>
        <w:t>.</w:t>
      </w:r>
    </w:p>
    <w:p w14:paraId="66C372FB" w14:textId="77777777" w:rsidR="007708BD" w:rsidRPr="00D12071" w:rsidRDefault="007708BD" w:rsidP="007708BD">
      <w:pPr>
        <w:spacing w:line="360" w:lineRule="auto"/>
        <w:ind w:left="720"/>
        <w:contextualSpacing/>
        <w:jc w:val="both"/>
        <w:rPr>
          <w:rFonts w:ascii="Calibri" w:hAnsi="Calibri"/>
          <w:sz w:val="12"/>
          <w:szCs w:val="12"/>
        </w:rPr>
      </w:pPr>
    </w:p>
    <w:p w14:paraId="731EF806" w14:textId="77777777" w:rsidR="007708BD" w:rsidRPr="00D12071" w:rsidRDefault="007708BD" w:rsidP="007708BD">
      <w:pPr>
        <w:numPr>
          <w:ilvl w:val="0"/>
          <w:numId w:val="5"/>
        </w:numPr>
        <w:spacing w:line="360" w:lineRule="auto"/>
        <w:contextualSpacing/>
        <w:jc w:val="both"/>
        <w:rPr>
          <w:rFonts w:ascii="Calibri" w:hAnsi="Calibri"/>
          <w:sz w:val="12"/>
          <w:szCs w:val="12"/>
        </w:rPr>
      </w:pPr>
      <w:r w:rsidRPr="00102B0B">
        <w:rPr>
          <w:rFonts w:ascii="Arial" w:hAnsi="Arial"/>
          <w:rtl/>
        </w:rPr>
        <w:t xml:space="preserve">מנגד יש להתחשב בסוג הסם (חשיש) אותו סיפק הנאשם בכל עסקה, שאינו נמנה על הסמים המוגדרים כסמים קשים. עוד התחשבתי ברווח השולי של הנאשם מכל עסקה, בתיקי הפל"א שצורפו שהרי מדובר בסחר בתמורה לסכומים לא גבוהים. </w:t>
      </w:r>
      <w:r w:rsidRPr="00D12071">
        <w:rPr>
          <w:rFonts w:ascii="Calibri" w:hAnsi="Calibri" w:hint="eastAsia"/>
          <w:rtl/>
        </w:rPr>
        <w:t>כמו</w:t>
      </w:r>
      <w:r w:rsidRPr="00D12071">
        <w:rPr>
          <w:rFonts w:ascii="Calibri" w:hAnsi="Calibri"/>
          <w:rtl/>
        </w:rPr>
        <w:t xml:space="preserve"> </w:t>
      </w:r>
      <w:r w:rsidRPr="00D12071">
        <w:rPr>
          <w:rFonts w:ascii="Calibri" w:hAnsi="Calibri" w:hint="eastAsia"/>
          <w:rtl/>
        </w:rPr>
        <w:t>כן</w:t>
      </w:r>
      <w:r w:rsidRPr="00D12071">
        <w:rPr>
          <w:rFonts w:ascii="Calibri" w:hAnsi="Calibri"/>
          <w:rtl/>
        </w:rPr>
        <w:t xml:space="preserve">, </w:t>
      </w:r>
      <w:r w:rsidRPr="00D12071">
        <w:rPr>
          <w:rFonts w:ascii="Calibri" w:hAnsi="Calibri" w:hint="eastAsia"/>
          <w:rtl/>
        </w:rPr>
        <w:t>מהתיק</w:t>
      </w:r>
      <w:r w:rsidRPr="00D12071">
        <w:rPr>
          <w:rFonts w:ascii="Calibri" w:hAnsi="Calibri"/>
          <w:rtl/>
        </w:rPr>
        <w:t xml:space="preserve"> </w:t>
      </w:r>
      <w:r w:rsidRPr="00D12071">
        <w:rPr>
          <w:rFonts w:ascii="Calibri" w:hAnsi="Calibri" w:hint="eastAsia"/>
          <w:rtl/>
        </w:rPr>
        <w:t>העיקרי</w:t>
      </w:r>
      <w:r w:rsidRPr="00D12071">
        <w:rPr>
          <w:rFonts w:ascii="Calibri" w:hAnsi="Calibri"/>
          <w:rtl/>
        </w:rPr>
        <w:t xml:space="preserve"> </w:t>
      </w:r>
      <w:r w:rsidRPr="00D12071">
        <w:rPr>
          <w:rFonts w:ascii="Calibri" w:hAnsi="Calibri" w:hint="eastAsia"/>
          <w:rtl/>
        </w:rPr>
        <w:t>עולה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הוא</w:t>
      </w:r>
      <w:r w:rsidRPr="00D12071">
        <w:rPr>
          <w:rFonts w:ascii="Calibri" w:hAnsi="Calibri"/>
          <w:rtl/>
        </w:rPr>
        <w:t xml:space="preserve"> </w:t>
      </w:r>
      <w:r w:rsidRPr="00D12071">
        <w:rPr>
          <w:rFonts w:ascii="Calibri" w:hAnsi="Calibri" w:hint="eastAsia"/>
          <w:rtl/>
        </w:rPr>
        <w:t>בתחתית</w:t>
      </w:r>
      <w:r w:rsidRPr="00D12071">
        <w:rPr>
          <w:rFonts w:ascii="Calibri" w:hAnsi="Calibri"/>
          <w:rtl/>
        </w:rPr>
        <w:t xml:space="preserve"> </w:t>
      </w:r>
      <w:r w:rsidRPr="00D12071">
        <w:rPr>
          <w:rFonts w:ascii="Calibri" w:hAnsi="Calibri" w:hint="eastAsia"/>
          <w:rtl/>
        </w:rPr>
        <w:t>שרשרת</w:t>
      </w:r>
      <w:r w:rsidRPr="00D12071">
        <w:rPr>
          <w:rFonts w:ascii="Calibri" w:hAnsi="Calibri"/>
          <w:rtl/>
        </w:rPr>
        <w:t xml:space="preserve"> </w:t>
      </w:r>
      <w:r w:rsidRPr="00D12071">
        <w:rPr>
          <w:rFonts w:ascii="Calibri" w:hAnsi="Calibri" w:hint="eastAsia"/>
          <w:rtl/>
        </w:rPr>
        <w:t>הפצת</w:t>
      </w:r>
      <w:r w:rsidRPr="00D12071">
        <w:rPr>
          <w:rFonts w:ascii="Calibri" w:hAnsi="Calibri"/>
          <w:rtl/>
        </w:rPr>
        <w:t xml:space="preserve"> </w:t>
      </w:r>
      <w:r w:rsidRPr="00D12071">
        <w:rPr>
          <w:rFonts w:ascii="Calibri" w:hAnsi="Calibri" w:hint="eastAsia"/>
          <w:rtl/>
        </w:rPr>
        <w:t>הסם</w:t>
      </w:r>
      <w:r w:rsidRPr="00D12071">
        <w:rPr>
          <w:rFonts w:ascii="Calibri" w:hAnsi="Calibri"/>
          <w:rtl/>
        </w:rPr>
        <w:t xml:space="preserve">, </w:t>
      </w:r>
      <w:r w:rsidRPr="00D12071">
        <w:rPr>
          <w:rFonts w:ascii="Calibri" w:hAnsi="Calibri" w:hint="eastAsia"/>
          <w:rtl/>
        </w:rPr>
        <w:t>שהרי</w:t>
      </w:r>
      <w:r w:rsidRPr="00D12071">
        <w:rPr>
          <w:rFonts w:ascii="Calibri" w:hAnsi="Calibri"/>
          <w:rtl/>
        </w:rPr>
        <w:t xml:space="preserve"> </w:t>
      </w:r>
      <w:r w:rsidRPr="00D12071">
        <w:rPr>
          <w:rFonts w:ascii="Calibri" w:hAnsi="Calibri" w:hint="eastAsia"/>
          <w:rtl/>
        </w:rPr>
        <w:t>הייתה</w:t>
      </w:r>
      <w:r w:rsidRPr="00D12071">
        <w:rPr>
          <w:rFonts w:ascii="Calibri" w:hAnsi="Calibri"/>
          <w:rtl/>
        </w:rPr>
        <w:t xml:space="preserve"> </w:t>
      </w:r>
      <w:r w:rsidRPr="00D12071">
        <w:rPr>
          <w:rFonts w:ascii="Calibri" w:hAnsi="Calibri" w:hint="eastAsia"/>
          <w:rtl/>
        </w:rPr>
        <w:t>הסכמה</w:t>
      </w:r>
      <w:r w:rsidRPr="00D12071">
        <w:rPr>
          <w:rFonts w:ascii="Calibri" w:hAnsi="Calibri"/>
          <w:rtl/>
        </w:rPr>
        <w:t xml:space="preserve"> </w:t>
      </w:r>
      <w:r w:rsidRPr="00D12071">
        <w:rPr>
          <w:rFonts w:ascii="Calibri" w:hAnsi="Calibri" w:hint="eastAsia"/>
          <w:rtl/>
        </w:rPr>
        <w:t>עובדתית</w:t>
      </w:r>
      <w:r w:rsidRPr="00D12071">
        <w:rPr>
          <w:rFonts w:ascii="Calibri" w:hAnsi="Calibri"/>
          <w:rtl/>
        </w:rPr>
        <w:t xml:space="preserve"> </w:t>
      </w:r>
      <w:r w:rsidRPr="00D12071">
        <w:rPr>
          <w:rFonts w:ascii="Calibri" w:hAnsi="Calibri" w:hint="eastAsia"/>
          <w:rtl/>
        </w:rPr>
        <w:t>בין</w:t>
      </w:r>
      <w:r w:rsidRPr="00D12071">
        <w:rPr>
          <w:rFonts w:ascii="Calibri" w:hAnsi="Calibri"/>
          <w:rtl/>
        </w:rPr>
        <w:t xml:space="preserve"> </w:t>
      </w:r>
      <w:r w:rsidRPr="00D12071">
        <w:rPr>
          <w:rFonts w:ascii="Calibri" w:hAnsi="Calibri" w:hint="eastAsia"/>
          <w:rtl/>
        </w:rPr>
        <w:t>הצדדים</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הסמים</w:t>
      </w:r>
      <w:r w:rsidRPr="00D12071">
        <w:rPr>
          <w:rFonts w:ascii="Calibri" w:hAnsi="Calibri"/>
          <w:rtl/>
        </w:rPr>
        <w:t xml:space="preserve"> </w:t>
      </w:r>
      <w:r w:rsidRPr="00D12071">
        <w:rPr>
          <w:rFonts w:ascii="Calibri" w:hAnsi="Calibri" w:hint="eastAsia"/>
          <w:rtl/>
        </w:rPr>
        <w:t>שמכר</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eastAsia"/>
          <w:rtl/>
        </w:rPr>
        <w:t>הם</w:t>
      </w:r>
      <w:r w:rsidRPr="00D12071">
        <w:rPr>
          <w:rFonts w:ascii="Calibri" w:hAnsi="Calibri"/>
          <w:rtl/>
        </w:rPr>
        <w:t xml:space="preserve"> </w:t>
      </w:r>
      <w:r w:rsidRPr="00D12071">
        <w:rPr>
          <w:rFonts w:ascii="Calibri" w:hAnsi="Calibri" w:hint="eastAsia"/>
          <w:rtl/>
        </w:rPr>
        <w:t>ממר</w:t>
      </w:r>
      <w:r w:rsidRPr="00D12071">
        <w:rPr>
          <w:rFonts w:ascii="Calibri" w:hAnsi="Calibri"/>
          <w:rtl/>
        </w:rPr>
        <w:t xml:space="preserve"> </w:t>
      </w:r>
      <w:r w:rsidRPr="00D12071">
        <w:rPr>
          <w:rFonts w:ascii="Calibri" w:hAnsi="Calibri" w:hint="eastAsia"/>
          <w:rtl/>
        </w:rPr>
        <w:t>גתית</w:t>
      </w:r>
      <w:r w:rsidRPr="00D12071">
        <w:rPr>
          <w:rFonts w:ascii="Calibri" w:hAnsi="Calibri" w:hint="cs"/>
          <w:rtl/>
        </w:rPr>
        <w:t>, והעבירות על פי עובדות כתב האישום הן על גבול התווך בסם מסוכן.</w:t>
      </w:r>
    </w:p>
    <w:p w14:paraId="061DF89E" w14:textId="77777777" w:rsidR="007708BD" w:rsidRPr="00D12071" w:rsidRDefault="007708BD" w:rsidP="007708BD">
      <w:pPr>
        <w:spacing w:line="360" w:lineRule="auto"/>
        <w:ind w:left="720"/>
        <w:contextualSpacing/>
        <w:jc w:val="both"/>
        <w:rPr>
          <w:rFonts w:ascii="Calibri" w:hAnsi="Calibri"/>
          <w:sz w:val="12"/>
          <w:szCs w:val="12"/>
        </w:rPr>
      </w:pPr>
    </w:p>
    <w:p w14:paraId="46D77162" w14:textId="77777777" w:rsidR="007708BD" w:rsidRPr="000F5F0E" w:rsidRDefault="007708BD" w:rsidP="007708BD">
      <w:pPr>
        <w:numPr>
          <w:ilvl w:val="0"/>
          <w:numId w:val="5"/>
        </w:numPr>
        <w:spacing w:line="360" w:lineRule="auto"/>
        <w:contextualSpacing/>
        <w:jc w:val="both"/>
        <w:rPr>
          <w:b/>
          <w:bCs/>
          <w:u w:val="single"/>
        </w:rPr>
      </w:pPr>
      <w:r w:rsidRPr="00102B0B">
        <w:rPr>
          <w:rFonts w:ascii="Arial" w:hAnsi="Arial"/>
          <w:rtl/>
        </w:rPr>
        <w:t xml:space="preserve">בהתחשב בכל אלה אני קובעת כי מתחם העונש ההולם נסיבות אלה הוא בין 15 חודשי מאסר ועד ל- 30 חודשי מאסר בפועל. </w:t>
      </w:r>
    </w:p>
    <w:p w14:paraId="522587FB" w14:textId="77777777" w:rsidR="007708BD" w:rsidRDefault="007708BD" w:rsidP="007708BD">
      <w:pPr>
        <w:spacing w:line="360" w:lineRule="auto"/>
        <w:ind w:left="720"/>
        <w:contextualSpacing/>
        <w:jc w:val="both"/>
        <w:rPr>
          <w:b/>
          <w:bCs/>
          <w:u w:val="single"/>
        </w:rPr>
      </w:pPr>
    </w:p>
    <w:p w14:paraId="04DE77B0" w14:textId="77777777" w:rsidR="007708BD" w:rsidRPr="00102B0B" w:rsidRDefault="007708BD" w:rsidP="007708BD">
      <w:pPr>
        <w:spacing w:line="360" w:lineRule="auto"/>
        <w:ind w:firstLine="567"/>
        <w:contextualSpacing/>
        <w:jc w:val="both"/>
        <w:rPr>
          <w:b/>
          <w:bCs/>
          <w:u w:val="single"/>
          <w:rtl/>
        </w:rPr>
      </w:pPr>
      <w:r w:rsidRPr="00102B0B">
        <w:rPr>
          <w:b/>
          <w:bCs/>
          <w:u w:val="single"/>
          <w:rtl/>
        </w:rPr>
        <w:t>העונש המתאים</w:t>
      </w:r>
    </w:p>
    <w:p w14:paraId="65A243B2" w14:textId="77777777" w:rsidR="007708BD" w:rsidRDefault="007708BD" w:rsidP="007708BD">
      <w:pPr>
        <w:numPr>
          <w:ilvl w:val="0"/>
          <w:numId w:val="5"/>
        </w:numPr>
        <w:spacing w:line="360" w:lineRule="auto"/>
        <w:contextualSpacing/>
        <w:jc w:val="both"/>
      </w:pPr>
      <w:r w:rsidRPr="00102B0B">
        <w:rPr>
          <w:rFonts w:ascii="Arial" w:hAnsi="Arial"/>
          <w:rtl/>
        </w:rPr>
        <w:t xml:space="preserve">לחומרא אשקול את העובדה כי הנאשם חזר על המעשים בשבעה מועדים שונים </w:t>
      </w:r>
      <w:r w:rsidRPr="00102B0B">
        <w:rPr>
          <w:rtl/>
        </w:rPr>
        <w:t xml:space="preserve">עובדה המלמדת על כך שאין מדובר באירוע חד פעמי. </w:t>
      </w:r>
      <w:r>
        <w:rPr>
          <w:rFonts w:hint="cs"/>
          <w:rtl/>
        </w:rPr>
        <w:t xml:space="preserve">כמו כן </w:t>
      </w:r>
      <w:r w:rsidRPr="00102B0B">
        <w:rPr>
          <w:rtl/>
        </w:rPr>
        <w:t>הנאשם לא ביקש תסקיר בעניינו ואין אופק שיקומי טיפולי במסגרת הליך זה.</w:t>
      </w:r>
    </w:p>
    <w:p w14:paraId="1D0BFCAD" w14:textId="77777777" w:rsidR="007708BD" w:rsidRPr="000F5F0E" w:rsidRDefault="007708BD" w:rsidP="007708BD">
      <w:pPr>
        <w:spacing w:line="360" w:lineRule="auto"/>
        <w:ind w:left="720"/>
        <w:contextualSpacing/>
        <w:jc w:val="both"/>
        <w:rPr>
          <w:sz w:val="12"/>
          <w:szCs w:val="12"/>
        </w:rPr>
      </w:pPr>
    </w:p>
    <w:p w14:paraId="6FE939BC" w14:textId="77777777" w:rsidR="007708BD" w:rsidRPr="00102B0B" w:rsidRDefault="007708BD" w:rsidP="007708BD">
      <w:pPr>
        <w:numPr>
          <w:ilvl w:val="0"/>
          <w:numId w:val="5"/>
        </w:numPr>
        <w:spacing w:line="360" w:lineRule="auto"/>
        <w:contextualSpacing/>
        <w:jc w:val="both"/>
        <w:rPr>
          <w:rFonts w:ascii="Calibri" w:hAnsi="Calibri"/>
        </w:rPr>
      </w:pPr>
      <w:r w:rsidRPr="00102B0B">
        <w:rPr>
          <w:rFonts w:ascii="Arial" w:hAnsi="Arial"/>
          <w:rtl/>
        </w:rPr>
        <w:t xml:space="preserve">עוד אתחשב בכך שבעבירות מסוג זה יש לתת דגש הן לצורך בהרתעת הרבים והן לצורך בהרתעת הנאשם, ולעניין זה יפים דבריו של בית המשפט העליון </w:t>
      </w:r>
      <w:r w:rsidRPr="00102B0B">
        <w:rPr>
          <w:rFonts w:ascii="Calibri" w:hAnsi="Calibri" w:hint="eastAsia"/>
          <w:rtl/>
        </w:rPr>
        <w:t>על</w:t>
      </w:r>
      <w:r w:rsidRPr="00102B0B">
        <w:rPr>
          <w:rFonts w:ascii="Calibri" w:hAnsi="Calibri"/>
          <w:rtl/>
        </w:rPr>
        <w:t xml:space="preserve"> </w:t>
      </w:r>
      <w:r w:rsidRPr="00102B0B">
        <w:rPr>
          <w:rFonts w:ascii="Calibri" w:hAnsi="Calibri" w:hint="eastAsia"/>
          <w:rtl/>
        </w:rPr>
        <w:t>הצורך</w:t>
      </w:r>
      <w:r w:rsidRPr="00102B0B">
        <w:rPr>
          <w:rFonts w:ascii="Calibri" w:hAnsi="Calibri"/>
          <w:rtl/>
        </w:rPr>
        <w:t xml:space="preserve"> </w:t>
      </w:r>
      <w:r w:rsidRPr="00102B0B">
        <w:rPr>
          <w:rFonts w:ascii="Calibri" w:hAnsi="Calibri" w:hint="eastAsia"/>
          <w:rtl/>
        </w:rPr>
        <w:t>במלחמה</w:t>
      </w:r>
      <w:r w:rsidRPr="00102B0B">
        <w:rPr>
          <w:rFonts w:ascii="Calibri" w:hAnsi="Calibri"/>
          <w:rtl/>
        </w:rPr>
        <w:t xml:space="preserve"> </w:t>
      </w:r>
      <w:r w:rsidRPr="00102B0B">
        <w:rPr>
          <w:rFonts w:ascii="Calibri" w:hAnsi="Calibri" w:hint="eastAsia"/>
          <w:rtl/>
        </w:rPr>
        <w:t>בתופעה</w:t>
      </w:r>
      <w:r w:rsidRPr="00102B0B">
        <w:rPr>
          <w:rFonts w:ascii="Calibri" w:hAnsi="Calibri"/>
          <w:rtl/>
        </w:rPr>
        <w:t xml:space="preserve"> </w:t>
      </w:r>
      <w:r w:rsidRPr="00102B0B">
        <w:rPr>
          <w:rFonts w:ascii="Calibri" w:hAnsi="Calibri" w:hint="eastAsia"/>
          <w:rtl/>
        </w:rPr>
        <w:t>ובמיגורה</w:t>
      </w:r>
      <w:r w:rsidRPr="00102B0B">
        <w:rPr>
          <w:rFonts w:ascii="Calibri" w:hAnsi="Calibri"/>
          <w:rtl/>
        </w:rPr>
        <w:t xml:space="preserve">, </w:t>
      </w:r>
      <w:r w:rsidRPr="00102B0B">
        <w:rPr>
          <w:rFonts w:ascii="Calibri" w:hAnsi="Calibri" w:hint="eastAsia"/>
          <w:rtl/>
        </w:rPr>
        <w:t>תוך</w:t>
      </w:r>
      <w:r w:rsidRPr="00102B0B">
        <w:rPr>
          <w:rFonts w:ascii="Calibri" w:hAnsi="Calibri"/>
          <w:rtl/>
        </w:rPr>
        <w:t xml:space="preserve"> </w:t>
      </w:r>
      <w:r w:rsidRPr="00102B0B">
        <w:rPr>
          <w:rFonts w:ascii="Calibri" w:hAnsi="Calibri" w:hint="eastAsia"/>
          <w:rtl/>
        </w:rPr>
        <w:t>הטלת</w:t>
      </w:r>
      <w:r w:rsidRPr="00102B0B">
        <w:rPr>
          <w:rFonts w:ascii="Calibri" w:hAnsi="Calibri"/>
          <w:rtl/>
        </w:rPr>
        <w:t xml:space="preserve"> </w:t>
      </w:r>
      <w:r w:rsidRPr="00102B0B">
        <w:rPr>
          <w:rFonts w:ascii="Calibri" w:hAnsi="Calibri" w:hint="eastAsia"/>
          <w:rtl/>
        </w:rPr>
        <w:t>עונשים</w:t>
      </w:r>
      <w:r w:rsidRPr="00102B0B">
        <w:rPr>
          <w:rFonts w:ascii="Calibri" w:hAnsi="Calibri"/>
          <w:rtl/>
        </w:rPr>
        <w:t xml:space="preserve"> </w:t>
      </w:r>
      <w:r w:rsidRPr="00102B0B">
        <w:rPr>
          <w:rFonts w:ascii="Calibri" w:hAnsi="Calibri" w:hint="eastAsia"/>
          <w:rtl/>
        </w:rPr>
        <w:t>מרתיעים</w:t>
      </w:r>
      <w:r w:rsidRPr="00102B0B">
        <w:rPr>
          <w:rFonts w:ascii="Calibri" w:hAnsi="Calibri"/>
          <w:rtl/>
        </w:rPr>
        <w:t>:</w:t>
      </w:r>
    </w:p>
    <w:p w14:paraId="6158C6AC" w14:textId="77777777" w:rsidR="007708BD" w:rsidRPr="00102B0B" w:rsidRDefault="007708BD" w:rsidP="007708BD">
      <w:pPr>
        <w:spacing w:before="120" w:after="120" w:line="360" w:lineRule="auto"/>
        <w:ind w:left="567"/>
        <w:contextualSpacing/>
        <w:jc w:val="both"/>
        <w:rPr>
          <w:rFonts w:ascii="Calibri" w:hAnsi="Calibri"/>
          <w:sz w:val="12"/>
          <w:szCs w:val="12"/>
          <w:rtl/>
        </w:rPr>
      </w:pPr>
    </w:p>
    <w:p w14:paraId="25CAAB8C" w14:textId="77777777" w:rsidR="007708BD" w:rsidRDefault="007708BD" w:rsidP="007708BD">
      <w:pPr>
        <w:spacing w:after="160" w:line="360" w:lineRule="auto"/>
        <w:ind w:left="1440" w:right="1134"/>
        <w:jc w:val="both"/>
        <w:rPr>
          <w:rFonts w:ascii="Calibri" w:hAnsi="Calibri"/>
          <w:b/>
          <w:bCs/>
          <w:rtl/>
        </w:rPr>
      </w:pPr>
      <w:r w:rsidRPr="00102B0B">
        <w:rPr>
          <w:rFonts w:ascii="Calibri" w:hAnsi="Calibri"/>
          <w:b/>
          <w:bCs/>
          <w:rtl/>
        </w:rPr>
        <w:t>"</w:t>
      </w:r>
      <w:r w:rsidRPr="00102B0B">
        <w:rPr>
          <w:rFonts w:ascii="Calibri" w:hAnsi="Calibri" w:hint="eastAsia"/>
          <w:b/>
          <w:bCs/>
          <w:rtl/>
        </w:rPr>
        <w:t>כאשר</w:t>
      </w:r>
      <w:r w:rsidRPr="00102B0B">
        <w:rPr>
          <w:rFonts w:ascii="Calibri" w:hAnsi="Calibri"/>
          <w:b/>
          <w:bCs/>
        </w:rPr>
        <w:t xml:space="preserve"> </w:t>
      </w:r>
      <w:r w:rsidRPr="00102B0B">
        <w:rPr>
          <w:rFonts w:ascii="Calibri" w:hAnsi="Calibri" w:hint="eastAsia"/>
          <w:b/>
          <w:bCs/>
          <w:rtl/>
        </w:rPr>
        <w:t>בעבירות</w:t>
      </w:r>
      <w:r w:rsidRPr="00102B0B">
        <w:rPr>
          <w:rFonts w:ascii="Calibri" w:hAnsi="Calibri"/>
          <w:b/>
          <w:bCs/>
        </w:rPr>
        <w:t xml:space="preserve"> </w:t>
      </w:r>
      <w:r w:rsidRPr="00102B0B">
        <w:rPr>
          <w:rFonts w:ascii="Calibri" w:hAnsi="Calibri" w:hint="eastAsia"/>
          <w:b/>
          <w:bCs/>
          <w:rtl/>
        </w:rPr>
        <w:t>סמים</w:t>
      </w:r>
      <w:r w:rsidRPr="00102B0B">
        <w:rPr>
          <w:rFonts w:ascii="Calibri" w:hAnsi="Calibri"/>
          <w:b/>
          <w:bCs/>
        </w:rPr>
        <w:t xml:space="preserve"> </w:t>
      </w:r>
      <w:r w:rsidRPr="00102B0B">
        <w:rPr>
          <w:rFonts w:ascii="Calibri" w:hAnsi="Calibri" w:hint="eastAsia"/>
          <w:b/>
          <w:bCs/>
          <w:rtl/>
        </w:rPr>
        <w:t>עסקינן</w:t>
      </w:r>
      <w:r w:rsidRPr="00102B0B">
        <w:rPr>
          <w:rFonts w:ascii="Calibri" w:hAnsi="Calibri"/>
          <w:b/>
          <w:bCs/>
        </w:rPr>
        <w:t xml:space="preserve">, </w:t>
      </w:r>
      <w:r w:rsidRPr="00102B0B">
        <w:rPr>
          <w:rFonts w:ascii="Calibri" w:hAnsi="Calibri" w:hint="eastAsia"/>
          <w:b/>
          <w:bCs/>
          <w:rtl/>
        </w:rPr>
        <w:t>לא</w:t>
      </w:r>
      <w:r w:rsidRPr="00102B0B">
        <w:rPr>
          <w:rFonts w:ascii="Calibri" w:hAnsi="Calibri"/>
          <w:b/>
          <w:bCs/>
        </w:rPr>
        <w:t xml:space="preserve"> </w:t>
      </w:r>
      <w:r w:rsidRPr="00102B0B">
        <w:rPr>
          <w:rFonts w:ascii="Calibri" w:hAnsi="Calibri" w:hint="eastAsia"/>
          <w:b/>
          <w:bCs/>
          <w:rtl/>
        </w:rPr>
        <w:t>ניתן</w:t>
      </w:r>
      <w:r w:rsidRPr="00102B0B">
        <w:rPr>
          <w:rFonts w:ascii="Calibri" w:hAnsi="Calibri"/>
          <w:b/>
          <w:bCs/>
        </w:rPr>
        <w:t xml:space="preserve"> </w:t>
      </w:r>
      <w:r w:rsidRPr="00102B0B">
        <w:rPr>
          <w:rFonts w:ascii="Calibri" w:hAnsi="Calibri" w:hint="eastAsia"/>
          <w:b/>
          <w:bCs/>
          <w:rtl/>
        </w:rPr>
        <w:t>להתעלם</w:t>
      </w:r>
      <w:r w:rsidRPr="00102B0B">
        <w:rPr>
          <w:rFonts w:ascii="Calibri" w:hAnsi="Calibri"/>
          <w:b/>
          <w:bCs/>
        </w:rPr>
        <w:t xml:space="preserve"> </w:t>
      </w:r>
      <w:r w:rsidRPr="00102B0B">
        <w:rPr>
          <w:rFonts w:ascii="Calibri" w:hAnsi="Calibri" w:hint="eastAsia"/>
          <w:b/>
          <w:bCs/>
          <w:rtl/>
        </w:rPr>
        <w:t>מהחובה</w:t>
      </w:r>
      <w:r w:rsidRPr="00102B0B">
        <w:rPr>
          <w:rFonts w:ascii="Calibri" w:hAnsi="Calibri"/>
          <w:b/>
          <w:bCs/>
        </w:rPr>
        <w:t xml:space="preserve"> </w:t>
      </w:r>
      <w:r w:rsidRPr="00102B0B">
        <w:rPr>
          <w:rFonts w:ascii="Calibri" w:hAnsi="Calibri" w:hint="eastAsia"/>
          <w:b/>
          <w:bCs/>
          <w:rtl/>
        </w:rPr>
        <w:t>המוטלת</w:t>
      </w:r>
      <w:r w:rsidRPr="00102B0B">
        <w:rPr>
          <w:rFonts w:ascii="Calibri" w:hAnsi="Calibri"/>
          <w:b/>
          <w:bCs/>
        </w:rPr>
        <w:t xml:space="preserve"> </w:t>
      </w:r>
      <w:r w:rsidRPr="00102B0B">
        <w:rPr>
          <w:rFonts w:ascii="Calibri" w:hAnsi="Calibri" w:hint="eastAsia"/>
          <w:b/>
          <w:bCs/>
          <w:rtl/>
        </w:rPr>
        <w:t>עלינו</w:t>
      </w:r>
      <w:r w:rsidRPr="00102B0B">
        <w:rPr>
          <w:rFonts w:ascii="Calibri" w:hAnsi="Calibri"/>
          <w:b/>
          <w:bCs/>
        </w:rPr>
        <w:t xml:space="preserve"> </w:t>
      </w:r>
      <w:r w:rsidRPr="00102B0B">
        <w:rPr>
          <w:rFonts w:ascii="Calibri" w:hAnsi="Calibri" w:hint="eastAsia"/>
          <w:b/>
          <w:bCs/>
          <w:rtl/>
        </w:rPr>
        <w:t>כמערכת</w:t>
      </w:r>
      <w:r w:rsidRPr="00102B0B">
        <w:rPr>
          <w:rFonts w:ascii="Calibri" w:hAnsi="Calibri"/>
          <w:b/>
          <w:bCs/>
        </w:rPr>
        <w:t xml:space="preserve"> </w:t>
      </w:r>
      <w:r w:rsidRPr="00102B0B">
        <w:rPr>
          <w:rFonts w:ascii="Calibri" w:hAnsi="Calibri" w:hint="eastAsia"/>
          <w:b/>
          <w:bCs/>
          <w:rtl/>
        </w:rPr>
        <w:t>וכחברה</w:t>
      </w:r>
      <w:r w:rsidRPr="00102B0B">
        <w:rPr>
          <w:rFonts w:ascii="Calibri" w:hAnsi="Calibri"/>
          <w:b/>
          <w:bCs/>
        </w:rPr>
        <w:t xml:space="preserve"> </w:t>
      </w:r>
      <w:r w:rsidRPr="00102B0B">
        <w:rPr>
          <w:rFonts w:ascii="Calibri" w:hAnsi="Calibri" w:hint="eastAsia"/>
          <w:b/>
          <w:bCs/>
          <w:rtl/>
        </w:rPr>
        <w:t>להיאבק</w:t>
      </w:r>
      <w:r w:rsidRPr="00102B0B">
        <w:rPr>
          <w:rFonts w:ascii="Calibri" w:hAnsi="Calibri"/>
          <w:b/>
          <w:bCs/>
        </w:rPr>
        <w:t xml:space="preserve"> </w:t>
      </w:r>
      <w:r w:rsidRPr="00102B0B">
        <w:rPr>
          <w:rFonts w:ascii="Calibri" w:hAnsi="Calibri" w:hint="eastAsia"/>
          <w:b/>
          <w:bCs/>
          <w:rtl/>
        </w:rPr>
        <w:t>בנגע</w:t>
      </w:r>
      <w:r w:rsidRPr="00102B0B">
        <w:rPr>
          <w:rFonts w:ascii="Calibri" w:hAnsi="Calibri"/>
          <w:b/>
          <w:bCs/>
        </w:rPr>
        <w:t xml:space="preserve"> </w:t>
      </w:r>
      <w:r w:rsidRPr="00102B0B">
        <w:rPr>
          <w:rFonts w:ascii="Calibri" w:hAnsi="Calibri" w:hint="eastAsia"/>
          <w:b/>
          <w:bCs/>
          <w:rtl/>
        </w:rPr>
        <w:t>הסמים</w:t>
      </w:r>
      <w:r w:rsidRPr="00102B0B">
        <w:rPr>
          <w:rFonts w:ascii="Calibri" w:hAnsi="Calibri"/>
          <w:b/>
          <w:bCs/>
          <w:rtl/>
        </w:rPr>
        <w:t xml:space="preserve">. </w:t>
      </w:r>
      <w:r w:rsidRPr="00102B0B">
        <w:rPr>
          <w:rFonts w:ascii="Calibri" w:hAnsi="Calibri" w:hint="eastAsia"/>
          <w:b/>
          <w:bCs/>
          <w:rtl/>
        </w:rPr>
        <w:t>פן</w:t>
      </w:r>
      <w:r w:rsidRPr="00102B0B">
        <w:rPr>
          <w:rFonts w:ascii="Calibri" w:hAnsi="Calibri"/>
          <w:b/>
          <w:bCs/>
          <w:rtl/>
        </w:rPr>
        <w:t xml:space="preserve"> </w:t>
      </w:r>
      <w:r w:rsidRPr="00102B0B">
        <w:rPr>
          <w:rFonts w:ascii="Calibri" w:hAnsi="Calibri" w:hint="eastAsia"/>
          <w:b/>
          <w:bCs/>
          <w:rtl/>
        </w:rPr>
        <w:t>חשוב</w:t>
      </w:r>
      <w:r w:rsidRPr="00102B0B">
        <w:rPr>
          <w:rFonts w:ascii="Calibri" w:hAnsi="Calibri"/>
          <w:b/>
          <w:bCs/>
          <w:rtl/>
        </w:rPr>
        <w:t xml:space="preserve"> </w:t>
      </w:r>
      <w:r w:rsidRPr="00102B0B">
        <w:rPr>
          <w:rFonts w:ascii="Calibri" w:hAnsi="Calibri" w:hint="eastAsia"/>
          <w:b/>
          <w:bCs/>
          <w:rtl/>
        </w:rPr>
        <w:t>של</w:t>
      </w:r>
      <w:r w:rsidRPr="00102B0B">
        <w:rPr>
          <w:rFonts w:ascii="Calibri" w:hAnsi="Calibri"/>
          <w:b/>
          <w:bCs/>
          <w:rtl/>
        </w:rPr>
        <w:t xml:space="preserve"> </w:t>
      </w:r>
      <w:r w:rsidRPr="00102B0B">
        <w:rPr>
          <w:rFonts w:ascii="Calibri" w:hAnsi="Calibri" w:hint="eastAsia"/>
          <w:b/>
          <w:bCs/>
          <w:rtl/>
        </w:rPr>
        <w:t>מאבק</w:t>
      </w:r>
      <w:r w:rsidRPr="00102B0B">
        <w:rPr>
          <w:rFonts w:ascii="Calibri" w:hAnsi="Calibri"/>
          <w:b/>
          <w:bCs/>
          <w:rtl/>
        </w:rPr>
        <w:t xml:space="preserve"> </w:t>
      </w:r>
      <w:r w:rsidRPr="00102B0B">
        <w:rPr>
          <w:rFonts w:ascii="Calibri" w:hAnsi="Calibri" w:hint="eastAsia"/>
          <w:b/>
          <w:bCs/>
          <w:rtl/>
        </w:rPr>
        <w:t>זה</w:t>
      </w:r>
      <w:r w:rsidRPr="00102B0B">
        <w:rPr>
          <w:rFonts w:ascii="Calibri" w:hAnsi="Calibri"/>
          <w:b/>
          <w:bCs/>
          <w:rtl/>
        </w:rPr>
        <w:t xml:space="preserve"> </w:t>
      </w:r>
      <w:r w:rsidRPr="00102B0B">
        <w:rPr>
          <w:rFonts w:ascii="Calibri" w:hAnsi="Calibri" w:hint="eastAsia"/>
          <w:b/>
          <w:bCs/>
          <w:rtl/>
        </w:rPr>
        <w:t>הינו</w:t>
      </w:r>
      <w:r w:rsidRPr="00102B0B">
        <w:rPr>
          <w:rFonts w:ascii="Calibri" w:hAnsi="Calibri"/>
          <w:b/>
          <w:bCs/>
          <w:rtl/>
        </w:rPr>
        <w:t xml:space="preserve"> </w:t>
      </w:r>
      <w:r w:rsidRPr="00102B0B">
        <w:rPr>
          <w:rFonts w:ascii="Calibri" w:hAnsi="Calibri" w:hint="eastAsia"/>
          <w:b/>
          <w:bCs/>
          <w:rtl/>
        </w:rPr>
        <w:t>הטלת</w:t>
      </w:r>
      <w:r w:rsidRPr="00102B0B">
        <w:rPr>
          <w:rFonts w:ascii="Calibri" w:hAnsi="Calibri"/>
          <w:b/>
          <w:bCs/>
          <w:rtl/>
        </w:rPr>
        <w:t xml:space="preserve"> </w:t>
      </w:r>
      <w:r w:rsidRPr="00102B0B">
        <w:rPr>
          <w:rFonts w:ascii="Calibri" w:hAnsi="Calibri" w:hint="eastAsia"/>
          <w:b/>
          <w:bCs/>
          <w:rtl/>
        </w:rPr>
        <w:t>עונשים</w:t>
      </w:r>
      <w:r w:rsidRPr="00102B0B">
        <w:rPr>
          <w:rFonts w:ascii="Calibri" w:hAnsi="Calibri"/>
          <w:b/>
          <w:bCs/>
          <w:rtl/>
        </w:rPr>
        <w:t xml:space="preserve"> </w:t>
      </w:r>
      <w:r w:rsidRPr="00102B0B">
        <w:rPr>
          <w:rFonts w:ascii="Calibri" w:hAnsi="Calibri" w:hint="eastAsia"/>
          <w:b/>
          <w:bCs/>
          <w:rtl/>
        </w:rPr>
        <w:t>מחמירים</w:t>
      </w:r>
      <w:r w:rsidRPr="00102B0B">
        <w:rPr>
          <w:rFonts w:ascii="Calibri" w:hAnsi="Calibri"/>
          <w:b/>
          <w:bCs/>
          <w:rtl/>
        </w:rPr>
        <w:t xml:space="preserve"> </w:t>
      </w:r>
      <w:r w:rsidRPr="00102B0B">
        <w:rPr>
          <w:rFonts w:ascii="Calibri" w:hAnsi="Calibri" w:hint="eastAsia"/>
          <w:b/>
          <w:bCs/>
          <w:rtl/>
        </w:rPr>
        <w:t>על</w:t>
      </w:r>
      <w:r w:rsidRPr="00102B0B">
        <w:rPr>
          <w:rFonts w:ascii="Calibri" w:hAnsi="Calibri"/>
          <w:b/>
          <w:bCs/>
          <w:rtl/>
        </w:rPr>
        <w:t xml:space="preserve"> </w:t>
      </w:r>
      <w:r w:rsidRPr="00102B0B">
        <w:rPr>
          <w:rFonts w:ascii="Calibri" w:hAnsi="Calibri" w:hint="eastAsia"/>
          <w:b/>
          <w:bCs/>
          <w:rtl/>
        </w:rPr>
        <w:t>מי</w:t>
      </w:r>
      <w:r w:rsidRPr="00102B0B">
        <w:rPr>
          <w:rFonts w:ascii="Calibri" w:hAnsi="Calibri"/>
          <w:b/>
          <w:bCs/>
          <w:rtl/>
        </w:rPr>
        <w:t xml:space="preserve"> </w:t>
      </w:r>
      <w:r w:rsidRPr="00102B0B">
        <w:rPr>
          <w:rFonts w:ascii="Calibri" w:hAnsi="Calibri" w:hint="eastAsia"/>
          <w:b/>
          <w:bCs/>
          <w:rtl/>
        </w:rPr>
        <w:t>שבוחרים</w:t>
      </w:r>
      <w:r w:rsidRPr="00102B0B">
        <w:rPr>
          <w:rFonts w:ascii="Calibri" w:hAnsi="Calibri"/>
          <w:b/>
          <w:bCs/>
          <w:rtl/>
        </w:rPr>
        <w:t xml:space="preserve"> </w:t>
      </w:r>
      <w:r w:rsidRPr="00102B0B">
        <w:rPr>
          <w:rFonts w:ascii="Calibri" w:hAnsi="Calibri" w:hint="eastAsia"/>
          <w:b/>
          <w:bCs/>
          <w:rtl/>
        </w:rPr>
        <w:t>לעסוק</w:t>
      </w:r>
      <w:r w:rsidRPr="00102B0B">
        <w:rPr>
          <w:rFonts w:ascii="Calibri" w:hAnsi="Calibri"/>
          <w:b/>
          <w:bCs/>
          <w:rtl/>
        </w:rPr>
        <w:t xml:space="preserve"> </w:t>
      </w:r>
      <w:r w:rsidRPr="00102B0B">
        <w:rPr>
          <w:rFonts w:ascii="Calibri" w:hAnsi="Calibri" w:hint="eastAsia"/>
          <w:b/>
          <w:bCs/>
          <w:rtl/>
        </w:rPr>
        <w:t>בסחר</w:t>
      </w:r>
      <w:r w:rsidRPr="00102B0B">
        <w:rPr>
          <w:rFonts w:ascii="Calibri" w:hAnsi="Calibri"/>
          <w:b/>
          <w:bCs/>
          <w:rtl/>
        </w:rPr>
        <w:t xml:space="preserve"> </w:t>
      </w:r>
      <w:r w:rsidRPr="00102B0B">
        <w:rPr>
          <w:rFonts w:ascii="Calibri" w:hAnsi="Calibri" w:hint="eastAsia"/>
          <w:b/>
          <w:bCs/>
          <w:rtl/>
        </w:rPr>
        <w:t>בסמים</w:t>
      </w:r>
      <w:r w:rsidRPr="00102B0B">
        <w:rPr>
          <w:rFonts w:ascii="Calibri" w:hAnsi="Calibri"/>
          <w:b/>
          <w:bCs/>
          <w:rtl/>
        </w:rPr>
        <w:t>."</w:t>
      </w:r>
      <w:r w:rsidRPr="00102B0B">
        <w:rPr>
          <w:rFonts w:ascii="Calibri" w:hAnsi="Calibri"/>
          <w:b/>
          <w:bCs/>
        </w:rPr>
        <w:t xml:space="preserve"> </w:t>
      </w:r>
      <w:hyperlink r:id="rId49" w:history="1">
        <w:r w:rsidR="00D579F4" w:rsidRPr="00D579F4">
          <w:rPr>
            <w:color w:val="0000FF"/>
            <w:u w:val="single"/>
            <w:rtl/>
          </w:rPr>
          <w:t>רע"פ 6373/06</w:t>
        </w:r>
      </w:hyperlink>
      <w:r w:rsidRPr="00102B0B">
        <w:rPr>
          <w:rtl/>
        </w:rPr>
        <w:t xml:space="preserve"> </w:t>
      </w:r>
      <w:r w:rsidRPr="00102B0B">
        <w:rPr>
          <w:b/>
          <w:bCs/>
          <w:rtl/>
        </w:rPr>
        <w:t>מדינת ישראל</w:t>
      </w:r>
      <w:r w:rsidRPr="00102B0B">
        <w:rPr>
          <w:rtl/>
        </w:rPr>
        <w:t xml:space="preserve"> נגד</w:t>
      </w:r>
      <w:r w:rsidRPr="00102B0B">
        <w:rPr>
          <w:b/>
          <w:bCs/>
          <w:rtl/>
        </w:rPr>
        <w:t xml:space="preserve"> עווד אלנשמי</w:t>
      </w:r>
      <w:r w:rsidRPr="00102B0B">
        <w:rPr>
          <w:rtl/>
        </w:rPr>
        <w:t xml:space="preserve"> (מיום 6.9.2006)</w:t>
      </w:r>
    </w:p>
    <w:p w14:paraId="6B23E563" w14:textId="77777777" w:rsidR="007708BD" w:rsidRPr="001D1175" w:rsidRDefault="007708BD" w:rsidP="007708BD">
      <w:pPr>
        <w:spacing w:after="160" w:line="360" w:lineRule="auto"/>
        <w:ind w:right="1134"/>
        <w:jc w:val="both"/>
        <w:rPr>
          <w:rFonts w:ascii="Calibri" w:hAnsi="Calibri"/>
          <w:b/>
          <w:bCs/>
          <w:sz w:val="12"/>
          <w:szCs w:val="12"/>
          <w:rtl/>
        </w:rPr>
      </w:pPr>
    </w:p>
    <w:p w14:paraId="5B23E466" w14:textId="77777777" w:rsidR="007708BD" w:rsidRPr="00D12071" w:rsidRDefault="007708BD" w:rsidP="007708BD">
      <w:pPr>
        <w:numPr>
          <w:ilvl w:val="0"/>
          <w:numId w:val="5"/>
        </w:numPr>
        <w:spacing w:line="360" w:lineRule="auto"/>
        <w:contextualSpacing/>
        <w:jc w:val="both"/>
        <w:rPr>
          <w:rFonts w:ascii="Calibri" w:hAnsi="Calibri"/>
        </w:rPr>
      </w:pPr>
      <w:r w:rsidRPr="00102B0B">
        <w:rPr>
          <w:rFonts w:ascii="Arial" w:hAnsi="Arial"/>
          <w:rtl/>
        </w:rPr>
        <w:t>לקולא אשקול את גילו של הנאשם, את העובדה כי הנאשם ללא עבר פלילי, את לקיחת האחריות למעשיו, וכי הביע חרטה וחסך זמן שיפוטי משמעותי. עוד אתחשב בכך שזהו מאסרו הראשון של הנאשם.</w:t>
      </w:r>
      <w:r w:rsidRPr="00102B0B">
        <w:rPr>
          <w:rFonts w:ascii="Calibri" w:hAnsi="Calibri"/>
          <w:rtl/>
        </w:rPr>
        <w:t xml:space="preserve"> </w:t>
      </w:r>
      <w:r w:rsidRPr="00102B0B">
        <w:rPr>
          <w:rFonts w:ascii="Arial" w:hAnsi="Arial"/>
          <w:rtl/>
        </w:rPr>
        <w:t>עוד אתחשב</w:t>
      </w:r>
      <w:r>
        <w:rPr>
          <w:rFonts w:ascii="Arial" w:hAnsi="Arial"/>
          <w:rtl/>
        </w:rPr>
        <w:t xml:space="preserve"> בכך שהנאשם שהה במעצר במשך </w:t>
      </w:r>
      <w:r>
        <w:rPr>
          <w:rFonts w:ascii="Arial" w:hAnsi="Arial" w:hint="cs"/>
          <w:rtl/>
        </w:rPr>
        <w:t>כעשרה חודשים</w:t>
      </w:r>
      <w:r w:rsidRPr="00102B0B">
        <w:rPr>
          <w:rFonts w:ascii="Arial" w:hAnsi="Arial"/>
          <w:rtl/>
        </w:rPr>
        <w:t>, כאשר תנאי מעצר קשים מתנאי מאסר.</w:t>
      </w:r>
      <w:r w:rsidRPr="00D12071">
        <w:rPr>
          <w:rFonts w:ascii="Calibri" w:hAnsi="Calibri"/>
          <w:rtl/>
        </w:rPr>
        <w:t xml:space="preserve"> </w:t>
      </w:r>
      <w:r w:rsidRPr="00D12071">
        <w:rPr>
          <w:rFonts w:ascii="Calibri" w:hAnsi="Calibri" w:hint="eastAsia"/>
          <w:rtl/>
        </w:rPr>
        <w:t>עוד</w:t>
      </w:r>
      <w:r w:rsidRPr="00D12071">
        <w:rPr>
          <w:rFonts w:ascii="Calibri" w:hAnsi="Calibri"/>
          <w:rtl/>
        </w:rPr>
        <w:t xml:space="preserve"> </w:t>
      </w:r>
      <w:r w:rsidRPr="00D12071">
        <w:rPr>
          <w:rFonts w:ascii="Calibri" w:hAnsi="Calibri" w:hint="eastAsia"/>
          <w:rtl/>
        </w:rPr>
        <w:t>נתתי</w:t>
      </w:r>
      <w:r w:rsidRPr="00D12071">
        <w:rPr>
          <w:rFonts w:ascii="Calibri" w:hAnsi="Calibri"/>
          <w:rtl/>
        </w:rPr>
        <w:t xml:space="preserve"> </w:t>
      </w:r>
      <w:r w:rsidRPr="00D12071">
        <w:rPr>
          <w:rFonts w:ascii="Calibri" w:hAnsi="Calibri" w:hint="eastAsia"/>
          <w:rtl/>
        </w:rPr>
        <w:t>דעתי</w:t>
      </w:r>
      <w:r w:rsidRPr="00D12071">
        <w:rPr>
          <w:rFonts w:ascii="Calibri" w:hAnsi="Calibri"/>
          <w:rtl/>
        </w:rPr>
        <w:t xml:space="preserve"> </w:t>
      </w:r>
      <w:r w:rsidRPr="00D12071">
        <w:rPr>
          <w:rFonts w:ascii="Calibri" w:hAnsi="Calibri" w:hint="eastAsia"/>
          <w:rtl/>
        </w:rPr>
        <w:t>לעובדה</w:t>
      </w:r>
      <w:r w:rsidRPr="00D12071">
        <w:rPr>
          <w:rFonts w:ascii="Calibri" w:hAnsi="Calibri"/>
          <w:rtl/>
        </w:rPr>
        <w:t xml:space="preserve"> </w:t>
      </w:r>
      <w:r w:rsidRPr="00D12071">
        <w:rPr>
          <w:rFonts w:ascii="Calibri" w:hAnsi="Calibri" w:hint="eastAsia"/>
          <w:rtl/>
        </w:rPr>
        <w:t>כי</w:t>
      </w:r>
      <w:r w:rsidRPr="00D12071">
        <w:rPr>
          <w:rFonts w:ascii="Calibri" w:hAnsi="Calibri"/>
          <w:rtl/>
        </w:rPr>
        <w:t xml:space="preserve"> </w:t>
      </w:r>
      <w:r w:rsidRPr="00D12071">
        <w:rPr>
          <w:rFonts w:ascii="Calibri" w:hAnsi="Calibri" w:hint="eastAsia"/>
          <w:rtl/>
        </w:rPr>
        <w:t>הנאשם</w:t>
      </w:r>
      <w:r w:rsidRPr="00D12071">
        <w:rPr>
          <w:rFonts w:ascii="Calibri" w:hAnsi="Calibri"/>
          <w:rtl/>
        </w:rPr>
        <w:t xml:space="preserve"> </w:t>
      </w:r>
      <w:r w:rsidRPr="00D12071">
        <w:rPr>
          <w:rFonts w:ascii="Calibri" w:hAnsi="Calibri" w:hint="eastAsia"/>
          <w:rtl/>
        </w:rPr>
        <w:t>לא</w:t>
      </w:r>
      <w:r w:rsidRPr="00D12071">
        <w:rPr>
          <w:rFonts w:ascii="Calibri" w:hAnsi="Calibri"/>
          <w:rtl/>
        </w:rPr>
        <w:t xml:space="preserve"> </w:t>
      </w:r>
      <w:r w:rsidRPr="00D12071">
        <w:rPr>
          <w:rFonts w:ascii="Calibri" w:hAnsi="Calibri" w:hint="eastAsia"/>
          <w:rtl/>
        </w:rPr>
        <w:t>הואשם</w:t>
      </w:r>
      <w:r w:rsidRPr="00D12071">
        <w:rPr>
          <w:rFonts w:ascii="Calibri" w:hAnsi="Calibri"/>
          <w:rtl/>
        </w:rPr>
        <w:t xml:space="preserve"> </w:t>
      </w:r>
      <w:r w:rsidRPr="00D12071">
        <w:rPr>
          <w:rFonts w:ascii="Calibri" w:hAnsi="Calibri" w:hint="eastAsia"/>
          <w:rtl/>
        </w:rPr>
        <w:t>והורשע</w:t>
      </w:r>
      <w:r w:rsidRPr="00D12071">
        <w:rPr>
          <w:rFonts w:ascii="Calibri" w:hAnsi="Calibri"/>
          <w:rtl/>
        </w:rPr>
        <w:t xml:space="preserve"> </w:t>
      </w:r>
      <w:r w:rsidRPr="00D12071">
        <w:rPr>
          <w:rFonts w:ascii="Calibri" w:hAnsi="Calibri" w:hint="eastAsia"/>
          <w:rtl/>
        </w:rPr>
        <w:t>במכירת</w:t>
      </w:r>
      <w:r w:rsidRPr="00D12071">
        <w:rPr>
          <w:rFonts w:ascii="Calibri" w:hAnsi="Calibri"/>
          <w:rtl/>
        </w:rPr>
        <w:t xml:space="preserve"> </w:t>
      </w:r>
      <w:r w:rsidRPr="00D12071">
        <w:rPr>
          <w:rFonts w:ascii="Calibri" w:hAnsi="Calibri" w:hint="eastAsia"/>
          <w:rtl/>
        </w:rPr>
        <w:t>סמים</w:t>
      </w:r>
      <w:r w:rsidRPr="00D12071">
        <w:rPr>
          <w:rFonts w:ascii="Calibri" w:hAnsi="Calibri"/>
          <w:rtl/>
        </w:rPr>
        <w:t xml:space="preserve"> </w:t>
      </w:r>
      <w:r w:rsidRPr="00D12071">
        <w:rPr>
          <w:rFonts w:ascii="Calibri" w:hAnsi="Calibri" w:hint="eastAsia"/>
          <w:rtl/>
        </w:rPr>
        <w:t>למספר</w:t>
      </w:r>
      <w:r w:rsidRPr="00D12071">
        <w:rPr>
          <w:rFonts w:ascii="Calibri" w:hAnsi="Calibri"/>
          <w:rtl/>
        </w:rPr>
        <w:t xml:space="preserve"> </w:t>
      </w:r>
      <w:r w:rsidRPr="00D12071">
        <w:rPr>
          <w:rFonts w:ascii="Calibri" w:hAnsi="Calibri" w:hint="eastAsia"/>
          <w:rtl/>
        </w:rPr>
        <w:t>לקוחות</w:t>
      </w:r>
      <w:r w:rsidRPr="00D12071">
        <w:rPr>
          <w:rFonts w:ascii="Calibri" w:hAnsi="Calibri"/>
          <w:rtl/>
        </w:rPr>
        <w:t xml:space="preserve"> </w:t>
      </w:r>
      <w:r w:rsidRPr="00D12071">
        <w:rPr>
          <w:rFonts w:ascii="Calibri" w:hAnsi="Calibri" w:hint="eastAsia"/>
          <w:rtl/>
        </w:rPr>
        <w:t>אלא</w:t>
      </w:r>
      <w:r w:rsidRPr="00D12071">
        <w:rPr>
          <w:rFonts w:ascii="Calibri" w:hAnsi="Calibri"/>
          <w:rtl/>
        </w:rPr>
        <w:t xml:space="preserve"> </w:t>
      </w:r>
      <w:r w:rsidRPr="00D12071">
        <w:rPr>
          <w:rFonts w:ascii="Calibri" w:hAnsi="Calibri" w:hint="eastAsia"/>
          <w:rtl/>
        </w:rPr>
        <w:t>לסוכן</w:t>
      </w:r>
      <w:r w:rsidRPr="00D12071">
        <w:rPr>
          <w:rFonts w:ascii="Calibri" w:hAnsi="Calibri"/>
          <w:rtl/>
        </w:rPr>
        <w:t xml:space="preserve"> </w:t>
      </w:r>
      <w:r w:rsidRPr="00D12071">
        <w:rPr>
          <w:rFonts w:ascii="Calibri" w:hAnsi="Calibri" w:hint="cs"/>
          <w:rtl/>
        </w:rPr>
        <w:t>ולחברו</w:t>
      </w:r>
      <w:r w:rsidRPr="00D12071">
        <w:rPr>
          <w:rFonts w:ascii="Calibri" w:hAnsi="Calibri"/>
          <w:rtl/>
        </w:rPr>
        <w:t>.</w:t>
      </w:r>
      <w:r w:rsidRPr="00D12071">
        <w:rPr>
          <w:rFonts w:ascii="Calibri" w:hAnsi="Calibri" w:hint="cs"/>
          <w:rtl/>
        </w:rPr>
        <w:t xml:space="preserve"> עוד שקלתי כי הנאשם השתמש בסמים באותה העת ועם מעצרו הפסיק את השימוש בסם.</w:t>
      </w:r>
    </w:p>
    <w:p w14:paraId="0AFE0A61" w14:textId="77777777" w:rsidR="007708BD" w:rsidRPr="00D12071" w:rsidRDefault="007708BD" w:rsidP="007708BD">
      <w:pPr>
        <w:spacing w:line="360" w:lineRule="auto"/>
        <w:ind w:left="720"/>
        <w:contextualSpacing/>
        <w:jc w:val="both"/>
        <w:rPr>
          <w:rFonts w:ascii="Calibri" w:hAnsi="Calibri"/>
          <w:sz w:val="12"/>
          <w:szCs w:val="12"/>
          <w:rtl/>
        </w:rPr>
      </w:pPr>
    </w:p>
    <w:p w14:paraId="4EE0DF3D" w14:textId="77777777" w:rsidR="007708BD" w:rsidRDefault="007708BD" w:rsidP="007708BD">
      <w:pPr>
        <w:numPr>
          <w:ilvl w:val="0"/>
          <w:numId w:val="5"/>
        </w:numPr>
        <w:spacing w:line="360" w:lineRule="auto"/>
        <w:contextualSpacing/>
        <w:jc w:val="both"/>
        <w:rPr>
          <w:rFonts w:ascii="Calibri" w:hAnsi="Calibri"/>
          <w:b/>
          <w:bCs/>
        </w:rPr>
      </w:pPr>
      <w:r w:rsidRPr="001D1175">
        <w:rPr>
          <w:rFonts w:ascii="Arial" w:hAnsi="Arial"/>
          <w:rtl/>
        </w:rPr>
        <w:t xml:space="preserve">כאשר אני שוקלת את הנסיבות לחומרה ולקולא ובשים לב מחד לכך שבית המשפט העליון קבע כי בעבירות של סחר בסמים יש לתת משקל בכורה לשיקולי גמול והרתעה, החלטתי להשית על הנאשם עונש </w:t>
      </w:r>
      <w:r>
        <w:rPr>
          <w:rFonts w:ascii="Arial" w:hAnsi="Arial" w:hint="cs"/>
          <w:rtl/>
        </w:rPr>
        <w:t>ברף התחתון</w:t>
      </w:r>
      <w:r w:rsidRPr="001D1175">
        <w:rPr>
          <w:rFonts w:ascii="Arial" w:hAnsi="Arial"/>
          <w:rtl/>
        </w:rPr>
        <w:t xml:space="preserve"> של המתחם:</w:t>
      </w:r>
    </w:p>
    <w:p w14:paraId="23E10340" w14:textId="77777777" w:rsidR="007708BD" w:rsidRPr="000B7348" w:rsidRDefault="007708BD" w:rsidP="007708BD">
      <w:pPr>
        <w:spacing w:line="360" w:lineRule="auto"/>
        <w:ind w:left="927"/>
        <w:contextualSpacing/>
        <w:jc w:val="both"/>
        <w:rPr>
          <w:rFonts w:ascii="Calibri" w:hAnsi="Calibri"/>
          <w:b/>
          <w:bCs/>
          <w:sz w:val="12"/>
          <w:szCs w:val="12"/>
        </w:rPr>
      </w:pPr>
    </w:p>
    <w:p w14:paraId="0A466ACC" w14:textId="77777777" w:rsidR="007708BD" w:rsidRDefault="007708BD" w:rsidP="007708BD">
      <w:pPr>
        <w:numPr>
          <w:ilvl w:val="1"/>
          <w:numId w:val="8"/>
        </w:numPr>
        <w:spacing w:after="160" w:line="360" w:lineRule="auto"/>
        <w:contextualSpacing/>
        <w:jc w:val="both"/>
        <w:rPr>
          <w:rFonts w:ascii="Arial" w:hAnsi="Arial"/>
        </w:rPr>
      </w:pPr>
      <w:r>
        <w:rPr>
          <w:rFonts w:ascii="Arial" w:hAnsi="Arial" w:hint="cs"/>
          <w:rtl/>
        </w:rPr>
        <w:t>18</w:t>
      </w:r>
      <w:r w:rsidRPr="001D1175">
        <w:rPr>
          <w:rFonts w:ascii="Arial" w:hAnsi="Arial"/>
          <w:rtl/>
        </w:rPr>
        <w:t xml:space="preserve"> חודשי מאסר בניכוי ימי מעצרו.</w:t>
      </w:r>
    </w:p>
    <w:p w14:paraId="4A7BBE98" w14:textId="77777777" w:rsidR="007708BD" w:rsidRPr="00C85FC3" w:rsidRDefault="007708BD" w:rsidP="007708BD">
      <w:pPr>
        <w:spacing w:after="160" w:line="360" w:lineRule="auto"/>
        <w:ind w:left="1440"/>
        <w:contextualSpacing/>
        <w:jc w:val="both"/>
        <w:rPr>
          <w:rFonts w:ascii="Arial" w:hAnsi="Arial"/>
          <w:sz w:val="12"/>
          <w:szCs w:val="12"/>
        </w:rPr>
      </w:pPr>
    </w:p>
    <w:p w14:paraId="084BA6B0" w14:textId="77777777" w:rsidR="007708BD" w:rsidRDefault="007708BD" w:rsidP="007708BD">
      <w:pPr>
        <w:numPr>
          <w:ilvl w:val="1"/>
          <w:numId w:val="8"/>
        </w:numPr>
        <w:spacing w:after="160" w:line="360" w:lineRule="auto"/>
        <w:contextualSpacing/>
        <w:jc w:val="both"/>
        <w:rPr>
          <w:rFonts w:ascii="Arial" w:hAnsi="Arial"/>
        </w:rPr>
      </w:pPr>
      <w:r w:rsidRPr="00102B0B">
        <w:rPr>
          <w:rFonts w:ascii="Arial" w:hAnsi="Arial"/>
          <w:rtl/>
        </w:rPr>
        <w:t>12 חודשי מאסר. הנאשם לא ירצה עונש זה אלא אם יעבור בתוך שנתיים מיום שחרורו על כל עבירת סמים מסוג פשע.</w:t>
      </w:r>
    </w:p>
    <w:p w14:paraId="59465CC4" w14:textId="77777777" w:rsidR="007708BD" w:rsidRPr="00C85FC3" w:rsidRDefault="007708BD" w:rsidP="007708BD">
      <w:pPr>
        <w:spacing w:after="160" w:line="360" w:lineRule="auto"/>
        <w:ind w:left="1440"/>
        <w:contextualSpacing/>
        <w:jc w:val="both"/>
        <w:rPr>
          <w:rFonts w:ascii="Arial" w:hAnsi="Arial"/>
          <w:sz w:val="12"/>
          <w:szCs w:val="12"/>
        </w:rPr>
      </w:pPr>
    </w:p>
    <w:p w14:paraId="7B61B932" w14:textId="77777777" w:rsidR="007708BD" w:rsidRDefault="007708BD" w:rsidP="007708BD">
      <w:pPr>
        <w:numPr>
          <w:ilvl w:val="1"/>
          <w:numId w:val="8"/>
        </w:numPr>
        <w:spacing w:after="160" w:line="360" w:lineRule="auto"/>
        <w:contextualSpacing/>
        <w:jc w:val="both"/>
        <w:rPr>
          <w:rFonts w:ascii="Arial" w:hAnsi="Arial"/>
        </w:rPr>
      </w:pPr>
      <w:r>
        <w:rPr>
          <w:rFonts w:ascii="Arial" w:hAnsi="Arial" w:hint="cs"/>
          <w:rtl/>
        </w:rPr>
        <w:t>3</w:t>
      </w:r>
      <w:r w:rsidRPr="00102B0B">
        <w:rPr>
          <w:rFonts w:ascii="Arial" w:hAnsi="Arial"/>
          <w:rtl/>
        </w:rPr>
        <w:t xml:space="preserve"> חודשי מאסר. הנאשם לא ירצה עונש זה אלא אם יעבור בתוך שנתיים מיום שחרורו על כל עבירת סמים מסוג עוון. </w:t>
      </w:r>
    </w:p>
    <w:p w14:paraId="6F0AA5E0" w14:textId="77777777" w:rsidR="007708BD" w:rsidRPr="00C85FC3" w:rsidRDefault="007708BD" w:rsidP="007708BD">
      <w:pPr>
        <w:spacing w:after="160" w:line="360" w:lineRule="auto"/>
        <w:ind w:left="1440"/>
        <w:contextualSpacing/>
        <w:jc w:val="both"/>
        <w:rPr>
          <w:rFonts w:ascii="Arial" w:hAnsi="Arial"/>
          <w:sz w:val="12"/>
          <w:szCs w:val="12"/>
        </w:rPr>
      </w:pPr>
    </w:p>
    <w:p w14:paraId="068A862D" w14:textId="77777777" w:rsidR="007708BD" w:rsidRDefault="007708BD" w:rsidP="007708BD">
      <w:pPr>
        <w:numPr>
          <w:ilvl w:val="1"/>
          <w:numId w:val="8"/>
        </w:numPr>
        <w:spacing w:line="360" w:lineRule="auto"/>
        <w:contextualSpacing/>
        <w:jc w:val="both"/>
        <w:rPr>
          <w:rFonts w:ascii="Arial" w:hAnsi="Arial"/>
        </w:rPr>
      </w:pPr>
      <w:r>
        <w:rPr>
          <w:rFonts w:ascii="Arial" w:hAnsi="Arial" w:hint="cs"/>
          <w:rtl/>
        </w:rPr>
        <w:t>6</w:t>
      </w:r>
      <w:r w:rsidRPr="00102B0B">
        <w:rPr>
          <w:rFonts w:ascii="Arial" w:hAnsi="Arial"/>
          <w:rtl/>
        </w:rPr>
        <w:t xml:space="preserve"> חודשי פסילה. הנאשם לא ירצה עונש זה אלא אם יעבור בתוך שנתיים מהיום על כל עבירת סמים.</w:t>
      </w:r>
    </w:p>
    <w:p w14:paraId="0B4A334F" w14:textId="77777777" w:rsidR="007708BD" w:rsidRPr="00C85FC3" w:rsidRDefault="007708BD" w:rsidP="007708BD">
      <w:pPr>
        <w:spacing w:line="360" w:lineRule="auto"/>
        <w:ind w:left="1440"/>
        <w:contextualSpacing/>
        <w:jc w:val="both"/>
        <w:rPr>
          <w:rFonts w:ascii="Arial" w:hAnsi="Arial"/>
          <w:sz w:val="12"/>
          <w:szCs w:val="12"/>
        </w:rPr>
      </w:pPr>
    </w:p>
    <w:p w14:paraId="389F11B3" w14:textId="77777777" w:rsidR="007708BD" w:rsidRDefault="007708BD" w:rsidP="007708BD">
      <w:pPr>
        <w:numPr>
          <w:ilvl w:val="1"/>
          <w:numId w:val="8"/>
        </w:numPr>
        <w:spacing w:line="360" w:lineRule="auto"/>
        <w:contextualSpacing/>
        <w:jc w:val="both"/>
        <w:rPr>
          <w:rFonts w:ascii="Arial" w:hAnsi="Arial"/>
        </w:rPr>
      </w:pPr>
      <w:r w:rsidRPr="001D1175">
        <w:rPr>
          <w:rFonts w:ascii="Arial" w:hAnsi="Arial"/>
          <w:rtl/>
        </w:rPr>
        <w:t>נוכח תקופת המאסר לא מצאתי להטיל קנס</w:t>
      </w:r>
      <w:r>
        <w:rPr>
          <w:rFonts w:ascii="Arial" w:hAnsi="Arial" w:hint="cs"/>
          <w:rtl/>
        </w:rPr>
        <w:t>.</w:t>
      </w:r>
    </w:p>
    <w:p w14:paraId="4976DC1D" w14:textId="77777777" w:rsidR="007708BD" w:rsidRDefault="007708BD" w:rsidP="007708BD">
      <w:pPr>
        <w:spacing w:after="160" w:line="360" w:lineRule="auto"/>
        <w:contextualSpacing/>
        <w:jc w:val="both"/>
        <w:rPr>
          <w:rFonts w:ascii="Arial" w:hAnsi="Arial"/>
          <w:rtl/>
        </w:rPr>
      </w:pPr>
    </w:p>
    <w:p w14:paraId="6FE72770" w14:textId="77777777" w:rsidR="007708BD" w:rsidRPr="00D77E23" w:rsidRDefault="00294BD0" w:rsidP="007708BD">
      <w:pPr>
        <w:spacing w:after="160" w:line="360" w:lineRule="auto"/>
        <w:contextualSpacing/>
        <w:jc w:val="both"/>
        <w:rPr>
          <w:rFonts w:ascii="Arial" w:hAnsi="Arial"/>
          <w:b/>
          <w:bCs/>
        </w:rPr>
      </w:pPr>
      <w:r w:rsidRPr="00294BD0">
        <w:rPr>
          <w:rFonts w:ascii="Arial" w:hAnsi="Arial"/>
          <w:b/>
          <w:bCs/>
          <w:color w:val="FFFFFF"/>
          <w:sz w:val="2"/>
          <w:szCs w:val="2"/>
          <w:rtl/>
        </w:rPr>
        <w:t>5129371</w:t>
      </w:r>
      <w:r w:rsidR="007708BD" w:rsidRPr="00D77E23">
        <w:rPr>
          <w:rFonts w:ascii="Arial" w:hAnsi="Arial"/>
          <w:b/>
          <w:bCs/>
          <w:rtl/>
        </w:rPr>
        <w:t xml:space="preserve">ניתן צו להשמדת </w:t>
      </w:r>
      <w:r w:rsidR="007708BD" w:rsidRPr="00D77E23">
        <w:rPr>
          <w:rFonts w:ascii="Arial" w:hAnsi="Arial" w:hint="cs"/>
          <w:b/>
          <w:bCs/>
          <w:rtl/>
        </w:rPr>
        <w:t>הסמים</w:t>
      </w:r>
      <w:r w:rsidR="007708BD" w:rsidRPr="00D77E23">
        <w:rPr>
          <w:rFonts w:ascii="Arial" w:hAnsi="Arial"/>
          <w:b/>
          <w:bCs/>
          <w:rtl/>
        </w:rPr>
        <w:t xml:space="preserve">. </w:t>
      </w:r>
    </w:p>
    <w:p w14:paraId="11E0EAE7" w14:textId="77777777" w:rsidR="007708BD" w:rsidRPr="00102B0B" w:rsidRDefault="00294BD0" w:rsidP="007708BD">
      <w:pPr>
        <w:spacing w:line="360" w:lineRule="auto"/>
        <w:contextualSpacing/>
        <w:jc w:val="both"/>
        <w:rPr>
          <w:rtl/>
        </w:rPr>
      </w:pPr>
      <w:r w:rsidRPr="00294BD0">
        <w:rPr>
          <w:rFonts w:ascii="Arial" w:hAnsi="Arial"/>
          <w:b/>
          <w:bCs/>
          <w:color w:val="FFFFFF"/>
          <w:sz w:val="2"/>
          <w:szCs w:val="2"/>
          <w:rtl/>
        </w:rPr>
        <w:t>54678313</w:t>
      </w:r>
      <w:r w:rsidR="007708BD" w:rsidRPr="00102B0B">
        <w:rPr>
          <w:rFonts w:ascii="Arial" w:hAnsi="Arial"/>
          <w:b/>
          <w:bCs/>
          <w:rtl/>
        </w:rPr>
        <w:t>זכות ערעור לבית המשפט המחוזי בירושלים בתוך 45 יום מהיום.</w:t>
      </w:r>
    </w:p>
    <w:p w14:paraId="7CA05317" w14:textId="77777777" w:rsidR="007708BD" w:rsidRDefault="00294BD0" w:rsidP="007708BD">
      <w:pPr>
        <w:jc w:val="center"/>
      </w:pPr>
      <w:r>
        <w:rPr>
          <w:rFonts w:ascii="Arial" w:hAnsi="Arial"/>
          <w:rtl/>
        </w:rPr>
        <w:t xml:space="preserve">ניתן היום,  כ"ג אלול תשע"ו, 26 ספטמבר 2016, במעמד ב"כ הצדדים והנאשם. </w:t>
      </w:r>
      <w:r w:rsidR="007708BD">
        <w:rPr>
          <w:rFonts w:hint="cs"/>
          <w:rtl/>
        </w:rPr>
        <w:t xml:space="preserve">   </w:t>
      </w:r>
      <w:r w:rsidR="007708BD">
        <w:rPr>
          <w:rFonts w:hint="cs"/>
          <w:rtl/>
        </w:rPr>
        <w:tab/>
      </w:r>
      <w:r w:rsidR="007708BD">
        <w:rPr>
          <w:rFonts w:hint="cs"/>
          <w:rtl/>
        </w:rPr>
        <w:tab/>
      </w:r>
      <w:r w:rsidR="007708BD">
        <w:rPr>
          <w:rFonts w:hint="cs"/>
          <w:rtl/>
        </w:rPr>
        <w:tab/>
      </w:r>
      <w:r w:rsidR="007708BD">
        <w:rPr>
          <w:rFonts w:hint="cs"/>
          <w:rtl/>
        </w:rPr>
        <w:tab/>
      </w:r>
      <w:r w:rsidR="007708BD">
        <w:rPr>
          <w:rFonts w:hint="cs"/>
          <w:rtl/>
        </w:rPr>
        <w:tab/>
      </w:r>
    </w:p>
    <w:p w14:paraId="2DA09BE2" w14:textId="77777777" w:rsidR="007708BD" w:rsidRDefault="007708BD" w:rsidP="007708BD">
      <w:pPr>
        <w:jc w:val="center"/>
        <w:rPr>
          <w:rFonts w:ascii="Arial" w:hAnsi="Arial" w:cs="FrankRuehl"/>
          <w:sz w:val="28"/>
          <w:szCs w:val="28"/>
          <w:rtl/>
        </w:rPr>
      </w:pPr>
    </w:p>
    <w:p w14:paraId="0588F0C4" w14:textId="77777777" w:rsidR="007708BD" w:rsidRDefault="007708BD" w:rsidP="007708BD">
      <w:pPr>
        <w:rPr>
          <w:rFonts w:cs="FrankRuehl"/>
          <w:sz w:val="28"/>
          <w:szCs w:val="28"/>
          <w:rtl/>
        </w:rPr>
      </w:pPr>
    </w:p>
    <w:p w14:paraId="71894380" w14:textId="77777777" w:rsidR="007708BD" w:rsidRDefault="007708BD" w:rsidP="007708BD">
      <w:pPr>
        <w:pStyle w:val="a3"/>
        <w:jc w:val="center"/>
        <w:rPr>
          <w:rtl/>
        </w:rPr>
      </w:pPr>
    </w:p>
    <w:p w14:paraId="39EF7D76" w14:textId="77777777" w:rsidR="00294BD0" w:rsidRPr="00294BD0" w:rsidRDefault="00294BD0" w:rsidP="00294BD0">
      <w:pPr>
        <w:keepNext/>
        <w:rPr>
          <w:rFonts w:ascii="David" w:hAnsi="David"/>
          <w:color w:val="000000"/>
          <w:sz w:val="22"/>
          <w:szCs w:val="22"/>
          <w:rtl/>
        </w:rPr>
      </w:pPr>
    </w:p>
    <w:p w14:paraId="33ACEA5D" w14:textId="77777777" w:rsidR="00294BD0" w:rsidRPr="00294BD0" w:rsidRDefault="00294BD0" w:rsidP="00294BD0">
      <w:pPr>
        <w:keepNext/>
        <w:rPr>
          <w:rFonts w:ascii="David" w:hAnsi="David"/>
          <w:color w:val="000000"/>
          <w:sz w:val="22"/>
          <w:szCs w:val="22"/>
          <w:rtl/>
        </w:rPr>
      </w:pPr>
      <w:r w:rsidRPr="00294BD0">
        <w:rPr>
          <w:rFonts w:ascii="David" w:hAnsi="David"/>
          <w:color w:val="000000"/>
          <w:sz w:val="22"/>
          <w:szCs w:val="22"/>
          <w:rtl/>
        </w:rPr>
        <w:t>חנה מרים לומפ 54678313</w:t>
      </w:r>
    </w:p>
    <w:p w14:paraId="0BA7CB1A" w14:textId="77777777" w:rsidR="00294BD0" w:rsidRDefault="00294BD0" w:rsidP="00294BD0">
      <w:r w:rsidRPr="00294BD0">
        <w:rPr>
          <w:color w:val="000000"/>
          <w:rtl/>
        </w:rPr>
        <w:t>נוסח מסמך זה כפוף לשינויי ניסוח ועריכה</w:t>
      </w:r>
    </w:p>
    <w:p w14:paraId="3F276BB4" w14:textId="77777777" w:rsidR="00294BD0" w:rsidRDefault="00294BD0" w:rsidP="00294BD0">
      <w:pPr>
        <w:rPr>
          <w:rtl/>
        </w:rPr>
      </w:pPr>
    </w:p>
    <w:p w14:paraId="665BA843" w14:textId="77777777" w:rsidR="00294BD0" w:rsidRDefault="00294BD0" w:rsidP="00294BD0">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r w:rsidR="00D579F4">
        <w:rPr>
          <w:rFonts w:hint="cs"/>
          <w:color w:val="0000FF"/>
          <w:u w:val="single"/>
          <w:rtl/>
        </w:rPr>
        <w:t xml:space="preserve"> </w:t>
      </w:r>
    </w:p>
    <w:p w14:paraId="6553044E" w14:textId="77777777" w:rsidR="00B35717" w:rsidRPr="00294BD0" w:rsidRDefault="00B35717" w:rsidP="00294BD0">
      <w:pPr>
        <w:jc w:val="center"/>
        <w:rPr>
          <w:color w:val="0000FF"/>
          <w:u w:val="single"/>
        </w:rPr>
      </w:pPr>
    </w:p>
    <w:sectPr w:rsidR="00B35717" w:rsidRPr="00294BD0" w:rsidSect="00294BD0">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DFE67" w14:textId="77777777" w:rsidR="00270955" w:rsidRDefault="00270955">
      <w:r>
        <w:separator/>
      </w:r>
    </w:p>
  </w:endnote>
  <w:endnote w:type="continuationSeparator" w:id="0">
    <w:p w14:paraId="5B1DAAEC" w14:textId="77777777" w:rsidR="00270955" w:rsidRDefault="0027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8D55E" w14:textId="77777777" w:rsidR="005F7AF4" w:rsidRDefault="005F7AF4" w:rsidP="00294B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3E4213" w14:textId="77777777" w:rsidR="005F7AF4" w:rsidRPr="00294BD0" w:rsidRDefault="005F7AF4" w:rsidP="00294BD0">
    <w:pPr>
      <w:pStyle w:val="a4"/>
      <w:pBdr>
        <w:top w:val="single" w:sz="4" w:space="1" w:color="auto"/>
        <w:between w:val="single" w:sz="4" w:space="0" w:color="auto"/>
      </w:pBdr>
      <w:spacing w:after="60"/>
      <w:jc w:val="center"/>
      <w:rPr>
        <w:rFonts w:ascii="FrankRuehl" w:hAnsi="FrankRuehl" w:cs="FrankRuehl"/>
        <w:color w:val="000000"/>
      </w:rPr>
    </w:pPr>
    <w:r w:rsidRPr="00294B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39C46" w14:textId="77777777" w:rsidR="005F7AF4" w:rsidRDefault="005F7AF4" w:rsidP="00294BD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1705">
      <w:rPr>
        <w:rFonts w:ascii="FrankRuehl" w:hAnsi="FrankRuehl" w:cs="FrankRuehl"/>
        <w:noProof/>
        <w:rtl/>
      </w:rPr>
      <w:t>2</w:t>
    </w:r>
    <w:r>
      <w:rPr>
        <w:rFonts w:ascii="FrankRuehl" w:hAnsi="FrankRuehl" w:cs="FrankRuehl"/>
        <w:rtl/>
      </w:rPr>
      <w:fldChar w:fldCharType="end"/>
    </w:r>
  </w:p>
  <w:p w14:paraId="5EDF2031" w14:textId="77777777" w:rsidR="005F7AF4" w:rsidRPr="00294BD0" w:rsidRDefault="005F7AF4" w:rsidP="00294BD0">
    <w:pPr>
      <w:pStyle w:val="a4"/>
      <w:pBdr>
        <w:top w:val="single" w:sz="4" w:space="1" w:color="auto"/>
        <w:between w:val="single" w:sz="4" w:space="0" w:color="auto"/>
      </w:pBdr>
      <w:spacing w:after="60"/>
      <w:jc w:val="center"/>
      <w:rPr>
        <w:rFonts w:ascii="FrankRuehl" w:hAnsi="FrankRuehl" w:cs="FrankRuehl"/>
        <w:color w:val="000000"/>
      </w:rPr>
    </w:pPr>
    <w:r w:rsidRPr="00294BD0">
      <w:rPr>
        <w:rFonts w:ascii="FrankRuehl" w:hAnsi="FrankRuehl" w:cs="FrankRuehl"/>
        <w:color w:val="000000"/>
      </w:rPr>
      <w:pict w14:anchorId="52062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123C8" w14:textId="77777777" w:rsidR="00270955" w:rsidRDefault="00270955">
      <w:r>
        <w:separator/>
      </w:r>
    </w:p>
  </w:footnote>
  <w:footnote w:type="continuationSeparator" w:id="0">
    <w:p w14:paraId="791C8737" w14:textId="77777777" w:rsidR="00270955" w:rsidRDefault="00270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3CA82" w14:textId="77777777" w:rsidR="005F7AF4" w:rsidRPr="00294BD0" w:rsidRDefault="005F7AF4" w:rsidP="00294B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61273-12-15</w:t>
    </w:r>
    <w:r>
      <w:rPr>
        <w:rFonts w:ascii="David" w:hAnsi="David"/>
        <w:color w:val="000000"/>
        <w:sz w:val="22"/>
        <w:szCs w:val="22"/>
        <w:rtl/>
      </w:rPr>
      <w:tab/>
      <w:t xml:space="preserve"> מדינת ישראל נ' מוחמד בשאראת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1B3B" w14:textId="77777777" w:rsidR="005F7AF4" w:rsidRPr="00294BD0" w:rsidRDefault="005F7AF4" w:rsidP="00294BD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61273-12-15</w:t>
    </w:r>
    <w:r>
      <w:rPr>
        <w:rFonts w:ascii="David" w:hAnsi="David"/>
        <w:color w:val="000000"/>
        <w:sz w:val="22"/>
        <w:szCs w:val="22"/>
        <w:rtl/>
      </w:rPr>
      <w:tab/>
      <w:t xml:space="preserve"> מדינת ישראל נ' מוחמד בשאראת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29768B"/>
    <w:multiLevelType w:val="hybridMultilevel"/>
    <w:tmpl w:val="B6EE7DC4"/>
    <w:lvl w:ilvl="0" w:tplc="6600872E">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BFE7723"/>
    <w:multiLevelType w:val="hybridMultilevel"/>
    <w:tmpl w:val="CE0AF15A"/>
    <w:lvl w:ilvl="0" w:tplc="E684DEB6">
      <w:start w:val="1"/>
      <w:numFmt w:val="decimal"/>
      <w:lvlText w:val="%1."/>
      <w:lvlJc w:val="left"/>
      <w:pPr>
        <w:ind w:left="927"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560E68"/>
    <w:multiLevelType w:val="hybridMultilevel"/>
    <w:tmpl w:val="7914546C"/>
    <w:lvl w:ilvl="0" w:tplc="A4EA50DE">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3D66896"/>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7147F12"/>
    <w:multiLevelType w:val="hybridMultilevel"/>
    <w:tmpl w:val="71E6FD68"/>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BA7B50"/>
    <w:multiLevelType w:val="hybridMultilevel"/>
    <w:tmpl w:val="346689D4"/>
    <w:lvl w:ilvl="0" w:tplc="0142AE5C">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126535636">
    <w:abstractNumId w:val="7"/>
  </w:num>
  <w:num w:numId="2" w16cid:durableId="462042118">
    <w:abstractNumId w:val="0"/>
  </w:num>
  <w:num w:numId="3" w16cid:durableId="132408430">
    <w:abstractNumId w:val="5"/>
  </w:num>
  <w:num w:numId="4" w16cid:durableId="759133268">
    <w:abstractNumId w:val="4"/>
  </w:num>
  <w:num w:numId="5" w16cid:durableId="217209497">
    <w:abstractNumId w:val="2"/>
  </w:num>
  <w:num w:numId="6" w16cid:durableId="1629973122">
    <w:abstractNumId w:val="3"/>
  </w:num>
  <w:num w:numId="7" w16cid:durableId="1260262242">
    <w:abstractNumId w:val="1"/>
  </w:num>
  <w:num w:numId="8" w16cid:durableId="10130732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78319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1829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08BD"/>
    <w:rsid w:val="00004B4A"/>
    <w:rsid w:val="000258C6"/>
    <w:rsid w:val="00092DB2"/>
    <w:rsid w:val="000B222D"/>
    <w:rsid w:val="000F3716"/>
    <w:rsid w:val="000F776E"/>
    <w:rsid w:val="001163D9"/>
    <w:rsid w:val="00123268"/>
    <w:rsid w:val="0013605C"/>
    <w:rsid w:val="0015154B"/>
    <w:rsid w:val="0017711A"/>
    <w:rsid w:val="001E76A0"/>
    <w:rsid w:val="00203146"/>
    <w:rsid w:val="002474C9"/>
    <w:rsid w:val="00270955"/>
    <w:rsid w:val="00294BD0"/>
    <w:rsid w:val="002B1389"/>
    <w:rsid w:val="002D2C1C"/>
    <w:rsid w:val="002E4BA2"/>
    <w:rsid w:val="00327617"/>
    <w:rsid w:val="003506F3"/>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5F7AF4"/>
    <w:rsid w:val="00601705"/>
    <w:rsid w:val="00671477"/>
    <w:rsid w:val="006D1E81"/>
    <w:rsid w:val="00710EDB"/>
    <w:rsid w:val="007171C2"/>
    <w:rsid w:val="00720984"/>
    <w:rsid w:val="007708BD"/>
    <w:rsid w:val="007900C5"/>
    <w:rsid w:val="007A3B68"/>
    <w:rsid w:val="007D10E0"/>
    <w:rsid w:val="007E62CB"/>
    <w:rsid w:val="008043FC"/>
    <w:rsid w:val="008057C3"/>
    <w:rsid w:val="00830C64"/>
    <w:rsid w:val="00860D56"/>
    <w:rsid w:val="00866CE3"/>
    <w:rsid w:val="00875CAA"/>
    <w:rsid w:val="008760F0"/>
    <w:rsid w:val="008B2C82"/>
    <w:rsid w:val="008D4AF6"/>
    <w:rsid w:val="00901DEA"/>
    <w:rsid w:val="00913EC5"/>
    <w:rsid w:val="00925B2C"/>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A5F10"/>
    <w:rsid w:val="00BD5087"/>
    <w:rsid w:val="00BF5C5D"/>
    <w:rsid w:val="00C22EAD"/>
    <w:rsid w:val="00C25259"/>
    <w:rsid w:val="00C303EF"/>
    <w:rsid w:val="00C66536"/>
    <w:rsid w:val="00C6661F"/>
    <w:rsid w:val="00C9418A"/>
    <w:rsid w:val="00D11A80"/>
    <w:rsid w:val="00D308EF"/>
    <w:rsid w:val="00D357B5"/>
    <w:rsid w:val="00D40041"/>
    <w:rsid w:val="00D474B9"/>
    <w:rsid w:val="00D56203"/>
    <w:rsid w:val="00D579F4"/>
    <w:rsid w:val="00D807AC"/>
    <w:rsid w:val="00DD36BA"/>
    <w:rsid w:val="00DE1662"/>
    <w:rsid w:val="00E0437E"/>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4F89C5"/>
  <w15:chartTrackingRefBased/>
  <w15:docId w15:val="{E5EAD431-DFC3-4872-A412-A61A187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08BD"/>
    <w:pPr>
      <w:bidi/>
    </w:pPr>
    <w:rPr>
      <w:rFonts w:cs="David"/>
      <w:sz w:val="24"/>
      <w:szCs w:val="24"/>
    </w:rPr>
  </w:style>
  <w:style w:type="paragraph" w:styleId="1">
    <w:name w:val="heading 1"/>
    <w:basedOn w:val="a"/>
    <w:next w:val="a"/>
    <w:qFormat/>
    <w:rsid w:val="007708BD"/>
    <w:pPr>
      <w:keepNext/>
      <w:spacing w:before="240" w:after="60"/>
      <w:outlineLvl w:val="0"/>
    </w:pPr>
    <w:rPr>
      <w:rFonts w:ascii="Arial" w:hAnsi="Arial" w:cs="Arial"/>
      <w:b/>
      <w:bCs/>
      <w:kern w:val="32"/>
      <w:sz w:val="32"/>
      <w:szCs w:val="32"/>
    </w:rPr>
  </w:style>
  <w:style w:type="paragraph" w:styleId="4">
    <w:name w:val="heading 4"/>
    <w:basedOn w:val="a"/>
    <w:next w:val="a"/>
    <w:qFormat/>
    <w:rsid w:val="007708B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708BD"/>
    <w:pPr>
      <w:tabs>
        <w:tab w:val="center" w:pos="4153"/>
        <w:tab w:val="right" w:pos="8306"/>
      </w:tabs>
    </w:pPr>
  </w:style>
  <w:style w:type="paragraph" w:styleId="a4">
    <w:name w:val="footer"/>
    <w:basedOn w:val="a"/>
    <w:rsid w:val="007708BD"/>
    <w:pPr>
      <w:tabs>
        <w:tab w:val="center" w:pos="4153"/>
        <w:tab w:val="right" w:pos="8306"/>
      </w:tabs>
    </w:pPr>
  </w:style>
  <w:style w:type="character" w:styleId="a5">
    <w:name w:val="annotation reference"/>
    <w:rsid w:val="007708BD"/>
    <w:rPr>
      <w:sz w:val="16"/>
      <w:szCs w:val="16"/>
    </w:rPr>
  </w:style>
  <w:style w:type="paragraph" w:styleId="a6">
    <w:name w:val="annotation text"/>
    <w:basedOn w:val="a"/>
    <w:rsid w:val="007708BD"/>
    <w:rPr>
      <w:rFonts w:cs="Times New Roman"/>
      <w:lang w:eastAsia="he-IL"/>
    </w:rPr>
  </w:style>
  <w:style w:type="paragraph" w:styleId="a7">
    <w:name w:val="Balloon Text"/>
    <w:basedOn w:val="a"/>
    <w:rsid w:val="007708BD"/>
    <w:rPr>
      <w:rFonts w:ascii="Tahoma" w:hAnsi="Tahoma" w:cs="Tahoma"/>
      <w:sz w:val="16"/>
      <w:szCs w:val="16"/>
    </w:rPr>
  </w:style>
  <w:style w:type="table" w:styleId="a8">
    <w:name w:val="Table Grid"/>
    <w:basedOn w:val="a1"/>
    <w:rsid w:val="007708B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708BD"/>
  </w:style>
  <w:style w:type="paragraph" w:customStyle="1" w:styleId="ListParagraph">
    <w:name w:val="List Paragraph"/>
    <w:basedOn w:val="a"/>
    <w:rsid w:val="007708BD"/>
    <w:pPr>
      <w:spacing w:after="160" w:line="259" w:lineRule="auto"/>
      <w:ind w:left="720"/>
      <w:contextualSpacing/>
    </w:pPr>
    <w:rPr>
      <w:rFonts w:ascii="Calibri" w:hAnsi="Calibri" w:cs="Arial"/>
      <w:sz w:val="22"/>
      <w:szCs w:val="22"/>
    </w:rPr>
  </w:style>
  <w:style w:type="character" w:styleId="Hyperlink">
    <w:name w:val="Hyperlink"/>
    <w:rsid w:val="00294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0721" TargetMode="External"/><Relationship Id="rId18" Type="http://schemas.openxmlformats.org/officeDocument/2006/relationships/hyperlink" Target="http://www.nevo.co.il/law/4216/13a;19" TargetMode="External"/><Relationship Id="rId26" Type="http://schemas.openxmlformats.org/officeDocument/2006/relationships/hyperlink" Target="http://www.nevo.co.il/law/4216"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3a" TargetMode="External"/><Relationship Id="rId34" Type="http://schemas.openxmlformats.org/officeDocument/2006/relationships/hyperlink" Target="http://www.nevo.co.il/law/4216" TargetMode="External"/><Relationship Id="rId42" Type="http://schemas.openxmlformats.org/officeDocument/2006/relationships/hyperlink" Target="http://www.nevo.co.il/case/5585052" TargetMode="External"/><Relationship Id="rId47" Type="http://schemas.openxmlformats.org/officeDocument/2006/relationships/hyperlink" Target="http://www.nevo.co.il/case/7691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90721" TargetMode="External"/><Relationship Id="rId32" Type="http://schemas.openxmlformats.org/officeDocument/2006/relationships/hyperlink" Target="http://www.nevo.co.il/law/90721" TargetMode="External"/><Relationship Id="rId37" Type="http://schemas.openxmlformats.org/officeDocument/2006/relationships/hyperlink" Target="http://www.nevo.co.il/case/20476052" TargetMode="External"/><Relationship Id="rId40" Type="http://schemas.openxmlformats.org/officeDocument/2006/relationships/hyperlink" Target="http://www.nevo.co.il/law/70301/40b" TargetMode="External"/><Relationship Id="rId45" Type="http://schemas.openxmlformats.org/officeDocument/2006/relationships/hyperlink" Target="http://www.nevo.co.il/case/607615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9" TargetMode="External"/><Relationship Id="rId19" Type="http://schemas.openxmlformats.org/officeDocument/2006/relationships/hyperlink" Target="http://www.nevo.co.il/law/4216" TargetMode="External"/><Relationship Id="rId31" Type="http://schemas.openxmlformats.org/officeDocument/2006/relationships/hyperlink" Target="http://www.nevo.co.il/law/90721/12.1" TargetMode="External"/><Relationship Id="rId44" Type="http://schemas.openxmlformats.org/officeDocument/2006/relationships/hyperlink" Target="http://www.nevo.co.il/case/5726579"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a" TargetMode="External"/><Relationship Id="rId14" Type="http://schemas.openxmlformats.org/officeDocument/2006/relationships/hyperlink" Target="http://www.nevo.co.il/law/90721/12.1" TargetMode="External"/><Relationship Id="rId22" Type="http://schemas.openxmlformats.org/officeDocument/2006/relationships/hyperlink" Target="http://www.nevo.co.il/law/4216/32"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698919" TargetMode="External"/><Relationship Id="rId48" Type="http://schemas.openxmlformats.org/officeDocument/2006/relationships/hyperlink" Target="http://www.nevo.co.il/case/20833967" TargetMode="External"/><Relationship Id="rId56"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2"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40jc.b" TargetMode="External"/><Relationship Id="rId46" Type="http://schemas.openxmlformats.org/officeDocument/2006/relationships/hyperlink" Target="http://www.nevo.co.il/case/5903534" TargetMode="External"/><Relationship Id="rId20" Type="http://schemas.openxmlformats.org/officeDocument/2006/relationships/hyperlink" Target="http://www.nevo.co.il/law/4216/19"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90721/12.1"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4216" TargetMode="External"/><Relationship Id="rId49" Type="http://schemas.openxmlformats.org/officeDocument/2006/relationships/hyperlink" Target="http://www.nevo.co.il/case/60622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2984</Words>
  <Characters>14925</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17874</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3473527</vt:i4>
      </vt:variant>
      <vt:variant>
        <vt:i4>126</vt:i4>
      </vt:variant>
      <vt:variant>
        <vt:i4>0</vt:i4>
      </vt:variant>
      <vt:variant>
        <vt:i4>5</vt:i4>
      </vt:variant>
      <vt:variant>
        <vt:lpwstr>http://www.nevo.co.il/case/6062217</vt:lpwstr>
      </vt:variant>
      <vt:variant>
        <vt:lpwstr/>
      </vt:variant>
      <vt:variant>
        <vt:i4>4128894</vt:i4>
      </vt:variant>
      <vt:variant>
        <vt:i4>123</vt:i4>
      </vt:variant>
      <vt:variant>
        <vt:i4>0</vt:i4>
      </vt:variant>
      <vt:variant>
        <vt:i4>5</vt:i4>
      </vt:variant>
      <vt:variant>
        <vt:lpwstr>http://www.nevo.co.il/case/20833967</vt:lpwstr>
      </vt:variant>
      <vt:variant>
        <vt:lpwstr/>
      </vt:variant>
      <vt:variant>
        <vt:i4>3801202</vt:i4>
      </vt:variant>
      <vt:variant>
        <vt:i4>120</vt:i4>
      </vt:variant>
      <vt:variant>
        <vt:i4>0</vt:i4>
      </vt:variant>
      <vt:variant>
        <vt:i4>5</vt:i4>
      </vt:variant>
      <vt:variant>
        <vt:lpwstr>http://www.nevo.co.il/case/7691216</vt:lpwstr>
      </vt:variant>
      <vt:variant>
        <vt:lpwstr/>
      </vt:variant>
      <vt:variant>
        <vt:i4>3407997</vt:i4>
      </vt:variant>
      <vt:variant>
        <vt:i4>117</vt:i4>
      </vt:variant>
      <vt:variant>
        <vt:i4>0</vt:i4>
      </vt:variant>
      <vt:variant>
        <vt:i4>5</vt:i4>
      </vt:variant>
      <vt:variant>
        <vt:lpwstr>http://www.nevo.co.il/case/5903534</vt:lpwstr>
      </vt:variant>
      <vt:variant>
        <vt:lpwstr/>
      </vt:variant>
      <vt:variant>
        <vt:i4>3211383</vt:i4>
      </vt:variant>
      <vt:variant>
        <vt:i4>114</vt:i4>
      </vt:variant>
      <vt:variant>
        <vt:i4>0</vt:i4>
      </vt:variant>
      <vt:variant>
        <vt:i4>5</vt:i4>
      </vt:variant>
      <vt:variant>
        <vt:lpwstr>http://www.nevo.co.il/case/6076151</vt:lpwstr>
      </vt:variant>
      <vt:variant>
        <vt:lpwstr/>
      </vt:variant>
      <vt:variant>
        <vt:i4>3866738</vt:i4>
      </vt:variant>
      <vt:variant>
        <vt:i4>111</vt:i4>
      </vt:variant>
      <vt:variant>
        <vt:i4>0</vt:i4>
      </vt:variant>
      <vt:variant>
        <vt:i4>5</vt:i4>
      </vt:variant>
      <vt:variant>
        <vt:lpwstr>http://www.nevo.co.il/case/5726579</vt:lpwstr>
      </vt:variant>
      <vt:variant>
        <vt:lpwstr/>
      </vt:variant>
      <vt:variant>
        <vt:i4>3932283</vt:i4>
      </vt:variant>
      <vt:variant>
        <vt:i4>108</vt:i4>
      </vt:variant>
      <vt:variant>
        <vt:i4>0</vt:i4>
      </vt:variant>
      <vt:variant>
        <vt:i4>5</vt:i4>
      </vt:variant>
      <vt:variant>
        <vt:lpwstr>http://www.nevo.co.il/case/5698919</vt:lpwstr>
      </vt:variant>
      <vt:variant>
        <vt:lpwstr/>
      </vt:variant>
      <vt:variant>
        <vt:i4>4128881</vt:i4>
      </vt:variant>
      <vt:variant>
        <vt:i4>105</vt:i4>
      </vt:variant>
      <vt:variant>
        <vt:i4>0</vt:i4>
      </vt:variant>
      <vt:variant>
        <vt:i4>5</vt:i4>
      </vt:variant>
      <vt:variant>
        <vt:lpwstr>http://www.nevo.co.il/case/5585052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http://www.nevo.co.il/law/70301/40b</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3473523</vt:i4>
      </vt:variant>
      <vt:variant>
        <vt:i4>90</vt:i4>
      </vt:variant>
      <vt:variant>
        <vt:i4>0</vt:i4>
      </vt:variant>
      <vt:variant>
        <vt:i4>5</vt:i4>
      </vt:variant>
      <vt:variant>
        <vt:lpwstr>http://www.nevo.co.il/case/20476052</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7864430</vt:i4>
      </vt:variant>
      <vt:variant>
        <vt:i4>75</vt:i4>
      </vt:variant>
      <vt:variant>
        <vt:i4>0</vt:i4>
      </vt:variant>
      <vt:variant>
        <vt:i4>5</vt:i4>
      </vt:variant>
      <vt:variant>
        <vt:lpwstr>http://www.nevo.co.il/law/90721</vt:lpwstr>
      </vt:variant>
      <vt:variant>
        <vt:lpwstr/>
      </vt:variant>
      <vt:variant>
        <vt:i4>5505088</vt:i4>
      </vt:variant>
      <vt:variant>
        <vt:i4>72</vt:i4>
      </vt:variant>
      <vt:variant>
        <vt:i4>0</vt:i4>
      </vt:variant>
      <vt:variant>
        <vt:i4>5</vt:i4>
      </vt:variant>
      <vt:variant>
        <vt:lpwstr>http://www.nevo.co.il/law/90721/12.1</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7864430</vt:i4>
      </vt:variant>
      <vt:variant>
        <vt:i4>51</vt:i4>
      </vt:variant>
      <vt:variant>
        <vt:i4>0</vt:i4>
      </vt:variant>
      <vt:variant>
        <vt:i4>5</vt:i4>
      </vt:variant>
      <vt:variant>
        <vt:lpwstr>http://www.nevo.co.il/law/90721</vt:lpwstr>
      </vt:variant>
      <vt:variant>
        <vt:lpwstr/>
      </vt:variant>
      <vt:variant>
        <vt:i4>5505088</vt:i4>
      </vt:variant>
      <vt:variant>
        <vt:i4>48</vt:i4>
      </vt:variant>
      <vt:variant>
        <vt:i4>0</vt:i4>
      </vt:variant>
      <vt:variant>
        <vt:i4>5</vt:i4>
      </vt:variant>
      <vt:variant>
        <vt:lpwstr>http://www.nevo.co.il/law/90721/12.1</vt:lpwstr>
      </vt:variant>
      <vt:variant>
        <vt:lpwstr/>
      </vt:variant>
      <vt:variant>
        <vt:i4>5046346</vt:i4>
      </vt:variant>
      <vt:variant>
        <vt:i4>45</vt:i4>
      </vt:variant>
      <vt:variant>
        <vt:i4>0</vt:i4>
      </vt:variant>
      <vt:variant>
        <vt:i4>5</vt:i4>
      </vt:variant>
      <vt:variant>
        <vt:lpwstr>http://www.nevo.co.il/law/4216/32</vt:lpwstr>
      </vt:variant>
      <vt:variant>
        <vt:lpwstr/>
      </vt:variant>
      <vt:variant>
        <vt:i4>3014777</vt:i4>
      </vt:variant>
      <vt:variant>
        <vt:i4>42</vt:i4>
      </vt:variant>
      <vt:variant>
        <vt:i4>0</vt:i4>
      </vt:variant>
      <vt:variant>
        <vt:i4>5</vt:i4>
      </vt:variant>
      <vt:variant>
        <vt:lpwstr>http://www.nevo.co.il/law/4216/13a</vt:lpwstr>
      </vt:variant>
      <vt:variant>
        <vt:lpwstr/>
      </vt:variant>
      <vt:variant>
        <vt:i4>5177418</vt:i4>
      </vt:variant>
      <vt:variant>
        <vt:i4>39</vt:i4>
      </vt:variant>
      <vt:variant>
        <vt:i4>0</vt:i4>
      </vt:variant>
      <vt:variant>
        <vt:i4>5</vt:i4>
      </vt:variant>
      <vt:variant>
        <vt:lpwstr>http://www.nevo.co.il/law/4216/19</vt:lpwstr>
      </vt:variant>
      <vt:variant>
        <vt:lpwstr/>
      </vt:variant>
      <vt:variant>
        <vt:i4>8257637</vt:i4>
      </vt:variant>
      <vt:variant>
        <vt:i4>36</vt:i4>
      </vt:variant>
      <vt:variant>
        <vt:i4>0</vt:i4>
      </vt:variant>
      <vt:variant>
        <vt:i4>5</vt:i4>
      </vt:variant>
      <vt:variant>
        <vt:lpwstr>http://www.nevo.co.il/law/4216</vt:lpwstr>
      </vt:variant>
      <vt:variant>
        <vt:lpwstr/>
      </vt:variant>
      <vt:variant>
        <vt:i4>2031682</vt:i4>
      </vt:variant>
      <vt:variant>
        <vt:i4>33</vt:i4>
      </vt:variant>
      <vt:variant>
        <vt:i4>0</vt:i4>
      </vt:variant>
      <vt:variant>
        <vt:i4>5</vt:i4>
      </vt:variant>
      <vt:variant>
        <vt:lpwstr>http://www.nevo.co.il/law/4216/13a;19</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7864430</vt:i4>
      </vt:variant>
      <vt:variant>
        <vt:i4>18</vt:i4>
      </vt:variant>
      <vt:variant>
        <vt:i4>0</vt:i4>
      </vt:variant>
      <vt:variant>
        <vt:i4>5</vt:i4>
      </vt:variant>
      <vt:variant>
        <vt:lpwstr>http://www.nevo.co.il/law/90721</vt:lpwstr>
      </vt:variant>
      <vt:variant>
        <vt:lpwstr/>
      </vt:variant>
      <vt:variant>
        <vt:i4>5046346</vt:i4>
      </vt:variant>
      <vt:variant>
        <vt:i4>15</vt:i4>
      </vt:variant>
      <vt:variant>
        <vt:i4>0</vt:i4>
      </vt:variant>
      <vt:variant>
        <vt:i4>5</vt:i4>
      </vt:variant>
      <vt:variant>
        <vt:lpwstr>http://www.nevo.co.il/law/4216/32</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http://www.nevo.co.il/law/4216/19</vt:lpwstr>
      </vt:variant>
      <vt:variant>
        <vt:lpwstr/>
      </vt:variant>
      <vt:variant>
        <vt:i4>3014777</vt:i4>
      </vt:variant>
      <vt:variant>
        <vt:i4>6</vt:i4>
      </vt:variant>
      <vt:variant>
        <vt:i4>0</vt:i4>
      </vt:variant>
      <vt:variant>
        <vt:i4>5</vt:i4>
      </vt:variant>
      <vt:variant>
        <vt:lpwstr>http://www.nevo.co.il/law/4216/13a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61273</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בשאראת</vt:lpwstr>
  </property>
  <property fmtid="{D5CDD505-2E9C-101B-9397-08002B2CF9AE}" pid="10" name="LAWYER">
    <vt:lpwstr>תמר טופז שם טוב</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20160926</vt:lpwstr>
  </property>
  <property fmtid="{D5CDD505-2E9C-101B-9397-08002B2CF9AE}" pid="14" name="TYPE_N_DATE">
    <vt:lpwstr>38020160926</vt:lpwstr>
  </property>
  <property fmtid="{D5CDD505-2E9C-101B-9397-08002B2CF9AE}" pid="15" name="WORDNUMPAGES">
    <vt:lpwstr>9</vt:lpwstr>
  </property>
  <property fmtid="{D5CDD505-2E9C-101B-9397-08002B2CF9AE}" pid="16" name="TYPE_ABS_DATE">
    <vt:lpwstr>380020160926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20476052;5585052;5698919;5726579;6076151;5903534;7691216;20833967;6062217</vt:lpwstr>
  </property>
  <property fmtid="{D5CDD505-2E9C-101B-9397-08002B2CF9AE}" pid="36" name="LAWLISTTMP1">
    <vt:lpwstr>4216/013a:2;019:2;032;013;019a</vt:lpwstr>
  </property>
  <property fmtid="{D5CDD505-2E9C-101B-9397-08002B2CF9AE}" pid="37" name="LAWLISTTMP2">
    <vt:lpwstr>90721/012.1:2</vt:lpwstr>
  </property>
  <property fmtid="{D5CDD505-2E9C-101B-9397-08002B2CF9AE}" pid="38" name="LAWLISTTMP3">
    <vt:lpwstr>70301/40jc.b;040b</vt:lpwstr>
  </property>
</Properties>
</file>