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47D9C" w:rsidRPr="005827E0" w14:paraId="3463E5C1" w14:textId="77777777" w:rsidTr="006C5F00">
        <w:trPr>
          <w:trHeight w:hRule="exact" w:val="418"/>
          <w:jc w:val="center"/>
        </w:trPr>
        <w:tc>
          <w:tcPr>
            <w:tcW w:w="8721" w:type="dxa"/>
            <w:gridSpan w:val="2"/>
          </w:tcPr>
          <w:p w14:paraId="52DAF132" w14:textId="77777777" w:rsidR="00C47D9C" w:rsidRPr="005827E0" w:rsidRDefault="00C47D9C" w:rsidP="00063F8D">
            <w:pPr>
              <w:pStyle w:val="a3"/>
              <w:jc w:val="center"/>
              <w:rPr>
                <w:rFonts w:ascii="Tahoma" w:hAnsi="Tahoma" w:cs="Tahoma"/>
                <w:color w:val="000080"/>
                <w:rtl/>
              </w:rPr>
            </w:pPr>
            <w:bookmarkStart w:id="0" w:name="LastJudge"/>
            <w:r w:rsidRPr="005827E0">
              <w:rPr>
                <w:rFonts w:ascii="Tahoma" w:hAnsi="Tahoma" w:cs="Tahoma"/>
                <w:b/>
                <w:bCs/>
                <w:color w:val="000080"/>
                <w:sz w:val="20"/>
                <w:szCs w:val="20"/>
                <w:rtl/>
              </w:rPr>
              <w:t xml:space="preserve">בית משפט השלום בקריית גת </w:t>
            </w:r>
          </w:p>
        </w:tc>
      </w:tr>
      <w:tr w:rsidR="00C47D9C" w:rsidRPr="005827E0" w14:paraId="11F0F514" w14:textId="77777777" w:rsidTr="006C5F00">
        <w:trPr>
          <w:trHeight w:val="337"/>
          <w:jc w:val="center"/>
        </w:trPr>
        <w:tc>
          <w:tcPr>
            <w:tcW w:w="5054" w:type="dxa"/>
          </w:tcPr>
          <w:p w14:paraId="7771E7BD" w14:textId="77777777" w:rsidR="00C47D9C" w:rsidRPr="005827E0" w:rsidRDefault="00C47D9C" w:rsidP="00063F8D">
            <w:pPr>
              <w:rPr>
                <w:rFonts w:cs="FrankRuehl"/>
                <w:sz w:val="28"/>
                <w:szCs w:val="28"/>
                <w:rtl/>
              </w:rPr>
            </w:pPr>
            <w:r w:rsidRPr="005827E0">
              <w:rPr>
                <w:rFonts w:cs="FrankRuehl"/>
                <w:sz w:val="28"/>
                <w:szCs w:val="28"/>
                <w:rtl/>
              </w:rPr>
              <w:t>ת"פ</w:t>
            </w:r>
            <w:r w:rsidRPr="005827E0">
              <w:rPr>
                <w:rFonts w:cs="FrankRuehl" w:hint="cs"/>
                <w:sz w:val="28"/>
                <w:szCs w:val="28"/>
                <w:rtl/>
              </w:rPr>
              <w:t xml:space="preserve"> </w:t>
            </w:r>
            <w:r w:rsidRPr="005827E0">
              <w:rPr>
                <w:rFonts w:cs="FrankRuehl"/>
                <w:sz w:val="28"/>
                <w:szCs w:val="28"/>
                <w:rtl/>
              </w:rPr>
              <w:t>37953-02-16</w:t>
            </w:r>
            <w:r w:rsidRPr="005827E0">
              <w:rPr>
                <w:rFonts w:cs="FrankRuehl" w:hint="cs"/>
                <w:sz w:val="28"/>
                <w:szCs w:val="28"/>
                <w:rtl/>
              </w:rPr>
              <w:t xml:space="preserve"> </w:t>
            </w:r>
            <w:r w:rsidRPr="005827E0">
              <w:rPr>
                <w:rFonts w:cs="FrankRuehl"/>
                <w:sz w:val="28"/>
                <w:szCs w:val="28"/>
                <w:rtl/>
              </w:rPr>
              <w:t>מדינת ישראל נ' קנפו</w:t>
            </w:r>
          </w:p>
          <w:p w14:paraId="67D43A90" w14:textId="77777777" w:rsidR="00C47D9C" w:rsidRPr="005827E0" w:rsidRDefault="00C47D9C" w:rsidP="00063F8D">
            <w:pPr>
              <w:rPr>
                <w:rFonts w:cs="FrankRuehl"/>
                <w:sz w:val="28"/>
                <w:szCs w:val="28"/>
                <w:rtl/>
              </w:rPr>
            </w:pPr>
            <w:r w:rsidRPr="005827E0">
              <w:rPr>
                <w:rFonts w:cs="FrankRuehl"/>
                <w:sz w:val="28"/>
                <w:szCs w:val="28"/>
                <w:rtl/>
              </w:rPr>
              <w:t>ת"פ</w:t>
            </w:r>
            <w:r w:rsidRPr="005827E0">
              <w:rPr>
                <w:rFonts w:cs="FrankRuehl" w:hint="cs"/>
                <w:sz w:val="28"/>
                <w:szCs w:val="28"/>
                <w:rtl/>
              </w:rPr>
              <w:t xml:space="preserve"> </w:t>
            </w:r>
            <w:r w:rsidRPr="005827E0">
              <w:rPr>
                <w:rFonts w:cs="FrankRuehl"/>
                <w:sz w:val="28"/>
                <w:szCs w:val="28"/>
                <w:rtl/>
              </w:rPr>
              <w:t>31203-10-15</w:t>
            </w:r>
            <w:r w:rsidRPr="005827E0">
              <w:rPr>
                <w:rFonts w:cs="FrankRuehl" w:hint="cs"/>
                <w:sz w:val="28"/>
                <w:szCs w:val="28"/>
                <w:rtl/>
              </w:rPr>
              <w:t xml:space="preserve"> </w:t>
            </w:r>
            <w:r w:rsidRPr="005827E0">
              <w:rPr>
                <w:rFonts w:cs="FrankRuehl"/>
                <w:sz w:val="28"/>
                <w:szCs w:val="28"/>
                <w:rtl/>
              </w:rPr>
              <w:t>מדינת ישראל נ' קנפו</w:t>
            </w:r>
          </w:p>
        </w:tc>
        <w:tc>
          <w:tcPr>
            <w:tcW w:w="3667" w:type="dxa"/>
          </w:tcPr>
          <w:p w14:paraId="53D79EB9" w14:textId="77777777" w:rsidR="00C47D9C" w:rsidRPr="005827E0" w:rsidRDefault="00C47D9C" w:rsidP="00063F8D">
            <w:pPr>
              <w:pStyle w:val="a3"/>
              <w:jc w:val="right"/>
              <w:rPr>
                <w:rFonts w:cs="FrankRuehl"/>
                <w:sz w:val="28"/>
                <w:szCs w:val="28"/>
                <w:rtl/>
              </w:rPr>
            </w:pPr>
          </w:p>
        </w:tc>
      </w:tr>
    </w:tbl>
    <w:p w14:paraId="63F6B9E2" w14:textId="77777777" w:rsidR="00C47D9C" w:rsidRPr="005827E0" w:rsidRDefault="00C47D9C" w:rsidP="00C47D9C">
      <w:pPr>
        <w:pStyle w:val="a3"/>
        <w:rPr>
          <w:rtl/>
        </w:rPr>
      </w:pPr>
      <w:r w:rsidRPr="005827E0">
        <w:rPr>
          <w:rFonts w:hint="cs"/>
          <w:rtl/>
        </w:rPr>
        <w:t xml:space="preserve"> </w:t>
      </w:r>
    </w:p>
    <w:p w14:paraId="0B460718" w14:textId="77777777" w:rsidR="00C47D9C" w:rsidRPr="005827E0" w:rsidRDefault="00C47D9C" w:rsidP="00C47D9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47D9C" w:rsidRPr="005827E0" w14:paraId="17508278" w14:textId="77777777" w:rsidTr="00C47D9C">
        <w:trPr>
          <w:trHeight w:val="295"/>
          <w:jc w:val="center"/>
        </w:trPr>
        <w:tc>
          <w:tcPr>
            <w:tcW w:w="923" w:type="dxa"/>
            <w:tcBorders>
              <w:top w:val="nil"/>
              <w:left w:val="nil"/>
              <w:bottom w:val="nil"/>
              <w:right w:val="nil"/>
            </w:tcBorders>
            <w:shd w:val="clear" w:color="auto" w:fill="auto"/>
          </w:tcPr>
          <w:p w14:paraId="188ADE17" w14:textId="77777777" w:rsidR="00C47D9C" w:rsidRPr="005827E0" w:rsidRDefault="00C47D9C" w:rsidP="00C47D9C">
            <w:pPr>
              <w:jc w:val="both"/>
              <w:rPr>
                <w:rFonts w:ascii="Arial" w:hAnsi="Arial" w:cs="FrankRuehl"/>
                <w:sz w:val="28"/>
                <w:szCs w:val="28"/>
              </w:rPr>
            </w:pPr>
            <w:r w:rsidRPr="005827E0">
              <w:rPr>
                <w:rFonts w:ascii="Arial" w:hAnsi="Arial" w:cs="FrankRuehl" w:hint="cs"/>
                <w:sz w:val="28"/>
                <w:szCs w:val="28"/>
                <w:rtl/>
              </w:rPr>
              <w:t>ב</w:t>
            </w:r>
            <w:r w:rsidRPr="005827E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276DEF1" w14:textId="77777777" w:rsidR="00C47D9C" w:rsidRPr="005827E0" w:rsidRDefault="00C47D9C" w:rsidP="00063F8D">
            <w:pPr>
              <w:rPr>
                <w:rFonts w:ascii="Arial" w:hAnsi="Arial"/>
                <w:b/>
                <w:bCs/>
                <w:rtl/>
              </w:rPr>
            </w:pPr>
            <w:r w:rsidRPr="005827E0">
              <w:rPr>
                <w:rFonts w:ascii="Arial" w:hAnsi="Arial" w:hint="cs"/>
                <w:b/>
                <w:bCs/>
                <w:rtl/>
              </w:rPr>
              <w:t>כבוד ה</w:t>
            </w:r>
            <w:r w:rsidRPr="005827E0">
              <w:rPr>
                <w:rFonts w:ascii="Arial" w:hAnsi="Arial"/>
                <w:b/>
                <w:bCs/>
                <w:rtl/>
              </w:rPr>
              <w:t>שופטת</w:t>
            </w:r>
            <w:r w:rsidRPr="005827E0">
              <w:rPr>
                <w:rFonts w:ascii="Arial" w:hAnsi="Arial" w:hint="cs"/>
                <w:b/>
                <w:bCs/>
                <w:rtl/>
              </w:rPr>
              <w:t xml:space="preserve">  </w:t>
            </w:r>
            <w:r w:rsidRPr="005827E0">
              <w:rPr>
                <w:rFonts w:ascii="Arial" w:hAnsi="Arial"/>
                <w:b/>
                <w:bCs/>
                <w:rtl/>
              </w:rPr>
              <w:t>נועה חקלאי</w:t>
            </w:r>
          </w:p>
          <w:p w14:paraId="45537B13" w14:textId="77777777" w:rsidR="00C47D9C" w:rsidRPr="005827E0" w:rsidRDefault="00C47D9C" w:rsidP="00063F8D">
            <w:pPr>
              <w:rPr>
                <w:rtl/>
              </w:rPr>
            </w:pPr>
          </w:p>
          <w:p w14:paraId="2EA5523C" w14:textId="77777777" w:rsidR="00C47D9C" w:rsidRPr="005827E0" w:rsidRDefault="00C47D9C" w:rsidP="00C47D9C">
            <w:pPr>
              <w:jc w:val="both"/>
              <w:rPr>
                <w:rFonts w:ascii="Arial" w:hAnsi="Arial" w:cs="FrankRuehl"/>
                <w:sz w:val="28"/>
                <w:szCs w:val="28"/>
              </w:rPr>
            </w:pPr>
          </w:p>
        </w:tc>
      </w:tr>
      <w:tr w:rsidR="00C47D9C" w:rsidRPr="005827E0" w14:paraId="22B2E046" w14:textId="77777777" w:rsidTr="00C47D9C">
        <w:trPr>
          <w:trHeight w:val="355"/>
          <w:jc w:val="center"/>
        </w:trPr>
        <w:tc>
          <w:tcPr>
            <w:tcW w:w="923" w:type="dxa"/>
            <w:tcBorders>
              <w:top w:val="nil"/>
              <w:left w:val="nil"/>
              <w:bottom w:val="nil"/>
              <w:right w:val="nil"/>
            </w:tcBorders>
            <w:shd w:val="clear" w:color="auto" w:fill="auto"/>
          </w:tcPr>
          <w:p w14:paraId="06A9F1B1" w14:textId="77777777" w:rsidR="00C47D9C" w:rsidRPr="005827E0" w:rsidRDefault="00C47D9C" w:rsidP="00C47D9C">
            <w:pPr>
              <w:jc w:val="both"/>
              <w:rPr>
                <w:rFonts w:ascii="Arial" w:hAnsi="Arial" w:cs="FrankRuehl"/>
                <w:sz w:val="28"/>
                <w:szCs w:val="28"/>
              </w:rPr>
            </w:pPr>
            <w:bookmarkStart w:id="1" w:name="FirstAppellant"/>
            <w:r w:rsidRPr="005827E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0A9BA57" w14:textId="77777777" w:rsidR="00C47D9C" w:rsidRPr="005827E0" w:rsidRDefault="00C47D9C" w:rsidP="00063F8D">
            <w:r w:rsidRPr="005827E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A5E676F" w14:textId="77777777" w:rsidR="00C47D9C" w:rsidRPr="005827E0" w:rsidRDefault="00C47D9C" w:rsidP="00C47D9C">
            <w:pPr>
              <w:jc w:val="both"/>
              <w:rPr>
                <w:rFonts w:ascii="Arial" w:hAnsi="Arial" w:cs="FrankRuehl"/>
                <w:sz w:val="28"/>
                <w:szCs w:val="28"/>
              </w:rPr>
            </w:pPr>
          </w:p>
        </w:tc>
      </w:tr>
      <w:tr w:rsidR="00C47D9C" w:rsidRPr="005827E0" w14:paraId="77D78809" w14:textId="77777777" w:rsidTr="00C47D9C">
        <w:trPr>
          <w:trHeight w:val="355"/>
          <w:jc w:val="center"/>
        </w:trPr>
        <w:tc>
          <w:tcPr>
            <w:tcW w:w="923" w:type="dxa"/>
            <w:tcBorders>
              <w:top w:val="nil"/>
              <w:left w:val="nil"/>
              <w:bottom w:val="nil"/>
              <w:right w:val="nil"/>
            </w:tcBorders>
            <w:shd w:val="clear" w:color="auto" w:fill="auto"/>
          </w:tcPr>
          <w:p w14:paraId="435293D4" w14:textId="77777777" w:rsidR="00C47D9C" w:rsidRPr="005827E0" w:rsidRDefault="00C47D9C" w:rsidP="00C47D9C">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51FE00E9" w14:textId="77777777" w:rsidR="00C47D9C" w:rsidRPr="005827E0" w:rsidRDefault="00C47D9C" w:rsidP="00C47D9C">
            <w:pPr>
              <w:jc w:val="both"/>
              <w:rPr>
                <w:rtl/>
              </w:rPr>
            </w:pPr>
            <w:r w:rsidRPr="005827E0">
              <w:rPr>
                <w:rFonts w:hint="cs"/>
                <w:rtl/>
              </w:rPr>
              <w:t xml:space="preserve">על ידי ב"כ  קטיה הכהן </w:t>
            </w:r>
          </w:p>
        </w:tc>
        <w:tc>
          <w:tcPr>
            <w:tcW w:w="3771" w:type="dxa"/>
            <w:tcBorders>
              <w:top w:val="nil"/>
              <w:left w:val="nil"/>
              <w:bottom w:val="nil"/>
              <w:right w:val="nil"/>
            </w:tcBorders>
            <w:shd w:val="clear" w:color="auto" w:fill="auto"/>
          </w:tcPr>
          <w:p w14:paraId="1875BCC5" w14:textId="77777777" w:rsidR="00C47D9C" w:rsidRPr="005827E0" w:rsidRDefault="00C47D9C" w:rsidP="00C47D9C">
            <w:pPr>
              <w:jc w:val="right"/>
              <w:rPr>
                <w:rFonts w:ascii="Arial" w:hAnsi="Arial" w:cs="FrankRuehl"/>
                <w:sz w:val="28"/>
                <w:szCs w:val="28"/>
                <w:rtl/>
              </w:rPr>
            </w:pPr>
            <w:r w:rsidRPr="005827E0">
              <w:rPr>
                <w:rFonts w:ascii="Arial" w:hAnsi="Arial" w:cs="FrankRuehl" w:hint="cs"/>
                <w:sz w:val="28"/>
                <w:szCs w:val="28"/>
                <w:rtl/>
              </w:rPr>
              <w:t>ה</w:t>
            </w:r>
            <w:r w:rsidRPr="005827E0">
              <w:rPr>
                <w:rFonts w:ascii="Arial" w:hAnsi="Arial" w:cs="FrankRuehl"/>
                <w:sz w:val="28"/>
                <w:szCs w:val="28"/>
                <w:rtl/>
              </w:rPr>
              <w:t>מאשימה</w:t>
            </w:r>
          </w:p>
        </w:tc>
      </w:tr>
      <w:bookmarkEnd w:id="2"/>
      <w:tr w:rsidR="00C47D9C" w:rsidRPr="005827E0" w14:paraId="24A348DA" w14:textId="77777777" w:rsidTr="00C47D9C">
        <w:trPr>
          <w:trHeight w:val="355"/>
          <w:jc w:val="center"/>
        </w:trPr>
        <w:tc>
          <w:tcPr>
            <w:tcW w:w="923" w:type="dxa"/>
            <w:tcBorders>
              <w:top w:val="nil"/>
              <w:left w:val="nil"/>
              <w:bottom w:val="nil"/>
              <w:right w:val="nil"/>
            </w:tcBorders>
            <w:shd w:val="clear" w:color="auto" w:fill="auto"/>
          </w:tcPr>
          <w:p w14:paraId="228AC37F" w14:textId="77777777" w:rsidR="00C47D9C" w:rsidRPr="005827E0" w:rsidRDefault="00C47D9C" w:rsidP="00C47D9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07AAD4A" w14:textId="77777777" w:rsidR="00C47D9C" w:rsidRPr="005827E0" w:rsidRDefault="00C47D9C" w:rsidP="00C47D9C">
            <w:pPr>
              <w:jc w:val="center"/>
              <w:rPr>
                <w:rFonts w:ascii="Arial" w:hAnsi="Arial" w:cs="FrankRuehl"/>
                <w:b/>
                <w:bCs/>
                <w:sz w:val="28"/>
                <w:szCs w:val="28"/>
                <w:rtl/>
              </w:rPr>
            </w:pPr>
          </w:p>
          <w:p w14:paraId="3D56B4AB" w14:textId="77777777" w:rsidR="00C47D9C" w:rsidRPr="005827E0" w:rsidRDefault="00C47D9C" w:rsidP="00C47D9C">
            <w:pPr>
              <w:jc w:val="center"/>
              <w:rPr>
                <w:rFonts w:ascii="Arial" w:hAnsi="Arial" w:cs="FrankRuehl"/>
                <w:b/>
                <w:bCs/>
                <w:sz w:val="28"/>
                <w:szCs w:val="28"/>
                <w:rtl/>
              </w:rPr>
            </w:pPr>
            <w:r w:rsidRPr="005827E0">
              <w:rPr>
                <w:rFonts w:ascii="Arial" w:hAnsi="Arial" w:cs="FrankRuehl"/>
                <w:b/>
                <w:bCs/>
                <w:sz w:val="28"/>
                <w:szCs w:val="28"/>
                <w:rtl/>
              </w:rPr>
              <w:t>נגד</w:t>
            </w:r>
          </w:p>
          <w:p w14:paraId="425DD438" w14:textId="77777777" w:rsidR="00C47D9C" w:rsidRPr="005827E0" w:rsidRDefault="00C47D9C" w:rsidP="00C47D9C">
            <w:pPr>
              <w:jc w:val="both"/>
              <w:rPr>
                <w:rFonts w:ascii="Arial" w:hAnsi="Arial" w:cs="FrankRuehl"/>
                <w:sz w:val="28"/>
                <w:szCs w:val="28"/>
              </w:rPr>
            </w:pPr>
          </w:p>
        </w:tc>
      </w:tr>
      <w:tr w:rsidR="00C47D9C" w:rsidRPr="005827E0" w14:paraId="4C891FE9" w14:textId="77777777" w:rsidTr="00C47D9C">
        <w:trPr>
          <w:trHeight w:val="355"/>
          <w:jc w:val="center"/>
        </w:trPr>
        <w:tc>
          <w:tcPr>
            <w:tcW w:w="923" w:type="dxa"/>
            <w:tcBorders>
              <w:top w:val="nil"/>
              <w:left w:val="nil"/>
              <w:bottom w:val="nil"/>
              <w:right w:val="nil"/>
            </w:tcBorders>
            <w:shd w:val="clear" w:color="auto" w:fill="auto"/>
          </w:tcPr>
          <w:p w14:paraId="272EAB3D" w14:textId="77777777" w:rsidR="00C47D9C" w:rsidRPr="005827E0" w:rsidRDefault="00C47D9C" w:rsidP="00063F8D">
            <w:pPr>
              <w:rPr>
                <w:rFonts w:ascii="Arial" w:hAnsi="Arial" w:cs="FrankRuehl"/>
                <w:sz w:val="28"/>
                <w:szCs w:val="28"/>
                <w:rtl/>
              </w:rPr>
            </w:pPr>
          </w:p>
        </w:tc>
        <w:tc>
          <w:tcPr>
            <w:tcW w:w="4126" w:type="dxa"/>
            <w:tcBorders>
              <w:top w:val="nil"/>
              <w:left w:val="nil"/>
              <w:bottom w:val="nil"/>
              <w:right w:val="nil"/>
            </w:tcBorders>
            <w:shd w:val="clear" w:color="auto" w:fill="auto"/>
          </w:tcPr>
          <w:p w14:paraId="446C070C" w14:textId="77777777" w:rsidR="00C47D9C" w:rsidRPr="005827E0" w:rsidRDefault="00C47D9C" w:rsidP="00063F8D">
            <w:pPr>
              <w:rPr>
                <w:rtl/>
              </w:rPr>
            </w:pPr>
            <w:r w:rsidRPr="005827E0">
              <w:rPr>
                <w:rFonts w:ascii="Arial" w:hAnsi="Arial" w:cs="FrankRuehl"/>
                <w:sz w:val="28"/>
                <w:szCs w:val="28"/>
                <w:rtl/>
              </w:rPr>
              <w:t>גיא משה קנפו</w:t>
            </w:r>
          </w:p>
        </w:tc>
        <w:tc>
          <w:tcPr>
            <w:tcW w:w="3771" w:type="dxa"/>
            <w:tcBorders>
              <w:top w:val="nil"/>
              <w:left w:val="nil"/>
              <w:bottom w:val="nil"/>
              <w:right w:val="nil"/>
            </w:tcBorders>
            <w:shd w:val="clear" w:color="auto" w:fill="auto"/>
          </w:tcPr>
          <w:p w14:paraId="7F572090" w14:textId="77777777" w:rsidR="00C47D9C" w:rsidRPr="005827E0" w:rsidRDefault="00C47D9C" w:rsidP="00C47D9C">
            <w:pPr>
              <w:jc w:val="right"/>
              <w:rPr>
                <w:rFonts w:ascii="Arial" w:hAnsi="Arial" w:cs="FrankRuehl"/>
                <w:sz w:val="28"/>
                <w:szCs w:val="28"/>
              </w:rPr>
            </w:pPr>
          </w:p>
        </w:tc>
      </w:tr>
      <w:tr w:rsidR="00C47D9C" w:rsidRPr="005827E0" w14:paraId="6431EFFD" w14:textId="77777777" w:rsidTr="00C47D9C">
        <w:trPr>
          <w:trHeight w:val="355"/>
          <w:jc w:val="center"/>
        </w:trPr>
        <w:tc>
          <w:tcPr>
            <w:tcW w:w="923" w:type="dxa"/>
            <w:tcBorders>
              <w:top w:val="nil"/>
              <w:left w:val="nil"/>
              <w:bottom w:val="nil"/>
              <w:right w:val="nil"/>
            </w:tcBorders>
            <w:shd w:val="clear" w:color="auto" w:fill="auto"/>
          </w:tcPr>
          <w:p w14:paraId="439A0131" w14:textId="77777777" w:rsidR="00C47D9C" w:rsidRPr="005827E0" w:rsidRDefault="00C47D9C" w:rsidP="00C47D9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2C7C96" w14:textId="77777777" w:rsidR="00C47D9C" w:rsidRPr="005827E0" w:rsidRDefault="00C47D9C" w:rsidP="00C47D9C">
            <w:pPr>
              <w:jc w:val="both"/>
              <w:rPr>
                <w:rtl/>
              </w:rPr>
            </w:pPr>
            <w:r w:rsidRPr="005827E0">
              <w:rPr>
                <w:rFonts w:hint="cs"/>
                <w:rtl/>
              </w:rPr>
              <w:t>ע"י ב"כ עו"ד פרטוק</w:t>
            </w:r>
          </w:p>
        </w:tc>
        <w:tc>
          <w:tcPr>
            <w:tcW w:w="3771" w:type="dxa"/>
            <w:tcBorders>
              <w:top w:val="nil"/>
              <w:left w:val="nil"/>
              <w:bottom w:val="nil"/>
              <w:right w:val="nil"/>
            </w:tcBorders>
            <w:shd w:val="clear" w:color="auto" w:fill="auto"/>
          </w:tcPr>
          <w:p w14:paraId="73B43A6A" w14:textId="77777777" w:rsidR="00C47D9C" w:rsidRPr="005827E0" w:rsidRDefault="00C47D9C" w:rsidP="00C47D9C">
            <w:pPr>
              <w:jc w:val="right"/>
              <w:rPr>
                <w:rFonts w:ascii="Arial" w:hAnsi="Arial" w:cs="FrankRuehl"/>
                <w:sz w:val="28"/>
                <w:szCs w:val="28"/>
              </w:rPr>
            </w:pPr>
            <w:r w:rsidRPr="005827E0">
              <w:rPr>
                <w:rFonts w:ascii="Arial" w:hAnsi="Arial" w:cs="FrankRuehl" w:hint="cs"/>
                <w:sz w:val="28"/>
                <w:szCs w:val="28"/>
                <w:rtl/>
              </w:rPr>
              <w:t>ה</w:t>
            </w:r>
            <w:r w:rsidRPr="005827E0">
              <w:rPr>
                <w:rFonts w:ascii="Arial" w:hAnsi="Arial" w:cs="FrankRuehl"/>
                <w:sz w:val="28"/>
                <w:szCs w:val="28"/>
                <w:rtl/>
              </w:rPr>
              <w:t>נאשם</w:t>
            </w:r>
          </w:p>
        </w:tc>
      </w:tr>
    </w:tbl>
    <w:p w14:paraId="6AD0A3EF" w14:textId="77777777" w:rsidR="00D978E2" w:rsidRDefault="00D978E2" w:rsidP="00C47D9C">
      <w:pPr>
        <w:rPr>
          <w:rtl/>
        </w:rPr>
      </w:pPr>
      <w:bookmarkStart w:id="3" w:name="LawTable"/>
      <w:bookmarkEnd w:id="3"/>
    </w:p>
    <w:p w14:paraId="612DFEA9" w14:textId="77777777" w:rsidR="00D978E2" w:rsidRPr="00D978E2" w:rsidRDefault="00D978E2" w:rsidP="00D978E2">
      <w:pPr>
        <w:spacing w:after="120" w:line="240" w:lineRule="exact"/>
        <w:ind w:left="283" w:hanging="283"/>
        <w:jc w:val="both"/>
        <w:rPr>
          <w:rFonts w:ascii="FrankRuehl" w:hAnsi="FrankRuehl" w:cs="FrankRuehl"/>
          <w:rtl/>
        </w:rPr>
      </w:pPr>
    </w:p>
    <w:p w14:paraId="3C8F7688" w14:textId="77777777" w:rsidR="00D978E2" w:rsidRPr="00D978E2" w:rsidRDefault="00D978E2" w:rsidP="00D978E2">
      <w:pPr>
        <w:spacing w:after="120" w:line="240" w:lineRule="exact"/>
        <w:ind w:left="283" w:hanging="283"/>
        <w:jc w:val="both"/>
        <w:rPr>
          <w:rFonts w:ascii="FrankRuehl" w:hAnsi="FrankRuehl" w:cs="FrankRuehl"/>
          <w:rtl/>
        </w:rPr>
      </w:pPr>
      <w:r w:rsidRPr="00D978E2">
        <w:rPr>
          <w:rFonts w:ascii="FrankRuehl" w:hAnsi="FrankRuehl" w:cs="FrankRuehl"/>
          <w:rtl/>
        </w:rPr>
        <w:t xml:space="preserve">חקיקה שאוזכרה: </w:t>
      </w:r>
    </w:p>
    <w:p w14:paraId="66C310C7" w14:textId="77777777" w:rsidR="00D978E2" w:rsidRPr="00D978E2" w:rsidRDefault="00D978E2" w:rsidP="00D978E2">
      <w:pPr>
        <w:spacing w:after="120" w:line="240" w:lineRule="exact"/>
        <w:ind w:left="283" w:hanging="283"/>
        <w:jc w:val="both"/>
        <w:rPr>
          <w:rFonts w:ascii="FrankRuehl" w:hAnsi="FrankRuehl" w:cs="FrankRuehl"/>
          <w:rtl/>
        </w:rPr>
      </w:pPr>
      <w:hyperlink r:id="rId7" w:history="1">
        <w:r w:rsidRPr="00D978E2">
          <w:rPr>
            <w:rFonts w:ascii="FrankRuehl" w:hAnsi="FrankRuehl" w:cs="FrankRuehl"/>
            <w:color w:val="0000FF"/>
            <w:u w:val="single"/>
            <w:rtl/>
          </w:rPr>
          <w:t>חוק העונשין, תשל"ז-1977</w:t>
        </w:r>
      </w:hyperlink>
      <w:r w:rsidRPr="00D978E2">
        <w:rPr>
          <w:rFonts w:ascii="FrankRuehl" w:hAnsi="FrankRuehl" w:cs="FrankRuehl"/>
          <w:rtl/>
        </w:rPr>
        <w:t xml:space="preserve">: סע'  </w:t>
      </w:r>
      <w:hyperlink r:id="rId8" w:history="1">
        <w:r w:rsidRPr="00D978E2">
          <w:rPr>
            <w:rFonts w:ascii="FrankRuehl" w:hAnsi="FrankRuehl" w:cs="FrankRuehl"/>
            <w:color w:val="0000FF"/>
            <w:u w:val="single"/>
            <w:rtl/>
          </w:rPr>
          <w:t>413ה</w:t>
        </w:r>
      </w:hyperlink>
    </w:p>
    <w:p w14:paraId="6467862C" w14:textId="77777777" w:rsidR="00D978E2" w:rsidRPr="00D978E2" w:rsidRDefault="00D978E2" w:rsidP="00D978E2">
      <w:pPr>
        <w:spacing w:after="120" w:line="240" w:lineRule="exact"/>
        <w:ind w:left="283" w:hanging="283"/>
        <w:jc w:val="both"/>
        <w:rPr>
          <w:rFonts w:ascii="FrankRuehl" w:hAnsi="FrankRuehl" w:cs="FrankRuehl"/>
          <w:rtl/>
        </w:rPr>
      </w:pPr>
      <w:hyperlink r:id="rId9" w:history="1">
        <w:r w:rsidRPr="00D978E2">
          <w:rPr>
            <w:rFonts w:ascii="FrankRuehl" w:hAnsi="FrankRuehl" w:cs="FrankRuehl"/>
            <w:color w:val="0000FF"/>
            <w:u w:val="single"/>
            <w:rtl/>
          </w:rPr>
          <w:t>פקודת הסמים המסוכנים [נוסח חדש], תשל"ג-1973</w:t>
        </w:r>
      </w:hyperlink>
      <w:r w:rsidRPr="00D978E2">
        <w:rPr>
          <w:rFonts w:ascii="FrankRuehl" w:hAnsi="FrankRuehl" w:cs="FrankRuehl"/>
          <w:rtl/>
        </w:rPr>
        <w:t xml:space="preserve">: סע'  </w:t>
      </w:r>
      <w:hyperlink r:id="rId10" w:history="1">
        <w:r w:rsidRPr="00D978E2">
          <w:rPr>
            <w:rFonts w:ascii="FrankRuehl" w:hAnsi="FrankRuehl" w:cs="FrankRuehl"/>
            <w:color w:val="0000FF"/>
            <w:u w:val="single"/>
            <w:rtl/>
          </w:rPr>
          <w:t>7.א.</w:t>
        </w:r>
      </w:hyperlink>
      <w:r w:rsidRPr="00D978E2">
        <w:rPr>
          <w:rFonts w:ascii="FrankRuehl" w:hAnsi="FrankRuehl" w:cs="FrankRuehl"/>
          <w:rtl/>
        </w:rPr>
        <w:t xml:space="preserve">, </w:t>
      </w:r>
      <w:hyperlink r:id="rId11" w:history="1">
        <w:r w:rsidRPr="00D978E2">
          <w:rPr>
            <w:rFonts w:ascii="FrankRuehl" w:hAnsi="FrankRuehl" w:cs="FrankRuehl"/>
            <w:color w:val="0000FF"/>
            <w:u w:val="single"/>
            <w:rtl/>
          </w:rPr>
          <w:t>7.ג</w:t>
        </w:r>
      </w:hyperlink>
    </w:p>
    <w:p w14:paraId="729324B1" w14:textId="77777777" w:rsidR="00D978E2" w:rsidRPr="00D978E2" w:rsidRDefault="00D978E2" w:rsidP="00D978E2">
      <w:pPr>
        <w:spacing w:after="120" w:line="240" w:lineRule="exact"/>
        <w:ind w:left="283" w:hanging="283"/>
        <w:jc w:val="both"/>
        <w:rPr>
          <w:rFonts w:ascii="FrankRuehl" w:hAnsi="FrankRuehl" w:cs="FrankRuehl"/>
          <w:rtl/>
        </w:rPr>
      </w:pPr>
    </w:p>
    <w:p w14:paraId="11F38AEC" w14:textId="77777777" w:rsidR="00D978E2" w:rsidRPr="00D978E2" w:rsidRDefault="00D978E2" w:rsidP="00C47D9C">
      <w:pPr>
        <w:rPr>
          <w:rtl/>
        </w:rPr>
      </w:pPr>
      <w:bookmarkStart w:id="4" w:name="LawTable_End"/>
      <w:bookmarkEnd w:id="4"/>
    </w:p>
    <w:p w14:paraId="47253382" w14:textId="77777777" w:rsidR="00D978E2" w:rsidRPr="00D978E2" w:rsidRDefault="00D978E2" w:rsidP="00C47D9C">
      <w:pPr>
        <w:rPr>
          <w:rtl/>
        </w:rPr>
      </w:pPr>
    </w:p>
    <w:p w14:paraId="7935EFC5" w14:textId="77777777" w:rsidR="00C47D9C" w:rsidRPr="005827E0" w:rsidRDefault="00C47D9C" w:rsidP="00C47D9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7D9C" w14:paraId="59941521" w14:textId="77777777" w:rsidTr="00C47D9C">
        <w:trPr>
          <w:trHeight w:val="355"/>
          <w:jc w:val="center"/>
        </w:trPr>
        <w:tc>
          <w:tcPr>
            <w:tcW w:w="8820" w:type="dxa"/>
            <w:tcBorders>
              <w:top w:val="nil"/>
              <w:left w:val="nil"/>
              <w:bottom w:val="nil"/>
              <w:right w:val="nil"/>
            </w:tcBorders>
            <w:shd w:val="clear" w:color="auto" w:fill="auto"/>
          </w:tcPr>
          <w:p w14:paraId="253C47D6" w14:textId="77777777" w:rsidR="005827E0" w:rsidRPr="005827E0" w:rsidRDefault="005827E0" w:rsidP="005827E0">
            <w:pPr>
              <w:jc w:val="center"/>
              <w:rPr>
                <w:rFonts w:ascii="Arial" w:hAnsi="Arial" w:cs="FrankRuehl"/>
                <w:b/>
                <w:bCs/>
                <w:sz w:val="32"/>
                <w:szCs w:val="32"/>
                <w:u w:val="single"/>
                <w:rtl/>
              </w:rPr>
            </w:pPr>
            <w:bookmarkStart w:id="5" w:name="PsakDin" w:colFirst="0" w:colLast="0"/>
            <w:bookmarkEnd w:id="0"/>
            <w:r w:rsidRPr="005827E0">
              <w:rPr>
                <w:rFonts w:ascii="Arial" w:hAnsi="Arial" w:cs="FrankRuehl"/>
                <w:b/>
                <w:bCs/>
                <w:sz w:val="32"/>
                <w:szCs w:val="32"/>
                <w:u w:val="single"/>
                <w:rtl/>
              </w:rPr>
              <w:t>גזר דין</w:t>
            </w:r>
          </w:p>
          <w:p w14:paraId="149CAC8B" w14:textId="77777777" w:rsidR="00C47D9C" w:rsidRPr="005827E0" w:rsidRDefault="00C47D9C" w:rsidP="005827E0">
            <w:pPr>
              <w:jc w:val="center"/>
              <w:rPr>
                <w:rFonts w:ascii="Arial" w:hAnsi="Arial" w:cs="FrankRuehl"/>
                <w:bCs/>
                <w:sz w:val="32"/>
                <w:szCs w:val="32"/>
                <w:u w:val="single"/>
                <w:rtl/>
              </w:rPr>
            </w:pPr>
          </w:p>
        </w:tc>
      </w:tr>
    </w:tbl>
    <w:bookmarkEnd w:id="5"/>
    <w:p w14:paraId="20FB7B84" w14:textId="77777777" w:rsidR="00C47D9C" w:rsidRPr="00E63B1B" w:rsidRDefault="00C47D9C" w:rsidP="00C47D9C">
      <w:pPr>
        <w:spacing w:before="100" w:beforeAutospacing="1" w:after="100" w:afterAutospacing="1" w:line="360" w:lineRule="auto"/>
        <w:jc w:val="both"/>
        <w:rPr>
          <w:rFonts w:ascii="David" w:hAnsi="David"/>
          <w:bCs/>
          <w:u w:val="single"/>
          <w:rtl/>
          <w:lang w:eastAsia="he-IL"/>
        </w:rPr>
      </w:pPr>
      <w:r>
        <w:rPr>
          <w:rFonts w:ascii="David" w:hAnsi="David"/>
          <w:bCs/>
          <w:u w:val="single"/>
          <w:rtl/>
          <w:lang w:eastAsia="he-IL"/>
        </w:rPr>
        <w:t>כתב</w:t>
      </w:r>
      <w:r>
        <w:rPr>
          <w:rFonts w:ascii="David" w:hAnsi="David" w:hint="cs"/>
          <w:bCs/>
          <w:u w:val="single"/>
          <w:rtl/>
          <w:lang w:eastAsia="he-IL"/>
        </w:rPr>
        <w:t>י ה</w:t>
      </w:r>
      <w:r w:rsidRPr="00E63B1B">
        <w:rPr>
          <w:rFonts w:ascii="David" w:hAnsi="David"/>
          <w:bCs/>
          <w:u w:val="single"/>
          <w:rtl/>
          <w:lang w:eastAsia="he-IL"/>
        </w:rPr>
        <w:t>אישום</w:t>
      </w:r>
    </w:p>
    <w:p w14:paraId="6ABE3956"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color w:val="000000"/>
          <w:rtl/>
        </w:rPr>
      </w:pPr>
      <w:bookmarkStart w:id="6" w:name="ABSTRACT_START"/>
      <w:bookmarkEnd w:id="6"/>
      <w:r w:rsidRPr="00E63B1B">
        <w:rPr>
          <w:rFonts w:ascii="David" w:hAnsi="David"/>
          <w:color w:val="000000"/>
          <w:rtl/>
        </w:rPr>
        <w:t>הנאשם הורשע על פי הודאתו בשני כתבי אישום כדלקמן:</w:t>
      </w:r>
    </w:p>
    <w:p w14:paraId="1EAA95E6"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Pr>
      </w:pPr>
    </w:p>
    <w:p w14:paraId="1145637C" w14:textId="77777777" w:rsidR="00C47D9C" w:rsidRPr="00C47D9C" w:rsidRDefault="00C47D9C" w:rsidP="00C47D9C">
      <w:pPr>
        <w:numPr>
          <w:ilvl w:val="0"/>
          <w:numId w:val="8"/>
        </w:numPr>
        <w:spacing w:before="100" w:beforeAutospacing="1" w:after="100" w:afterAutospacing="1" w:line="276" w:lineRule="auto"/>
        <w:contextualSpacing/>
        <w:jc w:val="both"/>
        <w:rPr>
          <w:rFonts w:ascii="Calibri" w:hAnsi="Calibri"/>
          <w:color w:val="000000"/>
        </w:rPr>
      </w:pPr>
      <w:r w:rsidRPr="00C47D9C">
        <w:rPr>
          <w:rFonts w:ascii="Calibri" w:hAnsi="Calibri" w:hint="eastAsia"/>
          <w:b/>
          <w:bCs/>
          <w:color w:val="000000"/>
          <w:rtl/>
        </w:rPr>
        <w:t>בתיק</w:t>
      </w:r>
      <w:r w:rsidRPr="00C47D9C">
        <w:rPr>
          <w:rFonts w:ascii="Calibri" w:hAnsi="Calibri"/>
          <w:b/>
          <w:bCs/>
          <w:color w:val="000000"/>
          <w:rtl/>
        </w:rPr>
        <w:t xml:space="preserve"> 37953-02-16</w:t>
      </w:r>
      <w:r w:rsidRPr="00C47D9C">
        <w:rPr>
          <w:rFonts w:ascii="Calibri" w:hAnsi="Calibri"/>
          <w:color w:val="000000"/>
          <w:rtl/>
        </w:rPr>
        <w:t xml:space="preserve">  </w:t>
      </w:r>
      <w:r w:rsidRPr="00C47D9C">
        <w:rPr>
          <w:rFonts w:ascii="Calibri" w:hAnsi="Calibri" w:hint="eastAsia"/>
          <w:color w:val="000000"/>
          <w:rtl/>
        </w:rPr>
        <w:t>הורשע</w:t>
      </w:r>
      <w:r w:rsidRPr="00C47D9C">
        <w:rPr>
          <w:rFonts w:ascii="Calibri" w:hAnsi="Calibri"/>
          <w:color w:val="000000"/>
          <w:rtl/>
        </w:rPr>
        <w:t xml:space="preserve"> </w:t>
      </w:r>
      <w:r w:rsidRPr="00C47D9C">
        <w:rPr>
          <w:rFonts w:ascii="Calibri" w:hAnsi="Calibri" w:hint="eastAsia"/>
          <w:color w:val="000000"/>
          <w:rtl/>
        </w:rPr>
        <w:t>בעבירה</w:t>
      </w:r>
      <w:r w:rsidRPr="00C47D9C">
        <w:rPr>
          <w:rFonts w:ascii="Calibri" w:hAnsi="Calibri"/>
          <w:color w:val="000000"/>
          <w:rtl/>
        </w:rPr>
        <w:t xml:space="preserve"> </w:t>
      </w:r>
      <w:r w:rsidRPr="00C47D9C">
        <w:rPr>
          <w:rFonts w:ascii="Calibri" w:hAnsi="Calibri" w:hint="eastAsia"/>
          <w:color w:val="000000"/>
          <w:rtl/>
        </w:rPr>
        <w:t>של</w:t>
      </w:r>
      <w:r w:rsidRPr="00C47D9C">
        <w:rPr>
          <w:rFonts w:ascii="Calibri" w:hAnsi="Calibri"/>
          <w:color w:val="000000"/>
          <w:rtl/>
        </w:rPr>
        <w:t xml:space="preserve"> </w:t>
      </w:r>
      <w:r w:rsidRPr="00C47D9C">
        <w:rPr>
          <w:rFonts w:ascii="Calibri" w:hAnsi="Calibri" w:hint="eastAsia"/>
          <w:color w:val="000000"/>
          <w:rtl/>
        </w:rPr>
        <w:t>חבלה</w:t>
      </w:r>
      <w:r w:rsidRPr="00C47D9C">
        <w:rPr>
          <w:rFonts w:ascii="Calibri" w:hAnsi="Calibri"/>
          <w:color w:val="000000"/>
          <w:rtl/>
        </w:rPr>
        <w:t xml:space="preserve"> </w:t>
      </w:r>
      <w:r w:rsidRPr="00C47D9C">
        <w:rPr>
          <w:rFonts w:ascii="Calibri" w:hAnsi="Calibri" w:hint="eastAsia"/>
          <w:color w:val="000000"/>
          <w:rtl/>
        </w:rPr>
        <w:t>במזיד</w:t>
      </w:r>
      <w:r w:rsidRPr="00C47D9C">
        <w:rPr>
          <w:rFonts w:ascii="Calibri" w:hAnsi="Calibri"/>
          <w:color w:val="000000"/>
          <w:rtl/>
        </w:rPr>
        <w:t xml:space="preserve"> </w:t>
      </w:r>
      <w:r w:rsidRPr="00C47D9C">
        <w:rPr>
          <w:rFonts w:ascii="Calibri" w:hAnsi="Calibri" w:hint="eastAsia"/>
          <w:color w:val="000000"/>
          <w:rtl/>
        </w:rPr>
        <w:t>ברכב</w:t>
      </w:r>
      <w:r w:rsidRPr="00C47D9C">
        <w:rPr>
          <w:rFonts w:ascii="Calibri" w:hAnsi="Calibri"/>
          <w:color w:val="000000"/>
          <w:rtl/>
        </w:rPr>
        <w:t xml:space="preserve">, </w:t>
      </w:r>
      <w:r w:rsidRPr="00C47D9C">
        <w:rPr>
          <w:rFonts w:ascii="Calibri" w:hAnsi="Calibri" w:hint="eastAsia"/>
          <w:color w:val="000000"/>
          <w:rtl/>
        </w:rPr>
        <w:t>בניגוד</w:t>
      </w:r>
      <w:r w:rsidRPr="00C47D9C">
        <w:rPr>
          <w:rFonts w:ascii="Calibri" w:hAnsi="Calibri"/>
          <w:color w:val="000000"/>
          <w:rtl/>
        </w:rPr>
        <w:t xml:space="preserve"> </w:t>
      </w:r>
      <w:hyperlink r:id="rId12" w:history="1">
        <w:r w:rsidR="006C5F00" w:rsidRPr="006C5F00">
          <w:rPr>
            <w:rFonts w:ascii="Calibri" w:hAnsi="Calibri" w:hint="eastAsia"/>
            <w:color w:val="0000FF"/>
            <w:u w:val="single"/>
            <w:rtl/>
          </w:rPr>
          <w:t>לסעיף</w:t>
        </w:r>
        <w:r w:rsidR="006C5F00" w:rsidRPr="006C5F00">
          <w:rPr>
            <w:rFonts w:ascii="Calibri" w:hAnsi="Calibri"/>
            <w:color w:val="0000FF"/>
            <w:u w:val="single"/>
            <w:rtl/>
          </w:rPr>
          <w:t xml:space="preserve"> 413</w:t>
        </w:r>
        <w:r w:rsidR="006C5F00" w:rsidRPr="006C5F00">
          <w:rPr>
            <w:rFonts w:ascii="Calibri" w:hAnsi="Calibri" w:hint="eastAsia"/>
            <w:color w:val="0000FF"/>
            <w:u w:val="single"/>
            <w:rtl/>
          </w:rPr>
          <w:t>ה</w:t>
        </w:r>
      </w:hyperlink>
      <w:r w:rsidRPr="00C47D9C">
        <w:rPr>
          <w:rFonts w:ascii="Calibri" w:hAnsi="Calibri"/>
          <w:color w:val="000000"/>
          <w:rtl/>
        </w:rPr>
        <w:t xml:space="preserve"> </w:t>
      </w:r>
      <w:r w:rsidRPr="00C47D9C">
        <w:rPr>
          <w:rFonts w:ascii="Calibri" w:hAnsi="Calibri" w:hint="eastAsia"/>
          <w:color w:val="000000"/>
          <w:rtl/>
        </w:rPr>
        <w:t>ל</w:t>
      </w:r>
      <w:hyperlink r:id="rId13" w:history="1">
        <w:r w:rsidR="005827E0" w:rsidRPr="005827E0">
          <w:rPr>
            <w:rFonts w:ascii="Calibri" w:hAnsi="Calibri" w:hint="eastAsia"/>
            <w:color w:val="0000FF"/>
            <w:u w:val="single"/>
            <w:rtl/>
          </w:rPr>
          <w:t>חוק</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העונשין</w:t>
        </w:r>
      </w:hyperlink>
      <w:r w:rsidRPr="00C47D9C">
        <w:rPr>
          <w:rFonts w:ascii="Calibri" w:hAnsi="Calibri"/>
          <w:color w:val="000000"/>
          <w:rtl/>
        </w:rPr>
        <w:t xml:space="preserve">, </w:t>
      </w:r>
      <w:r w:rsidRPr="00C47D9C">
        <w:rPr>
          <w:rFonts w:ascii="Calibri" w:hAnsi="Calibri" w:hint="eastAsia"/>
          <w:color w:val="000000"/>
          <w:rtl/>
        </w:rPr>
        <w:t>התשל</w:t>
      </w:r>
      <w:r w:rsidRPr="00C47D9C">
        <w:rPr>
          <w:rFonts w:ascii="Calibri" w:hAnsi="Calibri"/>
          <w:color w:val="000000"/>
          <w:rtl/>
        </w:rPr>
        <w:t>"</w:t>
      </w:r>
      <w:r w:rsidRPr="00C47D9C">
        <w:rPr>
          <w:rFonts w:ascii="Calibri" w:hAnsi="Calibri" w:hint="eastAsia"/>
          <w:color w:val="000000"/>
          <w:rtl/>
        </w:rPr>
        <w:t>ז</w:t>
      </w:r>
      <w:r w:rsidRPr="00C47D9C">
        <w:rPr>
          <w:rFonts w:ascii="Calibri" w:hAnsi="Calibri"/>
          <w:color w:val="000000"/>
          <w:rtl/>
        </w:rPr>
        <w:t xml:space="preserve"> 1977.</w:t>
      </w:r>
    </w:p>
    <w:p w14:paraId="2E06581A"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Pr>
      </w:pPr>
    </w:p>
    <w:p w14:paraId="446E9EEF" w14:textId="77777777" w:rsidR="00C47D9C" w:rsidRPr="00E63B1B" w:rsidRDefault="00C47D9C" w:rsidP="00C47D9C">
      <w:pPr>
        <w:spacing w:before="100" w:beforeAutospacing="1" w:after="100" w:afterAutospacing="1" w:line="360" w:lineRule="auto"/>
        <w:ind w:left="720"/>
        <w:contextualSpacing/>
        <w:jc w:val="both"/>
        <w:rPr>
          <w:rFonts w:ascii="David" w:hAnsi="David"/>
          <w:color w:val="000000"/>
          <w:rtl/>
        </w:rPr>
      </w:pPr>
      <w:r w:rsidRPr="00E63B1B">
        <w:rPr>
          <w:rFonts w:ascii="David" w:hAnsi="David"/>
          <w:color w:val="000000"/>
          <w:rtl/>
        </w:rPr>
        <w:t xml:space="preserve">על פי עובדות כתב האישום המתוקן ביום 3.10.2015 בכביש בינעירוני בסמוך ליישוב אבן שמואל, על רקע </w:t>
      </w:r>
      <w:r>
        <w:rPr>
          <w:rFonts w:ascii="David" w:hAnsi="David" w:hint="cs"/>
          <w:color w:val="000000"/>
          <w:rtl/>
        </w:rPr>
        <w:t>מחלקות בשל ה</w:t>
      </w:r>
      <w:r w:rsidRPr="00E63B1B">
        <w:rPr>
          <w:rFonts w:ascii="David" w:hAnsi="David"/>
          <w:color w:val="000000"/>
          <w:rtl/>
        </w:rPr>
        <w:t>שימוש בדרך, פגע הנאשם במזיד ברכבו של המתלונן בכך ששבר את החלון האחורי ברכב באמצעות מקל שהחזיק בידו והיכה בפח שבצד הרכב באמצעות לום. הנאשם גרם נזק לרכב בשווי מוערך של כ- 6,500 ₪.</w:t>
      </w:r>
    </w:p>
    <w:p w14:paraId="62D40738"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tl/>
        </w:rPr>
      </w:pPr>
    </w:p>
    <w:p w14:paraId="7B25EBB9" w14:textId="77777777" w:rsidR="00C47D9C" w:rsidRPr="00C47D9C" w:rsidRDefault="00C47D9C" w:rsidP="00C47D9C">
      <w:pPr>
        <w:numPr>
          <w:ilvl w:val="0"/>
          <w:numId w:val="8"/>
        </w:numPr>
        <w:spacing w:before="100" w:beforeAutospacing="1" w:after="100" w:afterAutospacing="1" w:line="276" w:lineRule="auto"/>
        <w:contextualSpacing/>
        <w:jc w:val="both"/>
        <w:rPr>
          <w:rFonts w:ascii="Calibri" w:hAnsi="Calibri"/>
          <w:color w:val="000000"/>
        </w:rPr>
      </w:pPr>
      <w:r w:rsidRPr="00C47D9C">
        <w:rPr>
          <w:rFonts w:ascii="Calibri" w:hAnsi="Calibri" w:hint="eastAsia"/>
          <w:b/>
          <w:bCs/>
          <w:color w:val="000000"/>
          <w:rtl/>
        </w:rPr>
        <w:lastRenderedPageBreak/>
        <w:t>בתיק</w:t>
      </w:r>
      <w:r w:rsidRPr="00C47D9C">
        <w:rPr>
          <w:rFonts w:ascii="Calibri" w:hAnsi="Calibri"/>
          <w:b/>
          <w:bCs/>
          <w:color w:val="000000"/>
          <w:rtl/>
        </w:rPr>
        <w:t xml:space="preserve"> 31203-10-15 </w:t>
      </w:r>
      <w:r w:rsidRPr="00C47D9C">
        <w:rPr>
          <w:rFonts w:ascii="Calibri" w:hAnsi="Calibri"/>
          <w:color w:val="000000"/>
          <w:rtl/>
        </w:rPr>
        <w:t xml:space="preserve"> </w:t>
      </w:r>
      <w:r w:rsidRPr="00C47D9C">
        <w:rPr>
          <w:rFonts w:ascii="Calibri" w:hAnsi="Calibri" w:hint="eastAsia"/>
          <w:color w:val="000000"/>
          <w:rtl/>
        </w:rPr>
        <w:t>הורשע</w:t>
      </w:r>
      <w:r w:rsidRPr="00C47D9C">
        <w:rPr>
          <w:rFonts w:ascii="Calibri" w:hAnsi="Calibri"/>
          <w:color w:val="000000"/>
          <w:rtl/>
        </w:rPr>
        <w:t xml:space="preserve"> </w:t>
      </w:r>
      <w:r w:rsidRPr="00C47D9C">
        <w:rPr>
          <w:rFonts w:ascii="Calibri" w:hAnsi="Calibri" w:hint="eastAsia"/>
          <w:color w:val="000000"/>
          <w:rtl/>
        </w:rPr>
        <w:t>בעבירה</w:t>
      </w:r>
      <w:r w:rsidRPr="00C47D9C">
        <w:rPr>
          <w:rFonts w:ascii="Calibri" w:hAnsi="Calibri"/>
          <w:color w:val="000000"/>
          <w:rtl/>
        </w:rPr>
        <w:t xml:space="preserve"> </w:t>
      </w:r>
      <w:r w:rsidRPr="00C47D9C">
        <w:rPr>
          <w:rFonts w:ascii="Calibri" w:hAnsi="Calibri" w:hint="eastAsia"/>
          <w:color w:val="000000"/>
          <w:rtl/>
        </w:rPr>
        <w:t>של</w:t>
      </w:r>
      <w:r w:rsidRPr="00C47D9C">
        <w:rPr>
          <w:rFonts w:ascii="Calibri" w:hAnsi="Calibri"/>
          <w:color w:val="000000"/>
          <w:rtl/>
        </w:rPr>
        <w:t xml:space="preserve"> </w:t>
      </w:r>
      <w:r w:rsidRPr="00C47D9C">
        <w:rPr>
          <w:rFonts w:ascii="Calibri" w:hAnsi="Calibri" w:hint="eastAsia"/>
          <w:color w:val="000000"/>
          <w:rtl/>
        </w:rPr>
        <w:t>החזקת</w:t>
      </w:r>
      <w:r w:rsidRPr="00C47D9C">
        <w:rPr>
          <w:rFonts w:ascii="Calibri" w:hAnsi="Calibri"/>
          <w:color w:val="000000"/>
          <w:rtl/>
        </w:rPr>
        <w:t xml:space="preserve"> </w:t>
      </w:r>
      <w:r w:rsidRPr="00C47D9C">
        <w:rPr>
          <w:rFonts w:ascii="Calibri" w:hAnsi="Calibri" w:hint="eastAsia"/>
          <w:color w:val="000000"/>
          <w:rtl/>
        </w:rPr>
        <w:t>סם</w:t>
      </w:r>
      <w:r w:rsidRPr="00C47D9C">
        <w:rPr>
          <w:rFonts w:ascii="Calibri" w:hAnsi="Calibri"/>
          <w:color w:val="000000"/>
          <w:rtl/>
        </w:rPr>
        <w:t xml:space="preserve"> </w:t>
      </w:r>
      <w:r w:rsidRPr="00C47D9C">
        <w:rPr>
          <w:rFonts w:ascii="Calibri" w:hAnsi="Calibri" w:hint="eastAsia"/>
          <w:color w:val="000000"/>
          <w:rtl/>
        </w:rPr>
        <w:t>לצריכה</w:t>
      </w:r>
      <w:r w:rsidRPr="00C47D9C">
        <w:rPr>
          <w:rFonts w:ascii="Calibri" w:hAnsi="Calibri"/>
          <w:color w:val="000000"/>
          <w:rtl/>
        </w:rPr>
        <w:t xml:space="preserve"> </w:t>
      </w:r>
      <w:r w:rsidRPr="00C47D9C">
        <w:rPr>
          <w:rFonts w:ascii="Calibri" w:hAnsi="Calibri" w:hint="eastAsia"/>
          <w:color w:val="000000"/>
          <w:rtl/>
        </w:rPr>
        <w:t>עצמית</w:t>
      </w:r>
      <w:r w:rsidRPr="00C47D9C">
        <w:rPr>
          <w:rFonts w:ascii="Calibri" w:hAnsi="Calibri"/>
          <w:color w:val="000000"/>
          <w:rtl/>
        </w:rPr>
        <w:t xml:space="preserve"> </w:t>
      </w:r>
      <w:r w:rsidRPr="00C47D9C">
        <w:rPr>
          <w:rFonts w:ascii="Calibri" w:hAnsi="Calibri" w:hint="eastAsia"/>
          <w:color w:val="000000"/>
          <w:rtl/>
        </w:rPr>
        <w:t>בניגוד</w:t>
      </w:r>
      <w:r w:rsidRPr="00C47D9C">
        <w:rPr>
          <w:rFonts w:ascii="Calibri" w:hAnsi="Calibri"/>
          <w:color w:val="000000"/>
          <w:rtl/>
        </w:rPr>
        <w:t xml:space="preserve"> </w:t>
      </w:r>
      <w:hyperlink r:id="rId14" w:history="1">
        <w:r w:rsidR="006C5F00" w:rsidRPr="006C5F00">
          <w:rPr>
            <w:rStyle w:val="Hyperlink"/>
            <w:rFonts w:ascii="Calibri" w:hAnsi="Calibri" w:cs="David" w:hint="eastAsia"/>
            <w:rtl/>
          </w:rPr>
          <w:t>לסעיף</w:t>
        </w:r>
        <w:r w:rsidR="006C5F00" w:rsidRPr="006C5F00">
          <w:rPr>
            <w:rStyle w:val="Hyperlink"/>
            <w:rFonts w:ascii="Calibri" w:hAnsi="Calibri" w:cs="David"/>
            <w:rtl/>
          </w:rPr>
          <w:t xml:space="preserve"> 7(</w:t>
        </w:r>
        <w:r w:rsidR="006C5F00" w:rsidRPr="006C5F00">
          <w:rPr>
            <w:rStyle w:val="Hyperlink"/>
            <w:rFonts w:ascii="Calibri" w:hAnsi="Calibri" w:cs="David" w:hint="eastAsia"/>
            <w:rtl/>
          </w:rPr>
          <w:t>א</w:t>
        </w:r>
        <w:r w:rsidR="006C5F00" w:rsidRPr="006C5F00">
          <w:rPr>
            <w:rStyle w:val="Hyperlink"/>
            <w:rFonts w:ascii="Calibri" w:hAnsi="Calibri" w:cs="David"/>
            <w:rtl/>
          </w:rPr>
          <w:t>)+ (</w:t>
        </w:r>
        <w:r w:rsidR="006C5F00" w:rsidRPr="006C5F00">
          <w:rPr>
            <w:rStyle w:val="Hyperlink"/>
            <w:rFonts w:ascii="Calibri" w:hAnsi="Calibri" w:cs="David" w:hint="eastAsia"/>
            <w:rtl/>
          </w:rPr>
          <w:t>ג</w:t>
        </w:r>
        <w:r w:rsidR="006C5F00" w:rsidRPr="006C5F00">
          <w:rPr>
            <w:rStyle w:val="Hyperlink"/>
            <w:rFonts w:ascii="Calibri" w:hAnsi="Calibri" w:cs="David"/>
            <w:rtl/>
          </w:rPr>
          <w:t>)</w:t>
        </w:r>
      </w:hyperlink>
      <w:r w:rsidRPr="00C47D9C">
        <w:rPr>
          <w:rFonts w:ascii="Calibri" w:hAnsi="Calibri"/>
          <w:color w:val="000000"/>
          <w:rtl/>
        </w:rPr>
        <w:t xml:space="preserve"> </w:t>
      </w:r>
      <w:r w:rsidRPr="00C47D9C">
        <w:rPr>
          <w:rFonts w:ascii="Calibri" w:hAnsi="Calibri" w:hint="eastAsia"/>
          <w:color w:val="000000"/>
          <w:rtl/>
        </w:rPr>
        <w:t>סיפה</w:t>
      </w:r>
      <w:r w:rsidRPr="00C47D9C">
        <w:rPr>
          <w:rFonts w:ascii="Calibri" w:hAnsi="Calibri"/>
          <w:color w:val="000000"/>
          <w:rtl/>
        </w:rPr>
        <w:t xml:space="preserve"> </w:t>
      </w:r>
      <w:r w:rsidRPr="00C47D9C">
        <w:rPr>
          <w:rFonts w:ascii="Calibri" w:hAnsi="Calibri" w:hint="eastAsia"/>
          <w:color w:val="000000"/>
          <w:rtl/>
        </w:rPr>
        <w:t>ל</w:t>
      </w:r>
      <w:hyperlink r:id="rId15" w:history="1">
        <w:r w:rsidR="005827E0" w:rsidRPr="005827E0">
          <w:rPr>
            <w:rFonts w:ascii="Calibri" w:hAnsi="Calibri" w:hint="eastAsia"/>
            <w:color w:val="0000FF"/>
            <w:u w:val="single"/>
            <w:rtl/>
          </w:rPr>
          <w:t>פקודת</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הסמים</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המסוכנים</w:t>
        </w:r>
      </w:hyperlink>
      <w:r w:rsidRPr="00C47D9C">
        <w:rPr>
          <w:rFonts w:ascii="Calibri" w:hAnsi="Calibri"/>
          <w:color w:val="000000"/>
          <w:rtl/>
        </w:rPr>
        <w:t xml:space="preserve">, </w:t>
      </w:r>
      <w:r w:rsidRPr="00C47D9C">
        <w:rPr>
          <w:rFonts w:ascii="Calibri" w:hAnsi="Calibri" w:hint="eastAsia"/>
          <w:color w:val="000000"/>
          <w:rtl/>
        </w:rPr>
        <w:t>התשל</w:t>
      </w:r>
      <w:r w:rsidRPr="00C47D9C">
        <w:rPr>
          <w:rFonts w:ascii="Calibri" w:hAnsi="Calibri"/>
          <w:color w:val="000000"/>
          <w:rtl/>
        </w:rPr>
        <w:t>"</w:t>
      </w:r>
      <w:r w:rsidRPr="00C47D9C">
        <w:rPr>
          <w:rFonts w:ascii="Calibri" w:hAnsi="Calibri" w:hint="eastAsia"/>
          <w:color w:val="000000"/>
          <w:rtl/>
        </w:rPr>
        <w:t>ג</w:t>
      </w:r>
      <w:r w:rsidRPr="00C47D9C">
        <w:rPr>
          <w:rFonts w:ascii="Calibri" w:hAnsi="Calibri"/>
          <w:color w:val="000000"/>
          <w:rtl/>
        </w:rPr>
        <w:t xml:space="preserve"> 1973.</w:t>
      </w:r>
    </w:p>
    <w:p w14:paraId="78D10620"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Pr>
      </w:pPr>
    </w:p>
    <w:p w14:paraId="05E4E573" w14:textId="77777777" w:rsidR="00C47D9C" w:rsidRPr="00E63B1B" w:rsidRDefault="00C47D9C" w:rsidP="00C47D9C">
      <w:pPr>
        <w:spacing w:before="100" w:beforeAutospacing="1" w:after="100" w:afterAutospacing="1" w:line="360" w:lineRule="auto"/>
        <w:ind w:left="720"/>
        <w:contextualSpacing/>
        <w:jc w:val="both"/>
        <w:rPr>
          <w:rFonts w:ascii="David" w:hAnsi="David"/>
          <w:color w:val="000000"/>
        </w:rPr>
      </w:pPr>
      <w:r w:rsidRPr="00E63B1B">
        <w:rPr>
          <w:rFonts w:ascii="David" w:hAnsi="David"/>
          <w:color w:val="000000"/>
          <w:rtl/>
        </w:rPr>
        <w:t>על פי עובדות כתב האישום ביום 19.4.15, בסמוך למבוא בנימין בקרית גת החזיק  הנאשם בסם מסוכן</w:t>
      </w:r>
      <w:r>
        <w:rPr>
          <w:rFonts w:ascii="David" w:hAnsi="David"/>
          <w:color w:val="000000"/>
          <w:rtl/>
        </w:rPr>
        <w:t xml:space="preserve"> מסוג חשיש במשקל כולל של 0.7212</w:t>
      </w:r>
      <w:r>
        <w:rPr>
          <w:rFonts w:ascii="David" w:hAnsi="David" w:hint="cs"/>
          <w:color w:val="000000"/>
          <w:rtl/>
        </w:rPr>
        <w:t xml:space="preserve"> </w:t>
      </w:r>
      <w:r w:rsidRPr="00E63B1B">
        <w:rPr>
          <w:rFonts w:ascii="David" w:hAnsi="David"/>
          <w:color w:val="000000"/>
          <w:rtl/>
        </w:rPr>
        <w:t xml:space="preserve"> ג' וזאת לצריכתו העצמית וללא היתר כדין.</w:t>
      </w:r>
    </w:p>
    <w:p w14:paraId="39432EF1"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tl/>
        </w:rPr>
      </w:pPr>
    </w:p>
    <w:p w14:paraId="616C95EF" w14:textId="77777777" w:rsidR="00C47D9C" w:rsidRPr="00E63B1B" w:rsidRDefault="00C47D9C" w:rsidP="00C47D9C">
      <w:pPr>
        <w:spacing w:before="100" w:beforeAutospacing="1" w:after="100" w:afterAutospacing="1" w:line="360" w:lineRule="auto"/>
        <w:contextualSpacing/>
        <w:jc w:val="both"/>
        <w:rPr>
          <w:rFonts w:ascii="David" w:hAnsi="David"/>
          <w:bCs/>
          <w:u w:val="single"/>
          <w:rtl/>
          <w:lang w:eastAsia="he-IL"/>
        </w:rPr>
      </w:pPr>
      <w:r w:rsidRPr="00E63B1B">
        <w:rPr>
          <w:rFonts w:ascii="David" w:hAnsi="David"/>
          <w:bCs/>
          <w:u w:val="single"/>
          <w:rtl/>
          <w:lang w:eastAsia="he-IL"/>
        </w:rPr>
        <w:t xml:space="preserve">הסדר הטיעון </w:t>
      </w:r>
    </w:p>
    <w:p w14:paraId="1DC0EF7B" w14:textId="77777777" w:rsidR="00C47D9C" w:rsidRPr="00E63B1B" w:rsidRDefault="00C47D9C" w:rsidP="00C47D9C">
      <w:pPr>
        <w:spacing w:before="100" w:beforeAutospacing="1" w:after="100" w:afterAutospacing="1" w:line="360" w:lineRule="auto"/>
        <w:contextualSpacing/>
        <w:jc w:val="both"/>
        <w:rPr>
          <w:rFonts w:ascii="David" w:hAnsi="David"/>
          <w:bCs/>
          <w:u w:val="single"/>
          <w:rtl/>
          <w:lang w:eastAsia="he-IL"/>
        </w:rPr>
      </w:pPr>
    </w:p>
    <w:p w14:paraId="0DB00C9E" w14:textId="77777777" w:rsidR="00C47D9C" w:rsidRPr="00E63B1B" w:rsidRDefault="00C47D9C" w:rsidP="00C47D9C">
      <w:pPr>
        <w:numPr>
          <w:ilvl w:val="0"/>
          <w:numId w:val="5"/>
        </w:numPr>
        <w:spacing w:after="120" w:line="360" w:lineRule="auto"/>
        <w:contextualSpacing/>
        <w:jc w:val="both"/>
        <w:rPr>
          <w:rFonts w:ascii="David" w:hAnsi="David"/>
          <w:b/>
          <w:bCs/>
          <w:color w:val="000000"/>
          <w:u w:val="single"/>
          <w:rtl/>
        </w:rPr>
      </w:pPr>
      <w:r w:rsidRPr="00E63B1B">
        <w:rPr>
          <w:rFonts w:ascii="David" w:hAnsi="David"/>
          <w:color w:val="000000"/>
          <w:rtl/>
        </w:rPr>
        <w:t>ביום 26.2.2017 הציגו הצדדים הסדר טיעון לפיו הנאשם יודה בכתבי האישום המתוקנים, יורשע, יופנה לשירות המבחן לקבלת תסקיר. עמדת המאשימה היא למאסר בעבודות שירות ולהרשעה. המאשימה אינה מחויבת להמלצות התסקיר ותשקול עמדתה לאחר קבלת התסקיר. עמדת ההגנה להימנע מהרשעת הנאשם.</w:t>
      </w:r>
    </w:p>
    <w:p w14:paraId="35E0AF17" w14:textId="77777777" w:rsidR="00C47D9C" w:rsidRPr="00E63B1B" w:rsidRDefault="00C47D9C" w:rsidP="00C47D9C">
      <w:pPr>
        <w:spacing w:after="120" w:line="360" w:lineRule="auto"/>
        <w:contextualSpacing/>
        <w:jc w:val="both"/>
        <w:rPr>
          <w:rFonts w:ascii="David" w:hAnsi="David"/>
          <w:b/>
          <w:bCs/>
          <w:color w:val="000000"/>
          <w:u w:val="single"/>
        </w:rPr>
      </w:pPr>
      <w:bookmarkStart w:id="7" w:name="ABSTRACT_END"/>
      <w:bookmarkEnd w:id="7"/>
    </w:p>
    <w:p w14:paraId="07A9C6D9" w14:textId="77777777" w:rsidR="00C47D9C" w:rsidRPr="00E63B1B" w:rsidRDefault="00C47D9C" w:rsidP="00C47D9C">
      <w:pPr>
        <w:spacing w:before="100" w:beforeAutospacing="1" w:after="100" w:afterAutospacing="1" w:line="360" w:lineRule="auto"/>
        <w:jc w:val="both"/>
        <w:rPr>
          <w:rFonts w:ascii="David" w:hAnsi="David"/>
          <w:bCs/>
          <w:u w:val="single"/>
          <w:lang w:eastAsia="he-IL"/>
        </w:rPr>
      </w:pPr>
      <w:r w:rsidRPr="00E63B1B">
        <w:rPr>
          <w:rFonts w:ascii="David" w:hAnsi="David"/>
          <w:bCs/>
          <w:u w:val="single"/>
          <w:rtl/>
          <w:lang w:eastAsia="he-IL"/>
        </w:rPr>
        <w:t xml:space="preserve">תסקירי שירות המבחן </w:t>
      </w:r>
    </w:p>
    <w:p w14:paraId="173E1CDF"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בתסקיר מיום 22.8.17 סקר שירות המבחן את הרקע האישי והמשפחתי של הנאשם. הנאשם בן 20, בוגר 11שנות לימוד, חייל בשרות סדיר הנמצא בסטטוס עריק מהצבא. שירות המבחן שוחח עם מפקדו של הנאשם. הנאשם הודה  בביצוע העבירות, בהתייחס לעבירה של החבלה במזיד ברכב הנאשם לקח אחריות באופן חלקי והלין על התנהגות המתלונן. הנאשר 3 בדיקות לאיתור שרידי סם כאשר בשתיים מתוכן נמצאו שרידי סם, זאת על אף שהכחיש שימוש בסם. שירות המבחן התרשם כי לנאשם קשיים רגשיים וכלכליים, נטייה להתפרצויות ולפריצת גבולות. שירות המבחן המליץ על דחייה בת 3 חודשים על מנת לשלב הנאשם בהליך טיפולי.</w:t>
      </w:r>
    </w:p>
    <w:p w14:paraId="44E646AB" w14:textId="77777777" w:rsidR="00C47D9C" w:rsidRPr="00E63B1B" w:rsidRDefault="00C47D9C" w:rsidP="00C47D9C">
      <w:pPr>
        <w:spacing w:before="100" w:beforeAutospacing="1" w:after="100" w:afterAutospacing="1" w:line="360" w:lineRule="auto"/>
        <w:ind w:left="360"/>
        <w:contextualSpacing/>
        <w:jc w:val="both"/>
        <w:rPr>
          <w:rFonts w:ascii="David" w:hAnsi="David"/>
          <w:b/>
          <w:lang w:eastAsia="he-IL"/>
        </w:rPr>
      </w:pPr>
    </w:p>
    <w:p w14:paraId="5131D5AD"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בתסקיר מיום 3.12.2017 ציין שרות המבחן כי הנאשם שוחרר ממעצרו הצבאי. חזר לשרת בצבא כספר, בנוסף עובד אחרי הצהרים מספר שעות כספר. הנאשם מסר בדיקות שתן נוספות כאשר בחלקן נמצאו שרידי סם, הנאשם המשיך להכחיש שימוש בסמים. הנאשם סירב להשתלב בהליך טיפולי קבוצתי שהוצע לו, בשל אילוצי עבודה. שירות המבחן המליץ על דחיית הדיון, על מנת לאתר מסגרת טיפולית בה ניתן יהיה לשלב הנאשם.</w:t>
      </w:r>
    </w:p>
    <w:p w14:paraId="7FDF3997" w14:textId="77777777" w:rsidR="00C47D9C" w:rsidRPr="00E63B1B" w:rsidRDefault="00C47D9C" w:rsidP="00C47D9C">
      <w:pPr>
        <w:spacing w:before="100" w:beforeAutospacing="1" w:after="100" w:afterAutospacing="1" w:line="360" w:lineRule="auto"/>
        <w:contextualSpacing/>
        <w:jc w:val="both"/>
        <w:rPr>
          <w:rFonts w:ascii="David" w:hAnsi="David"/>
          <w:b/>
          <w:lang w:eastAsia="he-IL"/>
        </w:rPr>
      </w:pPr>
    </w:p>
    <w:p w14:paraId="31B15DB4"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בתסקיר מיום 7.2.18 ציין שירות המבחן כי הנאשם הביע כעס על דחיית הדיון ועל התמשכות ההליכים, סירב למסור בדיקות לאיתור שרידי סם ולעמוד בקשר עם שירות המבחן. לפיכך נמנע שירות המבחן מהמלצה בעניינו.</w:t>
      </w:r>
    </w:p>
    <w:p w14:paraId="7C648200" w14:textId="77777777" w:rsidR="00C47D9C" w:rsidRPr="00E63B1B" w:rsidRDefault="00C47D9C" w:rsidP="00C47D9C">
      <w:pPr>
        <w:spacing w:before="100" w:beforeAutospacing="1" w:after="100" w:afterAutospacing="1" w:line="360" w:lineRule="auto"/>
        <w:ind w:left="360"/>
        <w:contextualSpacing/>
        <w:jc w:val="both"/>
        <w:rPr>
          <w:rFonts w:ascii="David" w:hAnsi="David"/>
          <w:b/>
          <w:lang w:eastAsia="he-IL"/>
        </w:rPr>
      </w:pPr>
    </w:p>
    <w:p w14:paraId="36DC425F"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lastRenderedPageBreak/>
        <w:t>בתסקיר מיום 12.4.18 ציין שירות המבחן כי הנאשם מסר 2 בדיקות אשר נמצאו נקיות משרידי סם, והביע נכונות להשתלב בהליך טיפולי. לפיכך ועל מנת לבחון שילובו המליץ שירות המבחן על דחייה בת 3 חודשים.</w:t>
      </w:r>
    </w:p>
    <w:p w14:paraId="3AEB0077" w14:textId="77777777" w:rsidR="00C47D9C" w:rsidRPr="00E63B1B" w:rsidRDefault="00C47D9C" w:rsidP="00C47D9C">
      <w:pPr>
        <w:spacing w:line="360" w:lineRule="auto"/>
        <w:jc w:val="both"/>
        <w:rPr>
          <w:rFonts w:ascii="David" w:hAnsi="David"/>
          <w:b/>
          <w:rtl/>
          <w:lang w:eastAsia="he-IL"/>
        </w:rPr>
      </w:pPr>
    </w:p>
    <w:p w14:paraId="647DB9C8"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בתסקיר מיום 11.7.18 ציין שירות המבחן כי בשל התפוסה המלאה הנאשם ישולב בהליך טיפולי רק החל מחודש אוקטובר 2018. הנאשם מסר דגימה נוספת נקיה משרידי סם. שירות המבחן ציין כי הנאשם הביע כעס וחוסר אמון בשירות המבחן, ואמר כי אינו מעוניין להמתין עד אוקטובר וביקש כי יגזר דינו. לאור אי הבעת הנכונות מצידו, לאור  קשייו במתן אמון ורצונו לסיים את ההליך המשפטי ללא התערבות טיפולית, נמנע שירות המבחן מהמלצה בעניינו.</w:t>
      </w:r>
    </w:p>
    <w:p w14:paraId="464D24B8" w14:textId="77777777" w:rsidR="00C47D9C" w:rsidRPr="00E63B1B" w:rsidRDefault="00C47D9C" w:rsidP="00C47D9C">
      <w:pPr>
        <w:spacing w:before="100" w:beforeAutospacing="1" w:after="100" w:afterAutospacing="1" w:line="360" w:lineRule="auto"/>
        <w:jc w:val="both"/>
        <w:rPr>
          <w:rFonts w:ascii="David" w:hAnsi="David"/>
          <w:bCs/>
          <w:u w:val="single"/>
          <w:rtl/>
          <w:lang w:eastAsia="he-IL"/>
        </w:rPr>
      </w:pPr>
    </w:p>
    <w:p w14:paraId="18867260" w14:textId="77777777" w:rsidR="00C47D9C" w:rsidRPr="00E63B1B" w:rsidRDefault="00C47D9C" w:rsidP="00C47D9C">
      <w:pPr>
        <w:spacing w:before="100" w:beforeAutospacing="1" w:after="100" w:afterAutospacing="1" w:line="360" w:lineRule="auto"/>
        <w:jc w:val="both"/>
        <w:rPr>
          <w:rFonts w:ascii="David" w:hAnsi="David"/>
          <w:bCs/>
          <w:u w:val="single"/>
          <w:lang w:eastAsia="he-IL"/>
        </w:rPr>
      </w:pPr>
      <w:r w:rsidRPr="00E63B1B">
        <w:rPr>
          <w:rFonts w:ascii="David" w:hAnsi="David"/>
          <w:bCs/>
          <w:u w:val="single"/>
          <w:rtl/>
          <w:lang w:eastAsia="he-IL"/>
        </w:rPr>
        <w:t>טיעוני הצדדים לעונש</w:t>
      </w:r>
    </w:p>
    <w:p w14:paraId="78DE83F2"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ב"כ המאשימה ציינה שהנאשם נעדר עבר פלילי הפנתה לערכים המוגנים בהם פגע הנאשם טענה כי מידת הפגיעה היא ברף הבינוני, לשיטתה מתחם העונש ההולם בעבירות בהן הורשע הנאשם נע ממאסר על תנאי ועד ל-6 חודשי מאסר אשר יכול וירוצו בעבודות שירות, מאסר על תנאי, פסילה על תנאי, התחייבות, קנס ופיצוי. ב"כ המאשימה הפנתה לתסקירי שרות המבחן בעניינו של הנאשם ועתרה להשית על הנאשם  מאסר ברף הבינוני- נמוך של המתחם, מאסר על תנאי, פסילה על תנאי, התחייבות, קנס ופיצוי למתלונן.</w:t>
      </w:r>
    </w:p>
    <w:p w14:paraId="0B78C82A" w14:textId="77777777" w:rsidR="00C47D9C" w:rsidRPr="00E63B1B" w:rsidRDefault="00C47D9C" w:rsidP="00C47D9C">
      <w:pPr>
        <w:spacing w:before="100" w:beforeAutospacing="1" w:after="100" w:afterAutospacing="1" w:line="360" w:lineRule="auto"/>
        <w:ind w:left="360"/>
        <w:contextualSpacing/>
        <w:jc w:val="both"/>
        <w:rPr>
          <w:rFonts w:ascii="David" w:hAnsi="David"/>
          <w:b/>
          <w:lang w:eastAsia="he-IL"/>
        </w:rPr>
      </w:pPr>
    </w:p>
    <w:p w14:paraId="33A3A071"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ב"כ הנאשם הפנה לגילו הצעיר של הנאשם, לנסיבותיו האישיות, ללקיחת האחריות, לכך שהביע נכונות להשתלב בהליך טיפולי. לדבריו הנאשם רוצה להתחיל בחיים חדשים, הוגשו המלצות ממפקדיו של הנאשם ומסמכים נוספים. ב"כ הנאשם טען כי עבירת הסמים היא ברף התחתון של המתחם. כך גם לדבריו הענישה על החבלה ברכב  היא בדרך כלל ענישה מותנית. לאור גילו הצעיר ועל מנת לאפשר לו להשתלב בחייו האזרחיים ביקש ב"כ הנאשם לבטל את הרשעת הנאשם.</w:t>
      </w:r>
    </w:p>
    <w:p w14:paraId="274ED6D5" w14:textId="77777777" w:rsidR="00C47D9C" w:rsidRPr="00E63B1B" w:rsidRDefault="00C47D9C" w:rsidP="00C47D9C">
      <w:pPr>
        <w:spacing w:before="100" w:beforeAutospacing="1" w:after="100" w:afterAutospacing="1" w:line="360" w:lineRule="auto"/>
        <w:contextualSpacing/>
        <w:jc w:val="both"/>
        <w:rPr>
          <w:rFonts w:ascii="David" w:hAnsi="David"/>
          <w:b/>
          <w:lang w:eastAsia="he-IL"/>
        </w:rPr>
      </w:pPr>
    </w:p>
    <w:p w14:paraId="169483AC"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הנאשם  הביע חרטה על מעשיו. ציין כי עברו 3 שנים מאז ביצוע העבירות וכיום הוא במקום אחר. ציין את קשיי התקשורת שהיו לו מול שירות המבחן. מבקש לסיים את ההליכים בתיק. ציין כי מתכנן לפתוח לעסק בתחום הספרות.</w:t>
      </w:r>
      <w:r w:rsidRPr="00E63B1B">
        <w:rPr>
          <w:rFonts w:ascii="David" w:hAnsi="David"/>
          <w:b/>
          <w:lang w:eastAsia="he-IL"/>
        </w:rPr>
        <w:t xml:space="preserve"> </w:t>
      </w:r>
    </w:p>
    <w:p w14:paraId="5A8C0C3D" w14:textId="77777777" w:rsidR="00C47D9C" w:rsidRPr="00E63B1B" w:rsidRDefault="00C47D9C" w:rsidP="00C47D9C">
      <w:pPr>
        <w:spacing w:before="100" w:beforeAutospacing="1" w:after="100" w:afterAutospacing="1" w:line="360" w:lineRule="auto"/>
        <w:contextualSpacing/>
        <w:jc w:val="both"/>
        <w:rPr>
          <w:rFonts w:ascii="David" w:hAnsi="David"/>
          <w:bCs/>
          <w:u w:val="single"/>
          <w:rtl/>
          <w:lang w:eastAsia="he-IL"/>
        </w:rPr>
      </w:pPr>
    </w:p>
    <w:p w14:paraId="49BE6730" w14:textId="77777777" w:rsidR="00C47D9C" w:rsidRPr="00E63B1B" w:rsidRDefault="00C47D9C" w:rsidP="00C47D9C">
      <w:pPr>
        <w:spacing w:before="100" w:beforeAutospacing="1" w:after="100" w:afterAutospacing="1" w:line="360" w:lineRule="auto"/>
        <w:contextualSpacing/>
        <w:jc w:val="both"/>
        <w:rPr>
          <w:rFonts w:ascii="David" w:hAnsi="David"/>
          <w:bCs/>
          <w:sz w:val="32"/>
          <w:szCs w:val="32"/>
          <w:u w:val="single"/>
          <w:rtl/>
          <w:lang w:eastAsia="he-IL"/>
        </w:rPr>
      </w:pPr>
      <w:r w:rsidRPr="00E63B1B">
        <w:rPr>
          <w:rFonts w:ascii="David" w:hAnsi="David"/>
          <w:bCs/>
          <w:sz w:val="32"/>
          <w:szCs w:val="32"/>
          <w:u w:val="single"/>
          <w:rtl/>
          <w:lang w:eastAsia="he-IL"/>
        </w:rPr>
        <w:t>דיון</w:t>
      </w:r>
    </w:p>
    <w:p w14:paraId="28896CEA" w14:textId="77777777" w:rsidR="00C47D9C" w:rsidRPr="00E63B1B" w:rsidRDefault="00C47D9C" w:rsidP="00C47D9C">
      <w:pPr>
        <w:spacing w:before="100" w:beforeAutospacing="1" w:after="100" w:afterAutospacing="1" w:line="360" w:lineRule="auto"/>
        <w:contextualSpacing/>
        <w:jc w:val="both"/>
        <w:rPr>
          <w:rFonts w:ascii="David" w:hAnsi="David"/>
          <w:bCs/>
          <w:u w:val="single"/>
          <w:rtl/>
          <w:lang w:eastAsia="he-IL"/>
        </w:rPr>
      </w:pPr>
    </w:p>
    <w:p w14:paraId="3B2403A2"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b/>
          <w:rtl/>
          <w:lang w:eastAsia="he-IL"/>
        </w:rPr>
        <w:t>הנאשם נותן את הדין בגין שני כתבי אישום שונים, בעבירות שונות, ממועדים שונים, ולפיכך יקבע לכל אחד מהאישומים מתחם עונש הולם בנפרד.</w:t>
      </w:r>
    </w:p>
    <w:p w14:paraId="6FAC2149" w14:textId="77777777" w:rsidR="00C47D9C" w:rsidRPr="00E63B1B" w:rsidRDefault="00C47D9C" w:rsidP="00C47D9C">
      <w:pPr>
        <w:spacing w:before="100" w:beforeAutospacing="1" w:after="100" w:afterAutospacing="1" w:line="360" w:lineRule="auto"/>
        <w:ind w:left="360"/>
        <w:contextualSpacing/>
        <w:jc w:val="both"/>
        <w:rPr>
          <w:rFonts w:ascii="David" w:hAnsi="David"/>
          <w:b/>
          <w:rtl/>
          <w:lang w:eastAsia="he-IL"/>
        </w:rPr>
      </w:pPr>
    </w:p>
    <w:p w14:paraId="3985D9A4" w14:textId="77777777" w:rsidR="00C47D9C" w:rsidRPr="00E63B1B" w:rsidRDefault="00C47D9C" w:rsidP="00C47D9C">
      <w:pPr>
        <w:spacing w:before="100" w:beforeAutospacing="1" w:after="100" w:afterAutospacing="1" w:line="360" w:lineRule="auto"/>
        <w:jc w:val="both"/>
        <w:rPr>
          <w:rFonts w:ascii="David" w:hAnsi="David"/>
          <w:color w:val="000000"/>
          <w:rtl/>
        </w:rPr>
      </w:pPr>
      <w:r w:rsidRPr="00E63B1B">
        <w:rPr>
          <w:rFonts w:ascii="Calibri" w:hAnsi="Calibri" w:hint="eastAsia"/>
          <w:bCs/>
          <w:u w:val="single"/>
          <w:rtl/>
          <w:lang w:eastAsia="he-IL"/>
        </w:rPr>
        <w:t>מתחם</w:t>
      </w:r>
      <w:r w:rsidRPr="00E63B1B">
        <w:rPr>
          <w:rFonts w:ascii="Calibri" w:hAnsi="Calibri"/>
          <w:bCs/>
          <w:u w:val="single"/>
          <w:rtl/>
          <w:lang w:eastAsia="he-IL"/>
        </w:rPr>
        <w:t xml:space="preserve"> </w:t>
      </w:r>
      <w:r w:rsidRPr="00E63B1B">
        <w:rPr>
          <w:rFonts w:ascii="Calibri" w:hAnsi="Calibri" w:hint="eastAsia"/>
          <w:bCs/>
          <w:u w:val="single"/>
          <w:rtl/>
          <w:lang w:eastAsia="he-IL"/>
        </w:rPr>
        <w:t>העונש</w:t>
      </w:r>
      <w:r w:rsidRPr="00E63B1B">
        <w:rPr>
          <w:rFonts w:ascii="Calibri" w:hAnsi="Calibri"/>
          <w:bCs/>
          <w:u w:val="single"/>
          <w:rtl/>
          <w:lang w:eastAsia="he-IL"/>
        </w:rPr>
        <w:t xml:space="preserve"> </w:t>
      </w:r>
      <w:r w:rsidRPr="00E63B1B">
        <w:rPr>
          <w:rFonts w:ascii="Calibri" w:hAnsi="Calibri" w:hint="eastAsia"/>
          <w:bCs/>
          <w:u w:val="single"/>
          <w:rtl/>
          <w:lang w:eastAsia="he-IL"/>
        </w:rPr>
        <w:t>ההולם</w:t>
      </w:r>
      <w:r w:rsidRPr="00E63B1B">
        <w:rPr>
          <w:rFonts w:ascii="Calibri" w:hAnsi="Calibri"/>
          <w:bCs/>
          <w:u w:val="single"/>
          <w:rtl/>
          <w:lang w:eastAsia="he-IL"/>
        </w:rPr>
        <w:t xml:space="preserve"> </w:t>
      </w:r>
      <w:r w:rsidRPr="00E63B1B">
        <w:rPr>
          <w:rFonts w:ascii="Calibri" w:hAnsi="Calibri" w:hint="eastAsia"/>
          <w:bCs/>
          <w:u w:val="single"/>
          <w:rtl/>
          <w:lang w:eastAsia="he-IL"/>
        </w:rPr>
        <w:t>בתיק</w:t>
      </w:r>
      <w:r w:rsidRPr="00E63B1B">
        <w:rPr>
          <w:rFonts w:ascii="Calibri" w:hAnsi="Calibri"/>
          <w:bCs/>
          <w:u w:val="single"/>
          <w:rtl/>
          <w:lang w:eastAsia="he-IL"/>
        </w:rPr>
        <w:t>37953-02-16</w:t>
      </w:r>
    </w:p>
    <w:p w14:paraId="5EFB469D"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color w:val="000000"/>
        </w:rPr>
      </w:pPr>
      <w:r w:rsidRPr="00E63B1B">
        <w:rPr>
          <w:rFonts w:ascii="David" w:hAnsi="David"/>
          <w:b/>
          <w:bCs/>
          <w:color w:val="000000"/>
          <w:rtl/>
        </w:rPr>
        <w:t>הערכים החברתיים</w:t>
      </w:r>
      <w:r w:rsidRPr="00E63B1B">
        <w:rPr>
          <w:rFonts w:ascii="David" w:hAnsi="David"/>
          <w:color w:val="000000"/>
          <w:rtl/>
        </w:rPr>
        <w:t xml:space="preserve"> אשר נפגעו בעבירה של חבלה במזיד ברכב הם שמירה על קניינו של אדם, שמירה על תחושת בטחונו של הציבור.</w:t>
      </w:r>
    </w:p>
    <w:p w14:paraId="68D0CD4C"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Pr>
      </w:pPr>
    </w:p>
    <w:p w14:paraId="2D60DBC4"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color w:val="000000"/>
        </w:rPr>
      </w:pPr>
      <w:r w:rsidRPr="00E63B1B">
        <w:rPr>
          <w:rFonts w:ascii="David" w:hAnsi="David"/>
          <w:b/>
          <w:bCs/>
          <w:color w:val="000000"/>
          <w:rtl/>
        </w:rPr>
        <w:t xml:space="preserve">מידת הפגיעה בערכים המוגנים </w:t>
      </w:r>
      <w:r w:rsidRPr="00E63B1B">
        <w:rPr>
          <w:rFonts w:ascii="David" w:hAnsi="David"/>
          <w:color w:val="000000"/>
          <w:rtl/>
        </w:rPr>
        <w:t>היא ברף הבינוני.  הגם שהנזק לרכב הסתכם בניפוץ חלון פגיעות פח, נזק שמוערך בסך של כ- 6,500 ₪, הרי שנפגעה תחושת הבטחון של המתלונן אשר היה ישוב ברכב בעת שהנאשם הכה ברכבו עם לום.</w:t>
      </w:r>
    </w:p>
    <w:p w14:paraId="77DBAB0B" w14:textId="77777777" w:rsidR="00C47D9C" w:rsidRPr="00E63B1B" w:rsidRDefault="00C47D9C" w:rsidP="00C47D9C">
      <w:pPr>
        <w:spacing w:before="100" w:beforeAutospacing="1" w:after="100" w:afterAutospacing="1" w:line="360" w:lineRule="auto"/>
        <w:contextualSpacing/>
        <w:jc w:val="both"/>
        <w:rPr>
          <w:rFonts w:ascii="David" w:hAnsi="David"/>
          <w:color w:val="000000"/>
        </w:rPr>
      </w:pPr>
    </w:p>
    <w:p w14:paraId="413DB1B8"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color w:val="000000"/>
        </w:rPr>
      </w:pPr>
      <w:r w:rsidRPr="00E63B1B">
        <w:rPr>
          <w:rFonts w:ascii="David" w:hAnsi="David"/>
          <w:color w:val="000000"/>
          <w:rtl/>
        </w:rPr>
        <w:t xml:space="preserve">באשר </w:t>
      </w:r>
      <w:r w:rsidRPr="00E63B1B">
        <w:rPr>
          <w:rFonts w:ascii="David" w:hAnsi="David"/>
          <w:b/>
          <w:bCs/>
          <w:color w:val="000000"/>
          <w:rtl/>
        </w:rPr>
        <w:t>לנסיבות הקשורות בביצוע העבירה</w:t>
      </w:r>
      <w:r w:rsidRPr="00E63B1B">
        <w:rPr>
          <w:rFonts w:ascii="David" w:hAnsi="David"/>
          <w:color w:val="000000"/>
          <w:rtl/>
        </w:rPr>
        <w:t>, לקחתי בחשבון כי אין אינדיקציה לתכנון מוקדם לביצוע העבירה, לא היה תחכום בביצוע העבירה. נתתי דעתי לכך שהנזק נגרם תוך שהנאשם משתמש בלום, נתתי דעתי לשווי הנזק שמוערך בסך של כ- 6500 ₪.  אמנם לדברי הנאשם בפני שירות המבחן פגע ברכב המתלונן לאחר שהמתלונן השליך בקבוק על רכבו, אלא שלטענה זו אין כל ביטוי בכתב האישום ואף לא בטיעוני הצדדים ולפיכך לא מצאתי לייחס לכך כל משקל.</w:t>
      </w:r>
    </w:p>
    <w:p w14:paraId="76D7A8E5"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Pr>
      </w:pPr>
    </w:p>
    <w:p w14:paraId="4A775D37"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color w:val="000000"/>
        </w:rPr>
      </w:pPr>
      <w:r w:rsidRPr="00E63B1B">
        <w:rPr>
          <w:rFonts w:ascii="David" w:hAnsi="David"/>
          <w:color w:val="000000"/>
          <w:rtl/>
        </w:rPr>
        <w:t xml:space="preserve">בחינת </w:t>
      </w:r>
      <w:r w:rsidRPr="00E63B1B">
        <w:rPr>
          <w:rFonts w:ascii="David" w:hAnsi="David"/>
          <w:b/>
          <w:bCs/>
          <w:color w:val="000000"/>
          <w:rtl/>
        </w:rPr>
        <w:t>מדיניות הענישה הנוהגת</w:t>
      </w:r>
      <w:r w:rsidRPr="00E63B1B">
        <w:rPr>
          <w:rFonts w:ascii="David" w:hAnsi="David"/>
          <w:color w:val="000000"/>
          <w:rtl/>
        </w:rPr>
        <w:t xml:space="preserve"> מעלה כי במקרים דומים הוטלו על נאשמים עונשים הנעים ממאסר מותנה (ובמקרים חריגים הימנעות מהרשעה) ועד למאסר ממושך. ראו למשל:</w:t>
      </w:r>
    </w:p>
    <w:p w14:paraId="603FE2EA" w14:textId="77777777" w:rsidR="00C47D9C" w:rsidRPr="00C47D9C" w:rsidRDefault="00154FC0" w:rsidP="00C47D9C">
      <w:pPr>
        <w:numPr>
          <w:ilvl w:val="0"/>
          <w:numId w:val="7"/>
        </w:numPr>
        <w:contextualSpacing/>
        <w:jc w:val="both"/>
        <w:rPr>
          <w:rFonts w:ascii="Arial" w:hAnsi="Arial"/>
        </w:rPr>
      </w:pPr>
      <w:hyperlink r:id="rId16" w:history="1">
        <w:r w:rsidR="00C47D9C" w:rsidRPr="00C47D9C">
          <w:rPr>
            <w:rFonts w:ascii="Arial" w:hAnsi="Arial"/>
            <w:rtl/>
          </w:rPr>
          <w:t xml:space="preserve">רע"פ 1931/15 </w:t>
        </w:r>
      </w:hyperlink>
      <w:r w:rsidR="00C47D9C" w:rsidRPr="00C47D9C">
        <w:rPr>
          <w:rFonts w:ascii="Arial" w:hAnsi="Arial"/>
          <w:b/>
          <w:bCs/>
          <w:rtl/>
        </w:rPr>
        <w:t>מויססקו נ' מדינת ישראל</w:t>
      </w:r>
      <w:r w:rsidR="00C47D9C" w:rsidRPr="00C47D9C">
        <w:rPr>
          <w:rFonts w:ascii="Arial" w:hAnsi="Arial"/>
          <w:rtl/>
        </w:rPr>
        <w:t xml:space="preserve"> (26.3.15),חבלה במזיד ברכב. הנאשם ירד מאופנועו בעת עצירה ברמזור אדום, הכה וניפץ את חלונו של נהג ברכב סמוך באמצעות קסדה. כתוצאה מכך נפצע המתלונן בשפתו. הנאשם נדון למאסר מותנה של"צ קנס  ופיצוי למתלונן. ערעורים בעליון ובמחוזי נדחו. </w:t>
      </w:r>
    </w:p>
    <w:bookmarkStart w:id="8" w:name="Text1"/>
    <w:p w14:paraId="0DF12658" w14:textId="77777777" w:rsidR="00C47D9C" w:rsidRPr="00C47D9C" w:rsidRDefault="005827E0" w:rsidP="00C47D9C">
      <w:pPr>
        <w:numPr>
          <w:ilvl w:val="0"/>
          <w:numId w:val="7"/>
        </w:numPr>
        <w:contextualSpacing/>
        <w:jc w:val="both"/>
        <w:rPr>
          <w:rFonts w:ascii="Calibri" w:hAnsi="Calibri"/>
        </w:rPr>
      </w:pPr>
      <w:r w:rsidRPr="005827E0">
        <w:rPr>
          <w:rFonts w:ascii="Calibri" w:hAnsi="Calibri"/>
          <w:color w:val="0000FF"/>
          <w:u w:val="single"/>
          <w:rtl/>
        </w:rPr>
        <w:fldChar w:fldCharType="begin"/>
      </w:r>
      <w:r w:rsidRPr="005827E0">
        <w:rPr>
          <w:rFonts w:ascii="Calibri" w:hAnsi="Calibri"/>
          <w:color w:val="0000FF"/>
          <w:u w:val="single"/>
          <w:rtl/>
        </w:rPr>
        <w:instrText xml:space="preserve"> </w:instrText>
      </w:r>
      <w:r w:rsidRPr="005827E0">
        <w:rPr>
          <w:rFonts w:ascii="Calibri" w:hAnsi="Calibri"/>
          <w:color w:val="0000FF"/>
          <w:u w:val="single"/>
        </w:rPr>
        <w:instrText>HYPERLINK</w:instrText>
      </w:r>
      <w:r w:rsidRPr="005827E0">
        <w:rPr>
          <w:rFonts w:ascii="Calibri" w:hAnsi="Calibri"/>
          <w:color w:val="0000FF"/>
          <w:u w:val="single"/>
          <w:rtl/>
        </w:rPr>
        <w:instrText xml:space="preserve"> "</w:instrText>
      </w:r>
      <w:r w:rsidRPr="005827E0">
        <w:rPr>
          <w:rFonts w:ascii="Calibri" w:hAnsi="Calibri"/>
          <w:color w:val="0000FF"/>
          <w:u w:val="single"/>
        </w:rPr>
        <w:instrText>http://www.nevo.co.il/case/7694184</w:instrText>
      </w:r>
      <w:r w:rsidRPr="005827E0">
        <w:rPr>
          <w:rFonts w:ascii="Calibri" w:hAnsi="Calibri"/>
          <w:color w:val="0000FF"/>
          <w:u w:val="single"/>
          <w:rtl/>
        </w:rPr>
        <w:instrText xml:space="preserve">" </w:instrText>
      </w:r>
      <w:r w:rsidRPr="005827E0">
        <w:rPr>
          <w:rFonts w:ascii="Calibri" w:hAnsi="Calibri"/>
          <w:color w:val="0000FF"/>
          <w:u w:val="single"/>
          <w:rtl/>
        </w:rPr>
      </w:r>
      <w:r w:rsidRPr="005827E0">
        <w:rPr>
          <w:rFonts w:ascii="Calibri" w:hAnsi="Calibri"/>
          <w:color w:val="0000FF"/>
          <w:u w:val="single"/>
          <w:rtl/>
        </w:rPr>
        <w:fldChar w:fldCharType="separate"/>
      </w:r>
      <w:r w:rsidRPr="005827E0">
        <w:rPr>
          <w:rFonts w:ascii="Calibri" w:hAnsi="Calibri" w:hint="eastAsia"/>
          <w:color w:val="0000FF"/>
          <w:u w:val="single"/>
          <w:rtl/>
        </w:rPr>
        <w:t>רע</w:t>
      </w:r>
      <w:r w:rsidRPr="005827E0">
        <w:rPr>
          <w:rFonts w:ascii="Calibri" w:hAnsi="Calibri"/>
          <w:color w:val="0000FF"/>
          <w:u w:val="single"/>
          <w:rtl/>
        </w:rPr>
        <w:t>"</w:t>
      </w:r>
      <w:r w:rsidRPr="005827E0">
        <w:rPr>
          <w:rFonts w:ascii="Calibri" w:hAnsi="Calibri" w:hint="eastAsia"/>
          <w:color w:val="0000FF"/>
          <w:u w:val="single"/>
          <w:rtl/>
        </w:rPr>
        <w:t>פ</w:t>
      </w:r>
      <w:r w:rsidRPr="005827E0">
        <w:rPr>
          <w:rFonts w:ascii="Calibri" w:hAnsi="Calibri"/>
          <w:color w:val="0000FF"/>
          <w:u w:val="single"/>
          <w:rtl/>
        </w:rPr>
        <w:t xml:space="preserve"> 4522/13</w:t>
      </w:r>
      <w:r w:rsidRPr="005827E0">
        <w:rPr>
          <w:rFonts w:ascii="Calibri" w:hAnsi="Calibri"/>
          <w:color w:val="0000FF"/>
          <w:u w:val="single"/>
          <w:rtl/>
        </w:rPr>
        <w:fldChar w:fldCharType="end"/>
      </w:r>
      <w:r w:rsidR="00C47D9C" w:rsidRPr="00C47D9C">
        <w:rPr>
          <w:rFonts w:ascii="Calibri" w:hAnsi="Calibri"/>
          <w:rtl/>
        </w:rPr>
        <w:t xml:space="preserve"> </w:t>
      </w:r>
      <w:r w:rsidR="00C47D9C" w:rsidRPr="00C47D9C">
        <w:rPr>
          <w:rFonts w:ascii="Calibri" w:hAnsi="Calibri" w:hint="eastAsia"/>
          <w:rtl/>
        </w:rPr>
        <w:t>‏</w:t>
      </w:r>
      <w:r w:rsidR="00C47D9C" w:rsidRPr="00C47D9C">
        <w:rPr>
          <w:rFonts w:ascii="Calibri" w:hAnsi="Calibri" w:hint="eastAsia"/>
          <w:b/>
          <w:bCs/>
          <w:rtl/>
        </w:rPr>
        <w:t>נעיסי</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bookmarkEnd w:id="8"/>
      <w:r w:rsidR="00C47D9C" w:rsidRPr="00C47D9C">
        <w:rPr>
          <w:rFonts w:ascii="Calibri" w:hAnsi="Calibri"/>
          <w:rtl/>
        </w:rPr>
        <w:t xml:space="preserve"> (16.7.13), </w:t>
      </w:r>
      <w:r w:rsidR="00C47D9C" w:rsidRPr="00C47D9C">
        <w:rPr>
          <w:rFonts w:ascii="Calibri" w:hAnsi="Calibri" w:hint="eastAsia"/>
          <w:rtl/>
        </w:rPr>
        <w:t>המבקש</w:t>
      </w:r>
      <w:r w:rsidR="00C47D9C" w:rsidRPr="00C47D9C">
        <w:rPr>
          <w:rFonts w:ascii="Calibri" w:hAnsi="Calibri"/>
          <w:rtl/>
        </w:rPr>
        <w:t xml:space="preserve"> </w:t>
      </w:r>
      <w:r w:rsidR="00C47D9C" w:rsidRPr="00C47D9C">
        <w:rPr>
          <w:rFonts w:ascii="Calibri" w:hAnsi="Calibri" w:hint="eastAsia"/>
          <w:rtl/>
        </w:rPr>
        <w:t>הורשע</w:t>
      </w:r>
      <w:r w:rsidR="00C47D9C" w:rsidRPr="00C47D9C">
        <w:rPr>
          <w:rFonts w:ascii="Calibri" w:hAnsi="Calibri"/>
          <w:rtl/>
        </w:rPr>
        <w:t xml:space="preserve"> </w:t>
      </w:r>
      <w:r w:rsidR="00C47D9C" w:rsidRPr="00C47D9C">
        <w:rPr>
          <w:rFonts w:ascii="Calibri" w:hAnsi="Calibri" w:hint="eastAsia"/>
          <w:rtl/>
        </w:rPr>
        <w:t>בעבירות</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והחזקת</w:t>
      </w:r>
      <w:r w:rsidR="00C47D9C" w:rsidRPr="00C47D9C">
        <w:rPr>
          <w:rFonts w:ascii="Calibri" w:hAnsi="Calibri"/>
          <w:rtl/>
        </w:rPr>
        <w:t xml:space="preserve"> </w:t>
      </w:r>
      <w:r w:rsidR="00C47D9C" w:rsidRPr="00C47D9C">
        <w:rPr>
          <w:rFonts w:ascii="Calibri" w:hAnsi="Calibri" w:hint="eastAsia"/>
          <w:rtl/>
        </w:rPr>
        <w:t>סכין</w:t>
      </w:r>
      <w:r w:rsidR="00C47D9C" w:rsidRPr="00C47D9C">
        <w:rPr>
          <w:rFonts w:ascii="Calibri" w:hAnsi="Calibri"/>
          <w:rtl/>
        </w:rPr>
        <w:t xml:space="preserve">. </w:t>
      </w:r>
      <w:r w:rsidR="00C47D9C" w:rsidRPr="00C47D9C">
        <w:rPr>
          <w:rFonts w:ascii="Calibri" w:hAnsi="Calibri" w:hint="eastAsia"/>
          <w:rtl/>
        </w:rPr>
        <w:t>המבקש</w:t>
      </w:r>
      <w:r w:rsidR="00C47D9C" w:rsidRPr="00C47D9C">
        <w:rPr>
          <w:rFonts w:ascii="Calibri" w:hAnsi="Calibri"/>
          <w:rtl/>
        </w:rPr>
        <w:t xml:space="preserve"> </w:t>
      </w:r>
      <w:r w:rsidR="00C47D9C" w:rsidRPr="00C47D9C">
        <w:rPr>
          <w:rFonts w:ascii="Calibri" w:hAnsi="Calibri" w:hint="eastAsia"/>
          <w:rtl/>
        </w:rPr>
        <w:t>הזיק</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לשלושה</w:t>
      </w:r>
      <w:r w:rsidR="00C47D9C" w:rsidRPr="00C47D9C">
        <w:rPr>
          <w:rFonts w:ascii="Calibri" w:hAnsi="Calibri"/>
          <w:rtl/>
        </w:rPr>
        <w:t xml:space="preserve"> </w:t>
      </w:r>
      <w:r w:rsidR="00C47D9C" w:rsidRPr="00C47D9C">
        <w:rPr>
          <w:rFonts w:ascii="Calibri" w:hAnsi="Calibri" w:hint="eastAsia"/>
          <w:rtl/>
        </w:rPr>
        <w:t>כלי</w:t>
      </w:r>
      <w:r w:rsidR="00C47D9C" w:rsidRPr="00C47D9C">
        <w:rPr>
          <w:rFonts w:ascii="Calibri" w:hAnsi="Calibri"/>
          <w:rtl/>
        </w:rPr>
        <w:t xml:space="preserve"> </w:t>
      </w:r>
      <w:r w:rsidR="00C47D9C" w:rsidRPr="00C47D9C">
        <w:rPr>
          <w:rFonts w:ascii="Calibri" w:hAnsi="Calibri" w:hint="eastAsia"/>
          <w:rtl/>
        </w:rPr>
        <w:t>רכב</w:t>
      </w:r>
      <w:r w:rsidR="00C47D9C" w:rsidRPr="00C47D9C">
        <w:rPr>
          <w:rFonts w:ascii="Calibri" w:hAnsi="Calibri"/>
          <w:rtl/>
        </w:rPr>
        <w:t xml:space="preserve">  </w:t>
      </w:r>
      <w:r w:rsidR="00C47D9C" w:rsidRPr="00C47D9C">
        <w:rPr>
          <w:rFonts w:ascii="Calibri" w:hAnsi="Calibri" w:hint="eastAsia"/>
          <w:rtl/>
        </w:rPr>
        <w:t>באמצעות</w:t>
      </w:r>
      <w:r w:rsidR="00C47D9C" w:rsidRPr="00C47D9C">
        <w:rPr>
          <w:rFonts w:ascii="Calibri" w:hAnsi="Calibri"/>
          <w:rtl/>
        </w:rPr>
        <w:t xml:space="preserve"> </w:t>
      </w:r>
      <w:r w:rsidR="00C47D9C" w:rsidRPr="00C47D9C">
        <w:rPr>
          <w:rFonts w:ascii="Calibri" w:hAnsi="Calibri" w:hint="eastAsia"/>
          <w:rtl/>
        </w:rPr>
        <w:t>דקירות</w:t>
      </w:r>
      <w:r w:rsidR="00C47D9C" w:rsidRPr="00C47D9C">
        <w:rPr>
          <w:rFonts w:ascii="Calibri" w:hAnsi="Calibri"/>
          <w:rtl/>
        </w:rPr>
        <w:t xml:space="preserve"> </w:t>
      </w:r>
      <w:r w:rsidR="00C47D9C" w:rsidRPr="00C47D9C">
        <w:rPr>
          <w:rFonts w:ascii="Calibri" w:hAnsi="Calibri" w:hint="eastAsia"/>
          <w:rtl/>
        </w:rPr>
        <w:t>סכין</w:t>
      </w:r>
      <w:r w:rsidR="00C47D9C" w:rsidRPr="00C47D9C">
        <w:rPr>
          <w:rFonts w:ascii="Calibri" w:hAnsi="Calibri"/>
          <w:rtl/>
        </w:rPr>
        <w:t xml:space="preserve"> </w:t>
      </w:r>
      <w:r w:rsidR="00C47D9C" w:rsidRPr="00C47D9C">
        <w:rPr>
          <w:rFonts w:ascii="Calibri" w:hAnsi="Calibri" w:hint="eastAsia"/>
          <w:rtl/>
        </w:rPr>
        <w:t>בצמיגי</w:t>
      </w:r>
      <w:r w:rsidR="00C47D9C" w:rsidRPr="00C47D9C">
        <w:rPr>
          <w:rFonts w:ascii="Calibri" w:hAnsi="Calibri"/>
          <w:rtl/>
        </w:rPr>
        <w:t xml:space="preserve"> </w:t>
      </w:r>
      <w:r w:rsidR="00C47D9C" w:rsidRPr="00C47D9C">
        <w:rPr>
          <w:rFonts w:ascii="Calibri" w:hAnsi="Calibri" w:hint="eastAsia"/>
          <w:rtl/>
        </w:rPr>
        <w:t>הגלגלים</w:t>
      </w:r>
      <w:r w:rsidR="00C47D9C" w:rsidRPr="00C47D9C">
        <w:rPr>
          <w:rFonts w:ascii="Calibri" w:hAnsi="Calibri"/>
          <w:rtl/>
        </w:rPr>
        <w:t xml:space="preserve">. </w:t>
      </w:r>
      <w:r w:rsidR="00C47D9C" w:rsidRPr="00C47D9C">
        <w:rPr>
          <w:rFonts w:ascii="Calibri" w:hAnsi="Calibri" w:hint="eastAsia"/>
          <w:rtl/>
        </w:rPr>
        <w:t>בימ</w:t>
      </w:r>
      <w:r w:rsidR="00C47D9C" w:rsidRPr="00C47D9C">
        <w:rPr>
          <w:rFonts w:ascii="Calibri" w:hAnsi="Calibri"/>
          <w:rtl/>
        </w:rPr>
        <w:t>"</w:t>
      </w:r>
      <w:r w:rsidR="00C47D9C" w:rsidRPr="00C47D9C">
        <w:rPr>
          <w:rFonts w:ascii="Calibri" w:hAnsi="Calibri" w:hint="eastAsia"/>
          <w:rtl/>
        </w:rPr>
        <w:t>ש</w:t>
      </w:r>
      <w:r w:rsidR="00C47D9C" w:rsidRPr="00C47D9C">
        <w:rPr>
          <w:rFonts w:ascii="Calibri" w:hAnsi="Calibri"/>
          <w:rtl/>
        </w:rPr>
        <w:t xml:space="preserve"> </w:t>
      </w:r>
      <w:r w:rsidR="00C47D9C" w:rsidRPr="00C47D9C">
        <w:rPr>
          <w:rFonts w:ascii="Calibri" w:hAnsi="Calibri" w:hint="eastAsia"/>
          <w:rtl/>
        </w:rPr>
        <w:t>קמא</w:t>
      </w:r>
      <w:r w:rsidR="00C47D9C" w:rsidRPr="00C47D9C">
        <w:rPr>
          <w:rFonts w:ascii="Calibri" w:hAnsi="Calibri"/>
          <w:rtl/>
        </w:rPr>
        <w:t xml:space="preserve"> </w:t>
      </w:r>
      <w:r w:rsidR="00C47D9C" w:rsidRPr="00C47D9C">
        <w:rPr>
          <w:rFonts w:ascii="Calibri" w:hAnsi="Calibri" w:hint="eastAsia"/>
          <w:rtl/>
        </w:rPr>
        <w:t>גזר</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המבקש</w:t>
      </w:r>
      <w:r w:rsidR="00C47D9C" w:rsidRPr="00C47D9C">
        <w:rPr>
          <w:rFonts w:ascii="Calibri" w:hAnsi="Calibri"/>
          <w:rtl/>
        </w:rPr>
        <w:t xml:space="preserve"> 3 </w:t>
      </w:r>
      <w:r w:rsidR="00C47D9C" w:rsidRPr="00C47D9C">
        <w:rPr>
          <w:rFonts w:ascii="Calibri" w:hAnsi="Calibri" w:hint="eastAsia"/>
          <w:rtl/>
        </w:rPr>
        <w:t>חודשי</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בפועל</w:t>
      </w:r>
      <w:r w:rsidR="00C47D9C" w:rsidRPr="00C47D9C">
        <w:rPr>
          <w:rFonts w:ascii="Calibri" w:hAnsi="Calibri"/>
          <w:rtl/>
        </w:rPr>
        <w:t xml:space="preserve">, </w:t>
      </w:r>
      <w:r w:rsidR="00C47D9C" w:rsidRPr="00C47D9C">
        <w:rPr>
          <w:rFonts w:ascii="Calibri" w:hAnsi="Calibri" w:hint="eastAsia"/>
          <w:rtl/>
        </w:rPr>
        <w:t>לצד</w:t>
      </w:r>
      <w:r w:rsidR="00C47D9C" w:rsidRPr="00C47D9C">
        <w:rPr>
          <w:rFonts w:ascii="Calibri" w:hAnsi="Calibri"/>
          <w:rtl/>
        </w:rPr>
        <w:t xml:space="preserve"> </w:t>
      </w:r>
      <w:r w:rsidR="00C47D9C" w:rsidRPr="00C47D9C">
        <w:rPr>
          <w:rFonts w:ascii="Calibri" w:hAnsi="Calibri" w:hint="eastAsia"/>
          <w:rtl/>
        </w:rPr>
        <w:t>ענישה</w:t>
      </w:r>
      <w:r w:rsidR="00C47D9C" w:rsidRPr="00C47D9C">
        <w:rPr>
          <w:rFonts w:ascii="Calibri" w:hAnsi="Calibri"/>
          <w:rtl/>
        </w:rPr>
        <w:t xml:space="preserve"> </w:t>
      </w:r>
      <w:r w:rsidR="00C47D9C" w:rsidRPr="00C47D9C">
        <w:rPr>
          <w:rFonts w:ascii="Calibri" w:hAnsi="Calibri" w:hint="eastAsia"/>
          <w:rtl/>
        </w:rPr>
        <w:t>נלווית</w:t>
      </w:r>
      <w:r w:rsidR="00C47D9C" w:rsidRPr="00C47D9C">
        <w:rPr>
          <w:rFonts w:ascii="Calibri" w:hAnsi="Calibri"/>
          <w:rtl/>
        </w:rPr>
        <w:t xml:space="preserve">, </w:t>
      </w:r>
      <w:r w:rsidR="00C47D9C" w:rsidRPr="00C47D9C">
        <w:rPr>
          <w:rFonts w:ascii="Calibri" w:hAnsi="Calibri" w:hint="eastAsia"/>
          <w:rtl/>
        </w:rPr>
        <w:t>בית</w:t>
      </w:r>
      <w:r w:rsidR="00C47D9C" w:rsidRPr="00C47D9C">
        <w:rPr>
          <w:rFonts w:ascii="Calibri" w:hAnsi="Calibri"/>
          <w:rtl/>
        </w:rPr>
        <w:t xml:space="preserve"> </w:t>
      </w:r>
      <w:r w:rsidR="00C47D9C" w:rsidRPr="00C47D9C">
        <w:rPr>
          <w:rFonts w:ascii="Calibri" w:hAnsi="Calibri" w:hint="eastAsia"/>
          <w:rtl/>
        </w:rPr>
        <w:t>משפט</w:t>
      </w:r>
      <w:r w:rsidR="00C47D9C" w:rsidRPr="00C47D9C">
        <w:rPr>
          <w:rFonts w:ascii="Calibri" w:hAnsi="Calibri"/>
          <w:rtl/>
        </w:rPr>
        <w:t xml:space="preserve"> </w:t>
      </w:r>
      <w:r w:rsidR="00C47D9C" w:rsidRPr="00C47D9C">
        <w:rPr>
          <w:rFonts w:ascii="Calibri" w:hAnsi="Calibri" w:hint="eastAsia"/>
          <w:rtl/>
        </w:rPr>
        <w:t>המחוזי</w:t>
      </w:r>
      <w:r w:rsidR="00C47D9C" w:rsidRPr="00C47D9C">
        <w:rPr>
          <w:rFonts w:ascii="Calibri" w:hAnsi="Calibri"/>
          <w:rtl/>
        </w:rPr>
        <w:t xml:space="preserve"> </w:t>
      </w:r>
      <w:r w:rsidR="00C47D9C" w:rsidRPr="00C47D9C">
        <w:rPr>
          <w:rFonts w:ascii="Calibri" w:hAnsi="Calibri" w:hint="eastAsia"/>
          <w:rtl/>
        </w:rPr>
        <w:t>קיבל</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ערעור</w:t>
      </w:r>
      <w:r w:rsidR="00C47D9C" w:rsidRPr="00C47D9C">
        <w:rPr>
          <w:rFonts w:ascii="Calibri" w:hAnsi="Calibri"/>
          <w:rtl/>
        </w:rPr>
        <w:t xml:space="preserve"> </w:t>
      </w:r>
      <w:r w:rsidR="00C47D9C" w:rsidRPr="00C47D9C">
        <w:rPr>
          <w:rFonts w:ascii="Calibri" w:hAnsi="Calibri" w:hint="eastAsia"/>
          <w:rtl/>
        </w:rPr>
        <w:t>המדינה</w:t>
      </w:r>
      <w:r w:rsidR="00C47D9C" w:rsidRPr="00C47D9C">
        <w:rPr>
          <w:rFonts w:ascii="Calibri" w:hAnsi="Calibri"/>
          <w:rtl/>
        </w:rPr>
        <w:t xml:space="preserve"> </w:t>
      </w:r>
      <w:r w:rsidR="00C47D9C" w:rsidRPr="00C47D9C">
        <w:rPr>
          <w:rFonts w:ascii="Calibri" w:hAnsi="Calibri" w:hint="eastAsia"/>
          <w:rtl/>
        </w:rPr>
        <w:t>והעמיד</w:t>
      </w:r>
      <w:r w:rsidR="00C47D9C" w:rsidRPr="00C47D9C">
        <w:rPr>
          <w:rFonts w:ascii="Calibri" w:hAnsi="Calibri"/>
          <w:rtl/>
        </w:rPr>
        <w:t xml:space="preserve"> </w:t>
      </w:r>
      <w:r w:rsidR="00C47D9C" w:rsidRPr="00C47D9C">
        <w:rPr>
          <w:rFonts w:ascii="Calibri" w:hAnsi="Calibri" w:hint="eastAsia"/>
          <w:rtl/>
        </w:rPr>
        <w:t>המאסר</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7 </w:t>
      </w:r>
      <w:r w:rsidR="00C47D9C" w:rsidRPr="00C47D9C">
        <w:rPr>
          <w:rFonts w:ascii="Calibri" w:hAnsi="Calibri" w:hint="eastAsia"/>
          <w:rtl/>
        </w:rPr>
        <w:t>חודשים</w:t>
      </w:r>
      <w:r w:rsidR="00C47D9C" w:rsidRPr="00C47D9C">
        <w:rPr>
          <w:rFonts w:ascii="Calibri" w:hAnsi="Calibri"/>
          <w:rtl/>
        </w:rPr>
        <w:t xml:space="preserve">. </w:t>
      </w:r>
      <w:r w:rsidR="00C47D9C" w:rsidRPr="00C47D9C">
        <w:rPr>
          <w:rFonts w:ascii="Calibri" w:hAnsi="Calibri" w:hint="eastAsia"/>
          <w:rtl/>
        </w:rPr>
        <w:t>בקשת</w:t>
      </w:r>
      <w:r w:rsidR="00C47D9C" w:rsidRPr="00C47D9C">
        <w:rPr>
          <w:rFonts w:ascii="Calibri" w:hAnsi="Calibri"/>
          <w:rtl/>
        </w:rPr>
        <w:t xml:space="preserve"> </w:t>
      </w:r>
      <w:r w:rsidR="00C47D9C" w:rsidRPr="00C47D9C">
        <w:rPr>
          <w:rFonts w:ascii="Calibri" w:hAnsi="Calibri" w:hint="eastAsia"/>
          <w:rtl/>
        </w:rPr>
        <w:t>רשות</w:t>
      </w:r>
      <w:r w:rsidR="00C47D9C" w:rsidRPr="00C47D9C">
        <w:rPr>
          <w:rFonts w:ascii="Calibri" w:hAnsi="Calibri"/>
          <w:rtl/>
        </w:rPr>
        <w:t xml:space="preserve"> </w:t>
      </w:r>
      <w:r w:rsidR="00C47D9C" w:rsidRPr="00C47D9C">
        <w:rPr>
          <w:rFonts w:ascii="Calibri" w:hAnsi="Calibri" w:hint="eastAsia"/>
          <w:rtl/>
        </w:rPr>
        <w:t>ערעור</w:t>
      </w:r>
      <w:r w:rsidR="00C47D9C" w:rsidRPr="00C47D9C">
        <w:rPr>
          <w:rFonts w:ascii="Calibri" w:hAnsi="Calibri"/>
          <w:rtl/>
        </w:rPr>
        <w:t xml:space="preserve"> </w:t>
      </w:r>
      <w:r w:rsidR="00C47D9C" w:rsidRPr="00C47D9C">
        <w:rPr>
          <w:rFonts w:ascii="Calibri" w:hAnsi="Calibri" w:hint="eastAsia"/>
          <w:rtl/>
        </w:rPr>
        <w:t>נדחתה</w:t>
      </w:r>
      <w:r w:rsidR="00C47D9C" w:rsidRPr="00C47D9C">
        <w:rPr>
          <w:rFonts w:ascii="Calibri" w:hAnsi="Calibri"/>
          <w:rtl/>
        </w:rPr>
        <w:t>.</w:t>
      </w:r>
    </w:p>
    <w:p w14:paraId="7758B0B1" w14:textId="77777777" w:rsidR="00C47D9C" w:rsidRPr="00C47D9C" w:rsidRDefault="005827E0" w:rsidP="00C47D9C">
      <w:pPr>
        <w:numPr>
          <w:ilvl w:val="0"/>
          <w:numId w:val="7"/>
        </w:numPr>
        <w:spacing w:after="120"/>
        <w:contextualSpacing/>
        <w:jc w:val="both"/>
        <w:rPr>
          <w:rFonts w:ascii="Calibri" w:hAnsi="Calibri"/>
        </w:rPr>
      </w:pPr>
      <w:hyperlink r:id="rId17" w:history="1">
        <w:r w:rsidRPr="005827E0">
          <w:rPr>
            <w:rFonts w:ascii="Calibri" w:hAnsi="Calibri" w:hint="eastAsia"/>
            <w:color w:val="0000FF"/>
            <w:u w:val="single"/>
            <w:rtl/>
          </w:rPr>
          <w:t>עפ</w:t>
        </w:r>
        <w:r w:rsidRPr="005827E0">
          <w:rPr>
            <w:rFonts w:ascii="Calibri" w:hAnsi="Calibri"/>
            <w:color w:val="0000FF"/>
            <w:u w:val="single"/>
            <w:rtl/>
          </w:rPr>
          <w:t>"</w:t>
        </w:r>
        <w:r w:rsidRPr="005827E0">
          <w:rPr>
            <w:rFonts w:ascii="Calibri" w:hAnsi="Calibri" w:hint="eastAsia"/>
            <w:color w:val="0000FF"/>
            <w:u w:val="single"/>
            <w:rtl/>
          </w:rPr>
          <w:t>ג</w:t>
        </w:r>
        <w:r w:rsidRPr="005827E0">
          <w:rPr>
            <w:rFonts w:ascii="Calibri" w:hAnsi="Calibri"/>
            <w:color w:val="0000FF"/>
            <w:u w:val="single"/>
            <w:rtl/>
          </w:rPr>
          <w:t xml:space="preserve"> (</w:t>
        </w:r>
        <w:r w:rsidRPr="005827E0">
          <w:rPr>
            <w:rFonts w:ascii="Calibri" w:hAnsi="Calibri" w:hint="eastAsia"/>
            <w:color w:val="0000FF"/>
            <w:u w:val="single"/>
            <w:rtl/>
          </w:rPr>
          <w:t>ת</w:t>
        </w:r>
        <w:r w:rsidRPr="005827E0">
          <w:rPr>
            <w:rFonts w:ascii="Calibri" w:hAnsi="Calibri"/>
            <w:color w:val="0000FF"/>
            <w:u w:val="single"/>
            <w:rtl/>
          </w:rPr>
          <w:t>"</w:t>
        </w:r>
        <w:r w:rsidRPr="005827E0">
          <w:rPr>
            <w:rFonts w:ascii="Calibri" w:hAnsi="Calibri" w:hint="eastAsia"/>
            <w:color w:val="0000FF"/>
            <w:u w:val="single"/>
            <w:rtl/>
          </w:rPr>
          <w:t>א</w:t>
        </w:r>
        <w:r w:rsidRPr="005827E0">
          <w:rPr>
            <w:rFonts w:ascii="Calibri" w:hAnsi="Calibri"/>
            <w:color w:val="0000FF"/>
            <w:u w:val="single"/>
            <w:rtl/>
          </w:rPr>
          <w:t>) 49671-07-13</w:t>
        </w:r>
      </w:hyperlink>
      <w:r w:rsidR="00C47D9C" w:rsidRPr="00C47D9C">
        <w:rPr>
          <w:rFonts w:ascii="Calibri" w:hAnsi="Calibri"/>
          <w:rtl/>
        </w:rPr>
        <w:t xml:space="preserve"> </w:t>
      </w:r>
      <w:r w:rsidR="00C47D9C" w:rsidRPr="00C47D9C">
        <w:rPr>
          <w:rFonts w:ascii="Calibri" w:hAnsi="Calibri" w:hint="eastAsia"/>
          <w:b/>
          <w:bCs/>
          <w:rtl/>
        </w:rPr>
        <w:t>אל</w:t>
      </w:r>
      <w:r w:rsidR="00C47D9C" w:rsidRPr="00C47D9C">
        <w:rPr>
          <w:rFonts w:ascii="Calibri" w:hAnsi="Calibri"/>
          <w:b/>
          <w:bCs/>
          <w:rtl/>
        </w:rPr>
        <w:t xml:space="preserve"> </w:t>
      </w:r>
      <w:r w:rsidR="00C47D9C" w:rsidRPr="00C47D9C">
        <w:rPr>
          <w:rFonts w:ascii="Calibri" w:hAnsi="Calibri" w:hint="eastAsia"/>
          <w:b/>
          <w:bCs/>
          <w:rtl/>
        </w:rPr>
        <w:t>עביד</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r w:rsidR="00C47D9C" w:rsidRPr="00C47D9C">
        <w:rPr>
          <w:rFonts w:ascii="Calibri" w:hAnsi="Calibri"/>
          <w:rtl/>
        </w:rPr>
        <w:t xml:space="preserve"> (28.10.13),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המערער</w:t>
      </w:r>
      <w:r w:rsidR="00C47D9C" w:rsidRPr="00C47D9C">
        <w:rPr>
          <w:rFonts w:ascii="Calibri" w:hAnsi="Calibri"/>
          <w:rtl/>
        </w:rPr>
        <w:t xml:space="preserve"> </w:t>
      </w:r>
      <w:r w:rsidR="00C47D9C" w:rsidRPr="00C47D9C">
        <w:rPr>
          <w:rFonts w:ascii="Calibri" w:hAnsi="Calibri" w:hint="eastAsia"/>
          <w:rtl/>
        </w:rPr>
        <w:t>גרם</w:t>
      </w:r>
      <w:r w:rsidR="00C47D9C" w:rsidRPr="00C47D9C">
        <w:rPr>
          <w:rFonts w:ascii="Calibri" w:hAnsi="Calibri"/>
          <w:rtl/>
        </w:rPr>
        <w:t xml:space="preserve"> </w:t>
      </w:r>
      <w:r w:rsidR="00C47D9C" w:rsidRPr="00C47D9C">
        <w:rPr>
          <w:rFonts w:ascii="Calibri" w:hAnsi="Calibri" w:hint="eastAsia"/>
          <w:rtl/>
        </w:rPr>
        <w:t>נזק</w:t>
      </w:r>
      <w:r w:rsidR="00C47D9C" w:rsidRPr="00C47D9C">
        <w:rPr>
          <w:rFonts w:ascii="Calibri" w:hAnsi="Calibri"/>
          <w:rtl/>
        </w:rPr>
        <w:t xml:space="preserve"> </w:t>
      </w:r>
      <w:r w:rsidR="00C47D9C" w:rsidRPr="00C47D9C">
        <w:rPr>
          <w:rFonts w:ascii="Calibri" w:hAnsi="Calibri" w:hint="eastAsia"/>
          <w:rtl/>
        </w:rPr>
        <w:t>לרכב</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אדם</w:t>
      </w:r>
      <w:r w:rsidR="00C47D9C" w:rsidRPr="00C47D9C">
        <w:rPr>
          <w:rFonts w:ascii="Calibri" w:hAnsi="Calibri"/>
          <w:rtl/>
        </w:rPr>
        <w:t xml:space="preserve"> </w:t>
      </w:r>
      <w:r w:rsidR="00C47D9C" w:rsidRPr="00C47D9C">
        <w:rPr>
          <w:rFonts w:ascii="Calibri" w:hAnsi="Calibri" w:hint="eastAsia"/>
          <w:rtl/>
        </w:rPr>
        <w:t>אחר</w:t>
      </w:r>
      <w:r w:rsidR="00C47D9C" w:rsidRPr="00C47D9C">
        <w:rPr>
          <w:rFonts w:ascii="Calibri" w:hAnsi="Calibri"/>
          <w:rtl/>
        </w:rPr>
        <w:t xml:space="preserve"> </w:t>
      </w:r>
      <w:r w:rsidR="00C47D9C" w:rsidRPr="00C47D9C">
        <w:rPr>
          <w:rFonts w:ascii="Calibri" w:hAnsi="Calibri" w:hint="eastAsia"/>
          <w:rtl/>
        </w:rPr>
        <w:t>באמצעות</w:t>
      </w:r>
      <w:r w:rsidR="00C47D9C" w:rsidRPr="00C47D9C">
        <w:rPr>
          <w:rFonts w:ascii="Calibri" w:hAnsi="Calibri"/>
          <w:rtl/>
        </w:rPr>
        <w:t xml:space="preserve"> </w:t>
      </w:r>
      <w:r w:rsidR="00C47D9C" w:rsidRPr="00C47D9C">
        <w:rPr>
          <w:rFonts w:ascii="Calibri" w:hAnsi="Calibri" w:hint="eastAsia"/>
          <w:rtl/>
        </w:rPr>
        <w:t>מקל</w:t>
      </w:r>
      <w:r w:rsidR="00C47D9C" w:rsidRPr="00C47D9C">
        <w:rPr>
          <w:rFonts w:ascii="Calibri" w:hAnsi="Calibri"/>
          <w:rtl/>
        </w:rPr>
        <w:t xml:space="preserve"> </w:t>
      </w:r>
      <w:r w:rsidR="00C47D9C" w:rsidRPr="00C47D9C">
        <w:rPr>
          <w:rFonts w:ascii="Calibri" w:hAnsi="Calibri" w:hint="eastAsia"/>
          <w:rtl/>
        </w:rPr>
        <w:t>ממוסמר</w:t>
      </w:r>
      <w:r w:rsidR="00C47D9C" w:rsidRPr="00C47D9C">
        <w:rPr>
          <w:rFonts w:ascii="Calibri" w:hAnsi="Calibri"/>
          <w:rtl/>
        </w:rPr>
        <w:t xml:space="preserve"> </w:t>
      </w:r>
      <w:r w:rsidR="00C47D9C" w:rsidRPr="00C47D9C">
        <w:rPr>
          <w:rFonts w:ascii="Calibri" w:hAnsi="Calibri" w:hint="eastAsia"/>
          <w:rtl/>
        </w:rPr>
        <w:t>שעה</w:t>
      </w:r>
      <w:r w:rsidR="00C47D9C" w:rsidRPr="00C47D9C">
        <w:rPr>
          <w:rFonts w:ascii="Calibri" w:hAnsi="Calibri"/>
          <w:rtl/>
        </w:rPr>
        <w:t xml:space="preserve"> </w:t>
      </w:r>
      <w:r w:rsidR="00C47D9C" w:rsidRPr="00C47D9C">
        <w:rPr>
          <w:rFonts w:ascii="Calibri" w:hAnsi="Calibri" w:hint="eastAsia"/>
          <w:rtl/>
        </w:rPr>
        <w:t>שהיה</w:t>
      </w:r>
      <w:r w:rsidR="00C47D9C" w:rsidRPr="00C47D9C">
        <w:rPr>
          <w:rFonts w:ascii="Calibri" w:hAnsi="Calibri"/>
          <w:rtl/>
        </w:rPr>
        <w:t xml:space="preserve"> </w:t>
      </w:r>
      <w:r w:rsidR="00C47D9C" w:rsidRPr="00C47D9C">
        <w:rPr>
          <w:rFonts w:ascii="Calibri" w:hAnsi="Calibri" w:hint="eastAsia"/>
          <w:rtl/>
        </w:rPr>
        <w:t>בגילופין</w:t>
      </w:r>
      <w:r w:rsidR="00C47D9C" w:rsidRPr="00C47D9C">
        <w:rPr>
          <w:rFonts w:ascii="Calibri" w:hAnsi="Calibri"/>
          <w:rtl/>
        </w:rPr>
        <w:t xml:space="preserve">. </w:t>
      </w:r>
      <w:r w:rsidR="00C47D9C" w:rsidRPr="00C47D9C">
        <w:rPr>
          <w:rFonts w:ascii="Calibri" w:hAnsi="Calibri" w:hint="eastAsia"/>
          <w:rtl/>
        </w:rPr>
        <w:t>המערער</w:t>
      </w:r>
      <w:r w:rsidR="00C47D9C" w:rsidRPr="00C47D9C">
        <w:rPr>
          <w:rFonts w:ascii="Calibri" w:hAnsi="Calibri"/>
          <w:rtl/>
        </w:rPr>
        <w:t xml:space="preserve"> </w:t>
      </w:r>
      <w:r w:rsidR="00C47D9C" w:rsidRPr="00C47D9C">
        <w:rPr>
          <w:rFonts w:ascii="Calibri" w:hAnsi="Calibri" w:hint="eastAsia"/>
          <w:rtl/>
        </w:rPr>
        <w:t>נדון</w:t>
      </w:r>
      <w:r w:rsidR="00C47D9C" w:rsidRPr="00C47D9C">
        <w:rPr>
          <w:rFonts w:ascii="Calibri" w:hAnsi="Calibri"/>
          <w:rtl/>
        </w:rPr>
        <w:t xml:space="preserve"> </w:t>
      </w:r>
      <w:r w:rsidR="00C47D9C" w:rsidRPr="00C47D9C">
        <w:rPr>
          <w:rFonts w:ascii="Calibri" w:hAnsi="Calibri" w:hint="eastAsia"/>
          <w:rtl/>
        </w:rPr>
        <w:t>ל</w:t>
      </w:r>
      <w:r w:rsidR="00C47D9C" w:rsidRPr="00C47D9C">
        <w:rPr>
          <w:rFonts w:ascii="Calibri" w:hAnsi="Calibri"/>
          <w:rtl/>
        </w:rPr>
        <w:t xml:space="preserve">-3 </w:t>
      </w:r>
      <w:r w:rsidR="00C47D9C" w:rsidRPr="00C47D9C">
        <w:rPr>
          <w:rFonts w:ascii="Calibri" w:hAnsi="Calibri" w:hint="eastAsia"/>
          <w:rtl/>
        </w:rPr>
        <w:t>חודשי</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בפועל</w:t>
      </w:r>
      <w:r w:rsidR="00C47D9C" w:rsidRPr="00C47D9C">
        <w:rPr>
          <w:rFonts w:ascii="Calibri" w:hAnsi="Calibri"/>
          <w:rtl/>
        </w:rPr>
        <w:t xml:space="preserve">, </w:t>
      </w:r>
      <w:r w:rsidR="00C47D9C" w:rsidRPr="00C47D9C">
        <w:rPr>
          <w:rFonts w:ascii="Calibri" w:hAnsi="Calibri" w:hint="eastAsia"/>
          <w:rtl/>
        </w:rPr>
        <w:t>הופעל</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מותנה</w:t>
      </w:r>
      <w:r w:rsidR="00C47D9C" w:rsidRPr="00C47D9C">
        <w:rPr>
          <w:rFonts w:ascii="Calibri" w:hAnsi="Calibri"/>
          <w:rtl/>
        </w:rPr>
        <w:t xml:space="preserve"> </w:t>
      </w:r>
      <w:r w:rsidR="00C47D9C" w:rsidRPr="00C47D9C">
        <w:rPr>
          <w:rFonts w:ascii="Calibri" w:hAnsi="Calibri" w:hint="eastAsia"/>
          <w:rtl/>
        </w:rPr>
        <w:t>כך</w:t>
      </w:r>
      <w:r w:rsidR="00C47D9C" w:rsidRPr="00C47D9C">
        <w:rPr>
          <w:rFonts w:ascii="Calibri" w:hAnsi="Calibri"/>
          <w:rtl/>
        </w:rPr>
        <w:t xml:space="preserve"> </w:t>
      </w:r>
      <w:r w:rsidR="00C47D9C" w:rsidRPr="00C47D9C">
        <w:rPr>
          <w:rFonts w:ascii="Calibri" w:hAnsi="Calibri" w:hint="eastAsia"/>
          <w:rtl/>
        </w:rPr>
        <w:t>שירצה</w:t>
      </w:r>
      <w:r w:rsidR="00C47D9C" w:rsidRPr="00C47D9C">
        <w:rPr>
          <w:rFonts w:ascii="Calibri" w:hAnsi="Calibri"/>
          <w:rtl/>
        </w:rPr>
        <w:t xml:space="preserve"> </w:t>
      </w:r>
      <w:r w:rsidR="00C47D9C" w:rsidRPr="00C47D9C">
        <w:rPr>
          <w:rFonts w:ascii="Calibri" w:hAnsi="Calibri" w:hint="eastAsia"/>
          <w:rtl/>
        </w:rPr>
        <w:t>בסה</w:t>
      </w:r>
      <w:r w:rsidR="00C47D9C" w:rsidRPr="00C47D9C">
        <w:rPr>
          <w:rFonts w:ascii="Calibri" w:hAnsi="Calibri"/>
          <w:rtl/>
        </w:rPr>
        <w:t>"</w:t>
      </w:r>
      <w:r w:rsidR="00C47D9C" w:rsidRPr="00C47D9C">
        <w:rPr>
          <w:rFonts w:ascii="Calibri" w:hAnsi="Calibri" w:hint="eastAsia"/>
          <w:rtl/>
        </w:rPr>
        <w:t>כ</w:t>
      </w:r>
      <w:r w:rsidR="00C47D9C" w:rsidRPr="00C47D9C">
        <w:rPr>
          <w:rFonts w:ascii="Calibri" w:hAnsi="Calibri"/>
          <w:rtl/>
        </w:rPr>
        <w:t xml:space="preserve"> </w:t>
      </w:r>
      <w:r w:rsidR="00C47D9C" w:rsidRPr="00C47D9C">
        <w:rPr>
          <w:rFonts w:ascii="Calibri" w:hAnsi="Calibri" w:hint="eastAsia"/>
          <w:rtl/>
        </w:rPr>
        <w:t>שנת</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בפועל</w:t>
      </w:r>
      <w:r w:rsidR="00C47D9C" w:rsidRPr="00C47D9C">
        <w:rPr>
          <w:rFonts w:ascii="Calibri" w:hAnsi="Calibri"/>
          <w:rtl/>
        </w:rPr>
        <w:t xml:space="preserve"> </w:t>
      </w:r>
      <w:r w:rsidR="00C47D9C" w:rsidRPr="00C47D9C">
        <w:rPr>
          <w:rFonts w:ascii="Calibri" w:hAnsi="Calibri" w:hint="eastAsia"/>
          <w:rtl/>
        </w:rPr>
        <w:t>וישלם</w:t>
      </w:r>
      <w:r w:rsidR="00C47D9C" w:rsidRPr="00C47D9C">
        <w:rPr>
          <w:rFonts w:ascii="Calibri" w:hAnsi="Calibri"/>
          <w:rtl/>
        </w:rPr>
        <w:t xml:space="preserve"> </w:t>
      </w:r>
      <w:r w:rsidR="00C47D9C" w:rsidRPr="00C47D9C">
        <w:rPr>
          <w:rFonts w:ascii="Calibri" w:hAnsi="Calibri" w:hint="eastAsia"/>
          <w:rtl/>
        </w:rPr>
        <w:t>פיצוי</w:t>
      </w:r>
      <w:r w:rsidR="00C47D9C" w:rsidRPr="00C47D9C">
        <w:rPr>
          <w:rFonts w:ascii="Calibri" w:hAnsi="Calibri"/>
          <w:rtl/>
        </w:rPr>
        <w:t xml:space="preserve">. </w:t>
      </w:r>
      <w:r w:rsidR="00C47D9C" w:rsidRPr="00C47D9C">
        <w:rPr>
          <w:rFonts w:ascii="Calibri" w:hAnsi="Calibri" w:hint="eastAsia"/>
          <w:rtl/>
        </w:rPr>
        <w:t>ערעורו</w:t>
      </w:r>
      <w:r w:rsidR="00C47D9C" w:rsidRPr="00C47D9C">
        <w:rPr>
          <w:rFonts w:ascii="Calibri" w:hAnsi="Calibri"/>
          <w:rtl/>
        </w:rPr>
        <w:t xml:space="preserve"> </w:t>
      </w:r>
      <w:r w:rsidR="00C47D9C" w:rsidRPr="00C47D9C">
        <w:rPr>
          <w:rFonts w:ascii="Calibri" w:hAnsi="Calibri" w:hint="eastAsia"/>
          <w:rtl/>
        </w:rPr>
        <w:t>נדחה</w:t>
      </w:r>
      <w:r w:rsidR="00C47D9C" w:rsidRPr="00C47D9C">
        <w:rPr>
          <w:rFonts w:ascii="Calibri" w:hAnsi="Calibri"/>
          <w:rtl/>
        </w:rPr>
        <w:t xml:space="preserve"> </w:t>
      </w:r>
      <w:r w:rsidR="00C47D9C" w:rsidRPr="00C47D9C">
        <w:rPr>
          <w:rFonts w:ascii="Calibri" w:hAnsi="Calibri" w:hint="eastAsia"/>
          <w:rtl/>
        </w:rPr>
        <w:t>בהסכמה</w:t>
      </w:r>
      <w:r w:rsidR="00C47D9C" w:rsidRPr="00C47D9C">
        <w:rPr>
          <w:rFonts w:ascii="Calibri" w:hAnsi="Calibri"/>
          <w:rtl/>
        </w:rPr>
        <w:t xml:space="preserve">. </w:t>
      </w:r>
    </w:p>
    <w:p w14:paraId="207F7562" w14:textId="77777777" w:rsidR="00C47D9C" w:rsidRPr="00C47D9C" w:rsidRDefault="005827E0" w:rsidP="00C47D9C">
      <w:pPr>
        <w:numPr>
          <w:ilvl w:val="0"/>
          <w:numId w:val="7"/>
        </w:numPr>
        <w:spacing w:after="120"/>
        <w:contextualSpacing/>
        <w:jc w:val="both"/>
        <w:rPr>
          <w:rFonts w:ascii="Calibri" w:hAnsi="Calibri"/>
        </w:rPr>
      </w:pPr>
      <w:hyperlink r:id="rId18" w:history="1">
        <w:r w:rsidRPr="005827E0">
          <w:rPr>
            <w:rFonts w:ascii="Calibri" w:hAnsi="Calibri" w:hint="eastAsia"/>
            <w:color w:val="0000FF"/>
            <w:u w:val="single"/>
            <w:rtl/>
          </w:rPr>
          <w:t>ת</w:t>
        </w:r>
        <w:r w:rsidRPr="005827E0">
          <w:rPr>
            <w:rFonts w:ascii="Calibri" w:hAnsi="Calibri"/>
            <w:color w:val="0000FF"/>
            <w:u w:val="single"/>
            <w:rtl/>
          </w:rPr>
          <w:t>"</w:t>
        </w:r>
        <w:r w:rsidRPr="005827E0">
          <w:rPr>
            <w:rFonts w:ascii="Calibri" w:hAnsi="Calibri" w:hint="eastAsia"/>
            <w:color w:val="0000FF"/>
            <w:u w:val="single"/>
            <w:rtl/>
          </w:rPr>
          <w:t>פ</w:t>
        </w:r>
        <w:r w:rsidRPr="005827E0">
          <w:rPr>
            <w:rFonts w:ascii="Calibri" w:hAnsi="Calibri"/>
            <w:color w:val="0000FF"/>
            <w:u w:val="single"/>
            <w:rtl/>
          </w:rPr>
          <w:t xml:space="preserve"> (</w:t>
        </w:r>
        <w:r w:rsidRPr="005827E0">
          <w:rPr>
            <w:rFonts w:ascii="Calibri" w:hAnsi="Calibri" w:hint="eastAsia"/>
            <w:color w:val="0000FF"/>
            <w:u w:val="single"/>
            <w:rtl/>
          </w:rPr>
          <w:t>פ</w:t>
        </w:r>
        <w:r w:rsidRPr="005827E0">
          <w:rPr>
            <w:rFonts w:ascii="Calibri" w:hAnsi="Calibri"/>
            <w:color w:val="0000FF"/>
            <w:u w:val="single"/>
            <w:rtl/>
          </w:rPr>
          <w:t>"</w:t>
        </w:r>
        <w:r w:rsidRPr="005827E0">
          <w:rPr>
            <w:rFonts w:ascii="Calibri" w:hAnsi="Calibri" w:hint="eastAsia"/>
            <w:color w:val="0000FF"/>
            <w:u w:val="single"/>
            <w:rtl/>
          </w:rPr>
          <w:t>ת</w:t>
        </w:r>
        <w:r w:rsidRPr="005827E0">
          <w:rPr>
            <w:rFonts w:ascii="Calibri" w:hAnsi="Calibri"/>
            <w:color w:val="0000FF"/>
            <w:u w:val="single"/>
            <w:rtl/>
          </w:rPr>
          <w:t>) 47006-11-16</w:t>
        </w:r>
      </w:hyperlink>
      <w:r w:rsidR="00C47D9C" w:rsidRPr="00C47D9C">
        <w:rPr>
          <w:rFonts w:ascii="Calibri" w:hAnsi="Calibri"/>
          <w:rtl/>
        </w:rPr>
        <w:t xml:space="preserve"> </w:t>
      </w:r>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יעקב</w:t>
      </w:r>
      <w:r w:rsidR="00C47D9C" w:rsidRPr="00C47D9C">
        <w:rPr>
          <w:rFonts w:ascii="Calibri" w:hAnsi="Calibri"/>
          <w:rtl/>
        </w:rPr>
        <w:t xml:space="preserve">. (11.1.17).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בעקבות</w:t>
      </w:r>
      <w:r w:rsidR="00C47D9C" w:rsidRPr="00C47D9C">
        <w:rPr>
          <w:rFonts w:ascii="Calibri" w:hAnsi="Calibri"/>
          <w:rtl/>
        </w:rPr>
        <w:t xml:space="preserve"> </w:t>
      </w:r>
      <w:r w:rsidR="00C47D9C" w:rsidRPr="00C47D9C">
        <w:rPr>
          <w:rFonts w:ascii="Calibri" w:hAnsi="Calibri" w:hint="eastAsia"/>
          <w:rtl/>
        </w:rPr>
        <w:t>סכסוך</w:t>
      </w:r>
      <w:r w:rsidR="00C47D9C" w:rsidRPr="00C47D9C">
        <w:rPr>
          <w:rFonts w:ascii="Calibri" w:hAnsi="Calibri"/>
          <w:rtl/>
        </w:rPr>
        <w:t xml:space="preserve"> </w:t>
      </w:r>
      <w:r w:rsidR="00C47D9C" w:rsidRPr="00C47D9C">
        <w:rPr>
          <w:rFonts w:ascii="Calibri" w:hAnsi="Calibri" w:hint="eastAsia"/>
          <w:rtl/>
        </w:rPr>
        <w:t>שכנים</w:t>
      </w:r>
      <w:r w:rsidR="00C47D9C" w:rsidRPr="00C47D9C">
        <w:rPr>
          <w:rFonts w:ascii="Calibri" w:hAnsi="Calibri"/>
          <w:rtl/>
        </w:rPr>
        <w:t xml:space="preserve"> </w:t>
      </w:r>
      <w:r w:rsidR="00C47D9C" w:rsidRPr="00C47D9C">
        <w:rPr>
          <w:rFonts w:ascii="Calibri" w:hAnsi="Calibri" w:hint="eastAsia"/>
          <w:rtl/>
        </w:rPr>
        <w:t>ניפץ</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שמשת</w:t>
      </w:r>
      <w:r w:rsidR="00C47D9C" w:rsidRPr="00C47D9C">
        <w:rPr>
          <w:rFonts w:ascii="Calibri" w:hAnsi="Calibri"/>
          <w:rtl/>
        </w:rPr>
        <w:t xml:space="preserve"> </w:t>
      </w:r>
      <w:r w:rsidR="00C47D9C" w:rsidRPr="00C47D9C">
        <w:rPr>
          <w:rFonts w:ascii="Calibri" w:hAnsi="Calibri" w:hint="eastAsia"/>
          <w:rtl/>
        </w:rPr>
        <w:t>הרכב</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שכנו</w:t>
      </w:r>
      <w:r w:rsidR="00C47D9C" w:rsidRPr="00C47D9C">
        <w:rPr>
          <w:rFonts w:ascii="Calibri" w:hAnsi="Calibri"/>
          <w:rtl/>
        </w:rPr>
        <w:t xml:space="preserve">, </w:t>
      </w:r>
      <w:r w:rsidR="00C47D9C" w:rsidRPr="00C47D9C">
        <w:rPr>
          <w:rFonts w:ascii="Calibri" w:hAnsi="Calibri" w:hint="eastAsia"/>
          <w:rtl/>
        </w:rPr>
        <w:t>הניח</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מושב</w:t>
      </w:r>
      <w:r w:rsidR="00C47D9C" w:rsidRPr="00C47D9C">
        <w:rPr>
          <w:rFonts w:ascii="Calibri" w:hAnsi="Calibri"/>
          <w:rtl/>
        </w:rPr>
        <w:t xml:space="preserve"> </w:t>
      </w:r>
      <w:r w:rsidR="00C47D9C" w:rsidRPr="00C47D9C">
        <w:rPr>
          <w:rFonts w:ascii="Calibri" w:hAnsi="Calibri" w:hint="eastAsia"/>
          <w:rtl/>
        </w:rPr>
        <w:t>הנהג</w:t>
      </w:r>
      <w:r w:rsidR="00C47D9C" w:rsidRPr="00C47D9C">
        <w:rPr>
          <w:rFonts w:ascii="Calibri" w:hAnsi="Calibri"/>
          <w:rtl/>
        </w:rPr>
        <w:t xml:space="preserve"> </w:t>
      </w:r>
      <w:r w:rsidR="00C47D9C" w:rsidRPr="00C47D9C">
        <w:rPr>
          <w:rFonts w:ascii="Calibri" w:hAnsi="Calibri" w:hint="eastAsia"/>
          <w:rtl/>
        </w:rPr>
        <w:t>מדליק</w:t>
      </w:r>
      <w:r w:rsidR="00C47D9C" w:rsidRPr="00C47D9C">
        <w:rPr>
          <w:rFonts w:ascii="Calibri" w:hAnsi="Calibri"/>
          <w:rtl/>
        </w:rPr>
        <w:t xml:space="preserve"> </w:t>
      </w:r>
      <w:r w:rsidR="00C47D9C" w:rsidRPr="00C47D9C">
        <w:rPr>
          <w:rFonts w:ascii="Calibri" w:hAnsi="Calibri" w:hint="eastAsia"/>
          <w:rtl/>
        </w:rPr>
        <w:t>פחמים</w:t>
      </w:r>
      <w:r w:rsidR="00C47D9C" w:rsidRPr="00C47D9C">
        <w:rPr>
          <w:rFonts w:ascii="Calibri" w:hAnsi="Calibri"/>
          <w:rtl/>
        </w:rPr>
        <w:t xml:space="preserve"> </w:t>
      </w:r>
      <w:r w:rsidR="00C47D9C" w:rsidRPr="00C47D9C">
        <w:rPr>
          <w:rFonts w:ascii="Calibri" w:hAnsi="Calibri" w:hint="eastAsia"/>
          <w:rtl/>
        </w:rPr>
        <w:t>והציתו</w:t>
      </w:r>
      <w:r w:rsidR="00C47D9C" w:rsidRPr="00C47D9C">
        <w:rPr>
          <w:rFonts w:ascii="Calibri" w:hAnsi="Calibri"/>
          <w:rtl/>
        </w:rPr>
        <w:t xml:space="preserve">. </w:t>
      </w:r>
      <w:r w:rsidR="00C47D9C" w:rsidRPr="00C47D9C">
        <w:rPr>
          <w:rFonts w:ascii="Calibri" w:hAnsi="Calibri" w:hint="eastAsia"/>
          <w:rtl/>
        </w:rPr>
        <w:t>לאחר</w:t>
      </w:r>
      <w:r w:rsidR="00C47D9C" w:rsidRPr="00C47D9C">
        <w:rPr>
          <w:rFonts w:ascii="Calibri" w:hAnsi="Calibri"/>
          <w:rtl/>
        </w:rPr>
        <w:t xml:space="preserve"> </w:t>
      </w:r>
      <w:r w:rsidR="00C47D9C" w:rsidRPr="00C47D9C">
        <w:rPr>
          <w:rFonts w:ascii="Calibri" w:hAnsi="Calibri" w:hint="eastAsia"/>
          <w:rtl/>
        </w:rPr>
        <w:t>מכן</w:t>
      </w:r>
      <w:r w:rsidR="00C47D9C" w:rsidRPr="00C47D9C">
        <w:rPr>
          <w:rFonts w:ascii="Calibri" w:hAnsi="Calibri"/>
          <w:rtl/>
        </w:rPr>
        <w:t xml:space="preserve"> </w:t>
      </w:r>
      <w:r w:rsidR="00C47D9C" w:rsidRPr="00C47D9C">
        <w:rPr>
          <w:rFonts w:ascii="Calibri" w:hAnsi="Calibri" w:hint="eastAsia"/>
          <w:rtl/>
        </w:rPr>
        <w:t>כיבה</w:t>
      </w:r>
      <w:r w:rsidR="00C47D9C" w:rsidRPr="00C47D9C">
        <w:rPr>
          <w:rFonts w:ascii="Calibri" w:hAnsi="Calibri"/>
          <w:rtl/>
        </w:rPr>
        <w:t xml:space="preserve"> </w:t>
      </w:r>
      <w:r w:rsidR="00C47D9C" w:rsidRPr="00C47D9C">
        <w:rPr>
          <w:rFonts w:ascii="Calibri" w:hAnsi="Calibri" w:hint="eastAsia"/>
          <w:rtl/>
        </w:rPr>
        <w:t>עם</w:t>
      </w:r>
      <w:r w:rsidR="00C47D9C" w:rsidRPr="00C47D9C">
        <w:rPr>
          <w:rFonts w:ascii="Calibri" w:hAnsi="Calibri"/>
          <w:rtl/>
        </w:rPr>
        <w:t xml:space="preserve"> </w:t>
      </w:r>
      <w:r w:rsidR="00C47D9C" w:rsidRPr="00C47D9C">
        <w:rPr>
          <w:rFonts w:ascii="Calibri" w:hAnsi="Calibri" w:hint="eastAsia"/>
          <w:rtl/>
        </w:rPr>
        <w:t>צינור</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האש</w:t>
      </w:r>
      <w:r w:rsidR="00C47D9C" w:rsidRPr="00C47D9C">
        <w:rPr>
          <w:rFonts w:ascii="Calibri" w:hAnsi="Calibri"/>
          <w:rtl/>
        </w:rPr>
        <w:t xml:space="preserve">. </w:t>
      </w:r>
      <w:r w:rsidR="00C47D9C" w:rsidRPr="00C47D9C">
        <w:rPr>
          <w:rFonts w:ascii="Calibri" w:hAnsi="Calibri" w:hint="eastAsia"/>
          <w:rtl/>
        </w:rPr>
        <w:t>נדון</w:t>
      </w:r>
      <w:r w:rsidR="00C47D9C" w:rsidRPr="00C47D9C">
        <w:rPr>
          <w:rFonts w:ascii="Calibri" w:hAnsi="Calibri"/>
          <w:rtl/>
        </w:rPr>
        <w:t xml:space="preserve"> </w:t>
      </w:r>
      <w:r w:rsidR="00C47D9C" w:rsidRPr="00C47D9C">
        <w:rPr>
          <w:rFonts w:ascii="Calibri" w:hAnsi="Calibri" w:hint="eastAsia"/>
          <w:rtl/>
        </w:rPr>
        <w:t>לחודשיים</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בפועל</w:t>
      </w:r>
      <w:r w:rsidR="00C47D9C" w:rsidRPr="00C47D9C">
        <w:rPr>
          <w:rFonts w:ascii="Calibri" w:hAnsi="Calibri"/>
          <w:rtl/>
        </w:rPr>
        <w:t xml:space="preserve"> </w:t>
      </w:r>
      <w:r w:rsidR="00C47D9C" w:rsidRPr="00C47D9C">
        <w:rPr>
          <w:rFonts w:ascii="Calibri" w:hAnsi="Calibri" w:hint="eastAsia"/>
          <w:rtl/>
        </w:rPr>
        <w:t>וענישה</w:t>
      </w:r>
      <w:r w:rsidR="00C47D9C" w:rsidRPr="00C47D9C">
        <w:rPr>
          <w:rFonts w:ascii="Calibri" w:hAnsi="Calibri"/>
          <w:rtl/>
        </w:rPr>
        <w:t xml:space="preserve"> </w:t>
      </w:r>
      <w:r w:rsidR="00C47D9C" w:rsidRPr="00C47D9C">
        <w:rPr>
          <w:rFonts w:ascii="Calibri" w:hAnsi="Calibri" w:hint="eastAsia"/>
          <w:rtl/>
        </w:rPr>
        <w:t>נלווית</w:t>
      </w:r>
      <w:r w:rsidR="00C47D9C" w:rsidRPr="00C47D9C">
        <w:rPr>
          <w:rFonts w:ascii="Calibri" w:hAnsi="Calibri"/>
          <w:rtl/>
        </w:rPr>
        <w:t>.</w:t>
      </w:r>
    </w:p>
    <w:p w14:paraId="54C6E679" w14:textId="77777777" w:rsidR="00C47D9C" w:rsidRPr="00C47D9C" w:rsidRDefault="005827E0" w:rsidP="00C47D9C">
      <w:pPr>
        <w:numPr>
          <w:ilvl w:val="0"/>
          <w:numId w:val="7"/>
        </w:numPr>
        <w:spacing w:after="120"/>
        <w:contextualSpacing/>
        <w:jc w:val="both"/>
        <w:rPr>
          <w:rFonts w:ascii="Calibri" w:hAnsi="Calibri"/>
        </w:rPr>
      </w:pPr>
      <w:hyperlink r:id="rId19" w:history="1">
        <w:r w:rsidRPr="005827E0">
          <w:rPr>
            <w:rFonts w:ascii="Calibri" w:hAnsi="Calibri" w:hint="eastAsia"/>
            <w:color w:val="0000FF"/>
            <w:u w:val="single"/>
            <w:rtl/>
          </w:rPr>
          <w:t>ת</w:t>
        </w:r>
        <w:r w:rsidRPr="005827E0">
          <w:rPr>
            <w:rFonts w:ascii="Calibri" w:hAnsi="Calibri"/>
            <w:color w:val="0000FF"/>
            <w:u w:val="single"/>
            <w:rtl/>
          </w:rPr>
          <w:t>"</w:t>
        </w:r>
        <w:r w:rsidRPr="005827E0">
          <w:rPr>
            <w:rFonts w:ascii="Calibri" w:hAnsi="Calibri" w:hint="eastAsia"/>
            <w:color w:val="0000FF"/>
            <w:u w:val="single"/>
            <w:rtl/>
          </w:rPr>
          <w:t>פ</w:t>
        </w:r>
        <w:r w:rsidRPr="005827E0">
          <w:rPr>
            <w:rFonts w:ascii="Calibri" w:hAnsi="Calibri"/>
            <w:color w:val="0000FF"/>
            <w:u w:val="single"/>
            <w:rtl/>
          </w:rPr>
          <w:t xml:space="preserve"> (</w:t>
        </w:r>
        <w:r w:rsidRPr="005827E0">
          <w:rPr>
            <w:rFonts w:ascii="Calibri" w:hAnsi="Calibri" w:hint="eastAsia"/>
            <w:color w:val="0000FF"/>
            <w:u w:val="single"/>
            <w:rtl/>
          </w:rPr>
          <w:t>נתניה</w:t>
        </w:r>
        <w:r w:rsidRPr="005827E0">
          <w:rPr>
            <w:rFonts w:ascii="Calibri" w:hAnsi="Calibri"/>
            <w:color w:val="0000FF"/>
            <w:u w:val="single"/>
            <w:rtl/>
          </w:rPr>
          <w:t>) 29395-08-16</w:t>
        </w:r>
      </w:hyperlink>
      <w:r w:rsidR="00C47D9C" w:rsidRPr="00C47D9C">
        <w:rPr>
          <w:rFonts w:ascii="Calibri" w:hAnsi="Calibri"/>
          <w:rtl/>
        </w:rPr>
        <w:t xml:space="preserve"> </w:t>
      </w:r>
      <w:r w:rsidR="00C47D9C" w:rsidRPr="00C47D9C">
        <w:rPr>
          <w:rFonts w:ascii="Calibri" w:hAnsi="Calibri" w:hint="eastAsia"/>
          <w:rtl/>
        </w:rPr>
        <w:t>מדינת</w:t>
      </w:r>
      <w:r w:rsidR="00C47D9C" w:rsidRPr="00C47D9C">
        <w:rPr>
          <w:rFonts w:ascii="Calibri" w:hAnsi="Calibri"/>
          <w:rtl/>
        </w:rPr>
        <w:t xml:space="preserve"> </w:t>
      </w:r>
      <w:r w:rsidR="00C47D9C" w:rsidRPr="00C47D9C">
        <w:rPr>
          <w:rFonts w:ascii="Calibri" w:hAnsi="Calibri" w:hint="eastAsia"/>
          <w:rtl/>
        </w:rPr>
        <w:t>ישראל</w:t>
      </w:r>
      <w:r w:rsidR="00C47D9C" w:rsidRPr="00C47D9C">
        <w:rPr>
          <w:rFonts w:ascii="Calibri" w:hAnsi="Calibri"/>
          <w:rtl/>
        </w:rPr>
        <w:t xml:space="preserve"> </w:t>
      </w:r>
      <w:r w:rsidR="00C47D9C" w:rsidRPr="00C47D9C">
        <w:rPr>
          <w:rFonts w:ascii="Calibri" w:hAnsi="Calibri" w:hint="eastAsia"/>
          <w:rtl/>
        </w:rPr>
        <w:t>נ</w:t>
      </w:r>
      <w:r w:rsidR="00C47D9C" w:rsidRPr="00C47D9C">
        <w:rPr>
          <w:rFonts w:ascii="Calibri" w:hAnsi="Calibri"/>
          <w:rtl/>
        </w:rPr>
        <w:t xml:space="preserve">' </w:t>
      </w:r>
      <w:r w:rsidR="00C47D9C" w:rsidRPr="00C47D9C">
        <w:rPr>
          <w:rFonts w:ascii="Calibri" w:hAnsi="Calibri" w:hint="eastAsia"/>
          <w:rtl/>
        </w:rPr>
        <w:t>איילין</w:t>
      </w:r>
      <w:r w:rsidR="00C47D9C" w:rsidRPr="00C47D9C">
        <w:rPr>
          <w:rFonts w:ascii="Calibri" w:hAnsi="Calibri"/>
          <w:rtl/>
        </w:rPr>
        <w:t xml:space="preserve"> (27.2.17),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איומים</w:t>
      </w:r>
      <w:r w:rsidR="00C47D9C" w:rsidRPr="00C47D9C">
        <w:rPr>
          <w:rFonts w:ascii="Calibri" w:hAnsi="Calibri"/>
          <w:rtl/>
        </w:rPr>
        <w:t xml:space="preserve"> </w:t>
      </w:r>
      <w:r w:rsidR="00C47D9C" w:rsidRPr="00C47D9C">
        <w:rPr>
          <w:rFonts w:ascii="Calibri" w:hAnsi="Calibri" w:hint="eastAsia"/>
          <w:rtl/>
        </w:rPr>
        <w:t>וניסיון</w:t>
      </w:r>
      <w:r w:rsidR="00C47D9C" w:rsidRPr="00C47D9C">
        <w:rPr>
          <w:rFonts w:ascii="Calibri" w:hAnsi="Calibri"/>
          <w:rtl/>
        </w:rPr>
        <w:t xml:space="preserve"> </w:t>
      </w:r>
      <w:r w:rsidR="00C47D9C" w:rsidRPr="00C47D9C">
        <w:rPr>
          <w:rFonts w:ascii="Calibri" w:hAnsi="Calibri" w:hint="eastAsia"/>
          <w:rtl/>
        </w:rPr>
        <w:t>תקיפת</w:t>
      </w:r>
      <w:r w:rsidR="00C47D9C" w:rsidRPr="00C47D9C">
        <w:rPr>
          <w:rFonts w:ascii="Calibri" w:hAnsi="Calibri"/>
          <w:rtl/>
        </w:rPr>
        <w:t xml:space="preserve"> </w:t>
      </w:r>
      <w:r w:rsidR="00C47D9C" w:rsidRPr="00C47D9C">
        <w:rPr>
          <w:rFonts w:ascii="Calibri" w:hAnsi="Calibri" w:hint="eastAsia"/>
          <w:rtl/>
        </w:rPr>
        <w:t>שוטר</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תחת</w:t>
      </w:r>
      <w:r w:rsidR="00C47D9C" w:rsidRPr="00C47D9C">
        <w:rPr>
          <w:rFonts w:ascii="Calibri" w:hAnsi="Calibri"/>
          <w:rtl/>
        </w:rPr>
        <w:t xml:space="preserve"> </w:t>
      </w:r>
      <w:r w:rsidR="00C47D9C" w:rsidRPr="00C47D9C">
        <w:rPr>
          <w:rFonts w:ascii="Calibri" w:hAnsi="Calibri" w:hint="eastAsia"/>
          <w:rtl/>
        </w:rPr>
        <w:t>השפעת</w:t>
      </w:r>
      <w:r w:rsidR="00C47D9C" w:rsidRPr="00C47D9C">
        <w:rPr>
          <w:rFonts w:ascii="Calibri" w:hAnsi="Calibri"/>
          <w:rtl/>
        </w:rPr>
        <w:t xml:space="preserve"> </w:t>
      </w:r>
      <w:r w:rsidR="00C47D9C" w:rsidRPr="00C47D9C">
        <w:rPr>
          <w:rFonts w:ascii="Calibri" w:hAnsi="Calibri" w:hint="eastAsia"/>
          <w:rtl/>
        </w:rPr>
        <w:t>אלכוהול</w:t>
      </w:r>
      <w:r w:rsidR="00C47D9C" w:rsidRPr="00C47D9C">
        <w:rPr>
          <w:rFonts w:ascii="Calibri" w:hAnsi="Calibri"/>
          <w:rtl/>
        </w:rPr>
        <w:t xml:space="preserve"> </w:t>
      </w:r>
      <w:r w:rsidR="00C47D9C" w:rsidRPr="00C47D9C">
        <w:rPr>
          <w:rFonts w:ascii="Calibri" w:hAnsi="Calibri" w:hint="eastAsia"/>
          <w:rtl/>
        </w:rPr>
        <w:t>שבר</w:t>
      </w:r>
      <w:r w:rsidR="00C47D9C" w:rsidRPr="00C47D9C">
        <w:rPr>
          <w:rFonts w:ascii="Calibri" w:hAnsi="Calibri"/>
          <w:rtl/>
        </w:rPr>
        <w:t xml:space="preserve"> </w:t>
      </w:r>
      <w:r w:rsidR="00C47D9C" w:rsidRPr="00C47D9C">
        <w:rPr>
          <w:rFonts w:ascii="Calibri" w:hAnsi="Calibri" w:hint="eastAsia"/>
          <w:rtl/>
        </w:rPr>
        <w:t>מראה</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רכב</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איים</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בעל</w:t>
      </w:r>
      <w:r w:rsidR="00C47D9C" w:rsidRPr="00C47D9C">
        <w:rPr>
          <w:rFonts w:ascii="Calibri" w:hAnsi="Calibri"/>
          <w:rtl/>
        </w:rPr>
        <w:t xml:space="preserve"> </w:t>
      </w:r>
      <w:r w:rsidR="00C47D9C" w:rsidRPr="00C47D9C">
        <w:rPr>
          <w:rFonts w:ascii="Calibri" w:hAnsi="Calibri" w:hint="eastAsia"/>
          <w:rtl/>
        </w:rPr>
        <w:t>הרכב</w:t>
      </w:r>
      <w:r w:rsidR="00C47D9C" w:rsidRPr="00C47D9C">
        <w:rPr>
          <w:rFonts w:ascii="Calibri" w:hAnsi="Calibri"/>
          <w:rtl/>
        </w:rPr>
        <w:t xml:space="preserve"> (</w:t>
      </w:r>
      <w:r w:rsidR="00C47D9C" w:rsidRPr="00C47D9C">
        <w:rPr>
          <w:rFonts w:ascii="Calibri" w:hAnsi="Calibri" w:hint="eastAsia"/>
          <w:rtl/>
        </w:rPr>
        <w:t>שהינו</w:t>
      </w:r>
      <w:r w:rsidR="00C47D9C" w:rsidRPr="00C47D9C">
        <w:rPr>
          <w:rFonts w:ascii="Calibri" w:hAnsi="Calibri"/>
          <w:rtl/>
        </w:rPr>
        <w:t xml:space="preserve"> </w:t>
      </w:r>
      <w:r w:rsidR="00C47D9C" w:rsidRPr="00C47D9C">
        <w:rPr>
          <w:rFonts w:ascii="Calibri" w:hAnsi="Calibri" w:hint="eastAsia"/>
          <w:rtl/>
        </w:rPr>
        <w:t>שוטר</w:t>
      </w:r>
      <w:r w:rsidR="00C47D9C" w:rsidRPr="00C47D9C">
        <w:rPr>
          <w:rFonts w:ascii="Calibri" w:hAnsi="Calibri"/>
          <w:rtl/>
        </w:rPr>
        <w:t xml:space="preserve">) </w:t>
      </w:r>
      <w:r w:rsidR="00C47D9C" w:rsidRPr="00C47D9C">
        <w:rPr>
          <w:rFonts w:ascii="Calibri" w:hAnsi="Calibri" w:hint="eastAsia"/>
          <w:rtl/>
        </w:rPr>
        <w:t>והזדהה</w:t>
      </w:r>
      <w:r w:rsidR="00C47D9C" w:rsidRPr="00C47D9C">
        <w:rPr>
          <w:rFonts w:ascii="Calibri" w:hAnsi="Calibri"/>
          <w:rtl/>
        </w:rPr>
        <w:t xml:space="preserve"> </w:t>
      </w:r>
      <w:r w:rsidR="00C47D9C" w:rsidRPr="00C47D9C">
        <w:rPr>
          <w:rFonts w:ascii="Calibri" w:hAnsi="Calibri" w:hint="eastAsia"/>
          <w:rtl/>
        </w:rPr>
        <w:t>בשם</w:t>
      </w:r>
      <w:r w:rsidR="00C47D9C" w:rsidRPr="00C47D9C">
        <w:rPr>
          <w:rFonts w:ascii="Calibri" w:hAnsi="Calibri"/>
          <w:rtl/>
        </w:rPr>
        <w:t xml:space="preserve"> </w:t>
      </w:r>
      <w:r w:rsidR="00C47D9C" w:rsidRPr="00C47D9C">
        <w:rPr>
          <w:rFonts w:ascii="Calibri" w:hAnsi="Calibri" w:hint="eastAsia"/>
          <w:rtl/>
        </w:rPr>
        <w:t>אחר</w:t>
      </w:r>
      <w:r w:rsidR="00C47D9C" w:rsidRPr="00C47D9C">
        <w:rPr>
          <w:rFonts w:ascii="Calibri" w:hAnsi="Calibri"/>
          <w:rtl/>
        </w:rPr>
        <w:t xml:space="preserve">, </w:t>
      </w:r>
      <w:r w:rsidR="00C47D9C" w:rsidRPr="00C47D9C">
        <w:rPr>
          <w:rFonts w:ascii="Calibri" w:hAnsi="Calibri" w:hint="eastAsia"/>
          <w:rtl/>
        </w:rPr>
        <w:t>השליך</w:t>
      </w:r>
      <w:r w:rsidR="00C47D9C" w:rsidRPr="00C47D9C">
        <w:rPr>
          <w:rFonts w:ascii="Calibri" w:hAnsi="Calibri"/>
          <w:rtl/>
        </w:rPr>
        <w:t xml:space="preserve"> </w:t>
      </w:r>
      <w:r w:rsidR="00C47D9C" w:rsidRPr="00C47D9C">
        <w:rPr>
          <w:rFonts w:ascii="Calibri" w:hAnsi="Calibri" w:hint="eastAsia"/>
          <w:rtl/>
        </w:rPr>
        <w:t>כסא</w:t>
      </w:r>
      <w:r w:rsidR="00C47D9C" w:rsidRPr="00C47D9C">
        <w:rPr>
          <w:rFonts w:ascii="Calibri" w:hAnsi="Calibri"/>
          <w:rtl/>
        </w:rPr>
        <w:t xml:space="preserve"> </w:t>
      </w:r>
      <w:r w:rsidR="00C47D9C" w:rsidRPr="00C47D9C">
        <w:rPr>
          <w:rFonts w:ascii="Calibri" w:hAnsi="Calibri" w:hint="eastAsia"/>
          <w:rtl/>
        </w:rPr>
        <w:t>לעברו</w:t>
      </w:r>
      <w:r w:rsidR="00C47D9C" w:rsidRPr="00C47D9C">
        <w:rPr>
          <w:rFonts w:ascii="Calibri" w:hAnsi="Calibri"/>
          <w:rtl/>
        </w:rPr>
        <w:t xml:space="preserve"> </w:t>
      </w:r>
      <w:r w:rsidR="00C47D9C" w:rsidRPr="00C47D9C">
        <w:rPr>
          <w:rFonts w:ascii="Calibri" w:hAnsi="Calibri" w:hint="eastAsia"/>
          <w:rtl/>
        </w:rPr>
        <w:t>ולאחר</w:t>
      </w:r>
      <w:r w:rsidR="00C47D9C" w:rsidRPr="00C47D9C">
        <w:rPr>
          <w:rFonts w:ascii="Calibri" w:hAnsi="Calibri"/>
          <w:rtl/>
        </w:rPr>
        <w:t xml:space="preserve"> </w:t>
      </w:r>
      <w:r w:rsidR="00C47D9C" w:rsidRPr="00C47D9C">
        <w:rPr>
          <w:rFonts w:ascii="Calibri" w:hAnsi="Calibri" w:hint="eastAsia"/>
          <w:rtl/>
        </w:rPr>
        <w:t>מכן</w:t>
      </w:r>
      <w:r w:rsidR="00C47D9C" w:rsidRPr="00C47D9C">
        <w:rPr>
          <w:rFonts w:ascii="Calibri" w:hAnsi="Calibri"/>
          <w:rtl/>
        </w:rPr>
        <w:t xml:space="preserve"> </w:t>
      </w:r>
      <w:r w:rsidR="00C47D9C" w:rsidRPr="00C47D9C">
        <w:rPr>
          <w:rFonts w:ascii="Calibri" w:hAnsi="Calibri" w:hint="eastAsia"/>
          <w:rtl/>
        </w:rPr>
        <w:t>השליך</w:t>
      </w:r>
      <w:r w:rsidR="00C47D9C" w:rsidRPr="00C47D9C">
        <w:rPr>
          <w:rFonts w:ascii="Calibri" w:hAnsi="Calibri"/>
          <w:rtl/>
        </w:rPr>
        <w:t xml:space="preserve"> </w:t>
      </w:r>
      <w:r w:rsidR="00C47D9C" w:rsidRPr="00C47D9C">
        <w:rPr>
          <w:rFonts w:ascii="Calibri" w:hAnsi="Calibri" w:hint="eastAsia"/>
          <w:rtl/>
        </w:rPr>
        <w:t>לעברו</w:t>
      </w:r>
      <w:r w:rsidR="00C47D9C" w:rsidRPr="00C47D9C">
        <w:rPr>
          <w:rFonts w:ascii="Calibri" w:hAnsi="Calibri"/>
          <w:rtl/>
        </w:rPr>
        <w:t xml:space="preserve"> </w:t>
      </w:r>
      <w:r w:rsidR="00C47D9C" w:rsidRPr="00C47D9C">
        <w:rPr>
          <w:rFonts w:ascii="Calibri" w:hAnsi="Calibri" w:hint="eastAsia"/>
          <w:rtl/>
        </w:rPr>
        <w:t>נרגילה</w:t>
      </w:r>
      <w:r w:rsidR="00C47D9C" w:rsidRPr="00C47D9C">
        <w:rPr>
          <w:rFonts w:ascii="Calibri" w:hAnsi="Calibri"/>
          <w:rtl/>
        </w:rPr>
        <w:t xml:space="preserve"> </w:t>
      </w:r>
      <w:r w:rsidR="00C47D9C" w:rsidRPr="00C47D9C">
        <w:rPr>
          <w:rFonts w:ascii="Calibri" w:hAnsi="Calibri" w:hint="eastAsia"/>
          <w:rtl/>
        </w:rPr>
        <w:t>שהתנפצה</w:t>
      </w:r>
      <w:r w:rsidR="00C47D9C" w:rsidRPr="00C47D9C">
        <w:rPr>
          <w:rFonts w:ascii="Calibri" w:hAnsi="Calibri"/>
          <w:rtl/>
        </w:rPr>
        <w:t xml:space="preserve"> </w:t>
      </w:r>
      <w:r w:rsidR="00C47D9C" w:rsidRPr="00C47D9C">
        <w:rPr>
          <w:rFonts w:ascii="Calibri" w:hAnsi="Calibri" w:hint="eastAsia"/>
          <w:rtl/>
        </w:rPr>
        <w:t>ושב</w:t>
      </w:r>
      <w:r w:rsidR="00C47D9C" w:rsidRPr="00C47D9C">
        <w:rPr>
          <w:rFonts w:ascii="Calibri" w:hAnsi="Calibri"/>
          <w:rtl/>
        </w:rPr>
        <w:t xml:space="preserve"> </w:t>
      </w:r>
      <w:r w:rsidR="00C47D9C" w:rsidRPr="00C47D9C">
        <w:rPr>
          <w:rFonts w:ascii="Calibri" w:hAnsi="Calibri" w:hint="eastAsia"/>
          <w:rtl/>
        </w:rPr>
        <w:t>ואיים</w:t>
      </w:r>
      <w:r w:rsidR="00C47D9C" w:rsidRPr="00C47D9C">
        <w:rPr>
          <w:rFonts w:ascii="Calibri" w:hAnsi="Calibri"/>
          <w:rtl/>
        </w:rPr>
        <w:t xml:space="preserve"> </w:t>
      </w:r>
      <w:r w:rsidR="00C47D9C" w:rsidRPr="00C47D9C">
        <w:rPr>
          <w:rFonts w:ascii="Calibri" w:hAnsi="Calibri" w:hint="eastAsia"/>
          <w:rtl/>
        </w:rPr>
        <w:t>עליו</w:t>
      </w:r>
      <w:r w:rsidR="00C47D9C" w:rsidRPr="00C47D9C">
        <w:rPr>
          <w:rFonts w:ascii="Calibri" w:hAnsi="Calibri"/>
          <w:rtl/>
        </w:rPr>
        <w:t xml:space="preserve">. </w:t>
      </w:r>
      <w:r w:rsidR="00C47D9C" w:rsidRPr="00C47D9C">
        <w:rPr>
          <w:rFonts w:ascii="Calibri" w:hAnsi="Calibri" w:hint="eastAsia"/>
          <w:rtl/>
        </w:rPr>
        <w:t>נדון</w:t>
      </w:r>
      <w:r w:rsidR="00C47D9C" w:rsidRPr="00C47D9C">
        <w:rPr>
          <w:rFonts w:ascii="Calibri" w:hAnsi="Calibri"/>
          <w:rtl/>
        </w:rPr>
        <w:t xml:space="preserve"> </w:t>
      </w:r>
      <w:r w:rsidR="00C47D9C" w:rsidRPr="00C47D9C">
        <w:rPr>
          <w:rFonts w:ascii="Calibri" w:hAnsi="Calibri" w:hint="eastAsia"/>
          <w:rtl/>
        </w:rPr>
        <w:t>ל</w:t>
      </w:r>
      <w:r w:rsidR="00C47D9C" w:rsidRPr="00C47D9C">
        <w:rPr>
          <w:rFonts w:ascii="Calibri" w:hAnsi="Calibri"/>
          <w:rtl/>
        </w:rPr>
        <w:t xml:space="preserve">6 </w:t>
      </w:r>
      <w:r w:rsidR="00C47D9C" w:rsidRPr="00C47D9C">
        <w:rPr>
          <w:rFonts w:ascii="Calibri" w:hAnsi="Calibri" w:hint="eastAsia"/>
          <w:rtl/>
        </w:rPr>
        <w:t>חודשי</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הופעלו</w:t>
      </w:r>
      <w:r w:rsidR="00C47D9C" w:rsidRPr="00C47D9C">
        <w:rPr>
          <w:rFonts w:ascii="Calibri" w:hAnsi="Calibri"/>
          <w:rtl/>
        </w:rPr>
        <w:t xml:space="preserve"> </w:t>
      </w:r>
      <w:r w:rsidR="00C47D9C" w:rsidRPr="00C47D9C">
        <w:rPr>
          <w:rFonts w:ascii="Calibri" w:hAnsi="Calibri" w:hint="eastAsia"/>
          <w:rtl/>
        </w:rPr>
        <w:t>שני</w:t>
      </w:r>
      <w:r w:rsidR="00C47D9C" w:rsidRPr="00C47D9C">
        <w:rPr>
          <w:rFonts w:ascii="Calibri" w:hAnsi="Calibri"/>
          <w:rtl/>
        </w:rPr>
        <w:t xml:space="preserve"> </w:t>
      </w:r>
      <w:r w:rsidR="00C47D9C" w:rsidRPr="00C47D9C">
        <w:rPr>
          <w:rFonts w:ascii="Calibri" w:hAnsi="Calibri" w:hint="eastAsia"/>
          <w:rtl/>
        </w:rPr>
        <w:t>מאסרים</w:t>
      </w:r>
      <w:r w:rsidR="00C47D9C" w:rsidRPr="00C47D9C">
        <w:rPr>
          <w:rFonts w:ascii="Calibri" w:hAnsi="Calibri"/>
          <w:rtl/>
        </w:rPr>
        <w:t xml:space="preserve"> </w:t>
      </w:r>
      <w:r w:rsidR="00C47D9C" w:rsidRPr="00C47D9C">
        <w:rPr>
          <w:rFonts w:ascii="Calibri" w:hAnsi="Calibri" w:hint="eastAsia"/>
          <w:rtl/>
        </w:rPr>
        <w:t>מותנים</w:t>
      </w:r>
      <w:r w:rsidR="00C47D9C" w:rsidRPr="00C47D9C">
        <w:rPr>
          <w:rFonts w:ascii="Calibri" w:hAnsi="Calibri"/>
          <w:rtl/>
        </w:rPr>
        <w:t xml:space="preserve"> </w:t>
      </w:r>
      <w:r w:rsidR="00C47D9C" w:rsidRPr="00C47D9C">
        <w:rPr>
          <w:rFonts w:ascii="Calibri" w:hAnsi="Calibri" w:hint="eastAsia"/>
          <w:rtl/>
        </w:rPr>
        <w:t>כך</w:t>
      </w:r>
      <w:r w:rsidR="00C47D9C" w:rsidRPr="00C47D9C">
        <w:rPr>
          <w:rFonts w:ascii="Calibri" w:hAnsi="Calibri"/>
          <w:rtl/>
        </w:rPr>
        <w:t xml:space="preserve"> </w:t>
      </w:r>
      <w:r w:rsidR="00C47D9C" w:rsidRPr="00C47D9C">
        <w:rPr>
          <w:rFonts w:ascii="Calibri" w:hAnsi="Calibri" w:hint="eastAsia"/>
          <w:rtl/>
        </w:rPr>
        <w:t>שירצה</w:t>
      </w:r>
      <w:r w:rsidR="00C47D9C" w:rsidRPr="00C47D9C">
        <w:rPr>
          <w:rFonts w:ascii="Calibri" w:hAnsi="Calibri"/>
          <w:rtl/>
        </w:rPr>
        <w:t xml:space="preserve"> 14 </w:t>
      </w:r>
      <w:r w:rsidR="00C47D9C" w:rsidRPr="00C47D9C">
        <w:rPr>
          <w:rFonts w:ascii="Calibri" w:hAnsi="Calibri" w:hint="eastAsia"/>
          <w:rtl/>
        </w:rPr>
        <w:t>חודשי</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וענישה</w:t>
      </w:r>
      <w:r w:rsidR="00C47D9C" w:rsidRPr="00C47D9C">
        <w:rPr>
          <w:rFonts w:ascii="Calibri" w:hAnsi="Calibri"/>
          <w:rtl/>
        </w:rPr>
        <w:t xml:space="preserve"> </w:t>
      </w:r>
      <w:r w:rsidR="00C47D9C" w:rsidRPr="00C47D9C">
        <w:rPr>
          <w:rFonts w:ascii="Calibri" w:hAnsi="Calibri" w:hint="eastAsia"/>
          <w:rtl/>
        </w:rPr>
        <w:t>נלווית</w:t>
      </w:r>
      <w:r w:rsidR="00C47D9C" w:rsidRPr="00C47D9C">
        <w:rPr>
          <w:rFonts w:ascii="Calibri" w:hAnsi="Calibri"/>
          <w:rtl/>
        </w:rPr>
        <w:t>.</w:t>
      </w:r>
    </w:p>
    <w:p w14:paraId="6D84A0CC" w14:textId="77777777" w:rsidR="00C47D9C" w:rsidRPr="00C47D9C" w:rsidRDefault="005827E0" w:rsidP="00C47D9C">
      <w:pPr>
        <w:numPr>
          <w:ilvl w:val="0"/>
          <w:numId w:val="7"/>
        </w:numPr>
        <w:spacing w:after="120"/>
        <w:contextualSpacing/>
        <w:jc w:val="both"/>
        <w:rPr>
          <w:rFonts w:ascii="Calibri" w:hAnsi="Calibri"/>
        </w:rPr>
      </w:pPr>
      <w:hyperlink r:id="rId20" w:history="1">
        <w:r w:rsidRPr="005827E0">
          <w:rPr>
            <w:rFonts w:ascii="Calibri" w:hAnsi="Calibri" w:hint="eastAsia"/>
            <w:color w:val="0000FF"/>
            <w:u w:val="single"/>
            <w:rtl/>
          </w:rPr>
          <w:t>ת</w:t>
        </w:r>
        <w:r w:rsidRPr="005827E0">
          <w:rPr>
            <w:rFonts w:ascii="Calibri" w:hAnsi="Calibri"/>
            <w:color w:val="0000FF"/>
            <w:u w:val="single"/>
            <w:rtl/>
          </w:rPr>
          <w:t>"</w:t>
        </w:r>
        <w:r w:rsidRPr="005827E0">
          <w:rPr>
            <w:rFonts w:ascii="Calibri" w:hAnsi="Calibri" w:hint="eastAsia"/>
            <w:color w:val="0000FF"/>
            <w:u w:val="single"/>
            <w:rtl/>
          </w:rPr>
          <w:t>פ</w:t>
        </w:r>
        <w:r w:rsidRPr="005827E0">
          <w:rPr>
            <w:rFonts w:ascii="Calibri" w:hAnsi="Calibri"/>
            <w:color w:val="0000FF"/>
            <w:u w:val="single"/>
            <w:rtl/>
          </w:rPr>
          <w:t xml:space="preserve"> (</w:t>
        </w:r>
        <w:r w:rsidRPr="005827E0">
          <w:rPr>
            <w:rFonts w:ascii="Calibri" w:hAnsi="Calibri" w:hint="eastAsia"/>
            <w:color w:val="0000FF"/>
            <w:u w:val="single"/>
            <w:rtl/>
          </w:rPr>
          <w:t>ב</w:t>
        </w:r>
        <w:r w:rsidRPr="005827E0">
          <w:rPr>
            <w:rFonts w:ascii="Calibri" w:hAnsi="Calibri"/>
            <w:color w:val="0000FF"/>
            <w:u w:val="single"/>
            <w:rtl/>
          </w:rPr>
          <w:t>"</w:t>
        </w:r>
        <w:r w:rsidRPr="005827E0">
          <w:rPr>
            <w:rFonts w:ascii="Calibri" w:hAnsi="Calibri" w:hint="eastAsia"/>
            <w:color w:val="0000FF"/>
            <w:u w:val="single"/>
            <w:rtl/>
          </w:rPr>
          <w:t>ש</w:t>
        </w:r>
        <w:r w:rsidRPr="005827E0">
          <w:rPr>
            <w:rFonts w:ascii="Calibri" w:hAnsi="Calibri"/>
            <w:color w:val="0000FF"/>
            <w:u w:val="single"/>
            <w:rtl/>
          </w:rPr>
          <w:t>) 65587-11-15</w:t>
        </w:r>
      </w:hyperlink>
      <w:r w:rsidR="00C47D9C" w:rsidRPr="00C47D9C">
        <w:rPr>
          <w:rFonts w:ascii="Calibri" w:hAnsi="Calibri"/>
          <w:rtl/>
        </w:rPr>
        <w:t xml:space="preserve"> </w:t>
      </w:r>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אל</w:t>
      </w:r>
      <w:r w:rsidR="00C47D9C" w:rsidRPr="00C47D9C">
        <w:rPr>
          <w:rFonts w:ascii="Calibri" w:hAnsi="Calibri"/>
          <w:b/>
          <w:bCs/>
          <w:rtl/>
        </w:rPr>
        <w:t xml:space="preserve"> </w:t>
      </w:r>
      <w:r w:rsidR="00C47D9C" w:rsidRPr="00C47D9C">
        <w:rPr>
          <w:rFonts w:ascii="Calibri" w:hAnsi="Calibri" w:hint="eastAsia"/>
          <w:b/>
          <w:bCs/>
          <w:rtl/>
        </w:rPr>
        <w:t>צאנע</w:t>
      </w:r>
      <w:r w:rsidR="00C47D9C" w:rsidRPr="00C47D9C">
        <w:rPr>
          <w:rFonts w:ascii="Calibri" w:hAnsi="Calibri"/>
          <w:rtl/>
        </w:rPr>
        <w:t xml:space="preserve"> (30.3.16), </w:t>
      </w:r>
      <w:r w:rsidR="00C47D9C" w:rsidRPr="00C47D9C">
        <w:rPr>
          <w:rFonts w:ascii="Calibri" w:hAnsi="Calibri" w:hint="eastAsia"/>
          <w:rtl/>
        </w:rPr>
        <w:t>איומים</w:t>
      </w:r>
      <w:r w:rsidR="00C47D9C" w:rsidRPr="00C47D9C">
        <w:rPr>
          <w:rFonts w:ascii="Calibri" w:hAnsi="Calibri"/>
          <w:rtl/>
        </w:rPr>
        <w:t xml:space="preserve"> </w:t>
      </w:r>
      <w:r w:rsidR="00C47D9C" w:rsidRPr="00C47D9C">
        <w:rPr>
          <w:rFonts w:ascii="Calibri" w:hAnsi="Calibri" w:hint="eastAsia"/>
          <w:rtl/>
        </w:rPr>
        <w:t>וחבלה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איים</w:t>
      </w:r>
      <w:r w:rsidR="00C47D9C" w:rsidRPr="00C47D9C">
        <w:rPr>
          <w:rFonts w:ascii="Calibri" w:hAnsi="Calibri"/>
          <w:rtl/>
        </w:rPr>
        <w:t xml:space="preserve"> </w:t>
      </w:r>
      <w:r w:rsidR="00C47D9C" w:rsidRPr="00C47D9C">
        <w:rPr>
          <w:rFonts w:ascii="Calibri" w:hAnsi="Calibri" w:hint="eastAsia"/>
          <w:rtl/>
        </w:rPr>
        <w:t>שיהרוס</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יהרוג</w:t>
      </w:r>
      <w:r w:rsidR="00C47D9C" w:rsidRPr="00C47D9C">
        <w:rPr>
          <w:rFonts w:ascii="Calibri" w:hAnsi="Calibri"/>
          <w:rtl/>
        </w:rPr>
        <w:t xml:space="preserve"> </w:t>
      </w:r>
      <w:r w:rsidR="00C47D9C" w:rsidRPr="00C47D9C">
        <w:rPr>
          <w:rFonts w:ascii="Calibri" w:hAnsi="Calibri" w:hint="eastAsia"/>
          <w:rtl/>
        </w:rPr>
        <w:t>אותו</w:t>
      </w:r>
      <w:r w:rsidR="00C47D9C" w:rsidRPr="00C47D9C">
        <w:rPr>
          <w:rFonts w:ascii="Calibri" w:hAnsi="Calibri"/>
          <w:rtl/>
        </w:rPr>
        <w:t xml:space="preserve"> </w:t>
      </w:r>
      <w:r w:rsidR="00C47D9C" w:rsidRPr="00C47D9C">
        <w:rPr>
          <w:rFonts w:ascii="Calibri" w:hAnsi="Calibri" w:hint="eastAsia"/>
          <w:rtl/>
        </w:rPr>
        <w:t>ויפגע</w:t>
      </w:r>
      <w:r w:rsidR="00C47D9C" w:rsidRPr="00C47D9C">
        <w:rPr>
          <w:rFonts w:ascii="Calibri" w:hAnsi="Calibri"/>
          <w:rtl/>
        </w:rPr>
        <w:t xml:space="preserve"> </w:t>
      </w:r>
      <w:r w:rsidR="00C47D9C" w:rsidRPr="00C47D9C">
        <w:rPr>
          <w:rFonts w:ascii="Calibri" w:hAnsi="Calibri" w:hint="eastAsia"/>
          <w:rtl/>
        </w:rPr>
        <w:t>בו</w:t>
      </w:r>
      <w:r w:rsidR="00C47D9C" w:rsidRPr="00C47D9C">
        <w:rPr>
          <w:rFonts w:ascii="Calibri" w:hAnsi="Calibri"/>
          <w:rtl/>
        </w:rPr>
        <w:t xml:space="preserve">, </w:t>
      </w:r>
      <w:r w:rsidR="00C47D9C" w:rsidRPr="00C47D9C">
        <w:rPr>
          <w:rFonts w:ascii="Calibri" w:hAnsi="Calibri" w:hint="eastAsia"/>
          <w:rtl/>
        </w:rPr>
        <w:t>והשליך</w:t>
      </w:r>
      <w:r w:rsidR="00C47D9C" w:rsidRPr="00C47D9C">
        <w:rPr>
          <w:rFonts w:ascii="Calibri" w:hAnsi="Calibri"/>
          <w:rtl/>
        </w:rPr>
        <w:t xml:space="preserve"> </w:t>
      </w:r>
      <w:r w:rsidR="00C47D9C" w:rsidRPr="00C47D9C">
        <w:rPr>
          <w:rFonts w:ascii="Calibri" w:hAnsi="Calibri" w:hint="eastAsia"/>
          <w:rtl/>
        </w:rPr>
        <w:t>אבן</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חלון</w:t>
      </w:r>
      <w:r w:rsidR="00C47D9C" w:rsidRPr="00C47D9C">
        <w:rPr>
          <w:rFonts w:ascii="Calibri" w:hAnsi="Calibri"/>
          <w:rtl/>
        </w:rPr>
        <w:t xml:space="preserve"> </w:t>
      </w:r>
      <w:r w:rsidR="00C47D9C" w:rsidRPr="00C47D9C">
        <w:rPr>
          <w:rFonts w:ascii="Calibri" w:hAnsi="Calibri" w:hint="eastAsia"/>
          <w:rtl/>
        </w:rPr>
        <w:t>הטרקטור</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ושבר</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החלון</w:t>
      </w:r>
      <w:r w:rsidR="00C47D9C" w:rsidRPr="00C47D9C">
        <w:rPr>
          <w:rFonts w:ascii="Calibri" w:hAnsi="Calibri"/>
          <w:rtl/>
        </w:rPr>
        <w:t xml:space="preserve">. </w:t>
      </w:r>
      <w:r w:rsidR="00C47D9C" w:rsidRPr="00C47D9C">
        <w:rPr>
          <w:rFonts w:ascii="Calibri" w:hAnsi="Calibri" w:hint="eastAsia"/>
          <w:rtl/>
        </w:rPr>
        <w:t>נדון</w:t>
      </w:r>
      <w:r w:rsidR="00C47D9C" w:rsidRPr="00C47D9C">
        <w:rPr>
          <w:rFonts w:ascii="Calibri" w:hAnsi="Calibri"/>
          <w:rtl/>
        </w:rPr>
        <w:t xml:space="preserve"> </w:t>
      </w:r>
      <w:r w:rsidR="00C47D9C" w:rsidRPr="00C47D9C">
        <w:rPr>
          <w:rFonts w:ascii="Calibri" w:hAnsi="Calibri" w:hint="eastAsia"/>
          <w:rtl/>
        </w:rPr>
        <w:t>במסגרת</w:t>
      </w:r>
      <w:r w:rsidR="00C47D9C" w:rsidRPr="00C47D9C">
        <w:rPr>
          <w:rFonts w:ascii="Calibri" w:hAnsi="Calibri"/>
          <w:rtl/>
        </w:rPr>
        <w:t xml:space="preserve"> </w:t>
      </w:r>
      <w:r w:rsidR="00C47D9C" w:rsidRPr="00C47D9C">
        <w:rPr>
          <w:rFonts w:ascii="Calibri" w:hAnsi="Calibri" w:hint="eastAsia"/>
          <w:rtl/>
        </w:rPr>
        <w:t>הסדר</w:t>
      </w:r>
      <w:r w:rsidR="00C47D9C" w:rsidRPr="00C47D9C">
        <w:rPr>
          <w:rFonts w:ascii="Calibri" w:hAnsi="Calibri"/>
          <w:rtl/>
        </w:rPr>
        <w:t xml:space="preserve"> </w:t>
      </w:r>
      <w:r w:rsidR="00C47D9C" w:rsidRPr="00C47D9C">
        <w:rPr>
          <w:rFonts w:ascii="Calibri" w:hAnsi="Calibri" w:hint="eastAsia"/>
          <w:rtl/>
        </w:rPr>
        <w:t>עונשי</w:t>
      </w:r>
      <w:r w:rsidR="00C47D9C" w:rsidRPr="00C47D9C">
        <w:rPr>
          <w:rFonts w:ascii="Calibri" w:hAnsi="Calibri"/>
          <w:rtl/>
        </w:rPr>
        <w:t xml:space="preserve"> </w:t>
      </w:r>
      <w:r w:rsidR="00C47D9C" w:rsidRPr="00C47D9C">
        <w:rPr>
          <w:rFonts w:ascii="Calibri" w:hAnsi="Calibri" w:hint="eastAsia"/>
          <w:rtl/>
        </w:rPr>
        <w:t>למאסר</w:t>
      </w:r>
      <w:r w:rsidR="00C47D9C" w:rsidRPr="00C47D9C">
        <w:rPr>
          <w:rFonts w:ascii="Calibri" w:hAnsi="Calibri"/>
          <w:rtl/>
        </w:rPr>
        <w:t xml:space="preserve"> </w:t>
      </w:r>
      <w:r w:rsidR="00C47D9C" w:rsidRPr="00C47D9C">
        <w:rPr>
          <w:rFonts w:ascii="Calibri" w:hAnsi="Calibri" w:hint="eastAsia"/>
          <w:rtl/>
        </w:rPr>
        <w:t>מותנה</w:t>
      </w:r>
      <w:r w:rsidR="00C47D9C" w:rsidRPr="00C47D9C">
        <w:rPr>
          <w:rFonts w:ascii="Calibri" w:hAnsi="Calibri"/>
          <w:rtl/>
        </w:rPr>
        <w:t xml:space="preserve">, </w:t>
      </w:r>
      <w:r w:rsidR="00C47D9C" w:rsidRPr="00C47D9C">
        <w:rPr>
          <w:rFonts w:ascii="Calibri" w:hAnsi="Calibri" w:hint="eastAsia"/>
          <w:rtl/>
        </w:rPr>
        <w:t>קנס</w:t>
      </w:r>
      <w:r w:rsidR="00C47D9C" w:rsidRPr="00C47D9C">
        <w:rPr>
          <w:rFonts w:ascii="Calibri" w:hAnsi="Calibri"/>
          <w:rtl/>
        </w:rPr>
        <w:t xml:space="preserve"> </w:t>
      </w:r>
      <w:r w:rsidR="00C47D9C" w:rsidRPr="00C47D9C">
        <w:rPr>
          <w:rFonts w:ascii="Calibri" w:hAnsi="Calibri" w:hint="eastAsia"/>
          <w:rtl/>
        </w:rPr>
        <w:t>ופיצוי</w:t>
      </w:r>
      <w:r w:rsidR="00C47D9C" w:rsidRPr="00C47D9C">
        <w:rPr>
          <w:rFonts w:ascii="Calibri" w:hAnsi="Calibri"/>
          <w:rtl/>
        </w:rPr>
        <w:t>.</w:t>
      </w:r>
    </w:p>
    <w:p w14:paraId="1419A115" w14:textId="77777777" w:rsidR="00C47D9C" w:rsidRPr="00C47D9C" w:rsidRDefault="00154FC0" w:rsidP="00C47D9C">
      <w:pPr>
        <w:numPr>
          <w:ilvl w:val="0"/>
          <w:numId w:val="7"/>
        </w:numPr>
        <w:spacing w:after="120"/>
        <w:contextualSpacing/>
        <w:jc w:val="both"/>
        <w:rPr>
          <w:rFonts w:ascii="Calibri" w:hAnsi="Calibri"/>
        </w:rPr>
      </w:pPr>
      <w:hyperlink r:id="rId21" w:history="1">
        <w:r w:rsidR="00C47D9C" w:rsidRPr="00E63B1B">
          <w:rPr>
            <w:rtl/>
          </w:rPr>
          <w:t xml:space="preserve">ת"פ (רמלה) 53100-08-15 </w:t>
        </w:r>
      </w:hyperlink>
      <w:r w:rsidR="00C47D9C" w:rsidRPr="00E63B1B">
        <w:rPr>
          <w:b/>
          <w:bCs/>
          <w:rtl/>
        </w:rPr>
        <w:t>מדינת ישראל נ' אזברגה</w:t>
      </w:r>
      <w:r w:rsidR="00C47D9C" w:rsidRPr="00E63B1B">
        <w:rPr>
          <w:rtl/>
        </w:rPr>
        <w:t xml:space="preserve"> (16.01.17), ניסיון תקיפה סתם וחבלה במזיד ברכב. הנאשם חבט ברכבו של המתלונן וניסה להכותו דרך חלון הנהג באמצעות מתקנים עיתונים עשוי מברזל. לרכב נגרם נזק. נגזרו על הנאשם 3 חודשי מאסר בעבודות שירות, מאסר על תנאי, קנס ופיצוי. </w:t>
      </w:r>
    </w:p>
    <w:p w14:paraId="3645568E" w14:textId="77777777" w:rsidR="00C47D9C" w:rsidRPr="00C47D9C" w:rsidRDefault="00154FC0" w:rsidP="00C47D9C">
      <w:pPr>
        <w:numPr>
          <w:ilvl w:val="0"/>
          <w:numId w:val="7"/>
        </w:numPr>
        <w:spacing w:after="200"/>
        <w:contextualSpacing/>
        <w:jc w:val="both"/>
        <w:rPr>
          <w:rFonts w:ascii="Calibri" w:hAnsi="Calibri"/>
        </w:rPr>
      </w:pPr>
      <w:hyperlink r:id="rId22" w:history="1">
        <w:r w:rsidR="00C47D9C" w:rsidRPr="00C47D9C">
          <w:rPr>
            <w:rFonts w:ascii="Calibri" w:hAnsi="Calibri" w:hint="eastAsia"/>
            <w:rtl/>
          </w:rPr>
          <w:t>ת</w:t>
        </w:r>
        <w:r w:rsidR="00C47D9C" w:rsidRPr="00C47D9C">
          <w:rPr>
            <w:rFonts w:ascii="Calibri" w:hAnsi="Calibri"/>
            <w:rtl/>
          </w:rPr>
          <w:t>"</w:t>
        </w:r>
        <w:r w:rsidR="00C47D9C" w:rsidRPr="00C47D9C">
          <w:rPr>
            <w:rFonts w:ascii="Calibri" w:hAnsi="Calibri" w:hint="eastAsia"/>
            <w:rtl/>
          </w:rPr>
          <w:t>פ</w:t>
        </w:r>
        <w:r w:rsidR="00C47D9C" w:rsidRPr="00C47D9C">
          <w:rPr>
            <w:rFonts w:ascii="Calibri" w:hAnsi="Calibri"/>
            <w:rtl/>
          </w:rPr>
          <w:t xml:space="preserve"> (</w:t>
        </w:r>
        <w:r w:rsidR="00C47D9C" w:rsidRPr="00C47D9C">
          <w:rPr>
            <w:rFonts w:ascii="Calibri" w:hAnsi="Calibri" w:hint="eastAsia"/>
            <w:rtl/>
          </w:rPr>
          <w:t>עכו</w:t>
        </w:r>
        <w:r w:rsidR="00C47D9C" w:rsidRPr="00C47D9C">
          <w:rPr>
            <w:rFonts w:ascii="Calibri" w:hAnsi="Calibri"/>
            <w:rtl/>
          </w:rPr>
          <w:t xml:space="preserve">) 955-05-15 </w:t>
        </w:r>
      </w:hyperlink>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שנאוי</w:t>
      </w:r>
      <w:r w:rsidR="00C47D9C" w:rsidRPr="00C47D9C">
        <w:rPr>
          <w:rFonts w:ascii="Calibri" w:hAnsi="Calibri"/>
          <w:rtl/>
        </w:rPr>
        <w:t xml:space="preserve"> (5.9.16),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ונהיגה</w:t>
      </w:r>
      <w:r w:rsidR="00C47D9C" w:rsidRPr="00C47D9C">
        <w:rPr>
          <w:rFonts w:ascii="Calibri" w:hAnsi="Calibri"/>
          <w:rtl/>
        </w:rPr>
        <w:t xml:space="preserve"> </w:t>
      </w:r>
      <w:r w:rsidR="00C47D9C" w:rsidRPr="00C47D9C">
        <w:rPr>
          <w:rFonts w:ascii="Calibri" w:hAnsi="Calibri" w:hint="eastAsia"/>
          <w:rtl/>
        </w:rPr>
        <w:t>ללא</w:t>
      </w:r>
      <w:r w:rsidR="00C47D9C" w:rsidRPr="00C47D9C">
        <w:rPr>
          <w:rFonts w:ascii="Calibri" w:hAnsi="Calibri"/>
          <w:rtl/>
        </w:rPr>
        <w:t xml:space="preserve"> </w:t>
      </w:r>
      <w:r w:rsidR="00C47D9C" w:rsidRPr="00C47D9C">
        <w:rPr>
          <w:rFonts w:ascii="Calibri" w:hAnsi="Calibri" w:hint="eastAsia"/>
          <w:rtl/>
        </w:rPr>
        <w:t>רישיון</w:t>
      </w:r>
      <w:r w:rsidR="00C47D9C" w:rsidRPr="00C47D9C">
        <w:rPr>
          <w:rFonts w:ascii="Calibri" w:hAnsi="Calibri"/>
          <w:rtl/>
        </w:rPr>
        <w:t xml:space="preserve"> </w:t>
      </w:r>
      <w:r w:rsidR="00C47D9C" w:rsidRPr="00C47D9C">
        <w:rPr>
          <w:rFonts w:ascii="Calibri" w:hAnsi="Calibri" w:hint="eastAsia"/>
          <w:rtl/>
        </w:rPr>
        <w:t>נהיגה</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שעה</w:t>
      </w:r>
      <w:r w:rsidR="00C47D9C" w:rsidRPr="00C47D9C">
        <w:rPr>
          <w:rFonts w:ascii="Calibri" w:hAnsi="Calibri"/>
          <w:rtl/>
        </w:rPr>
        <w:t xml:space="preserve"> </w:t>
      </w:r>
      <w:r w:rsidR="00C47D9C" w:rsidRPr="00C47D9C">
        <w:rPr>
          <w:rFonts w:ascii="Calibri" w:hAnsi="Calibri" w:hint="eastAsia"/>
          <w:rtl/>
        </w:rPr>
        <w:t>שהיה</w:t>
      </w:r>
      <w:r w:rsidR="00C47D9C" w:rsidRPr="00C47D9C">
        <w:rPr>
          <w:rFonts w:ascii="Calibri" w:hAnsi="Calibri"/>
          <w:rtl/>
        </w:rPr>
        <w:t xml:space="preserve"> </w:t>
      </w:r>
      <w:r w:rsidR="00C47D9C" w:rsidRPr="00C47D9C">
        <w:rPr>
          <w:rFonts w:ascii="Calibri" w:hAnsi="Calibri" w:hint="eastAsia"/>
          <w:rtl/>
        </w:rPr>
        <w:t>ברכבו</w:t>
      </w:r>
      <w:r w:rsidR="00C47D9C" w:rsidRPr="00C47D9C">
        <w:rPr>
          <w:rFonts w:ascii="Calibri" w:hAnsi="Calibri"/>
          <w:rtl/>
        </w:rPr>
        <w:t xml:space="preserve"> </w:t>
      </w:r>
      <w:r w:rsidR="00C47D9C" w:rsidRPr="00C47D9C">
        <w:rPr>
          <w:rFonts w:ascii="Calibri" w:hAnsi="Calibri" w:hint="eastAsia"/>
          <w:rtl/>
        </w:rPr>
        <w:t>ונעצר</w:t>
      </w:r>
      <w:r w:rsidR="00C47D9C" w:rsidRPr="00C47D9C">
        <w:rPr>
          <w:rFonts w:ascii="Calibri" w:hAnsi="Calibri"/>
          <w:rtl/>
        </w:rPr>
        <w:t xml:space="preserve"> </w:t>
      </w:r>
      <w:r w:rsidR="00C47D9C" w:rsidRPr="00C47D9C">
        <w:rPr>
          <w:rFonts w:ascii="Calibri" w:hAnsi="Calibri" w:hint="eastAsia"/>
          <w:rtl/>
        </w:rPr>
        <w:t>ברמזור</w:t>
      </w:r>
      <w:r w:rsidR="00C47D9C" w:rsidRPr="00C47D9C">
        <w:rPr>
          <w:rFonts w:ascii="Calibri" w:hAnsi="Calibri"/>
          <w:rtl/>
        </w:rPr>
        <w:t xml:space="preserve"> </w:t>
      </w:r>
      <w:r w:rsidR="00C47D9C" w:rsidRPr="00C47D9C">
        <w:rPr>
          <w:rFonts w:ascii="Calibri" w:hAnsi="Calibri" w:hint="eastAsia"/>
          <w:rtl/>
        </w:rPr>
        <w:t>אדום</w:t>
      </w:r>
      <w:r w:rsidR="00C47D9C" w:rsidRPr="00C47D9C">
        <w:rPr>
          <w:rFonts w:ascii="Calibri" w:hAnsi="Calibri"/>
          <w:rtl/>
        </w:rPr>
        <w:t xml:space="preserve">, </w:t>
      </w:r>
      <w:r w:rsidR="00C47D9C" w:rsidRPr="00C47D9C">
        <w:rPr>
          <w:rFonts w:ascii="Calibri" w:hAnsi="Calibri" w:hint="eastAsia"/>
          <w:rtl/>
        </w:rPr>
        <w:t>העיר</w:t>
      </w:r>
      <w:r w:rsidR="00C47D9C" w:rsidRPr="00C47D9C">
        <w:rPr>
          <w:rFonts w:ascii="Calibri" w:hAnsi="Calibri"/>
          <w:rtl/>
        </w:rPr>
        <w:t xml:space="preserve"> </w:t>
      </w:r>
      <w:r w:rsidR="00C47D9C" w:rsidRPr="00C47D9C">
        <w:rPr>
          <w:rFonts w:ascii="Calibri" w:hAnsi="Calibri" w:hint="eastAsia"/>
          <w:rtl/>
        </w:rPr>
        <w:t>לנאשם</w:t>
      </w:r>
      <w:r w:rsidR="00C47D9C" w:rsidRPr="00C47D9C">
        <w:rPr>
          <w:rFonts w:ascii="Calibri" w:hAnsi="Calibri"/>
          <w:rtl/>
        </w:rPr>
        <w:t xml:space="preserve"> </w:t>
      </w:r>
      <w:r w:rsidR="00C47D9C" w:rsidRPr="00C47D9C">
        <w:rPr>
          <w:rFonts w:ascii="Calibri" w:hAnsi="Calibri" w:hint="eastAsia"/>
          <w:rtl/>
        </w:rPr>
        <w:t>שהיה</w:t>
      </w:r>
      <w:r w:rsidR="00C47D9C" w:rsidRPr="00C47D9C">
        <w:rPr>
          <w:rFonts w:ascii="Calibri" w:hAnsi="Calibri"/>
          <w:rtl/>
        </w:rPr>
        <w:t xml:space="preserve"> </w:t>
      </w:r>
      <w:r w:rsidR="00C47D9C" w:rsidRPr="00C47D9C">
        <w:rPr>
          <w:rFonts w:ascii="Calibri" w:hAnsi="Calibri" w:hint="eastAsia"/>
          <w:rtl/>
        </w:rPr>
        <w:t>ישוב</w:t>
      </w:r>
      <w:r w:rsidR="00C47D9C" w:rsidRPr="00C47D9C">
        <w:rPr>
          <w:rFonts w:ascii="Calibri" w:hAnsi="Calibri"/>
          <w:rtl/>
        </w:rPr>
        <w:t xml:space="preserve"> </w:t>
      </w:r>
      <w:r w:rsidR="00C47D9C" w:rsidRPr="00C47D9C">
        <w:rPr>
          <w:rFonts w:ascii="Calibri" w:hAnsi="Calibri" w:hint="eastAsia"/>
          <w:rtl/>
        </w:rPr>
        <w:t>ברכבו</w:t>
      </w:r>
      <w:r w:rsidR="00C47D9C" w:rsidRPr="00C47D9C">
        <w:rPr>
          <w:rFonts w:ascii="Calibri" w:hAnsi="Calibri"/>
          <w:rtl/>
        </w:rPr>
        <w:t xml:space="preserve"> </w:t>
      </w:r>
      <w:r w:rsidR="00C47D9C" w:rsidRPr="00C47D9C">
        <w:rPr>
          <w:rFonts w:ascii="Calibri" w:hAnsi="Calibri" w:hint="eastAsia"/>
          <w:rtl/>
        </w:rPr>
        <w:t>יחד</w:t>
      </w:r>
      <w:r w:rsidR="00C47D9C" w:rsidRPr="00C47D9C">
        <w:rPr>
          <w:rFonts w:ascii="Calibri" w:hAnsi="Calibri"/>
          <w:rtl/>
        </w:rPr>
        <w:t xml:space="preserve"> </w:t>
      </w:r>
      <w:r w:rsidR="00C47D9C" w:rsidRPr="00C47D9C">
        <w:rPr>
          <w:rFonts w:ascii="Calibri" w:hAnsi="Calibri" w:hint="eastAsia"/>
          <w:rtl/>
        </w:rPr>
        <w:t>עם</w:t>
      </w:r>
      <w:r w:rsidR="00C47D9C" w:rsidRPr="00C47D9C">
        <w:rPr>
          <w:rFonts w:ascii="Calibri" w:hAnsi="Calibri"/>
          <w:rtl/>
        </w:rPr>
        <w:t xml:space="preserve"> </w:t>
      </w:r>
      <w:r w:rsidR="00C47D9C" w:rsidRPr="00C47D9C">
        <w:rPr>
          <w:rFonts w:ascii="Calibri" w:hAnsi="Calibri" w:hint="eastAsia"/>
          <w:rtl/>
        </w:rPr>
        <w:t>אחר</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האופן</w:t>
      </w:r>
      <w:r w:rsidR="00C47D9C" w:rsidRPr="00C47D9C">
        <w:rPr>
          <w:rFonts w:ascii="Calibri" w:hAnsi="Calibri"/>
          <w:rtl/>
        </w:rPr>
        <w:t xml:space="preserve"> </w:t>
      </w:r>
      <w:r w:rsidR="00C47D9C" w:rsidRPr="00C47D9C">
        <w:rPr>
          <w:rFonts w:ascii="Calibri" w:hAnsi="Calibri" w:hint="eastAsia"/>
          <w:rtl/>
        </w:rPr>
        <w:t>שבו</w:t>
      </w:r>
      <w:r w:rsidR="00C47D9C" w:rsidRPr="00C47D9C">
        <w:rPr>
          <w:rFonts w:ascii="Calibri" w:hAnsi="Calibri"/>
          <w:rtl/>
        </w:rPr>
        <w:t xml:space="preserve"> </w:t>
      </w:r>
      <w:r w:rsidR="00C47D9C" w:rsidRPr="00C47D9C">
        <w:rPr>
          <w:rFonts w:ascii="Calibri" w:hAnsi="Calibri" w:hint="eastAsia"/>
          <w:rtl/>
        </w:rPr>
        <w:t>הוא</w:t>
      </w:r>
      <w:r w:rsidR="00C47D9C" w:rsidRPr="00C47D9C">
        <w:rPr>
          <w:rFonts w:ascii="Calibri" w:hAnsi="Calibri"/>
          <w:rtl/>
        </w:rPr>
        <w:t xml:space="preserve"> </w:t>
      </w:r>
      <w:r w:rsidR="00C47D9C" w:rsidRPr="00C47D9C">
        <w:rPr>
          <w:rFonts w:ascii="Calibri" w:hAnsi="Calibri" w:hint="eastAsia"/>
          <w:rtl/>
        </w:rPr>
        <w:t>נוהג</w:t>
      </w:r>
      <w:r w:rsidR="00C47D9C" w:rsidRPr="00C47D9C">
        <w:rPr>
          <w:rFonts w:ascii="Calibri" w:hAnsi="Calibri"/>
          <w:rtl/>
        </w:rPr>
        <w:t xml:space="preserve">. </w:t>
      </w:r>
      <w:r w:rsidR="00C47D9C" w:rsidRPr="00C47D9C">
        <w:rPr>
          <w:rFonts w:ascii="Calibri" w:hAnsi="Calibri" w:hint="eastAsia"/>
          <w:rtl/>
        </w:rPr>
        <w:t>בהמשך</w:t>
      </w:r>
      <w:r w:rsidR="00C47D9C" w:rsidRPr="00C47D9C">
        <w:rPr>
          <w:rFonts w:ascii="Calibri" w:hAnsi="Calibri"/>
          <w:rtl/>
        </w:rPr>
        <w:t xml:space="preserve"> </w:t>
      </w:r>
      <w:r w:rsidR="00C47D9C" w:rsidRPr="00C47D9C">
        <w:rPr>
          <w:rFonts w:ascii="Calibri" w:hAnsi="Calibri" w:hint="eastAsia"/>
          <w:rtl/>
        </w:rPr>
        <w:t>איתר</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רכב</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בעיר</w:t>
      </w:r>
      <w:r w:rsidR="00C47D9C" w:rsidRPr="00C47D9C">
        <w:rPr>
          <w:rFonts w:ascii="Calibri" w:hAnsi="Calibri"/>
          <w:rtl/>
        </w:rPr>
        <w:t xml:space="preserve"> </w:t>
      </w:r>
      <w:r w:rsidR="00C47D9C" w:rsidRPr="00C47D9C">
        <w:rPr>
          <w:rFonts w:ascii="Calibri" w:hAnsi="Calibri" w:hint="eastAsia"/>
          <w:rtl/>
        </w:rPr>
        <w:t>והחל</w:t>
      </w:r>
      <w:r w:rsidR="00C47D9C" w:rsidRPr="00C47D9C">
        <w:rPr>
          <w:rFonts w:ascii="Calibri" w:hAnsi="Calibri"/>
          <w:rtl/>
        </w:rPr>
        <w:t xml:space="preserve"> </w:t>
      </w:r>
      <w:r w:rsidR="00C47D9C" w:rsidRPr="00C47D9C">
        <w:rPr>
          <w:rFonts w:ascii="Calibri" w:hAnsi="Calibri" w:hint="eastAsia"/>
          <w:rtl/>
        </w:rPr>
        <w:t>מנפץ</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פנסי</w:t>
      </w:r>
      <w:r w:rsidR="00C47D9C" w:rsidRPr="00C47D9C">
        <w:rPr>
          <w:rFonts w:ascii="Calibri" w:hAnsi="Calibri"/>
          <w:rtl/>
        </w:rPr>
        <w:t xml:space="preserve"> </w:t>
      </w:r>
      <w:r w:rsidR="00C47D9C" w:rsidRPr="00C47D9C">
        <w:rPr>
          <w:rFonts w:ascii="Calibri" w:hAnsi="Calibri" w:hint="eastAsia"/>
          <w:rtl/>
        </w:rPr>
        <w:t>הרכב</w:t>
      </w:r>
      <w:r w:rsidR="00C47D9C" w:rsidRPr="00C47D9C">
        <w:rPr>
          <w:rFonts w:ascii="Calibri" w:hAnsi="Calibri"/>
          <w:rtl/>
        </w:rPr>
        <w:t xml:space="preserve">, </w:t>
      </w:r>
      <w:r w:rsidR="00C47D9C" w:rsidRPr="00C47D9C">
        <w:rPr>
          <w:rFonts w:ascii="Calibri" w:hAnsi="Calibri" w:hint="eastAsia"/>
          <w:rtl/>
        </w:rPr>
        <w:t>המראות</w:t>
      </w:r>
      <w:r w:rsidR="00C47D9C" w:rsidRPr="00C47D9C">
        <w:rPr>
          <w:rFonts w:ascii="Calibri" w:hAnsi="Calibri"/>
          <w:rtl/>
        </w:rPr>
        <w:t xml:space="preserve"> </w:t>
      </w:r>
      <w:r w:rsidR="00C47D9C" w:rsidRPr="00C47D9C">
        <w:rPr>
          <w:rFonts w:ascii="Calibri" w:hAnsi="Calibri" w:hint="eastAsia"/>
          <w:rtl/>
        </w:rPr>
        <w:t>ושמשת</w:t>
      </w:r>
      <w:r w:rsidR="00C47D9C" w:rsidRPr="00C47D9C">
        <w:rPr>
          <w:rFonts w:ascii="Calibri" w:hAnsi="Calibri"/>
          <w:rtl/>
        </w:rPr>
        <w:t xml:space="preserve"> </w:t>
      </w:r>
      <w:r w:rsidR="00C47D9C" w:rsidRPr="00C47D9C">
        <w:rPr>
          <w:rFonts w:ascii="Calibri" w:hAnsi="Calibri" w:hint="eastAsia"/>
          <w:rtl/>
        </w:rPr>
        <w:t>הרכב</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נדון</w:t>
      </w:r>
      <w:r w:rsidR="00C47D9C" w:rsidRPr="00C47D9C">
        <w:rPr>
          <w:rFonts w:ascii="Calibri" w:hAnsi="Calibri"/>
          <w:rtl/>
        </w:rPr>
        <w:t xml:space="preserve"> </w:t>
      </w:r>
      <w:r w:rsidR="00C47D9C" w:rsidRPr="00C47D9C">
        <w:rPr>
          <w:rFonts w:ascii="Calibri" w:hAnsi="Calibri" w:hint="eastAsia"/>
          <w:rtl/>
        </w:rPr>
        <w:t>ל</w:t>
      </w:r>
      <w:r w:rsidR="00C47D9C" w:rsidRPr="00C47D9C">
        <w:rPr>
          <w:rFonts w:ascii="Calibri" w:hAnsi="Calibri"/>
          <w:rtl/>
        </w:rPr>
        <w:t xml:space="preserve">-3 </w:t>
      </w:r>
      <w:r w:rsidR="00C47D9C" w:rsidRPr="00C47D9C">
        <w:rPr>
          <w:rFonts w:ascii="Calibri" w:hAnsi="Calibri" w:hint="eastAsia"/>
          <w:rtl/>
        </w:rPr>
        <w:t>חודשי</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בפועל</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תנאי</w:t>
      </w:r>
      <w:r w:rsidR="00C47D9C" w:rsidRPr="00C47D9C">
        <w:rPr>
          <w:rFonts w:ascii="Calibri" w:hAnsi="Calibri"/>
          <w:rtl/>
        </w:rPr>
        <w:t xml:space="preserve">, </w:t>
      </w:r>
      <w:r w:rsidR="00C47D9C" w:rsidRPr="00C47D9C">
        <w:rPr>
          <w:rFonts w:ascii="Calibri" w:hAnsi="Calibri" w:hint="eastAsia"/>
          <w:rtl/>
        </w:rPr>
        <w:t>התחייבות</w:t>
      </w:r>
      <w:r w:rsidR="00C47D9C" w:rsidRPr="00C47D9C">
        <w:rPr>
          <w:rFonts w:ascii="Calibri" w:hAnsi="Calibri"/>
          <w:rtl/>
        </w:rPr>
        <w:t xml:space="preserve">, </w:t>
      </w:r>
      <w:r w:rsidR="00C47D9C" w:rsidRPr="00C47D9C">
        <w:rPr>
          <w:rFonts w:ascii="Calibri" w:hAnsi="Calibri" w:hint="eastAsia"/>
          <w:rtl/>
        </w:rPr>
        <w:t>פיצוי</w:t>
      </w:r>
      <w:r w:rsidR="00C47D9C" w:rsidRPr="00C47D9C">
        <w:rPr>
          <w:rFonts w:ascii="Calibri" w:hAnsi="Calibri"/>
          <w:rtl/>
        </w:rPr>
        <w:t xml:space="preserve">, </w:t>
      </w:r>
      <w:r w:rsidR="00C47D9C" w:rsidRPr="00C47D9C">
        <w:rPr>
          <w:rFonts w:ascii="Calibri" w:hAnsi="Calibri" w:hint="eastAsia"/>
          <w:rtl/>
        </w:rPr>
        <w:t>פסילה</w:t>
      </w:r>
      <w:r w:rsidR="00C47D9C" w:rsidRPr="00C47D9C">
        <w:rPr>
          <w:rFonts w:ascii="Calibri" w:hAnsi="Calibri"/>
          <w:rtl/>
        </w:rPr>
        <w:t xml:space="preserve"> </w:t>
      </w:r>
      <w:r w:rsidR="00C47D9C" w:rsidRPr="00C47D9C">
        <w:rPr>
          <w:rFonts w:ascii="Calibri" w:hAnsi="Calibri" w:hint="eastAsia"/>
          <w:rtl/>
        </w:rPr>
        <w:t>בפועל</w:t>
      </w:r>
      <w:r w:rsidR="00C47D9C" w:rsidRPr="00C47D9C">
        <w:rPr>
          <w:rFonts w:ascii="Calibri" w:hAnsi="Calibri"/>
          <w:rtl/>
        </w:rPr>
        <w:t xml:space="preserve"> </w:t>
      </w:r>
      <w:r w:rsidR="00C47D9C" w:rsidRPr="00C47D9C">
        <w:rPr>
          <w:rFonts w:ascii="Calibri" w:hAnsi="Calibri" w:hint="eastAsia"/>
          <w:rtl/>
        </w:rPr>
        <w:t>ופסילה</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תנאי</w:t>
      </w:r>
      <w:r w:rsidR="00C47D9C" w:rsidRPr="00C47D9C">
        <w:rPr>
          <w:rFonts w:ascii="Calibri" w:hAnsi="Calibri"/>
          <w:rtl/>
        </w:rPr>
        <w:t xml:space="preserve">. </w:t>
      </w:r>
    </w:p>
    <w:p w14:paraId="1D165AB5" w14:textId="77777777" w:rsidR="00C47D9C" w:rsidRPr="00C47D9C" w:rsidRDefault="005827E0" w:rsidP="00C47D9C">
      <w:pPr>
        <w:numPr>
          <w:ilvl w:val="0"/>
          <w:numId w:val="7"/>
        </w:numPr>
        <w:spacing w:after="200"/>
        <w:contextualSpacing/>
        <w:jc w:val="both"/>
        <w:rPr>
          <w:rFonts w:ascii="Calibri" w:hAnsi="Calibri"/>
        </w:rPr>
      </w:pPr>
      <w:hyperlink r:id="rId23" w:history="1">
        <w:r w:rsidRPr="005827E0">
          <w:rPr>
            <w:rFonts w:ascii="Calibri" w:hAnsi="Calibri" w:hint="eastAsia"/>
            <w:color w:val="0000FF"/>
            <w:u w:val="single"/>
            <w:rtl/>
          </w:rPr>
          <w:t>ת</w:t>
        </w:r>
        <w:r w:rsidRPr="005827E0">
          <w:rPr>
            <w:rFonts w:ascii="Calibri" w:hAnsi="Calibri"/>
            <w:color w:val="0000FF"/>
            <w:u w:val="single"/>
            <w:rtl/>
          </w:rPr>
          <w:t>"</w:t>
        </w:r>
        <w:r w:rsidRPr="005827E0">
          <w:rPr>
            <w:rFonts w:ascii="Calibri" w:hAnsi="Calibri" w:hint="eastAsia"/>
            <w:color w:val="0000FF"/>
            <w:u w:val="single"/>
            <w:rtl/>
          </w:rPr>
          <w:t>פ</w:t>
        </w:r>
        <w:r w:rsidRPr="005827E0">
          <w:rPr>
            <w:rFonts w:ascii="Calibri" w:hAnsi="Calibri"/>
            <w:color w:val="0000FF"/>
            <w:u w:val="single"/>
            <w:rtl/>
          </w:rPr>
          <w:t xml:space="preserve"> (</w:t>
        </w:r>
        <w:r w:rsidRPr="005827E0">
          <w:rPr>
            <w:rFonts w:ascii="Calibri" w:hAnsi="Calibri" w:hint="eastAsia"/>
            <w:color w:val="0000FF"/>
            <w:u w:val="single"/>
            <w:rtl/>
          </w:rPr>
          <w:t>רחובות</w:t>
        </w:r>
        <w:r w:rsidRPr="005827E0">
          <w:rPr>
            <w:rFonts w:ascii="Calibri" w:hAnsi="Calibri"/>
            <w:color w:val="0000FF"/>
            <w:u w:val="single"/>
            <w:rtl/>
          </w:rPr>
          <w:t>) 38531-01-15</w:t>
        </w:r>
      </w:hyperlink>
      <w:r w:rsidR="00C47D9C" w:rsidRPr="00C47D9C">
        <w:rPr>
          <w:rFonts w:ascii="Calibri" w:hAnsi="Calibri"/>
          <w:rtl/>
        </w:rPr>
        <w:t xml:space="preserve"> </w:t>
      </w:r>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לוין</w:t>
      </w:r>
      <w:r w:rsidR="00C47D9C" w:rsidRPr="00C47D9C">
        <w:rPr>
          <w:rFonts w:ascii="Calibri" w:hAnsi="Calibri"/>
          <w:rtl/>
        </w:rPr>
        <w:t xml:space="preserve"> (9.3.16), </w:t>
      </w:r>
      <w:r w:rsidR="00C47D9C" w:rsidRPr="00C47D9C">
        <w:rPr>
          <w:rFonts w:ascii="Calibri" w:hAnsi="Calibri" w:hint="eastAsia"/>
          <w:rtl/>
        </w:rPr>
        <w:t>תקיפה</w:t>
      </w:r>
      <w:r w:rsidR="00C47D9C" w:rsidRPr="00C47D9C">
        <w:rPr>
          <w:rFonts w:ascii="Calibri" w:hAnsi="Calibri"/>
          <w:rtl/>
        </w:rPr>
        <w:t xml:space="preserve"> </w:t>
      </w:r>
      <w:r w:rsidR="00C47D9C" w:rsidRPr="00C47D9C">
        <w:rPr>
          <w:rFonts w:ascii="Calibri" w:hAnsi="Calibri" w:hint="eastAsia"/>
          <w:rtl/>
        </w:rPr>
        <w:t>הגורמת</w:t>
      </w:r>
      <w:r w:rsidR="00C47D9C" w:rsidRPr="00C47D9C">
        <w:rPr>
          <w:rFonts w:ascii="Calibri" w:hAnsi="Calibri"/>
          <w:rtl/>
        </w:rPr>
        <w:t xml:space="preserve">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ממש</w:t>
      </w:r>
      <w:r w:rsidR="00C47D9C" w:rsidRPr="00C47D9C">
        <w:rPr>
          <w:rFonts w:ascii="Calibri" w:hAnsi="Calibri"/>
          <w:rtl/>
        </w:rPr>
        <w:t xml:space="preserve">, </w:t>
      </w:r>
      <w:r w:rsidR="00C47D9C" w:rsidRPr="00C47D9C">
        <w:rPr>
          <w:rFonts w:ascii="Calibri" w:hAnsi="Calibri" w:hint="eastAsia"/>
          <w:rtl/>
        </w:rPr>
        <w:t>איומים</w:t>
      </w:r>
      <w:r w:rsidR="00C47D9C" w:rsidRPr="00C47D9C">
        <w:rPr>
          <w:rFonts w:ascii="Calibri" w:hAnsi="Calibri"/>
          <w:rtl/>
        </w:rPr>
        <w:t xml:space="preserve"> </w:t>
      </w:r>
      <w:r w:rsidR="00C47D9C" w:rsidRPr="00C47D9C">
        <w:rPr>
          <w:rFonts w:ascii="Calibri" w:hAnsi="Calibri" w:hint="eastAsia"/>
          <w:rtl/>
        </w:rPr>
        <w:t>וחבלה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רכבו</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פגע</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כתוצאה</w:t>
      </w:r>
      <w:r w:rsidR="00C47D9C" w:rsidRPr="00C47D9C">
        <w:rPr>
          <w:rFonts w:ascii="Calibri" w:hAnsi="Calibri"/>
          <w:rtl/>
        </w:rPr>
        <w:t xml:space="preserve"> </w:t>
      </w:r>
      <w:r w:rsidR="00C47D9C" w:rsidRPr="00C47D9C">
        <w:rPr>
          <w:rFonts w:ascii="Calibri" w:hAnsi="Calibri" w:hint="eastAsia"/>
          <w:rtl/>
        </w:rPr>
        <w:t>מהתאונה</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וביתו</w:t>
      </w:r>
      <w:r w:rsidR="00C47D9C" w:rsidRPr="00C47D9C">
        <w:rPr>
          <w:rFonts w:ascii="Calibri" w:hAnsi="Calibri"/>
          <w:rtl/>
        </w:rPr>
        <w:t xml:space="preserve"> </w:t>
      </w:r>
      <w:r w:rsidR="00C47D9C" w:rsidRPr="00C47D9C">
        <w:rPr>
          <w:rFonts w:ascii="Calibri" w:hAnsi="Calibri" w:hint="eastAsia"/>
          <w:rtl/>
        </w:rPr>
        <w:t>נחבלו</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יצא</w:t>
      </w:r>
      <w:r w:rsidR="00C47D9C" w:rsidRPr="00C47D9C">
        <w:rPr>
          <w:rFonts w:ascii="Calibri" w:hAnsi="Calibri"/>
          <w:rtl/>
        </w:rPr>
        <w:t xml:space="preserve"> </w:t>
      </w:r>
      <w:r w:rsidR="00C47D9C" w:rsidRPr="00C47D9C">
        <w:rPr>
          <w:rFonts w:ascii="Calibri" w:hAnsi="Calibri" w:hint="eastAsia"/>
          <w:rtl/>
        </w:rPr>
        <w:t>מרכבו</w:t>
      </w:r>
      <w:r w:rsidR="00C47D9C" w:rsidRPr="00C47D9C">
        <w:rPr>
          <w:rFonts w:ascii="Calibri" w:hAnsi="Calibri"/>
          <w:rtl/>
        </w:rPr>
        <w:t xml:space="preserve">, </w:t>
      </w:r>
      <w:r w:rsidR="00C47D9C" w:rsidRPr="00C47D9C">
        <w:rPr>
          <w:rFonts w:ascii="Calibri" w:hAnsi="Calibri" w:hint="eastAsia"/>
          <w:rtl/>
        </w:rPr>
        <w:t>הכה</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באגרוף</w:t>
      </w:r>
      <w:r w:rsidR="00C47D9C" w:rsidRPr="00C47D9C">
        <w:rPr>
          <w:rFonts w:ascii="Calibri" w:hAnsi="Calibri"/>
          <w:rtl/>
        </w:rPr>
        <w:t xml:space="preserve"> </w:t>
      </w:r>
      <w:r w:rsidR="00C47D9C" w:rsidRPr="00C47D9C">
        <w:rPr>
          <w:rFonts w:ascii="Calibri" w:hAnsi="Calibri" w:hint="eastAsia"/>
          <w:rtl/>
        </w:rPr>
        <w:t>בפניו</w:t>
      </w:r>
      <w:r w:rsidR="00C47D9C" w:rsidRPr="00C47D9C">
        <w:rPr>
          <w:rFonts w:ascii="Calibri" w:hAnsi="Calibri"/>
          <w:rtl/>
        </w:rPr>
        <w:t>,</w:t>
      </w:r>
      <w:r w:rsidR="00C47D9C" w:rsidRPr="00C47D9C">
        <w:rPr>
          <w:rFonts w:ascii="Calibri" w:hAnsi="Calibri" w:hint="cs"/>
          <w:rtl/>
        </w:rPr>
        <w:t xml:space="preserve"> </w:t>
      </w:r>
      <w:r w:rsidR="00C47D9C" w:rsidRPr="00C47D9C">
        <w:rPr>
          <w:rFonts w:ascii="Calibri" w:hAnsi="Calibri" w:hint="eastAsia"/>
          <w:rtl/>
        </w:rPr>
        <w:t>גרם</w:t>
      </w:r>
      <w:r w:rsidR="00C47D9C" w:rsidRPr="00C47D9C">
        <w:rPr>
          <w:rFonts w:ascii="Calibri" w:hAnsi="Calibri"/>
          <w:rtl/>
        </w:rPr>
        <w:t xml:space="preserve"> </w:t>
      </w:r>
      <w:r w:rsidR="00C47D9C" w:rsidRPr="00C47D9C">
        <w:rPr>
          <w:rFonts w:ascii="Calibri" w:hAnsi="Calibri" w:hint="eastAsia"/>
          <w:rtl/>
        </w:rPr>
        <w:t>לו</w:t>
      </w:r>
      <w:r w:rsidR="00C47D9C" w:rsidRPr="00C47D9C">
        <w:rPr>
          <w:rFonts w:ascii="Calibri" w:hAnsi="Calibri"/>
          <w:rtl/>
        </w:rPr>
        <w:t xml:space="preserve"> </w:t>
      </w:r>
      <w:r w:rsidR="00C47D9C" w:rsidRPr="00C47D9C">
        <w:rPr>
          <w:rFonts w:ascii="Calibri" w:hAnsi="Calibri" w:hint="eastAsia"/>
          <w:rtl/>
        </w:rPr>
        <w:t>חבלות</w:t>
      </w:r>
      <w:r w:rsidR="00C47D9C" w:rsidRPr="00C47D9C">
        <w:rPr>
          <w:rFonts w:ascii="Calibri" w:hAnsi="Calibri"/>
          <w:rtl/>
        </w:rPr>
        <w:t xml:space="preserve"> </w:t>
      </w:r>
      <w:r w:rsidR="00C47D9C" w:rsidRPr="00C47D9C">
        <w:rPr>
          <w:rFonts w:ascii="Calibri" w:hAnsi="Calibri" w:hint="eastAsia"/>
          <w:rtl/>
        </w:rPr>
        <w:t>בפניו</w:t>
      </w:r>
      <w:r w:rsidR="00C47D9C" w:rsidRPr="00C47D9C">
        <w:rPr>
          <w:rFonts w:ascii="Calibri" w:hAnsi="Calibri"/>
          <w:rtl/>
        </w:rPr>
        <w:t xml:space="preserve"> </w:t>
      </w:r>
      <w:r w:rsidR="00C47D9C" w:rsidRPr="00C47D9C">
        <w:rPr>
          <w:rFonts w:ascii="Calibri" w:hAnsi="Calibri" w:hint="eastAsia"/>
          <w:rtl/>
        </w:rPr>
        <w:t>ובמצחו</w:t>
      </w:r>
      <w:r w:rsidR="00C47D9C" w:rsidRPr="00C47D9C">
        <w:rPr>
          <w:rFonts w:ascii="Calibri" w:hAnsi="Calibri"/>
          <w:rtl/>
        </w:rPr>
        <w:t xml:space="preserve">, </w:t>
      </w:r>
      <w:r w:rsidR="00C47D9C" w:rsidRPr="00C47D9C">
        <w:rPr>
          <w:rFonts w:ascii="Calibri" w:hAnsi="Calibri" w:hint="eastAsia"/>
          <w:rtl/>
        </w:rPr>
        <w:t>בעט</w:t>
      </w:r>
      <w:r w:rsidR="00C47D9C" w:rsidRPr="00C47D9C">
        <w:rPr>
          <w:rFonts w:ascii="Calibri" w:hAnsi="Calibri"/>
          <w:rtl/>
        </w:rPr>
        <w:t xml:space="preserve"> </w:t>
      </w:r>
      <w:r w:rsidR="00C47D9C" w:rsidRPr="00C47D9C">
        <w:rPr>
          <w:rFonts w:ascii="Calibri" w:hAnsi="Calibri" w:hint="eastAsia"/>
          <w:rtl/>
        </w:rPr>
        <w:t>בכתפו</w:t>
      </w:r>
      <w:r w:rsidR="00C47D9C" w:rsidRPr="00C47D9C">
        <w:rPr>
          <w:rFonts w:ascii="Calibri" w:hAnsi="Calibri"/>
          <w:rtl/>
        </w:rPr>
        <w:t xml:space="preserve"> </w:t>
      </w:r>
      <w:r w:rsidR="00C47D9C" w:rsidRPr="00C47D9C">
        <w:rPr>
          <w:rFonts w:ascii="Calibri" w:hAnsi="Calibri" w:hint="eastAsia"/>
          <w:rtl/>
        </w:rPr>
        <w:t>בעודו</w:t>
      </w:r>
      <w:r w:rsidR="00C47D9C" w:rsidRPr="00C47D9C">
        <w:rPr>
          <w:rFonts w:ascii="Calibri" w:hAnsi="Calibri"/>
          <w:rtl/>
        </w:rPr>
        <w:t xml:space="preserve"> </w:t>
      </w:r>
      <w:r w:rsidR="00C47D9C" w:rsidRPr="00C47D9C">
        <w:rPr>
          <w:rFonts w:ascii="Calibri" w:hAnsi="Calibri" w:hint="eastAsia"/>
          <w:rtl/>
        </w:rPr>
        <w:t>ישוב</w:t>
      </w:r>
      <w:r w:rsidR="00C47D9C" w:rsidRPr="00C47D9C">
        <w:rPr>
          <w:rFonts w:ascii="Calibri" w:hAnsi="Calibri"/>
          <w:rtl/>
        </w:rPr>
        <w:t xml:space="preserve"> </w:t>
      </w:r>
      <w:r w:rsidR="00C47D9C" w:rsidRPr="00C47D9C">
        <w:rPr>
          <w:rFonts w:ascii="Calibri" w:hAnsi="Calibri" w:hint="eastAsia"/>
          <w:rtl/>
        </w:rPr>
        <w:t>ברכבו</w:t>
      </w:r>
      <w:r w:rsidR="00C47D9C" w:rsidRPr="00C47D9C">
        <w:rPr>
          <w:rFonts w:ascii="Calibri" w:hAnsi="Calibri"/>
          <w:rtl/>
        </w:rPr>
        <w:t xml:space="preserve">, </w:t>
      </w:r>
      <w:r w:rsidR="00C47D9C" w:rsidRPr="00C47D9C">
        <w:rPr>
          <w:rFonts w:ascii="Calibri" w:hAnsi="Calibri" w:hint="eastAsia"/>
          <w:rtl/>
        </w:rPr>
        <w:t>שבר</w:t>
      </w:r>
      <w:r w:rsidR="00C47D9C" w:rsidRPr="00C47D9C">
        <w:rPr>
          <w:rFonts w:ascii="Calibri" w:hAnsi="Calibri"/>
          <w:rtl/>
        </w:rPr>
        <w:t xml:space="preserve"> </w:t>
      </w:r>
      <w:r w:rsidR="00C47D9C" w:rsidRPr="00C47D9C">
        <w:rPr>
          <w:rFonts w:ascii="Calibri" w:hAnsi="Calibri" w:hint="eastAsia"/>
          <w:rtl/>
        </w:rPr>
        <w:t>את</w:t>
      </w:r>
      <w:r w:rsidR="00C47D9C" w:rsidRPr="00C47D9C">
        <w:rPr>
          <w:rFonts w:ascii="Calibri" w:hAnsi="Calibri"/>
          <w:rtl/>
        </w:rPr>
        <w:t xml:space="preserve"> </w:t>
      </w:r>
      <w:r w:rsidR="00C47D9C" w:rsidRPr="00C47D9C">
        <w:rPr>
          <w:rFonts w:ascii="Calibri" w:hAnsi="Calibri" w:hint="eastAsia"/>
          <w:rtl/>
        </w:rPr>
        <w:t>חלון</w:t>
      </w:r>
      <w:r w:rsidR="00C47D9C" w:rsidRPr="00C47D9C">
        <w:rPr>
          <w:rFonts w:ascii="Calibri" w:hAnsi="Calibri"/>
          <w:rtl/>
        </w:rPr>
        <w:t xml:space="preserve"> </w:t>
      </w:r>
      <w:r w:rsidR="00C47D9C" w:rsidRPr="00C47D9C">
        <w:rPr>
          <w:rFonts w:ascii="Calibri" w:hAnsi="Calibri" w:hint="eastAsia"/>
          <w:rtl/>
        </w:rPr>
        <w:t>דלת</w:t>
      </w:r>
      <w:r w:rsidR="00C47D9C" w:rsidRPr="00C47D9C">
        <w:rPr>
          <w:rFonts w:ascii="Calibri" w:hAnsi="Calibri"/>
          <w:rtl/>
        </w:rPr>
        <w:t xml:space="preserve"> </w:t>
      </w:r>
      <w:r w:rsidR="00C47D9C" w:rsidRPr="00C47D9C">
        <w:rPr>
          <w:rFonts w:ascii="Calibri" w:hAnsi="Calibri" w:hint="eastAsia"/>
          <w:rtl/>
        </w:rPr>
        <w:t>הנוסע</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יצא</w:t>
      </w:r>
      <w:r w:rsidR="00C47D9C" w:rsidRPr="00C47D9C">
        <w:rPr>
          <w:rFonts w:ascii="Calibri" w:hAnsi="Calibri"/>
          <w:rtl/>
        </w:rPr>
        <w:t xml:space="preserve"> </w:t>
      </w:r>
      <w:r w:rsidR="00C47D9C" w:rsidRPr="00C47D9C">
        <w:rPr>
          <w:rFonts w:ascii="Calibri" w:hAnsi="Calibri" w:hint="eastAsia"/>
          <w:rtl/>
        </w:rPr>
        <w:t>מרכב</w:t>
      </w:r>
      <w:r w:rsidR="00C47D9C" w:rsidRPr="00C47D9C">
        <w:rPr>
          <w:rFonts w:ascii="Calibri" w:hAnsi="Calibri"/>
          <w:rtl/>
        </w:rPr>
        <w:t xml:space="preserve"> </w:t>
      </w:r>
      <w:r w:rsidR="00C47D9C" w:rsidRPr="00C47D9C">
        <w:rPr>
          <w:rFonts w:ascii="Calibri" w:hAnsi="Calibri" w:hint="eastAsia"/>
          <w:rtl/>
        </w:rPr>
        <w:t>והנאשם</w:t>
      </w:r>
      <w:r w:rsidR="00C47D9C" w:rsidRPr="00C47D9C">
        <w:rPr>
          <w:rFonts w:ascii="Calibri" w:hAnsi="Calibri"/>
          <w:rtl/>
        </w:rPr>
        <w:t xml:space="preserve"> </w:t>
      </w:r>
      <w:r w:rsidR="00C47D9C" w:rsidRPr="00C47D9C">
        <w:rPr>
          <w:rFonts w:ascii="Calibri" w:hAnsi="Calibri" w:hint="eastAsia"/>
          <w:rtl/>
        </w:rPr>
        <w:t>הרים</w:t>
      </w:r>
      <w:r w:rsidR="00C47D9C" w:rsidRPr="00C47D9C">
        <w:rPr>
          <w:rFonts w:ascii="Calibri" w:hAnsi="Calibri"/>
          <w:rtl/>
        </w:rPr>
        <w:t xml:space="preserve"> </w:t>
      </w:r>
      <w:r w:rsidR="00C47D9C" w:rsidRPr="00C47D9C">
        <w:rPr>
          <w:rFonts w:ascii="Calibri" w:hAnsi="Calibri" w:hint="eastAsia"/>
          <w:rtl/>
        </w:rPr>
        <w:t>אבן</w:t>
      </w:r>
      <w:r w:rsidR="00C47D9C" w:rsidRPr="00C47D9C">
        <w:rPr>
          <w:rFonts w:ascii="Calibri" w:hAnsi="Calibri"/>
          <w:rtl/>
        </w:rPr>
        <w:t xml:space="preserve"> </w:t>
      </w:r>
      <w:r w:rsidR="00C47D9C" w:rsidRPr="00C47D9C">
        <w:rPr>
          <w:rFonts w:ascii="Calibri" w:hAnsi="Calibri" w:hint="eastAsia"/>
          <w:rtl/>
        </w:rPr>
        <w:t>ורץ</w:t>
      </w:r>
      <w:r w:rsidR="00C47D9C" w:rsidRPr="00C47D9C">
        <w:rPr>
          <w:rFonts w:ascii="Calibri" w:hAnsi="Calibri"/>
          <w:rtl/>
        </w:rPr>
        <w:t xml:space="preserve"> </w:t>
      </w:r>
      <w:r w:rsidR="00C47D9C" w:rsidRPr="00C47D9C">
        <w:rPr>
          <w:rFonts w:ascii="Calibri" w:hAnsi="Calibri" w:hint="eastAsia"/>
          <w:rtl/>
        </w:rPr>
        <w:t>לכיוון</w:t>
      </w:r>
      <w:r w:rsidR="00C47D9C" w:rsidRPr="00C47D9C">
        <w:rPr>
          <w:rFonts w:ascii="Calibri" w:hAnsi="Calibri"/>
          <w:rtl/>
        </w:rPr>
        <w:t xml:space="preserve"> </w:t>
      </w:r>
      <w:r w:rsidR="00C47D9C" w:rsidRPr="00C47D9C">
        <w:rPr>
          <w:rFonts w:ascii="Calibri" w:hAnsi="Calibri" w:hint="eastAsia"/>
          <w:rtl/>
        </w:rPr>
        <w:t>המתלונן</w:t>
      </w:r>
      <w:r w:rsidR="00C47D9C" w:rsidRPr="00C47D9C">
        <w:rPr>
          <w:rFonts w:ascii="Calibri" w:hAnsi="Calibri"/>
          <w:rtl/>
        </w:rPr>
        <w:t xml:space="preserve"> </w:t>
      </w:r>
      <w:r w:rsidR="00C47D9C" w:rsidRPr="00C47D9C">
        <w:rPr>
          <w:rFonts w:ascii="Calibri" w:hAnsi="Calibri" w:hint="eastAsia"/>
          <w:rtl/>
        </w:rPr>
        <w:t>כשהאבן</w:t>
      </w:r>
      <w:r w:rsidR="00C47D9C" w:rsidRPr="00C47D9C">
        <w:rPr>
          <w:rFonts w:ascii="Calibri" w:hAnsi="Calibri"/>
          <w:rtl/>
        </w:rPr>
        <w:t xml:space="preserve"> </w:t>
      </w:r>
      <w:r w:rsidR="00C47D9C" w:rsidRPr="00C47D9C">
        <w:rPr>
          <w:rFonts w:ascii="Calibri" w:hAnsi="Calibri" w:hint="eastAsia"/>
          <w:rtl/>
        </w:rPr>
        <w:t>בידו</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נגזרו</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מותנה</w:t>
      </w:r>
      <w:r w:rsidR="00C47D9C" w:rsidRPr="00C47D9C">
        <w:rPr>
          <w:rFonts w:ascii="Calibri" w:hAnsi="Calibri"/>
          <w:rtl/>
        </w:rPr>
        <w:t xml:space="preserve">, </w:t>
      </w:r>
      <w:r w:rsidR="00C47D9C" w:rsidRPr="00C47D9C">
        <w:rPr>
          <w:rFonts w:ascii="Calibri" w:hAnsi="Calibri" w:hint="eastAsia"/>
          <w:rtl/>
        </w:rPr>
        <w:t>קנס</w:t>
      </w:r>
      <w:r w:rsidR="00C47D9C" w:rsidRPr="00C47D9C">
        <w:rPr>
          <w:rFonts w:ascii="Calibri" w:hAnsi="Calibri"/>
          <w:rtl/>
        </w:rPr>
        <w:t xml:space="preserve"> </w:t>
      </w:r>
      <w:r w:rsidR="00C47D9C" w:rsidRPr="00C47D9C">
        <w:rPr>
          <w:rFonts w:ascii="Calibri" w:hAnsi="Calibri" w:hint="eastAsia"/>
          <w:rtl/>
        </w:rPr>
        <w:t>ופיצוי</w:t>
      </w:r>
      <w:r w:rsidR="00C47D9C" w:rsidRPr="00C47D9C">
        <w:rPr>
          <w:rFonts w:ascii="Calibri" w:hAnsi="Calibri"/>
          <w:rtl/>
        </w:rPr>
        <w:t>.</w:t>
      </w:r>
    </w:p>
    <w:p w14:paraId="7DA2926A" w14:textId="77777777" w:rsidR="00C47D9C" w:rsidRPr="00C47D9C" w:rsidRDefault="00154FC0" w:rsidP="00C47D9C">
      <w:pPr>
        <w:numPr>
          <w:ilvl w:val="0"/>
          <w:numId w:val="7"/>
        </w:numPr>
        <w:contextualSpacing/>
        <w:jc w:val="both"/>
        <w:rPr>
          <w:rFonts w:ascii="Calibri" w:hAnsi="Calibri"/>
        </w:rPr>
      </w:pPr>
      <w:hyperlink r:id="rId24" w:history="1">
        <w:r w:rsidR="00C47D9C" w:rsidRPr="00C47D9C">
          <w:rPr>
            <w:rFonts w:ascii="Calibri" w:hAnsi="Calibri" w:hint="eastAsia"/>
            <w:rtl/>
          </w:rPr>
          <w:t>ת</w:t>
        </w:r>
        <w:r w:rsidR="00C47D9C" w:rsidRPr="00C47D9C">
          <w:rPr>
            <w:rFonts w:ascii="Calibri" w:hAnsi="Calibri"/>
            <w:rtl/>
          </w:rPr>
          <w:t>"</w:t>
        </w:r>
        <w:r w:rsidR="00C47D9C" w:rsidRPr="00C47D9C">
          <w:rPr>
            <w:rFonts w:ascii="Calibri" w:hAnsi="Calibri" w:hint="eastAsia"/>
            <w:rtl/>
          </w:rPr>
          <w:t>פ</w:t>
        </w:r>
        <w:r w:rsidR="00C47D9C" w:rsidRPr="00C47D9C">
          <w:rPr>
            <w:rFonts w:ascii="Calibri" w:hAnsi="Calibri"/>
            <w:rtl/>
          </w:rPr>
          <w:t xml:space="preserve"> (</w:t>
        </w:r>
        <w:r w:rsidR="00C47D9C" w:rsidRPr="00C47D9C">
          <w:rPr>
            <w:rFonts w:ascii="Calibri" w:hAnsi="Calibri" w:hint="eastAsia"/>
            <w:rtl/>
          </w:rPr>
          <w:t>כ</w:t>
        </w:r>
        <w:r w:rsidR="00C47D9C" w:rsidRPr="00C47D9C">
          <w:rPr>
            <w:rFonts w:ascii="Calibri" w:hAnsi="Calibri"/>
            <w:rtl/>
          </w:rPr>
          <w:t>"</w:t>
        </w:r>
        <w:r w:rsidR="00C47D9C" w:rsidRPr="00C47D9C">
          <w:rPr>
            <w:rFonts w:ascii="Calibri" w:hAnsi="Calibri" w:hint="eastAsia"/>
            <w:rtl/>
          </w:rPr>
          <w:t>ס</w:t>
        </w:r>
        <w:r w:rsidR="00C47D9C" w:rsidRPr="00C47D9C">
          <w:rPr>
            <w:rFonts w:ascii="Calibri" w:hAnsi="Calibri"/>
            <w:rtl/>
          </w:rPr>
          <w:t xml:space="preserve">) 56672-05-14 </w:t>
        </w:r>
      </w:hyperlink>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קלימקוביץ</w:t>
      </w:r>
      <w:r w:rsidR="00C47D9C" w:rsidRPr="00C47D9C">
        <w:rPr>
          <w:rFonts w:ascii="Calibri" w:hAnsi="Calibri"/>
          <w:rtl/>
        </w:rPr>
        <w:t xml:space="preserve"> (7.9.16),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השליך</w:t>
      </w:r>
      <w:r w:rsidR="00C47D9C" w:rsidRPr="00C47D9C">
        <w:rPr>
          <w:rFonts w:ascii="Calibri" w:hAnsi="Calibri"/>
          <w:rtl/>
        </w:rPr>
        <w:t xml:space="preserve"> </w:t>
      </w:r>
      <w:r w:rsidR="00C47D9C" w:rsidRPr="00C47D9C">
        <w:rPr>
          <w:rFonts w:ascii="Calibri" w:hAnsi="Calibri" w:hint="eastAsia"/>
          <w:rtl/>
        </w:rPr>
        <w:t>אבן</w:t>
      </w:r>
      <w:r w:rsidR="00C47D9C" w:rsidRPr="00C47D9C">
        <w:rPr>
          <w:rFonts w:ascii="Calibri" w:hAnsi="Calibri"/>
          <w:rtl/>
        </w:rPr>
        <w:t xml:space="preserve"> </w:t>
      </w:r>
      <w:r w:rsidR="00C47D9C" w:rsidRPr="00C47D9C">
        <w:rPr>
          <w:rFonts w:ascii="Calibri" w:hAnsi="Calibri" w:hint="eastAsia"/>
          <w:rtl/>
        </w:rPr>
        <w:t>גדולה</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רכב</w:t>
      </w:r>
      <w:r w:rsidR="00C47D9C" w:rsidRPr="00C47D9C">
        <w:rPr>
          <w:rFonts w:ascii="Calibri" w:hAnsi="Calibri"/>
          <w:rtl/>
        </w:rPr>
        <w:t xml:space="preserve"> </w:t>
      </w:r>
      <w:r w:rsidR="00C47D9C" w:rsidRPr="00C47D9C">
        <w:rPr>
          <w:rFonts w:ascii="Calibri" w:hAnsi="Calibri" w:hint="eastAsia"/>
          <w:rtl/>
        </w:rPr>
        <w:t>משטרה</w:t>
      </w:r>
      <w:r w:rsidR="00C47D9C" w:rsidRPr="00C47D9C">
        <w:rPr>
          <w:rFonts w:ascii="Calibri" w:hAnsi="Calibri"/>
          <w:rtl/>
        </w:rPr>
        <w:t xml:space="preserve"> </w:t>
      </w:r>
      <w:r w:rsidR="00C47D9C" w:rsidRPr="00C47D9C">
        <w:rPr>
          <w:rFonts w:ascii="Calibri" w:hAnsi="Calibri" w:hint="eastAsia"/>
          <w:rtl/>
        </w:rPr>
        <w:t>והחל</w:t>
      </w:r>
      <w:r w:rsidR="00C47D9C" w:rsidRPr="00C47D9C">
        <w:rPr>
          <w:rFonts w:ascii="Calibri" w:hAnsi="Calibri"/>
          <w:rtl/>
        </w:rPr>
        <w:t xml:space="preserve"> </w:t>
      </w:r>
      <w:r w:rsidR="00C47D9C" w:rsidRPr="00C47D9C">
        <w:rPr>
          <w:rFonts w:ascii="Calibri" w:hAnsi="Calibri" w:hint="eastAsia"/>
          <w:rtl/>
        </w:rPr>
        <w:t>לברוח</w:t>
      </w:r>
      <w:r w:rsidR="00C47D9C" w:rsidRPr="00C47D9C">
        <w:rPr>
          <w:rFonts w:ascii="Calibri" w:hAnsi="Calibri"/>
          <w:rtl/>
        </w:rPr>
        <w:t xml:space="preserve">, </w:t>
      </w:r>
      <w:r w:rsidR="00C47D9C" w:rsidRPr="00C47D9C">
        <w:rPr>
          <w:rFonts w:ascii="Calibri" w:hAnsi="Calibri" w:hint="eastAsia"/>
          <w:rtl/>
        </w:rPr>
        <w:t>מרדף</w:t>
      </w:r>
      <w:r w:rsidR="00C47D9C" w:rsidRPr="00C47D9C">
        <w:rPr>
          <w:rFonts w:ascii="Calibri" w:hAnsi="Calibri"/>
          <w:rtl/>
        </w:rPr>
        <w:t xml:space="preserve"> </w:t>
      </w:r>
      <w:r w:rsidR="00C47D9C" w:rsidRPr="00C47D9C">
        <w:rPr>
          <w:rFonts w:ascii="Calibri" w:hAnsi="Calibri" w:hint="eastAsia"/>
          <w:rtl/>
        </w:rPr>
        <w:t>קצר</w:t>
      </w:r>
      <w:r w:rsidR="00C47D9C" w:rsidRPr="00C47D9C">
        <w:rPr>
          <w:rFonts w:ascii="Calibri" w:hAnsi="Calibri"/>
          <w:rtl/>
        </w:rPr>
        <w:t xml:space="preserve"> </w:t>
      </w:r>
      <w:r w:rsidR="00C47D9C" w:rsidRPr="00C47D9C">
        <w:rPr>
          <w:rFonts w:ascii="Calibri" w:hAnsi="Calibri" w:hint="eastAsia"/>
          <w:rtl/>
        </w:rPr>
        <w:t>הוביל</w:t>
      </w:r>
      <w:r w:rsidR="00C47D9C" w:rsidRPr="00C47D9C">
        <w:rPr>
          <w:rFonts w:ascii="Calibri" w:hAnsi="Calibri"/>
          <w:rtl/>
        </w:rPr>
        <w:t xml:space="preserve"> </w:t>
      </w:r>
      <w:r w:rsidR="00C47D9C" w:rsidRPr="00C47D9C">
        <w:rPr>
          <w:rFonts w:ascii="Calibri" w:hAnsi="Calibri" w:hint="eastAsia"/>
          <w:rtl/>
        </w:rPr>
        <w:t>לתפיסתו</w:t>
      </w:r>
      <w:r w:rsidR="00C47D9C" w:rsidRPr="00C47D9C">
        <w:rPr>
          <w:rFonts w:ascii="Calibri" w:hAnsi="Calibri"/>
          <w:rtl/>
        </w:rPr>
        <w:t xml:space="preserve">. </w:t>
      </w:r>
      <w:r w:rsidR="00C47D9C" w:rsidRPr="00C47D9C">
        <w:rPr>
          <w:rFonts w:ascii="Calibri" w:hAnsi="Calibri" w:hint="eastAsia"/>
          <w:rtl/>
        </w:rPr>
        <w:t>כתוצאה</w:t>
      </w:r>
      <w:r w:rsidR="00C47D9C" w:rsidRPr="00C47D9C">
        <w:rPr>
          <w:rFonts w:ascii="Calibri" w:hAnsi="Calibri"/>
          <w:rtl/>
        </w:rPr>
        <w:t xml:space="preserve"> </w:t>
      </w:r>
      <w:r w:rsidR="00C47D9C" w:rsidRPr="00C47D9C">
        <w:rPr>
          <w:rFonts w:ascii="Calibri" w:hAnsi="Calibri" w:hint="eastAsia"/>
          <w:rtl/>
        </w:rPr>
        <w:t>ממעשיו</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נופצה</w:t>
      </w:r>
      <w:r w:rsidR="00C47D9C" w:rsidRPr="00C47D9C">
        <w:rPr>
          <w:rFonts w:ascii="Calibri" w:hAnsi="Calibri"/>
          <w:rtl/>
        </w:rPr>
        <w:t xml:space="preserve"> </w:t>
      </w:r>
      <w:r w:rsidR="00C47D9C" w:rsidRPr="00C47D9C">
        <w:rPr>
          <w:rFonts w:ascii="Calibri" w:hAnsi="Calibri" w:hint="eastAsia"/>
          <w:rtl/>
        </w:rPr>
        <w:t>שמשת</w:t>
      </w:r>
      <w:r w:rsidR="00C47D9C" w:rsidRPr="00C47D9C">
        <w:rPr>
          <w:rFonts w:ascii="Calibri" w:hAnsi="Calibri"/>
          <w:rtl/>
        </w:rPr>
        <w:t xml:space="preserve"> </w:t>
      </w:r>
      <w:r w:rsidR="00C47D9C" w:rsidRPr="00C47D9C">
        <w:rPr>
          <w:rFonts w:ascii="Calibri" w:hAnsi="Calibri" w:hint="eastAsia"/>
          <w:rtl/>
        </w:rPr>
        <w:t>הרכב</w:t>
      </w:r>
      <w:r w:rsidR="00C47D9C" w:rsidRPr="00C47D9C">
        <w:rPr>
          <w:rFonts w:ascii="Calibri" w:hAnsi="Calibri"/>
          <w:rtl/>
        </w:rPr>
        <w:t xml:space="preserve"> </w:t>
      </w:r>
      <w:r w:rsidR="00C47D9C" w:rsidRPr="00C47D9C">
        <w:rPr>
          <w:rFonts w:ascii="Calibri" w:hAnsi="Calibri" w:hint="eastAsia"/>
          <w:rtl/>
        </w:rPr>
        <w:t>האחורית</w:t>
      </w:r>
      <w:r w:rsidR="00C47D9C" w:rsidRPr="00C47D9C">
        <w:rPr>
          <w:rFonts w:ascii="Calibri" w:hAnsi="Calibri"/>
          <w:rtl/>
        </w:rPr>
        <w:t xml:space="preserve">. </w:t>
      </w:r>
      <w:r w:rsidR="00C47D9C" w:rsidRPr="00C47D9C">
        <w:rPr>
          <w:rFonts w:ascii="Calibri" w:hAnsi="Calibri" w:hint="eastAsia"/>
          <w:rtl/>
        </w:rPr>
        <w:t>נגזרו</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3 </w:t>
      </w:r>
      <w:r w:rsidR="00C47D9C" w:rsidRPr="00C47D9C">
        <w:rPr>
          <w:rFonts w:ascii="Calibri" w:hAnsi="Calibri" w:hint="eastAsia"/>
          <w:rtl/>
        </w:rPr>
        <w:t>חודשי</w:t>
      </w:r>
      <w:r w:rsidR="00C47D9C" w:rsidRPr="00C47D9C">
        <w:rPr>
          <w:rFonts w:ascii="Calibri" w:hAnsi="Calibri"/>
          <w:rtl/>
        </w:rPr>
        <w:t xml:space="preserve"> </w:t>
      </w:r>
      <w:r w:rsidR="00C47D9C" w:rsidRPr="00C47D9C">
        <w:rPr>
          <w:rFonts w:ascii="Calibri" w:hAnsi="Calibri" w:hint="eastAsia"/>
          <w:rtl/>
        </w:rPr>
        <w:t>מאסר</w:t>
      </w:r>
      <w:r w:rsidR="00C47D9C" w:rsidRPr="00C47D9C">
        <w:rPr>
          <w:rFonts w:ascii="Calibri" w:hAnsi="Calibri"/>
          <w:rtl/>
        </w:rPr>
        <w:t xml:space="preserve"> </w:t>
      </w:r>
      <w:r w:rsidR="00C47D9C" w:rsidRPr="00C47D9C">
        <w:rPr>
          <w:rFonts w:ascii="Calibri" w:hAnsi="Calibri" w:hint="eastAsia"/>
          <w:rtl/>
        </w:rPr>
        <w:t>בפועל</w:t>
      </w:r>
      <w:r w:rsidR="00C47D9C" w:rsidRPr="00C47D9C">
        <w:rPr>
          <w:rFonts w:ascii="Calibri" w:hAnsi="Calibri"/>
          <w:rtl/>
        </w:rPr>
        <w:t xml:space="preserve"> </w:t>
      </w:r>
      <w:r w:rsidR="00C47D9C" w:rsidRPr="00C47D9C">
        <w:rPr>
          <w:rFonts w:ascii="Calibri" w:hAnsi="Calibri" w:hint="eastAsia"/>
          <w:rtl/>
        </w:rPr>
        <w:t>שירוצו</w:t>
      </w:r>
      <w:r w:rsidR="00C47D9C" w:rsidRPr="00C47D9C">
        <w:rPr>
          <w:rFonts w:ascii="Calibri" w:hAnsi="Calibri"/>
          <w:rtl/>
        </w:rPr>
        <w:t xml:space="preserve"> </w:t>
      </w:r>
      <w:r w:rsidR="00C47D9C" w:rsidRPr="00C47D9C">
        <w:rPr>
          <w:rFonts w:ascii="Calibri" w:hAnsi="Calibri" w:hint="eastAsia"/>
          <w:rtl/>
        </w:rPr>
        <w:t>בעבודות</w:t>
      </w:r>
      <w:r w:rsidR="00C47D9C" w:rsidRPr="00C47D9C">
        <w:rPr>
          <w:rFonts w:ascii="Calibri" w:hAnsi="Calibri"/>
          <w:rtl/>
        </w:rPr>
        <w:t xml:space="preserve"> </w:t>
      </w:r>
      <w:r w:rsidR="00C47D9C" w:rsidRPr="00C47D9C">
        <w:rPr>
          <w:rFonts w:ascii="Calibri" w:hAnsi="Calibri" w:hint="eastAsia"/>
          <w:rtl/>
        </w:rPr>
        <w:t>שירות</w:t>
      </w:r>
      <w:r w:rsidR="00C47D9C" w:rsidRPr="00C47D9C">
        <w:rPr>
          <w:rFonts w:ascii="Calibri" w:hAnsi="Calibri"/>
          <w:rtl/>
        </w:rPr>
        <w:t xml:space="preserve"> </w:t>
      </w:r>
      <w:r w:rsidR="00C47D9C" w:rsidRPr="00C47D9C">
        <w:rPr>
          <w:rFonts w:ascii="Calibri" w:hAnsi="Calibri" w:hint="eastAsia"/>
          <w:rtl/>
        </w:rPr>
        <w:t>ומאסר</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תנאי</w:t>
      </w:r>
      <w:r w:rsidR="00C47D9C" w:rsidRPr="00C47D9C">
        <w:rPr>
          <w:rFonts w:ascii="Calibri" w:hAnsi="Calibri"/>
          <w:rtl/>
        </w:rPr>
        <w:t>.</w:t>
      </w:r>
    </w:p>
    <w:p w14:paraId="60D7E358" w14:textId="77777777" w:rsidR="00C47D9C" w:rsidRPr="00C47D9C" w:rsidRDefault="00C47D9C" w:rsidP="00C47D9C">
      <w:pPr>
        <w:numPr>
          <w:ilvl w:val="0"/>
          <w:numId w:val="7"/>
        </w:numPr>
        <w:contextualSpacing/>
        <w:jc w:val="both"/>
        <w:rPr>
          <w:rFonts w:ascii="Calibri" w:hAnsi="Calibri"/>
        </w:rPr>
      </w:pPr>
      <w:r w:rsidRPr="00C47D9C">
        <w:rPr>
          <w:rFonts w:ascii="Calibri" w:hAnsi="Calibri" w:hint="eastAsia"/>
          <w:rtl/>
        </w:rPr>
        <w:t>ת</w:t>
      </w:r>
      <w:r w:rsidRPr="00C47D9C">
        <w:rPr>
          <w:rFonts w:ascii="Calibri" w:hAnsi="Calibri"/>
          <w:rtl/>
        </w:rPr>
        <w:t>"</w:t>
      </w:r>
      <w:r w:rsidRPr="00C47D9C">
        <w:rPr>
          <w:rFonts w:ascii="Calibri" w:hAnsi="Calibri" w:hint="eastAsia"/>
          <w:rtl/>
        </w:rPr>
        <w:t>פ</w:t>
      </w:r>
      <w:r w:rsidRPr="00C47D9C">
        <w:rPr>
          <w:rFonts w:ascii="Calibri" w:hAnsi="Calibri"/>
          <w:rtl/>
        </w:rPr>
        <w:t xml:space="preserve"> (</w:t>
      </w:r>
      <w:r w:rsidRPr="00C47D9C">
        <w:rPr>
          <w:rFonts w:ascii="Calibri" w:hAnsi="Calibri" w:hint="eastAsia"/>
          <w:rtl/>
        </w:rPr>
        <w:t>נתניה</w:t>
      </w:r>
      <w:r w:rsidRPr="00C47D9C">
        <w:rPr>
          <w:rFonts w:ascii="Calibri" w:hAnsi="Calibri"/>
          <w:rtl/>
        </w:rPr>
        <w:t xml:space="preserve">) 37398-08-14 </w:t>
      </w:r>
      <w:r w:rsidRPr="00C47D9C">
        <w:rPr>
          <w:rFonts w:ascii="Calibri" w:hAnsi="Calibri" w:hint="eastAsia"/>
          <w:b/>
          <w:bCs/>
          <w:rtl/>
        </w:rPr>
        <w:t>מדינת</w:t>
      </w:r>
      <w:r w:rsidRPr="00C47D9C">
        <w:rPr>
          <w:rFonts w:ascii="Calibri" w:hAnsi="Calibri"/>
          <w:b/>
          <w:bCs/>
          <w:rtl/>
        </w:rPr>
        <w:t xml:space="preserve"> </w:t>
      </w:r>
      <w:r w:rsidRPr="00C47D9C">
        <w:rPr>
          <w:rFonts w:ascii="Calibri" w:hAnsi="Calibri" w:hint="eastAsia"/>
          <w:b/>
          <w:bCs/>
          <w:rtl/>
        </w:rPr>
        <w:t>ישראל</w:t>
      </w:r>
      <w:r w:rsidRPr="00C47D9C">
        <w:rPr>
          <w:rFonts w:ascii="Calibri" w:hAnsi="Calibri"/>
          <w:b/>
          <w:bCs/>
          <w:rtl/>
        </w:rPr>
        <w:t xml:space="preserve"> </w:t>
      </w:r>
      <w:r w:rsidRPr="00C47D9C">
        <w:rPr>
          <w:rFonts w:ascii="Calibri" w:hAnsi="Calibri" w:hint="eastAsia"/>
          <w:b/>
          <w:bCs/>
          <w:rtl/>
        </w:rPr>
        <w:t>נ</w:t>
      </w:r>
      <w:r w:rsidRPr="00C47D9C">
        <w:rPr>
          <w:rFonts w:ascii="Calibri" w:hAnsi="Calibri"/>
          <w:b/>
          <w:bCs/>
          <w:rtl/>
        </w:rPr>
        <w:t xml:space="preserve">' </w:t>
      </w:r>
      <w:r w:rsidRPr="00C47D9C">
        <w:rPr>
          <w:rFonts w:ascii="Calibri" w:hAnsi="Calibri" w:hint="eastAsia"/>
          <w:b/>
          <w:bCs/>
          <w:rtl/>
        </w:rPr>
        <w:t>איפראימוב</w:t>
      </w:r>
      <w:r w:rsidRPr="00C47D9C">
        <w:rPr>
          <w:rFonts w:ascii="Calibri" w:hAnsi="Calibri"/>
          <w:rtl/>
        </w:rPr>
        <w:t xml:space="preserve"> (29.11.16) </w:t>
      </w:r>
      <w:r w:rsidRPr="00C47D9C">
        <w:rPr>
          <w:rFonts w:ascii="Calibri" w:hAnsi="Calibri" w:hint="eastAsia"/>
          <w:rtl/>
        </w:rPr>
        <w:t>נסיון</w:t>
      </w:r>
      <w:r w:rsidRPr="00C47D9C">
        <w:rPr>
          <w:rFonts w:ascii="Calibri" w:hAnsi="Calibri"/>
          <w:rtl/>
        </w:rPr>
        <w:t xml:space="preserve"> </w:t>
      </w:r>
      <w:r w:rsidRPr="00C47D9C">
        <w:rPr>
          <w:rFonts w:ascii="Calibri" w:hAnsi="Calibri" w:hint="eastAsia"/>
          <w:rtl/>
        </w:rPr>
        <w:t>גניבת</w:t>
      </w:r>
      <w:r w:rsidRPr="00C47D9C">
        <w:rPr>
          <w:rFonts w:ascii="Calibri" w:hAnsi="Calibri"/>
          <w:rtl/>
        </w:rPr>
        <w:t xml:space="preserve"> </w:t>
      </w:r>
      <w:r w:rsidRPr="00C47D9C">
        <w:rPr>
          <w:rFonts w:ascii="Calibri" w:hAnsi="Calibri" w:hint="eastAsia"/>
          <w:rtl/>
        </w:rPr>
        <w:t>רכב</w:t>
      </w:r>
      <w:r w:rsidRPr="00C47D9C">
        <w:rPr>
          <w:rFonts w:ascii="Calibri" w:hAnsi="Calibri"/>
          <w:rtl/>
        </w:rPr>
        <w:t xml:space="preserve"> </w:t>
      </w:r>
      <w:r w:rsidRPr="00C47D9C">
        <w:rPr>
          <w:rFonts w:ascii="Calibri" w:hAnsi="Calibri" w:hint="eastAsia"/>
          <w:rtl/>
        </w:rPr>
        <w:t>וחבלה</w:t>
      </w:r>
      <w:r w:rsidRPr="00C47D9C">
        <w:rPr>
          <w:rFonts w:ascii="Calibri" w:hAnsi="Calibri"/>
          <w:rtl/>
        </w:rPr>
        <w:t xml:space="preserve"> </w:t>
      </w:r>
      <w:r w:rsidRPr="00C47D9C">
        <w:rPr>
          <w:rFonts w:ascii="Calibri" w:hAnsi="Calibri" w:hint="eastAsia"/>
          <w:rtl/>
        </w:rPr>
        <w:t>במזיד</w:t>
      </w:r>
      <w:r w:rsidRPr="00C47D9C">
        <w:rPr>
          <w:rFonts w:ascii="Calibri" w:hAnsi="Calibri"/>
          <w:rtl/>
        </w:rPr>
        <w:t xml:space="preserve"> </w:t>
      </w:r>
      <w:r w:rsidRPr="00C47D9C">
        <w:rPr>
          <w:rFonts w:ascii="Calibri" w:hAnsi="Calibri" w:hint="eastAsia"/>
          <w:rtl/>
        </w:rPr>
        <w:t>ברכב</w:t>
      </w:r>
      <w:r w:rsidRPr="00C47D9C">
        <w:rPr>
          <w:rFonts w:ascii="Calibri" w:hAnsi="Calibri"/>
          <w:rtl/>
        </w:rPr>
        <w:t xml:space="preserve">. </w:t>
      </w:r>
      <w:r w:rsidRPr="00C47D9C">
        <w:rPr>
          <w:rFonts w:ascii="Calibri" w:hAnsi="Calibri" w:hint="eastAsia"/>
          <w:rtl/>
        </w:rPr>
        <w:t>הנאשם</w:t>
      </w:r>
      <w:r w:rsidRPr="00C47D9C">
        <w:rPr>
          <w:rFonts w:ascii="Calibri" w:hAnsi="Calibri"/>
          <w:rtl/>
        </w:rPr>
        <w:t xml:space="preserve"> </w:t>
      </w:r>
      <w:r w:rsidRPr="00C47D9C">
        <w:rPr>
          <w:rFonts w:ascii="Calibri" w:hAnsi="Calibri" w:hint="eastAsia"/>
          <w:rtl/>
        </w:rPr>
        <w:t>ניסה</w:t>
      </w:r>
      <w:r w:rsidRPr="00C47D9C">
        <w:rPr>
          <w:rFonts w:ascii="Calibri" w:hAnsi="Calibri"/>
          <w:rtl/>
        </w:rPr>
        <w:t xml:space="preserve"> </w:t>
      </w:r>
      <w:r w:rsidRPr="00C47D9C">
        <w:rPr>
          <w:rFonts w:ascii="Calibri" w:hAnsi="Calibri" w:hint="eastAsia"/>
          <w:rtl/>
        </w:rPr>
        <w:t>לגנוב</w:t>
      </w:r>
      <w:r w:rsidRPr="00C47D9C">
        <w:rPr>
          <w:rFonts w:ascii="Calibri" w:hAnsi="Calibri"/>
          <w:rtl/>
        </w:rPr>
        <w:t xml:space="preserve"> </w:t>
      </w:r>
      <w:r w:rsidRPr="00C47D9C">
        <w:rPr>
          <w:rFonts w:ascii="Calibri" w:hAnsi="Calibri" w:hint="eastAsia"/>
          <w:rtl/>
        </w:rPr>
        <w:t>קטנוע</w:t>
      </w:r>
      <w:r w:rsidRPr="00C47D9C">
        <w:rPr>
          <w:rFonts w:ascii="Calibri" w:hAnsi="Calibri"/>
          <w:rtl/>
        </w:rPr>
        <w:t xml:space="preserve">, </w:t>
      </w:r>
      <w:r w:rsidRPr="00C47D9C">
        <w:rPr>
          <w:rFonts w:ascii="Calibri" w:hAnsi="Calibri" w:hint="eastAsia"/>
          <w:rtl/>
        </w:rPr>
        <w:t>שבר</w:t>
      </w:r>
      <w:r w:rsidRPr="00C47D9C">
        <w:rPr>
          <w:rFonts w:ascii="Calibri" w:hAnsi="Calibri"/>
          <w:rtl/>
        </w:rPr>
        <w:t xml:space="preserve"> </w:t>
      </w:r>
      <w:r w:rsidRPr="00C47D9C">
        <w:rPr>
          <w:rFonts w:ascii="Calibri" w:hAnsi="Calibri" w:hint="eastAsia"/>
          <w:rtl/>
        </w:rPr>
        <w:t>את</w:t>
      </w:r>
      <w:r w:rsidRPr="00C47D9C">
        <w:rPr>
          <w:rFonts w:ascii="Calibri" w:hAnsi="Calibri"/>
          <w:rtl/>
        </w:rPr>
        <w:t xml:space="preserve"> </w:t>
      </w:r>
      <w:r w:rsidRPr="00C47D9C">
        <w:rPr>
          <w:rFonts w:ascii="Calibri" w:hAnsi="Calibri" w:hint="eastAsia"/>
          <w:rtl/>
        </w:rPr>
        <w:t>מנעול</w:t>
      </w:r>
      <w:r w:rsidRPr="00C47D9C">
        <w:rPr>
          <w:rFonts w:ascii="Calibri" w:hAnsi="Calibri"/>
          <w:rtl/>
        </w:rPr>
        <w:t xml:space="preserve"> </w:t>
      </w:r>
      <w:r w:rsidRPr="00C47D9C">
        <w:rPr>
          <w:rFonts w:ascii="Calibri" w:hAnsi="Calibri" w:hint="eastAsia"/>
          <w:rtl/>
        </w:rPr>
        <w:t>הכידון</w:t>
      </w:r>
      <w:r w:rsidRPr="00C47D9C">
        <w:rPr>
          <w:rFonts w:ascii="Calibri" w:hAnsi="Calibri"/>
          <w:rtl/>
        </w:rPr>
        <w:t xml:space="preserve">, </w:t>
      </w:r>
      <w:r w:rsidRPr="00C47D9C">
        <w:rPr>
          <w:rFonts w:ascii="Calibri" w:hAnsi="Calibri" w:hint="eastAsia"/>
          <w:rtl/>
        </w:rPr>
        <w:t>דרדר</w:t>
      </w:r>
      <w:r w:rsidRPr="00C47D9C">
        <w:rPr>
          <w:rFonts w:ascii="Calibri" w:hAnsi="Calibri"/>
          <w:rtl/>
        </w:rPr>
        <w:t xml:space="preserve"> </w:t>
      </w:r>
      <w:r w:rsidRPr="00C47D9C">
        <w:rPr>
          <w:rFonts w:ascii="Calibri" w:hAnsi="Calibri" w:hint="eastAsia"/>
          <w:rtl/>
        </w:rPr>
        <w:t>האופנוע</w:t>
      </w:r>
      <w:r w:rsidRPr="00C47D9C">
        <w:rPr>
          <w:rFonts w:ascii="Calibri" w:hAnsi="Calibri"/>
          <w:rtl/>
        </w:rPr>
        <w:t xml:space="preserve"> </w:t>
      </w:r>
      <w:r w:rsidRPr="00C47D9C">
        <w:rPr>
          <w:rFonts w:ascii="Calibri" w:hAnsi="Calibri" w:hint="eastAsia"/>
          <w:rtl/>
        </w:rPr>
        <w:t>ונפל</w:t>
      </w:r>
      <w:r w:rsidRPr="00C47D9C">
        <w:rPr>
          <w:rFonts w:ascii="Calibri" w:hAnsi="Calibri"/>
          <w:rtl/>
        </w:rPr>
        <w:t xml:space="preserve"> </w:t>
      </w:r>
      <w:r w:rsidRPr="00C47D9C">
        <w:rPr>
          <w:rFonts w:ascii="Calibri" w:hAnsi="Calibri" w:hint="eastAsia"/>
          <w:rtl/>
        </w:rPr>
        <w:t>עימו</w:t>
      </w:r>
      <w:r w:rsidRPr="00C47D9C">
        <w:rPr>
          <w:rFonts w:ascii="Calibri" w:hAnsi="Calibri"/>
          <w:rtl/>
        </w:rPr>
        <w:t xml:space="preserve">. </w:t>
      </w:r>
      <w:r w:rsidRPr="00C47D9C">
        <w:rPr>
          <w:rFonts w:ascii="Calibri" w:hAnsi="Calibri" w:hint="eastAsia"/>
          <w:rtl/>
        </w:rPr>
        <w:t>הוטל</w:t>
      </w:r>
      <w:r w:rsidRPr="00C47D9C">
        <w:rPr>
          <w:rFonts w:ascii="Calibri" w:hAnsi="Calibri"/>
          <w:rtl/>
        </w:rPr>
        <w:t xml:space="preserve"> </w:t>
      </w:r>
      <w:r w:rsidRPr="00C47D9C">
        <w:rPr>
          <w:rFonts w:ascii="Calibri" w:hAnsi="Calibri" w:hint="eastAsia"/>
          <w:rtl/>
        </w:rPr>
        <w:t>על</w:t>
      </w:r>
      <w:r w:rsidRPr="00C47D9C">
        <w:rPr>
          <w:rFonts w:ascii="Calibri" w:hAnsi="Calibri"/>
          <w:rtl/>
        </w:rPr>
        <w:t xml:space="preserve"> </w:t>
      </w:r>
      <w:r w:rsidRPr="00C47D9C">
        <w:rPr>
          <w:rFonts w:ascii="Calibri" w:hAnsi="Calibri" w:hint="eastAsia"/>
          <w:rtl/>
        </w:rPr>
        <w:t>הנאשם</w:t>
      </w:r>
      <w:r w:rsidRPr="00C47D9C">
        <w:rPr>
          <w:rFonts w:ascii="Calibri" w:hAnsi="Calibri"/>
          <w:rtl/>
        </w:rPr>
        <w:t xml:space="preserve"> </w:t>
      </w:r>
      <w:r w:rsidRPr="00C47D9C">
        <w:rPr>
          <w:rFonts w:ascii="Calibri" w:hAnsi="Calibri" w:hint="eastAsia"/>
          <w:rtl/>
        </w:rPr>
        <w:t>מאסר</w:t>
      </w:r>
      <w:r w:rsidRPr="00C47D9C">
        <w:rPr>
          <w:rFonts w:ascii="Calibri" w:hAnsi="Calibri"/>
          <w:rtl/>
        </w:rPr>
        <w:t xml:space="preserve"> </w:t>
      </w:r>
      <w:r w:rsidRPr="00C47D9C">
        <w:rPr>
          <w:rFonts w:ascii="Calibri" w:hAnsi="Calibri" w:hint="eastAsia"/>
          <w:rtl/>
        </w:rPr>
        <w:t>מותנה</w:t>
      </w:r>
      <w:r w:rsidRPr="00C47D9C">
        <w:rPr>
          <w:rFonts w:ascii="Calibri" w:hAnsi="Calibri"/>
          <w:rtl/>
        </w:rPr>
        <w:t xml:space="preserve"> </w:t>
      </w:r>
      <w:r w:rsidRPr="00C47D9C">
        <w:rPr>
          <w:rFonts w:ascii="Calibri" w:hAnsi="Calibri" w:hint="eastAsia"/>
          <w:rtl/>
        </w:rPr>
        <w:t>קנס</w:t>
      </w:r>
      <w:r w:rsidRPr="00C47D9C">
        <w:rPr>
          <w:rFonts w:ascii="Calibri" w:hAnsi="Calibri"/>
          <w:rtl/>
        </w:rPr>
        <w:t xml:space="preserve">  </w:t>
      </w:r>
      <w:r w:rsidRPr="00C47D9C">
        <w:rPr>
          <w:rFonts w:ascii="Calibri" w:hAnsi="Calibri" w:hint="eastAsia"/>
          <w:rtl/>
        </w:rPr>
        <w:t>ושל</w:t>
      </w:r>
      <w:r w:rsidRPr="00C47D9C">
        <w:rPr>
          <w:rFonts w:ascii="Calibri" w:hAnsi="Calibri"/>
          <w:rtl/>
        </w:rPr>
        <w:t>"</w:t>
      </w:r>
      <w:r w:rsidRPr="00C47D9C">
        <w:rPr>
          <w:rFonts w:ascii="Calibri" w:hAnsi="Calibri" w:hint="eastAsia"/>
          <w:rtl/>
        </w:rPr>
        <w:t>צ</w:t>
      </w:r>
      <w:r w:rsidRPr="00C47D9C">
        <w:rPr>
          <w:rFonts w:ascii="Calibri" w:hAnsi="Calibri"/>
          <w:rtl/>
        </w:rPr>
        <w:t>.</w:t>
      </w:r>
    </w:p>
    <w:p w14:paraId="5539841B" w14:textId="77777777" w:rsidR="00C47D9C" w:rsidRPr="00C47D9C" w:rsidRDefault="005827E0" w:rsidP="00C47D9C">
      <w:pPr>
        <w:numPr>
          <w:ilvl w:val="0"/>
          <w:numId w:val="7"/>
        </w:numPr>
        <w:spacing w:after="120"/>
        <w:contextualSpacing/>
        <w:jc w:val="both"/>
        <w:rPr>
          <w:rFonts w:ascii="Calibri" w:hAnsi="Calibri"/>
        </w:rPr>
      </w:pPr>
      <w:hyperlink r:id="rId25" w:history="1">
        <w:r w:rsidRPr="005827E0">
          <w:rPr>
            <w:rFonts w:ascii="Calibri" w:hAnsi="Calibri" w:hint="eastAsia"/>
            <w:color w:val="0000FF"/>
            <w:u w:val="single"/>
            <w:rtl/>
          </w:rPr>
          <w:t>ת</w:t>
        </w:r>
        <w:r w:rsidRPr="005827E0">
          <w:rPr>
            <w:rFonts w:ascii="Calibri" w:hAnsi="Calibri"/>
            <w:color w:val="0000FF"/>
            <w:u w:val="single"/>
            <w:rtl/>
          </w:rPr>
          <w:t>"</w:t>
        </w:r>
        <w:r w:rsidRPr="005827E0">
          <w:rPr>
            <w:rFonts w:ascii="Calibri" w:hAnsi="Calibri" w:hint="eastAsia"/>
            <w:color w:val="0000FF"/>
            <w:u w:val="single"/>
            <w:rtl/>
          </w:rPr>
          <w:t>פ</w:t>
        </w:r>
        <w:r w:rsidRPr="005827E0">
          <w:rPr>
            <w:rFonts w:ascii="Calibri" w:hAnsi="Calibri"/>
            <w:color w:val="0000FF"/>
            <w:u w:val="single"/>
            <w:rtl/>
          </w:rPr>
          <w:t xml:space="preserve"> (</w:t>
        </w:r>
        <w:r w:rsidRPr="005827E0">
          <w:rPr>
            <w:rFonts w:ascii="Calibri" w:hAnsi="Calibri" w:hint="eastAsia"/>
            <w:color w:val="0000FF"/>
            <w:u w:val="single"/>
            <w:rtl/>
          </w:rPr>
          <w:t>צפת</w:t>
        </w:r>
        <w:r w:rsidRPr="005827E0">
          <w:rPr>
            <w:rFonts w:ascii="Calibri" w:hAnsi="Calibri"/>
            <w:color w:val="0000FF"/>
            <w:u w:val="single"/>
            <w:rtl/>
          </w:rPr>
          <w:t>) 40537-01-10</w:t>
        </w:r>
      </w:hyperlink>
      <w:r w:rsidR="00C47D9C" w:rsidRPr="00C47D9C">
        <w:rPr>
          <w:rFonts w:ascii="Calibri" w:hAnsi="Calibri"/>
          <w:rtl/>
        </w:rPr>
        <w:t xml:space="preserve"> </w:t>
      </w:r>
      <w:r w:rsidR="00C47D9C" w:rsidRPr="00C47D9C">
        <w:rPr>
          <w:rFonts w:ascii="Calibri" w:hAnsi="Calibri" w:hint="eastAsia"/>
          <w:b/>
          <w:bCs/>
          <w:rtl/>
        </w:rPr>
        <w:t>מדינת</w:t>
      </w:r>
      <w:r w:rsidR="00C47D9C" w:rsidRPr="00C47D9C">
        <w:rPr>
          <w:rFonts w:ascii="Calibri" w:hAnsi="Calibri"/>
          <w:b/>
          <w:bCs/>
          <w:rtl/>
        </w:rPr>
        <w:t xml:space="preserve"> </w:t>
      </w:r>
      <w:r w:rsidR="00C47D9C" w:rsidRPr="00C47D9C">
        <w:rPr>
          <w:rFonts w:ascii="Calibri" w:hAnsi="Calibri" w:hint="eastAsia"/>
          <w:b/>
          <w:bCs/>
          <w:rtl/>
        </w:rPr>
        <w:t>ישראל</w:t>
      </w:r>
      <w:r w:rsidR="00C47D9C" w:rsidRPr="00C47D9C">
        <w:rPr>
          <w:rFonts w:ascii="Calibri" w:hAnsi="Calibri"/>
          <w:b/>
          <w:bCs/>
          <w:rtl/>
        </w:rPr>
        <w:t xml:space="preserve"> </w:t>
      </w:r>
      <w:r w:rsidR="00C47D9C" w:rsidRPr="00C47D9C">
        <w:rPr>
          <w:rFonts w:ascii="Calibri" w:hAnsi="Calibri" w:hint="eastAsia"/>
          <w:b/>
          <w:bCs/>
          <w:rtl/>
        </w:rPr>
        <w:t>נ</w:t>
      </w:r>
      <w:r w:rsidR="00C47D9C" w:rsidRPr="00C47D9C">
        <w:rPr>
          <w:rFonts w:ascii="Calibri" w:hAnsi="Calibri"/>
          <w:b/>
          <w:bCs/>
          <w:rtl/>
        </w:rPr>
        <w:t xml:space="preserve">' </w:t>
      </w:r>
      <w:r w:rsidR="00C47D9C" w:rsidRPr="00C47D9C">
        <w:rPr>
          <w:rFonts w:ascii="Calibri" w:hAnsi="Calibri" w:hint="eastAsia"/>
          <w:b/>
          <w:bCs/>
          <w:rtl/>
        </w:rPr>
        <w:t>בורקין</w:t>
      </w:r>
      <w:r w:rsidR="00C47D9C" w:rsidRPr="00C47D9C">
        <w:rPr>
          <w:rFonts w:ascii="Calibri" w:hAnsi="Calibri"/>
          <w:b/>
          <w:bCs/>
          <w:rtl/>
        </w:rPr>
        <w:t xml:space="preserve"> </w:t>
      </w:r>
      <w:r w:rsidR="00C47D9C" w:rsidRPr="00C47D9C">
        <w:rPr>
          <w:rFonts w:ascii="Calibri" w:hAnsi="Calibri"/>
          <w:rtl/>
        </w:rPr>
        <w:t xml:space="preserve">(2.3.11),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הורשע</w:t>
      </w:r>
      <w:r w:rsidR="00C47D9C" w:rsidRPr="00C47D9C">
        <w:rPr>
          <w:rFonts w:ascii="Calibri" w:hAnsi="Calibri"/>
          <w:rtl/>
        </w:rPr>
        <w:t xml:space="preserve"> </w:t>
      </w:r>
      <w:r w:rsidR="00C47D9C" w:rsidRPr="00C47D9C">
        <w:rPr>
          <w:rFonts w:ascii="Calibri" w:hAnsi="Calibri" w:hint="eastAsia"/>
          <w:rtl/>
        </w:rPr>
        <w:t>בעבירה</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חבלה</w:t>
      </w:r>
      <w:r w:rsidR="00C47D9C" w:rsidRPr="00C47D9C">
        <w:rPr>
          <w:rFonts w:ascii="Calibri" w:hAnsi="Calibri"/>
          <w:rtl/>
        </w:rPr>
        <w:t xml:space="preserve"> </w:t>
      </w:r>
      <w:r w:rsidR="00C47D9C" w:rsidRPr="00C47D9C">
        <w:rPr>
          <w:rFonts w:ascii="Calibri" w:hAnsi="Calibri" w:hint="eastAsia"/>
          <w:rtl/>
        </w:rPr>
        <w:t>במזיד</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פגע</w:t>
      </w:r>
      <w:r w:rsidR="00C47D9C" w:rsidRPr="00C47D9C">
        <w:rPr>
          <w:rFonts w:ascii="Calibri" w:hAnsi="Calibri"/>
          <w:rtl/>
        </w:rPr>
        <w:t xml:space="preserve"> </w:t>
      </w:r>
      <w:r w:rsidR="00C47D9C" w:rsidRPr="00C47D9C">
        <w:rPr>
          <w:rFonts w:ascii="Calibri" w:hAnsi="Calibri" w:hint="eastAsia"/>
          <w:rtl/>
        </w:rPr>
        <w:t>ברכב</w:t>
      </w:r>
      <w:r w:rsidR="00C47D9C" w:rsidRPr="00C47D9C">
        <w:rPr>
          <w:rFonts w:ascii="Calibri" w:hAnsi="Calibri"/>
          <w:rtl/>
        </w:rPr>
        <w:t xml:space="preserve"> 14 </w:t>
      </w:r>
      <w:r w:rsidR="00C47D9C" w:rsidRPr="00C47D9C">
        <w:rPr>
          <w:rFonts w:ascii="Calibri" w:hAnsi="Calibri" w:hint="eastAsia"/>
          <w:rtl/>
        </w:rPr>
        <w:t>פעמים</w:t>
      </w:r>
      <w:r w:rsidR="00C47D9C" w:rsidRPr="00C47D9C">
        <w:rPr>
          <w:rFonts w:ascii="Calibri" w:hAnsi="Calibri"/>
          <w:rtl/>
        </w:rPr>
        <w:t xml:space="preserve"> </w:t>
      </w:r>
      <w:r w:rsidR="00C47D9C" w:rsidRPr="00C47D9C">
        <w:rPr>
          <w:rFonts w:ascii="Calibri" w:hAnsi="Calibri" w:hint="eastAsia"/>
          <w:rtl/>
        </w:rPr>
        <w:t>בערב</w:t>
      </w:r>
      <w:r w:rsidR="00C47D9C" w:rsidRPr="00C47D9C">
        <w:rPr>
          <w:rFonts w:ascii="Calibri" w:hAnsi="Calibri"/>
          <w:rtl/>
        </w:rPr>
        <w:t xml:space="preserve"> </w:t>
      </w:r>
      <w:r w:rsidR="00C47D9C" w:rsidRPr="00C47D9C">
        <w:rPr>
          <w:rFonts w:ascii="Calibri" w:hAnsi="Calibri" w:hint="eastAsia"/>
          <w:rtl/>
        </w:rPr>
        <w:t>אחד</w:t>
      </w:r>
      <w:r w:rsidR="00C47D9C" w:rsidRPr="00C47D9C">
        <w:rPr>
          <w:rFonts w:ascii="Calibri" w:hAnsi="Calibri"/>
          <w:rtl/>
        </w:rPr>
        <w:t xml:space="preserve"> </w:t>
      </w:r>
      <w:r w:rsidR="00C47D9C" w:rsidRPr="00C47D9C">
        <w:rPr>
          <w:rFonts w:ascii="Calibri" w:hAnsi="Calibri" w:hint="eastAsia"/>
          <w:rtl/>
        </w:rPr>
        <w:t>שעה</w:t>
      </w:r>
      <w:r w:rsidR="00C47D9C" w:rsidRPr="00C47D9C">
        <w:rPr>
          <w:rFonts w:ascii="Calibri" w:hAnsi="Calibri"/>
          <w:rtl/>
        </w:rPr>
        <w:t xml:space="preserve"> </w:t>
      </w:r>
      <w:r w:rsidR="00C47D9C" w:rsidRPr="00C47D9C">
        <w:rPr>
          <w:rFonts w:ascii="Calibri" w:hAnsi="Calibri" w:hint="eastAsia"/>
          <w:rtl/>
        </w:rPr>
        <w:t>שהיה</w:t>
      </w:r>
      <w:r w:rsidR="00C47D9C" w:rsidRPr="00C47D9C">
        <w:rPr>
          <w:rFonts w:ascii="Calibri" w:hAnsi="Calibri"/>
          <w:rtl/>
        </w:rPr>
        <w:t xml:space="preserve"> </w:t>
      </w:r>
      <w:r w:rsidR="00C47D9C" w:rsidRPr="00C47D9C">
        <w:rPr>
          <w:rFonts w:ascii="Calibri" w:hAnsi="Calibri" w:hint="eastAsia"/>
          <w:rtl/>
        </w:rPr>
        <w:t>בגילופין</w:t>
      </w:r>
      <w:r w:rsidR="00C47D9C" w:rsidRPr="00C47D9C">
        <w:rPr>
          <w:rFonts w:ascii="Calibri" w:hAnsi="Calibri"/>
          <w:rtl/>
        </w:rPr>
        <w:t xml:space="preserve">. </w:t>
      </w:r>
      <w:r w:rsidR="00C47D9C" w:rsidRPr="00C47D9C">
        <w:rPr>
          <w:rFonts w:ascii="Calibri" w:hAnsi="Calibri" w:hint="eastAsia"/>
          <w:rtl/>
        </w:rPr>
        <w:t>התקבל</w:t>
      </w:r>
      <w:r w:rsidR="00C47D9C" w:rsidRPr="00C47D9C">
        <w:rPr>
          <w:rFonts w:ascii="Calibri" w:hAnsi="Calibri"/>
          <w:rtl/>
        </w:rPr>
        <w:t xml:space="preserve"> </w:t>
      </w:r>
      <w:r w:rsidR="00C47D9C" w:rsidRPr="00C47D9C">
        <w:rPr>
          <w:rFonts w:ascii="Calibri" w:hAnsi="Calibri" w:hint="eastAsia"/>
          <w:rtl/>
        </w:rPr>
        <w:t>תסקיר</w:t>
      </w:r>
      <w:r w:rsidR="00C47D9C" w:rsidRPr="00C47D9C">
        <w:rPr>
          <w:rFonts w:ascii="Calibri" w:hAnsi="Calibri"/>
          <w:rtl/>
        </w:rPr>
        <w:t xml:space="preserve"> </w:t>
      </w:r>
      <w:r w:rsidR="00C47D9C" w:rsidRPr="00C47D9C">
        <w:rPr>
          <w:rFonts w:ascii="Calibri" w:hAnsi="Calibri" w:hint="eastAsia"/>
          <w:rtl/>
        </w:rPr>
        <w:t>מבחן</w:t>
      </w:r>
      <w:r w:rsidR="00C47D9C" w:rsidRPr="00C47D9C">
        <w:rPr>
          <w:rFonts w:ascii="Calibri" w:hAnsi="Calibri"/>
          <w:rtl/>
        </w:rPr>
        <w:t xml:space="preserve"> </w:t>
      </w:r>
      <w:r w:rsidR="00C47D9C" w:rsidRPr="00C47D9C">
        <w:rPr>
          <w:rFonts w:ascii="Calibri" w:hAnsi="Calibri" w:hint="eastAsia"/>
          <w:rtl/>
        </w:rPr>
        <w:t>חיובי</w:t>
      </w:r>
      <w:r w:rsidR="00C47D9C" w:rsidRPr="00C47D9C">
        <w:rPr>
          <w:rFonts w:ascii="Calibri" w:hAnsi="Calibri"/>
          <w:rtl/>
        </w:rPr>
        <w:t xml:space="preserve"> </w:t>
      </w:r>
      <w:r w:rsidR="00C47D9C" w:rsidRPr="00C47D9C">
        <w:rPr>
          <w:rFonts w:ascii="Calibri" w:hAnsi="Calibri" w:hint="eastAsia"/>
          <w:rtl/>
        </w:rPr>
        <w:t>בעניינו</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בן</w:t>
      </w:r>
      <w:r w:rsidR="00C47D9C" w:rsidRPr="00C47D9C">
        <w:rPr>
          <w:rFonts w:ascii="Calibri" w:hAnsi="Calibri"/>
          <w:rtl/>
        </w:rPr>
        <w:t xml:space="preserve"> </w:t>
      </w:r>
      <w:r w:rsidR="00C47D9C" w:rsidRPr="00C47D9C">
        <w:rPr>
          <w:rFonts w:ascii="Calibri" w:hAnsi="Calibri" w:hint="eastAsia"/>
          <w:rtl/>
        </w:rPr>
        <w:t>ה</w:t>
      </w:r>
      <w:r w:rsidR="00C47D9C" w:rsidRPr="00C47D9C">
        <w:rPr>
          <w:rFonts w:ascii="Calibri" w:hAnsi="Calibri"/>
          <w:rtl/>
        </w:rPr>
        <w:t xml:space="preserve">-20. </w:t>
      </w:r>
      <w:r w:rsidR="00C47D9C" w:rsidRPr="00C47D9C">
        <w:rPr>
          <w:rFonts w:ascii="Calibri" w:hAnsi="Calibri" w:hint="eastAsia"/>
          <w:rtl/>
        </w:rPr>
        <w:t>הוטל</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הנאשם</w:t>
      </w:r>
      <w:r w:rsidR="00C47D9C" w:rsidRPr="00C47D9C">
        <w:rPr>
          <w:rFonts w:ascii="Calibri" w:hAnsi="Calibri"/>
          <w:rtl/>
        </w:rPr>
        <w:t xml:space="preserve"> </w:t>
      </w:r>
      <w:r w:rsidR="00C47D9C" w:rsidRPr="00C47D9C">
        <w:rPr>
          <w:rFonts w:ascii="Calibri" w:hAnsi="Calibri" w:hint="eastAsia"/>
          <w:rtl/>
        </w:rPr>
        <w:t>של</w:t>
      </w:r>
      <w:r w:rsidR="00C47D9C" w:rsidRPr="00C47D9C">
        <w:rPr>
          <w:rFonts w:ascii="Calibri" w:hAnsi="Calibri"/>
          <w:rtl/>
        </w:rPr>
        <w:t>"</w:t>
      </w:r>
      <w:r w:rsidR="00C47D9C" w:rsidRPr="00C47D9C">
        <w:rPr>
          <w:rFonts w:ascii="Calibri" w:hAnsi="Calibri" w:hint="eastAsia"/>
          <w:rtl/>
        </w:rPr>
        <w:t>צ</w:t>
      </w:r>
      <w:r w:rsidR="00C47D9C" w:rsidRPr="00C47D9C">
        <w:rPr>
          <w:rFonts w:ascii="Calibri" w:hAnsi="Calibri"/>
          <w:rtl/>
        </w:rPr>
        <w:t xml:space="preserve"> </w:t>
      </w:r>
      <w:r w:rsidR="00C47D9C" w:rsidRPr="00C47D9C">
        <w:rPr>
          <w:rFonts w:ascii="Calibri" w:hAnsi="Calibri" w:hint="eastAsia"/>
          <w:rtl/>
        </w:rPr>
        <w:t>ומאסר</w:t>
      </w:r>
      <w:r w:rsidR="00C47D9C" w:rsidRPr="00C47D9C">
        <w:rPr>
          <w:rFonts w:ascii="Calibri" w:hAnsi="Calibri"/>
          <w:rtl/>
        </w:rPr>
        <w:t xml:space="preserve"> </w:t>
      </w:r>
      <w:r w:rsidR="00C47D9C" w:rsidRPr="00C47D9C">
        <w:rPr>
          <w:rFonts w:ascii="Calibri" w:hAnsi="Calibri" w:hint="eastAsia"/>
          <w:rtl/>
        </w:rPr>
        <w:t>על</w:t>
      </w:r>
      <w:r w:rsidR="00C47D9C" w:rsidRPr="00C47D9C">
        <w:rPr>
          <w:rFonts w:ascii="Calibri" w:hAnsi="Calibri"/>
          <w:rtl/>
        </w:rPr>
        <w:t xml:space="preserve"> </w:t>
      </w:r>
      <w:r w:rsidR="00C47D9C" w:rsidRPr="00C47D9C">
        <w:rPr>
          <w:rFonts w:ascii="Calibri" w:hAnsi="Calibri" w:hint="eastAsia"/>
          <w:rtl/>
        </w:rPr>
        <w:t>תנאי</w:t>
      </w:r>
      <w:r w:rsidR="00C47D9C" w:rsidRPr="00C47D9C">
        <w:rPr>
          <w:rFonts w:ascii="Calibri" w:hAnsi="Calibri"/>
          <w:rtl/>
        </w:rPr>
        <w:t xml:space="preserve">. </w:t>
      </w:r>
    </w:p>
    <w:p w14:paraId="1A8DD12F" w14:textId="77777777" w:rsidR="00C47D9C" w:rsidRPr="00E63B1B" w:rsidRDefault="00C47D9C" w:rsidP="00C47D9C">
      <w:pPr>
        <w:spacing w:after="120" w:line="360" w:lineRule="auto"/>
        <w:jc w:val="both"/>
        <w:rPr>
          <w:rFonts w:ascii="David" w:hAnsi="David"/>
          <w:rtl/>
        </w:rPr>
      </w:pPr>
    </w:p>
    <w:p w14:paraId="4D9EB597" w14:textId="77777777" w:rsidR="00C47D9C" w:rsidRPr="00C47D9C" w:rsidRDefault="00C47D9C" w:rsidP="00C47D9C">
      <w:pPr>
        <w:numPr>
          <w:ilvl w:val="0"/>
          <w:numId w:val="5"/>
        </w:numPr>
        <w:spacing w:after="120" w:line="276" w:lineRule="auto"/>
        <w:contextualSpacing/>
        <w:jc w:val="both"/>
        <w:rPr>
          <w:rFonts w:ascii="Calibri" w:hAnsi="Calibri"/>
        </w:rPr>
      </w:pPr>
      <w:r w:rsidRPr="00C47D9C">
        <w:rPr>
          <w:rFonts w:ascii="Calibri" w:hAnsi="Calibri" w:hint="eastAsia"/>
          <w:rtl/>
        </w:rPr>
        <w:t>לאחר</w:t>
      </w:r>
      <w:r w:rsidRPr="00C47D9C">
        <w:rPr>
          <w:rFonts w:ascii="Calibri" w:hAnsi="Calibri"/>
          <w:rtl/>
        </w:rPr>
        <w:t xml:space="preserve"> </w:t>
      </w:r>
      <w:r w:rsidRPr="00C47D9C">
        <w:rPr>
          <w:rFonts w:ascii="Calibri" w:hAnsi="Calibri" w:hint="eastAsia"/>
          <w:rtl/>
        </w:rPr>
        <w:t>שבחנתי</w:t>
      </w:r>
      <w:r w:rsidRPr="00C47D9C">
        <w:rPr>
          <w:rFonts w:ascii="Calibri" w:hAnsi="Calibri"/>
          <w:rtl/>
        </w:rPr>
        <w:t xml:space="preserve"> </w:t>
      </w:r>
      <w:r w:rsidRPr="00C47D9C">
        <w:rPr>
          <w:rFonts w:ascii="Calibri" w:hAnsi="Calibri" w:hint="eastAsia"/>
          <w:rtl/>
        </w:rPr>
        <w:t>את</w:t>
      </w:r>
      <w:r w:rsidRPr="00C47D9C">
        <w:rPr>
          <w:rFonts w:ascii="Calibri" w:hAnsi="Calibri"/>
          <w:rtl/>
        </w:rPr>
        <w:t xml:space="preserve"> </w:t>
      </w:r>
      <w:r w:rsidRPr="00C47D9C">
        <w:rPr>
          <w:rFonts w:ascii="Calibri" w:hAnsi="Calibri" w:hint="eastAsia"/>
          <w:rtl/>
        </w:rPr>
        <w:t>כל</w:t>
      </w:r>
      <w:r w:rsidRPr="00C47D9C">
        <w:rPr>
          <w:rFonts w:ascii="Calibri" w:hAnsi="Calibri"/>
          <w:rtl/>
        </w:rPr>
        <w:t xml:space="preserve"> </w:t>
      </w:r>
      <w:r w:rsidRPr="00C47D9C">
        <w:rPr>
          <w:rFonts w:ascii="Calibri" w:hAnsi="Calibri" w:hint="eastAsia"/>
          <w:rtl/>
        </w:rPr>
        <w:t>האמור</w:t>
      </w:r>
      <w:r w:rsidRPr="00C47D9C">
        <w:rPr>
          <w:rFonts w:ascii="Calibri" w:hAnsi="Calibri"/>
          <w:rtl/>
        </w:rPr>
        <w:t xml:space="preserve"> </w:t>
      </w:r>
      <w:r w:rsidRPr="00C47D9C">
        <w:rPr>
          <w:rFonts w:ascii="Calibri" w:hAnsi="Calibri" w:hint="eastAsia"/>
          <w:rtl/>
        </w:rPr>
        <w:t>לעיל</w:t>
      </w:r>
      <w:r w:rsidRPr="00C47D9C">
        <w:rPr>
          <w:rFonts w:ascii="Calibri" w:hAnsi="Calibri"/>
          <w:rtl/>
        </w:rPr>
        <w:t xml:space="preserve"> </w:t>
      </w:r>
      <w:r w:rsidRPr="00C47D9C">
        <w:rPr>
          <w:rFonts w:ascii="Calibri" w:hAnsi="Calibri" w:hint="eastAsia"/>
          <w:rtl/>
        </w:rPr>
        <w:t>אני</w:t>
      </w:r>
      <w:r w:rsidRPr="00C47D9C">
        <w:rPr>
          <w:rFonts w:ascii="Calibri" w:hAnsi="Calibri"/>
          <w:rtl/>
        </w:rPr>
        <w:t xml:space="preserve"> </w:t>
      </w:r>
      <w:r w:rsidRPr="00C47D9C">
        <w:rPr>
          <w:rFonts w:ascii="Calibri" w:hAnsi="Calibri" w:hint="eastAsia"/>
          <w:rtl/>
        </w:rPr>
        <w:t>קובעת</w:t>
      </w:r>
      <w:r w:rsidRPr="00C47D9C">
        <w:rPr>
          <w:rFonts w:ascii="Calibri" w:hAnsi="Calibri"/>
          <w:rtl/>
        </w:rPr>
        <w:t xml:space="preserve"> </w:t>
      </w:r>
      <w:r w:rsidRPr="00C47D9C">
        <w:rPr>
          <w:rFonts w:ascii="Calibri" w:hAnsi="Calibri" w:hint="eastAsia"/>
          <w:rtl/>
        </w:rPr>
        <w:t>כי</w:t>
      </w:r>
      <w:r w:rsidRPr="00C47D9C">
        <w:rPr>
          <w:rFonts w:ascii="Calibri" w:hAnsi="Calibri"/>
          <w:rtl/>
        </w:rPr>
        <w:t xml:space="preserve"> </w:t>
      </w:r>
      <w:r w:rsidRPr="00C47D9C">
        <w:rPr>
          <w:rFonts w:ascii="Calibri" w:hAnsi="Calibri" w:hint="eastAsia"/>
          <w:b/>
          <w:bCs/>
          <w:rtl/>
        </w:rPr>
        <w:t>מתחם</w:t>
      </w:r>
      <w:r w:rsidRPr="00C47D9C">
        <w:rPr>
          <w:rFonts w:ascii="Calibri" w:hAnsi="Calibri"/>
          <w:b/>
          <w:bCs/>
          <w:rtl/>
        </w:rPr>
        <w:t xml:space="preserve"> </w:t>
      </w:r>
      <w:r w:rsidRPr="00C47D9C">
        <w:rPr>
          <w:rFonts w:ascii="Calibri" w:hAnsi="Calibri" w:hint="eastAsia"/>
          <w:b/>
          <w:bCs/>
          <w:rtl/>
        </w:rPr>
        <w:t>העונש</w:t>
      </w:r>
      <w:r w:rsidRPr="00C47D9C">
        <w:rPr>
          <w:rFonts w:ascii="Calibri" w:hAnsi="Calibri"/>
          <w:b/>
          <w:bCs/>
          <w:rtl/>
        </w:rPr>
        <w:t xml:space="preserve"> </w:t>
      </w:r>
      <w:r w:rsidRPr="00C47D9C">
        <w:rPr>
          <w:rFonts w:ascii="Calibri" w:hAnsi="Calibri" w:hint="eastAsia"/>
          <w:b/>
          <w:bCs/>
          <w:rtl/>
        </w:rPr>
        <w:t>ההולם</w:t>
      </w:r>
      <w:r w:rsidRPr="00C47D9C">
        <w:rPr>
          <w:rFonts w:ascii="Calibri" w:hAnsi="Calibri"/>
          <w:rtl/>
        </w:rPr>
        <w:t xml:space="preserve"> </w:t>
      </w:r>
      <w:r w:rsidRPr="00C47D9C">
        <w:rPr>
          <w:rFonts w:ascii="Calibri" w:hAnsi="Calibri" w:hint="eastAsia"/>
          <w:rtl/>
        </w:rPr>
        <w:t>לעבירה</w:t>
      </w:r>
      <w:r w:rsidRPr="00C47D9C">
        <w:rPr>
          <w:rFonts w:ascii="Calibri" w:hAnsi="Calibri"/>
          <w:rtl/>
        </w:rPr>
        <w:t xml:space="preserve"> </w:t>
      </w:r>
      <w:r w:rsidRPr="00C47D9C">
        <w:rPr>
          <w:rFonts w:ascii="Calibri" w:hAnsi="Calibri" w:hint="eastAsia"/>
          <w:rtl/>
        </w:rPr>
        <w:t>בנסיבות</w:t>
      </w:r>
      <w:r w:rsidRPr="00C47D9C">
        <w:rPr>
          <w:rFonts w:ascii="Calibri" w:hAnsi="Calibri"/>
          <w:rtl/>
        </w:rPr>
        <w:t xml:space="preserve"> </w:t>
      </w:r>
      <w:r w:rsidRPr="00C47D9C">
        <w:rPr>
          <w:rFonts w:ascii="Calibri" w:hAnsi="Calibri" w:hint="eastAsia"/>
          <w:rtl/>
        </w:rPr>
        <w:t>תיק</w:t>
      </w:r>
      <w:r w:rsidRPr="00C47D9C">
        <w:rPr>
          <w:rFonts w:ascii="Calibri" w:hAnsi="Calibri"/>
          <w:rtl/>
        </w:rPr>
        <w:t xml:space="preserve"> </w:t>
      </w:r>
      <w:r w:rsidRPr="00C47D9C">
        <w:rPr>
          <w:rFonts w:ascii="Calibri" w:hAnsi="Calibri" w:hint="eastAsia"/>
          <w:rtl/>
        </w:rPr>
        <w:t>זה</w:t>
      </w:r>
      <w:r w:rsidRPr="00C47D9C">
        <w:rPr>
          <w:rFonts w:ascii="Calibri" w:hAnsi="Calibri"/>
          <w:rtl/>
        </w:rPr>
        <w:t xml:space="preserve"> </w:t>
      </w:r>
      <w:r w:rsidRPr="00C47D9C">
        <w:rPr>
          <w:rFonts w:ascii="Calibri" w:hAnsi="Calibri" w:hint="eastAsia"/>
          <w:rtl/>
        </w:rPr>
        <w:t>נע</w:t>
      </w:r>
      <w:r w:rsidRPr="00C47D9C">
        <w:rPr>
          <w:rFonts w:ascii="Calibri" w:hAnsi="Calibri"/>
          <w:rtl/>
        </w:rPr>
        <w:t xml:space="preserve"> </w:t>
      </w:r>
      <w:r w:rsidRPr="00C47D9C">
        <w:rPr>
          <w:rFonts w:ascii="Calibri" w:hAnsi="Calibri" w:hint="eastAsia"/>
          <w:rtl/>
        </w:rPr>
        <w:t>ממאסר</w:t>
      </w:r>
      <w:r w:rsidRPr="00C47D9C">
        <w:rPr>
          <w:rFonts w:ascii="Calibri" w:hAnsi="Calibri"/>
          <w:rtl/>
        </w:rPr>
        <w:t xml:space="preserve"> </w:t>
      </w:r>
      <w:r w:rsidRPr="00C47D9C">
        <w:rPr>
          <w:rFonts w:ascii="Calibri" w:hAnsi="Calibri" w:hint="eastAsia"/>
          <w:rtl/>
        </w:rPr>
        <w:t>מותנה</w:t>
      </w:r>
      <w:r w:rsidRPr="00C47D9C">
        <w:rPr>
          <w:rFonts w:ascii="Calibri" w:hAnsi="Calibri"/>
          <w:rtl/>
        </w:rPr>
        <w:t xml:space="preserve"> </w:t>
      </w:r>
      <w:r w:rsidRPr="00C47D9C">
        <w:rPr>
          <w:rFonts w:ascii="Calibri" w:hAnsi="Calibri" w:hint="eastAsia"/>
          <w:rtl/>
        </w:rPr>
        <w:t>ועד</w:t>
      </w:r>
      <w:r w:rsidRPr="00C47D9C">
        <w:rPr>
          <w:rFonts w:ascii="Calibri" w:hAnsi="Calibri"/>
          <w:rtl/>
        </w:rPr>
        <w:t xml:space="preserve"> </w:t>
      </w:r>
      <w:r w:rsidRPr="00C47D9C">
        <w:rPr>
          <w:rFonts w:ascii="Calibri" w:hAnsi="Calibri" w:hint="eastAsia"/>
          <w:rtl/>
        </w:rPr>
        <w:t>ל</w:t>
      </w:r>
      <w:r w:rsidRPr="00C47D9C">
        <w:rPr>
          <w:rFonts w:ascii="Calibri" w:hAnsi="Calibri"/>
          <w:rtl/>
        </w:rPr>
        <w:t xml:space="preserve">- 6 </w:t>
      </w:r>
      <w:r w:rsidRPr="00C47D9C">
        <w:rPr>
          <w:rFonts w:ascii="Calibri" w:hAnsi="Calibri" w:hint="eastAsia"/>
          <w:rtl/>
        </w:rPr>
        <w:t>חודשי</w:t>
      </w:r>
      <w:r w:rsidRPr="00C47D9C">
        <w:rPr>
          <w:rFonts w:ascii="Calibri" w:hAnsi="Calibri"/>
          <w:rtl/>
        </w:rPr>
        <w:t xml:space="preserve"> </w:t>
      </w:r>
      <w:r w:rsidRPr="00C47D9C">
        <w:rPr>
          <w:rFonts w:ascii="Calibri" w:hAnsi="Calibri" w:hint="eastAsia"/>
          <w:rtl/>
        </w:rPr>
        <w:t>מאסר</w:t>
      </w:r>
      <w:r w:rsidRPr="00C47D9C">
        <w:rPr>
          <w:rFonts w:ascii="Calibri" w:hAnsi="Calibri"/>
          <w:rtl/>
        </w:rPr>
        <w:t xml:space="preserve"> </w:t>
      </w:r>
      <w:r w:rsidRPr="00C47D9C">
        <w:rPr>
          <w:rFonts w:ascii="Calibri" w:hAnsi="Calibri" w:hint="eastAsia"/>
          <w:rtl/>
        </w:rPr>
        <w:t>בפועל</w:t>
      </w:r>
      <w:r w:rsidRPr="00C47D9C">
        <w:rPr>
          <w:rFonts w:ascii="Calibri" w:hAnsi="Calibri"/>
          <w:rtl/>
        </w:rPr>
        <w:t xml:space="preserve">. </w:t>
      </w:r>
    </w:p>
    <w:p w14:paraId="5CA94090" w14:textId="77777777" w:rsidR="00C47D9C" w:rsidRPr="00C47D9C" w:rsidRDefault="00C47D9C" w:rsidP="00C47D9C">
      <w:pPr>
        <w:spacing w:after="120" w:line="360" w:lineRule="auto"/>
        <w:contextualSpacing/>
        <w:jc w:val="both"/>
        <w:rPr>
          <w:rFonts w:ascii="Calibri" w:hAnsi="Calibri"/>
          <w:b/>
          <w:bCs/>
          <w:color w:val="000000"/>
          <w:u w:val="single"/>
        </w:rPr>
      </w:pPr>
    </w:p>
    <w:p w14:paraId="641EC4EE" w14:textId="77777777" w:rsidR="00C47D9C" w:rsidRPr="00E63B1B" w:rsidRDefault="00C47D9C" w:rsidP="00C47D9C">
      <w:pPr>
        <w:spacing w:after="120" w:line="360" w:lineRule="auto"/>
        <w:contextualSpacing/>
        <w:jc w:val="both"/>
        <w:rPr>
          <w:rFonts w:ascii="David" w:hAnsi="David"/>
          <w:b/>
          <w:bCs/>
          <w:color w:val="000000"/>
          <w:u w:val="single"/>
          <w:rtl/>
        </w:rPr>
      </w:pPr>
      <w:r w:rsidRPr="00E63B1B">
        <w:rPr>
          <w:rFonts w:ascii="David" w:hAnsi="David"/>
          <w:b/>
          <w:bCs/>
          <w:color w:val="000000"/>
          <w:u w:val="single"/>
          <w:rtl/>
        </w:rPr>
        <w:t>מתחם העונש ההולם בתיק 31203-10-15</w:t>
      </w:r>
    </w:p>
    <w:p w14:paraId="0B75B887" w14:textId="77777777" w:rsidR="00C47D9C" w:rsidRPr="00E63B1B" w:rsidRDefault="00C47D9C" w:rsidP="00C47D9C">
      <w:pPr>
        <w:spacing w:after="120" w:line="360" w:lineRule="auto"/>
        <w:contextualSpacing/>
        <w:jc w:val="both"/>
        <w:rPr>
          <w:rFonts w:ascii="David" w:hAnsi="David"/>
          <w:color w:val="000000"/>
          <w:rtl/>
        </w:rPr>
      </w:pPr>
    </w:p>
    <w:p w14:paraId="3E34D342" w14:textId="77777777" w:rsidR="00C47D9C" w:rsidRPr="00E63B1B" w:rsidRDefault="00C47D9C" w:rsidP="00C47D9C">
      <w:pPr>
        <w:numPr>
          <w:ilvl w:val="0"/>
          <w:numId w:val="5"/>
        </w:numPr>
        <w:spacing w:after="120" w:line="360" w:lineRule="auto"/>
        <w:contextualSpacing/>
        <w:jc w:val="both"/>
        <w:rPr>
          <w:rFonts w:ascii="David" w:hAnsi="David"/>
          <w:color w:val="000000"/>
        </w:rPr>
      </w:pPr>
      <w:r w:rsidRPr="00E63B1B">
        <w:rPr>
          <w:rFonts w:ascii="David" w:hAnsi="David"/>
          <w:bCs/>
          <w:rtl/>
          <w:lang w:eastAsia="he-IL"/>
        </w:rPr>
        <w:t>הערך החברתי</w:t>
      </w:r>
      <w:r w:rsidRPr="00E63B1B">
        <w:rPr>
          <w:rFonts w:ascii="David" w:hAnsi="David"/>
          <w:b/>
          <w:rtl/>
          <w:lang w:eastAsia="he-IL"/>
        </w:rPr>
        <w:t xml:space="preserve"> אשר נפגע בעבירה של שימוש בסמים לצריכה עצמית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0B995802" w14:textId="77777777" w:rsidR="00C47D9C" w:rsidRPr="00E63B1B" w:rsidRDefault="00C47D9C" w:rsidP="00C47D9C">
      <w:pPr>
        <w:spacing w:after="120" w:line="360" w:lineRule="auto"/>
        <w:ind w:left="360"/>
        <w:contextualSpacing/>
        <w:jc w:val="both"/>
        <w:rPr>
          <w:rFonts w:ascii="David" w:hAnsi="David"/>
          <w:b/>
          <w:lang w:eastAsia="he-IL"/>
        </w:rPr>
      </w:pPr>
    </w:p>
    <w:p w14:paraId="14D1EDB7" w14:textId="77777777" w:rsidR="00C47D9C" w:rsidRPr="00E63B1B" w:rsidRDefault="00C47D9C" w:rsidP="00C47D9C">
      <w:pPr>
        <w:spacing w:after="120" w:line="360" w:lineRule="auto"/>
        <w:ind w:left="360"/>
        <w:contextualSpacing/>
        <w:jc w:val="both"/>
        <w:rPr>
          <w:rFonts w:ascii="David" w:hAnsi="David"/>
          <w:color w:val="000000"/>
          <w:rtl/>
        </w:rPr>
      </w:pPr>
      <w:r w:rsidRPr="00E63B1B">
        <w:rPr>
          <w:rFonts w:ascii="David" w:hAnsi="David"/>
          <w:b/>
          <w:rtl/>
          <w:lang w:eastAsia="he-IL"/>
        </w:rPr>
        <w:t>ראו דברי כב' הש' ברלינר ב</w:t>
      </w:r>
      <w:hyperlink r:id="rId26" w:history="1">
        <w:r w:rsidR="005827E0" w:rsidRPr="005827E0">
          <w:rPr>
            <w:rFonts w:ascii="David" w:hAnsi="David"/>
            <w:b/>
            <w:color w:val="0000FF"/>
            <w:u w:val="single"/>
            <w:rtl/>
            <w:lang w:eastAsia="he-IL"/>
          </w:rPr>
          <w:t>ע"פ 170/07</w:t>
        </w:r>
      </w:hyperlink>
      <w:r w:rsidRPr="00E63B1B">
        <w:rPr>
          <w:rFonts w:ascii="David" w:hAnsi="David"/>
          <w:b/>
          <w:rtl/>
          <w:lang w:eastAsia="he-IL"/>
        </w:rPr>
        <w:t xml:space="preserve"> </w:t>
      </w:r>
      <w:r w:rsidRPr="00E63B1B">
        <w:rPr>
          <w:rFonts w:ascii="David" w:hAnsi="David"/>
          <w:bCs/>
          <w:rtl/>
          <w:lang w:eastAsia="he-IL"/>
        </w:rPr>
        <w:t>מטיס נ' מדינת ישראל</w:t>
      </w:r>
      <w:r w:rsidRPr="00E63B1B">
        <w:rPr>
          <w:rFonts w:ascii="David" w:hAnsi="David"/>
          <w:b/>
          <w:rtl/>
          <w:lang w:eastAsia="he-IL"/>
        </w:rPr>
        <w:t xml:space="preserve"> ביחס לשימוש עצמי בסמים מסוג קנאביס וחשיש:</w:t>
      </w:r>
    </w:p>
    <w:p w14:paraId="549946AB" w14:textId="77777777" w:rsidR="00C47D9C" w:rsidRPr="00E63B1B" w:rsidRDefault="00C47D9C" w:rsidP="00C47D9C">
      <w:pPr>
        <w:spacing w:after="120" w:line="360" w:lineRule="auto"/>
        <w:ind w:left="360"/>
        <w:contextualSpacing/>
        <w:jc w:val="both"/>
        <w:rPr>
          <w:rFonts w:ascii="David" w:hAnsi="David"/>
          <w:b/>
          <w:lang w:eastAsia="he-IL"/>
        </w:rPr>
      </w:pPr>
    </w:p>
    <w:p w14:paraId="1738E903" w14:textId="77777777" w:rsidR="00C47D9C" w:rsidRPr="00E63B1B" w:rsidRDefault="00C47D9C" w:rsidP="00C47D9C">
      <w:pPr>
        <w:spacing w:after="120" w:line="360" w:lineRule="auto"/>
        <w:ind w:left="720"/>
        <w:contextualSpacing/>
        <w:jc w:val="both"/>
        <w:rPr>
          <w:rFonts w:ascii="David" w:hAnsi="David"/>
          <w:b/>
          <w:rtl/>
          <w:lang w:eastAsia="he-IL"/>
        </w:rPr>
      </w:pPr>
      <w:r w:rsidRPr="00E63B1B">
        <w:rPr>
          <w:rFonts w:ascii="David" w:hAnsi="David"/>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7D4FD83A" w14:textId="77777777" w:rsidR="00C47D9C" w:rsidRPr="00E63B1B" w:rsidRDefault="00C47D9C" w:rsidP="00C47D9C">
      <w:pPr>
        <w:spacing w:after="120" w:line="360" w:lineRule="auto"/>
        <w:ind w:left="720"/>
        <w:contextualSpacing/>
        <w:jc w:val="both"/>
        <w:rPr>
          <w:rFonts w:ascii="David" w:hAnsi="David"/>
          <w:color w:val="000000"/>
          <w:rtl/>
        </w:rPr>
      </w:pPr>
    </w:p>
    <w:p w14:paraId="7B27157D" w14:textId="77777777" w:rsidR="00C47D9C" w:rsidRPr="00E63B1B" w:rsidRDefault="00C47D9C" w:rsidP="00C47D9C">
      <w:pPr>
        <w:numPr>
          <w:ilvl w:val="0"/>
          <w:numId w:val="5"/>
        </w:numPr>
        <w:spacing w:after="120" w:line="360" w:lineRule="auto"/>
        <w:contextualSpacing/>
        <w:jc w:val="both"/>
        <w:rPr>
          <w:rFonts w:ascii="David" w:hAnsi="David"/>
          <w:color w:val="000000"/>
        </w:rPr>
      </w:pPr>
      <w:r w:rsidRPr="00E63B1B">
        <w:rPr>
          <w:rFonts w:ascii="David" w:hAnsi="David"/>
          <w:bCs/>
          <w:rtl/>
          <w:lang w:eastAsia="he-IL"/>
        </w:rPr>
        <w:t>מידת הפגיעה בערך המוגן</w:t>
      </w:r>
      <w:r w:rsidRPr="00E63B1B">
        <w:rPr>
          <w:rFonts w:ascii="David" w:hAnsi="David"/>
          <w:b/>
          <w:rtl/>
          <w:lang w:eastAsia="he-IL"/>
        </w:rPr>
        <w:t xml:space="preserve"> היא ברף הנמוך</w:t>
      </w:r>
      <w:r>
        <w:rPr>
          <w:rFonts w:ascii="David" w:hAnsi="David" w:hint="cs"/>
          <w:b/>
          <w:rtl/>
          <w:lang w:eastAsia="he-IL"/>
        </w:rPr>
        <w:t xml:space="preserve"> בשים לב לכמות הסם, לסוג ולכך שהוחזק לצריכה עצמות.</w:t>
      </w:r>
      <w:r w:rsidRPr="00E63B1B">
        <w:rPr>
          <w:rFonts w:ascii="David" w:hAnsi="David"/>
          <w:b/>
          <w:rtl/>
          <w:lang w:eastAsia="he-IL"/>
        </w:rPr>
        <w:t>.</w:t>
      </w:r>
    </w:p>
    <w:p w14:paraId="25705652" w14:textId="77777777" w:rsidR="00C47D9C" w:rsidRPr="00E63B1B" w:rsidRDefault="00C47D9C" w:rsidP="00C47D9C">
      <w:pPr>
        <w:spacing w:after="120" w:line="360" w:lineRule="auto"/>
        <w:ind w:left="360"/>
        <w:contextualSpacing/>
        <w:jc w:val="both"/>
        <w:rPr>
          <w:rFonts w:ascii="David" w:hAnsi="David"/>
          <w:color w:val="000000"/>
        </w:rPr>
      </w:pPr>
    </w:p>
    <w:p w14:paraId="61AC4FA5" w14:textId="77777777" w:rsidR="00C47D9C" w:rsidRPr="00E63B1B" w:rsidRDefault="00C47D9C" w:rsidP="00C47D9C">
      <w:pPr>
        <w:numPr>
          <w:ilvl w:val="0"/>
          <w:numId w:val="5"/>
        </w:numPr>
        <w:spacing w:after="120" w:line="360" w:lineRule="auto"/>
        <w:contextualSpacing/>
        <w:jc w:val="both"/>
        <w:rPr>
          <w:rFonts w:ascii="David" w:hAnsi="David"/>
          <w:color w:val="000000"/>
        </w:rPr>
      </w:pPr>
      <w:r w:rsidRPr="00E63B1B">
        <w:rPr>
          <w:rFonts w:ascii="Calibri" w:hAnsi="Calibri" w:hint="eastAsia"/>
          <w:b/>
          <w:bCs/>
          <w:rtl/>
        </w:rPr>
        <w:t>באשר</w:t>
      </w:r>
      <w:r w:rsidRPr="00E63B1B">
        <w:rPr>
          <w:rFonts w:ascii="Calibri" w:hAnsi="Calibri"/>
          <w:b/>
          <w:bCs/>
          <w:rtl/>
        </w:rPr>
        <w:t xml:space="preserve"> </w:t>
      </w:r>
      <w:r w:rsidRPr="00E63B1B">
        <w:rPr>
          <w:rFonts w:ascii="Calibri" w:hAnsi="Calibri" w:hint="eastAsia"/>
          <w:b/>
          <w:bCs/>
          <w:rtl/>
        </w:rPr>
        <w:t>לנסיבות</w:t>
      </w:r>
      <w:r w:rsidRPr="00E63B1B">
        <w:rPr>
          <w:rFonts w:ascii="Calibri" w:hAnsi="Calibri"/>
          <w:b/>
          <w:bCs/>
          <w:rtl/>
        </w:rPr>
        <w:t xml:space="preserve"> </w:t>
      </w:r>
      <w:r w:rsidRPr="00E63B1B">
        <w:rPr>
          <w:rFonts w:ascii="Calibri" w:hAnsi="Calibri" w:hint="eastAsia"/>
          <w:b/>
          <w:bCs/>
          <w:rtl/>
        </w:rPr>
        <w:t>ביצוע</w:t>
      </w:r>
      <w:r w:rsidRPr="00E63B1B">
        <w:rPr>
          <w:rFonts w:ascii="Calibri" w:hAnsi="Calibri"/>
          <w:b/>
          <w:bCs/>
          <w:rtl/>
        </w:rPr>
        <w:t xml:space="preserve"> </w:t>
      </w:r>
      <w:r w:rsidRPr="00E63B1B">
        <w:rPr>
          <w:rFonts w:ascii="Calibri" w:hAnsi="Calibri" w:hint="eastAsia"/>
          <w:b/>
          <w:bCs/>
          <w:rtl/>
        </w:rPr>
        <w:t>העבירה</w:t>
      </w:r>
      <w:r w:rsidRPr="00E63B1B">
        <w:rPr>
          <w:rFonts w:ascii="Calibri" w:hAnsi="Calibri"/>
          <w:b/>
          <w:bCs/>
          <w:rtl/>
        </w:rPr>
        <w:t xml:space="preserve">, </w:t>
      </w:r>
      <w:r w:rsidRPr="00E63B1B">
        <w:rPr>
          <w:rFonts w:ascii="Calibri" w:hAnsi="Calibri" w:hint="eastAsia"/>
          <w:rtl/>
        </w:rPr>
        <w:t>נתתי</w:t>
      </w:r>
      <w:r w:rsidRPr="00E63B1B">
        <w:rPr>
          <w:rFonts w:ascii="Calibri" w:hAnsi="Calibri"/>
          <w:rtl/>
        </w:rPr>
        <w:t xml:space="preserve"> </w:t>
      </w:r>
      <w:r w:rsidRPr="00E63B1B">
        <w:rPr>
          <w:rFonts w:ascii="Calibri" w:hAnsi="Calibri" w:hint="eastAsia"/>
          <w:rtl/>
        </w:rPr>
        <w:t>דעתי</w:t>
      </w:r>
      <w:r w:rsidRPr="00E63B1B">
        <w:rPr>
          <w:rFonts w:ascii="Calibri" w:hAnsi="Calibri"/>
          <w:rtl/>
        </w:rPr>
        <w:t xml:space="preserve"> </w:t>
      </w:r>
      <w:r w:rsidRPr="00E63B1B">
        <w:rPr>
          <w:rFonts w:ascii="Calibri" w:hAnsi="Calibri" w:hint="eastAsia"/>
          <w:rtl/>
        </w:rPr>
        <w:t>לסוג</w:t>
      </w:r>
      <w:r w:rsidRPr="00E63B1B">
        <w:rPr>
          <w:rFonts w:ascii="Calibri" w:hAnsi="Calibri"/>
          <w:rtl/>
        </w:rPr>
        <w:t xml:space="preserve"> </w:t>
      </w:r>
      <w:r w:rsidRPr="00E63B1B">
        <w:rPr>
          <w:rFonts w:ascii="Calibri" w:hAnsi="Calibri" w:hint="eastAsia"/>
          <w:rtl/>
        </w:rPr>
        <w:t>הסם</w:t>
      </w:r>
      <w:r w:rsidRPr="00E63B1B">
        <w:rPr>
          <w:rFonts w:ascii="Calibri" w:hAnsi="Calibri"/>
          <w:rtl/>
        </w:rPr>
        <w:t xml:space="preserve"> (</w:t>
      </w:r>
      <w:r w:rsidRPr="00E63B1B">
        <w:rPr>
          <w:rFonts w:ascii="Calibri" w:hAnsi="Calibri" w:hint="eastAsia"/>
          <w:rtl/>
        </w:rPr>
        <w:t>חשיש</w:t>
      </w:r>
      <w:r w:rsidRPr="00E63B1B">
        <w:rPr>
          <w:rFonts w:ascii="Calibri" w:hAnsi="Calibri"/>
          <w:rtl/>
        </w:rPr>
        <w:t xml:space="preserve">) </w:t>
      </w:r>
      <w:r w:rsidRPr="00E63B1B">
        <w:rPr>
          <w:rFonts w:ascii="Calibri" w:hAnsi="Calibri" w:hint="eastAsia"/>
          <w:rtl/>
        </w:rPr>
        <w:t>לכמותו</w:t>
      </w:r>
      <w:r w:rsidRPr="00E63B1B">
        <w:rPr>
          <w:rFonts w:ascii="Calibri" w:hAnsi="Calibri"/>
          <w:rtl/>
        </w:rPr>
        <w:t xml:space="preserve"> (</w:t>
      </w:r>
      <w:r w:rsidRPr="00E63B1B">
        <w:rPr>
          <w:rFonts w:ascii="Calibri" w:hAnsi="Calibri" w:hint="eastAsia"/>
          <w:rtl/>
        </w:rPr>
        <w:t>כ</w:t>
      </w:r>
      <w:r w:rsidRPr="00E63B1B">
        <w:rPr>
          <w:rFonts w:ascii="Calibri" w:hAnsi="Calibri"/>
          <w:rtl/>
        </w:rPr>
        <w:t xml:space="preserve">- 0.7212 </w:t>
      </w:r>
      <w:r w:rsidRPr="00E63B1B">
        <w:rPr>
          <w:rFonts w:ascii="Calibri" w:hAnsi="Calibri" w:hint="eastAsia"/>
          <w:rtl/>
        </w:rPr>
        <w:t>גרם</w:t>
      </w:r>
      <w:r w:rsidRPr="00E63B1B">
        <w:rPr>
          <w:rFonts w:ascii="Calibri" w:hAnsi="Calibri"/>
          <w:rtl/>
        </w:rPr>
        <w:t xml:space="preserve">), </w:t>
      </w:r>
      <w:r w:rsidRPr="00E63B1B">
        <w:rPr>
          <w:rFonts w:ascii="Calibri" w:hAnsi="Calibri" w:hint="eastAsia"/>
          <w:rtl/>
        </w:rPr>
        <w:t>נתתי</w:t>
      </w:r>
      <w:r w:rsidRPr="00E63B1B">
        <w:rPr>
          <w:rFonts w:ascii="Calibri" w:hAnsi="Calibri"/>
          <w:rtl/>
        </w:rPr>
        <w:t xml:space="preserve"> </w:t>
      </w:r>
      <w:r w:rsidRPr="00E63B1B">
        <w:rPr>
          <w:rFonts w:ascii="Calibri" w:hAnsi="Calibri" w:hint="eastAsia"/>
          <w:rtl/>
        </w:rPr>
        <w:t>דעתי</w:t>
      </w:r>
      <w:r w:rsidRPr="00E63B1B">
        <w:rPr>
          <w:rFonts w:ascii="Calibri" w:hAnsi="Calibri"/>
          <w:rtl/>
        </w:rPr>
        <w:t xml:space="preserve"> </w:t>
      </w:r>
      <w:r w:rsidRPr="00E63B1B">
        <w:rPr>
          <w:rFonts w:ascii="Calibri" w:hAnsi="Calibri" w:hint="eastAsia"/>
          <w:rtl/>
        </w:rPr>
        <w:t>לכך</w:t>
      </w:r>
      <w:r w:rsidRPr="00E63B1B">
        <w:rPr>
          <w:rFonts w:ascii="Calibri" w:hAnsi="Calibri"/>
          <w:rtl/>
        </w:rPr>
        <w:t xml:space="preserve"> </w:t>
      </w:r>
      <w:r w:rsidRPr="00E63B1B">
        <w:rPr>
          <w:rFonts w:ascii="Calibri" w:hAnsi="Calibri" w:hint="eastAsia"/>
          <w:rtl/>
        </w:rPr>
        <w:t>שהסם</w:t>
      </w:r>
      <w:r w:rsidRPr="00E63B1B">
        <w:rPr>
          <w:rFonts w:ascii="Calibri" w:hAnsi="Calibri"/>
          <w:rtl/>
        </w:rPr>
        <w:t xml:space="preserve"> </w:t>
      </w:r>
      <w:r w:rsidRPr="00E63B1B">
        <w:rPr>
          <w:rFonts w:ascii="Calibri" w:hAnsi="Calibri" w:hint="eastAsia"/>
          <w:rtl/>
        </w:rPr>
        <w:t>נועד</w:t>
      </w:r>
      <w:r w:rsidRPr="00E63B1B">
        <w:rPr>
          <w:rFonts w:ascii="Calibri" w:hAnsi="Calibri"/>
          <w:rtl/>
        </w:rPr>
        <w:t xml:space="preserve"> </w:t>
      </w:r>
      <w:r w:rsidRPr="00E63B1B">
        <w:rPr>
          <w:rFonts w:ascii="Calibri" w:hAnsi="Calibri" w:hint="eastAsia"/>
          <w:rtl/>
        </w:rPr>
        <w:t>לצריכה</w:t>
      </w:r>
      <w:r w:rsidRPr="00E63B1B">
        <w:rPr>
          <w:rFonts w:ascii="Calibri" w:hAnsi="Calibri"/>
          <w:rtl/>
        </w:rPr>
        <w:t xml:space="preserve"> </w:t>
      </w:r>
      <w:r w:rsidRPr="00E63B1B">
        <w:rPr>
          <w:rFonts w:ascii="Calibri" w:hAnsi="Calibri" w:hint="eastAsia"/>
          <w:rtl/>
        </w:rPr>
        <w:t>עצמית</w:t>
      </w:r>
      <w:r w:rsidRPr="00E63B1B">
        <w:rPr>
          <w:rFonts w:ascii="Calibri" w:hAnsi="Calibri"/>
          <w:rtl/>
        </w:rPr>
        <w:t>.</w:t>
      </w:r>
    </w:p>
    <w:p w14:paraId="2A784E33" w14:textId="77777777" w:rsidR="00C47D9C" w:rsidRPr="00E63B1B" w:rsidRDefault="00C47D9C" w:rsidP="00C47D9C">
      <w:pPr>
        <w:spacing w:after="120" w:line="360" w:lineRule="auto"/>
        <w:ind w:left="360"/>
        <w:contextualSpacing/>
        <w:jc w:val="both"/>
        <w:rPr>
          <w:rFonts w:ascii="David" w:hAnsi="David"/>
          <w:color w:val="000000"/>
        </w:rPr>
      </w:pPr>
    </w:p>
    <w:p w14:paraId="645CCB86" w14:textId="77777777" w:rsidR="00C47D9C" w:rsidRPr="00E63B1B" w:rsidRDefault="00C47D9C" w:rsidP="00C47D9C">
      <w:pPr>
        <w:numPr>
          <w:ilvl w:val="0"/>
          <w:numId w:val="5"/>
        </w:numPr>
        <w:spacing w:after="120" w:line="360" w:lineRule="auto"/>
        <w:contextualSpacing/>
        <w:jc w:val="both"/>
        <w:rPr>
          <w:rFonts w:ascii="David" w:hAnsi="David"/>
        </w:rPr>
      </w:pPr>
      <w:r w:rsidRPr="00E63B1B">
        <w:rPr>
          <w:rFonts w:ascii="David" w:hAnsi="David"/>
          <w:b/>
          <w:rtl/>
          <w:lang w:eastAsia="he-IL"/>
        </w:rPr>
        <w:t xml:space="preserve">בחינת </w:t>
      </w:r>
      <w:r w:rsidRPr="00E63B1B">
        <w:rPr>
          <w:rFonts w:ascii="David" w:hAnsi="David"/>
          <w:bCs/>
          <w:rtl/>
          <w:lang w:eastAsia="he-IL"/>
        </w:rPr>
        <w:t>מדיניות הענישה הנוהגת</w:t>
      </w:r>
      <w:r w:rsidRPr="00E63B1B">
        <w:rPr>
          <w:rFonts w:ascii="David" w:hAnsi="David"/>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w:t>
      </w:r>
      <w:r w:rsidRPr="00E63B1B">
        <w:rPr>
          <w:rFonts w:ascii="David" w:hAnsi="David" w:hint="cs"/>
          <w:rtl/>
        </w:rPr>
        <w:t xml:space="preserve"> </w:t>
      </w:r>
      <w:r w:rsidRPr="00E63B1B">
        <w:rPr>
          <w:rFonts w:ascii="David" w:hAnsi="David"/>
          <w:rtl/>
        </w:rPr>
        <w:t>ר</w:t>
      </w:r>
      <w:r w:rsidRPr="00E63B1B">
        <w:rPr>
          <w:rFonts w:ascii="David" w:hAnsi="David"/>
          <w:b/>
          <w:rtl/>
          <w:lang w:eastAsia="he-IL"/>
        </w:rPr>
        <w:t>או למשל:</w:t>
      </w:r>
      <w:r w:rsidRPr="00E63B1B">
        <w:rPr>
          <w:rFonts w:ascii="David" w:hAnsi="David"/>
          <w:b/>
          <w:rtl/>
          <w:lang w:eastAsia="he-IL"/>
        </w:rPr>
        <w:tab/>
      </w:r>
    </w:p>
    <w:p w14:paraId="56F8BB14" w14:textId="77777777" w:rsidR="00C47D9C" w:rsidRPr="00E63B1B" w:rsidRDefault="00154FC0" w:rsidP="00C47D9C">
      <w:pPr>
        <w:numPr>
          <w:ilvl w:val="0"/>
          <w:numId w:val="4"/>
        </w:numPr>
        <w:spacing w:after="200" w:line="360" w:lineRule="auto"/>
        <w:ind w:left="714" w:hanging="357"/>
        <w:contextualSpacing/>
        <w:jc w:val="both"/>
        <w:rPr>
          <w:rFonts w:ascii="David" w:hAnsi="David"/>
          <w:rtl/>
        </w:rPr>
      </w:pPr>
      <w:hyperlink r:id="rId27" w:history="1">
        <w:r w:rsidR="00C47D9C" w:rsidRPr="00E63B1B">
          <w:rPr>
            <w:rFonts w:ascii="David" w:hAnsi="David"/>
            <w:rtl/>
          </w:rPr>
          <w:t xml:space="preserve">רע"פ 6138/09 </w:t>
        </w:r>
      </w:hyperlink>
      <w:r w:rsidR="00C47D9C" w:rsidRPr="00E63B1B">
        <w:rPr>
          <w:rFonts w:ascii="David" w:hAnsi="David"/>
          <w:b/>
          <w:bCs/>
          <w:rtl/>
        </w:rPr>
        <w:t>פרדזב נ' מדינת ישראל</w:t>
      </w:r>
      <w:r w:rsidR="00C47D9C" w:rsidRPr="00E63B1B">
        <w:rPr>
          <w:rFonts w:ascii="David" w:hAnsi="David"/>
          <w:rtl/>
        </w:rPr>
        <w:t xml:space="preserve"> (פורסם בנבו, 2.8.09), </w:t>
      </w:r>
      <w:r w:rsidR="00C47D9C" w:rsidRPr="00E63B1B">
        <w:rPr>
          <w:rFonts w:ascii="David" w:hAnsi="David"/>
          <w:b/>
          <w:rtl/>
          <w:lang w:eastAsia="he-IL"/>
        </w:rPr>
        <w:t>הנאשם הורשע בביצוע מספר עבירות של החזקת סם מסוכן לצריכה עצמית ונדון ל-8 חודשי מאסר וענישה נלווית. ערעורו נדחה.</w:t>
      </w:r>
    </w:p>
    <w:p w14:paraId="1F2DE195" w14:textId="77777777" w:rsidR="00C47D9C" w:rsidRPr="00E63B1B" w:rsidRDefault="00154FC0" w:rsidP="00C47D9C">
      <w:pPr>
        <w:numPr>
          <w:ilvl w:val="0"/>
          <w:numId w:val="4"/>
        </w:numPr>
        <w:spacing w:after="200" w:line="360" w:lineRule="auto"/>
        <w:ind w:left="714" w:hanging="357"/>
        <w:contextualSpacing/>
        <w:jc w:val="both"/>
        <w:rPr>
          <w:rFonts w:ascii="David" w:hAnsi="David"/>
        </w:rPr>
      </w:pPr>
      <w:hyperlink r:id="rId28" w:history="1">
        <w:r w:rsidR="00C47D9C" w:rsidRPr="00E63B1B">
          <w:rPr>
            <w:rFonts w:ascii="David" w:hAnsi="David"/>
            <w:rtl/>
          </w:rPr>
          <w:t xml:space="preserve">ת"פ (י-ם) 16926-04-16 </w:t>
        </w:r>
      </w:hyperlink>
      <w:r w:rsidR="00C47D9C" w:rsidRPr="00E63B1B">
        <w:rPr>
          <w:rFonts w:ascii="David" w:hAnsi="David"/>
          <w:b/>
          <w:bCs/>
          <w:rtl/>
        </w:rPr>
        <w:t>מדינת ישראל נ' כף</w:t>
      </w:r>
      <w:r w:rsidR="00C47D9C" w:rsidRPr="00E63B1B">
        <w:rPr>
          <w:rFonts w:ascii="David" w:hAnsi="David"/>
          <w:rtl/>
        </w:rPr>
        <w:t xml:space="preserve"> (פורסם בנבו, 3.7.16), </w:t>
      </w:r>
      <w:r w:rsidR="00C47D9C" w:rsidRPr="00E63B1B">
        <w:rPr>
          <w:rFonts w:ascii="David" w:hAnsi="David"/>
          <w:b/>
          <w:rtl/>
          <w:lang w:eastAsia="he-IL"/>
        </w:rPr>
        <w:t>הנאשם הורשע בעבירה של החזקת סמים לצריכה עצמית במשקל של 20.109 גר'. נגזרו עליו 3 חוד' מע"ת וקנס.</w:t>
      </w:r>
    </w:p>
    <w:p w14:paraId="3E33D983" w14:textId="77777777" w:rsidR="00C47D9C" w:rsidRPr="00E63B1B" w:rsidRDefault="00154FC0" w:rsidP="00C47D9C">
      <w:pPr>
        <w:numPr>
          <w:ilvl w:val="0"/>
          <w:numId w:val="4"/>
        </w:numPr>
        <w:spacing w:after="200" w:line="360" w:lineRule="auto"/>
        <w:ind w:left="714" w:hanging="357"/>
        <w:contextualSpacing/>
        <w:jc w:val="both"/>
        <w:rPr>
          <w:rFonts w:ascii="David" w:hAnsi="David"/>
        </w:rPr>
      </w:pPr>
      <w:hyperlink r:id="rId29" w:history="1">
        <w:r w:rsidR="00C47D9C" w:rsidRPr="00E63B1B">
          <w:rPr>
            <w:rFonts w:ascii="David" w:hAnsi="David"/>
            <w:rtl/>
          </w:rPr>
          <w:t xml:space="preserve">ת"פ (ב"ש) 32753-12-13 </w:t>
        </w:r>
      </w:hyperlink>
      <w:r w:rsidR="00C47D9C" w:rsidRPr="00E63B1B">
        <w:rPr>
          <w:rFonts w:ascii="David" w:hAnsi="David"/>
          <w:b/>
          <w:bCs/>
          <w:rtl/>
        </w:rPr>
        <w:t>מדינת ישראל נ' בן אבו</w:t>
      </w:r>
      <w:r w:rsidR="00C47D9C" w:rsidRPr="00E63B1B">
        <w:rPr>
          <w:rFonts w:ascii="David" w:hAnsi="David"/>
          <w:rtl/>
        </w:rPr>
        <w:t xml:space="preserve"> (פורסם בנבו, 22.4.14), </w:t>
      </w:r>
      <w:r w:rsidR="00C47D9C" w:rsidRPr="00E63B1B">
        <w:rPr>
          <w:rFonts w:ascii="David" w:hAnsi="David"/>
          <w:b/>
          <w:rtl/>
          <w:lang w:eastAsia="he-IL"/>
        </w:rPr>
        <w:t>הנאשם הורשע בעבירה של החזקת סם לצריכה עצמית מסוג הרואין במשקל 0.1984 גר'. נגזרו עליו במסגרת הסדר התחייבות, והארכת מאסר מותנה שהיה תלוי ועומד כנגדו.</w:t>
      </w:r>
    </w:p>
    <w:p w14:paraId="662C3BE6" w14:textId="77777777" w:rsidR="00C47D9C" w:rsidRPr="00E63B1B" w:rsidRDefault="00154FC0" w:rsidP="00C47D9C">
      <w:pPr>
        <w:numPr>
          <w:ilvl w:val="0"/>
          <w:numId w:val="4"/>
        </w:numPr>
        <w:spacing w:after="200" w:line="360" w:lineRule="auto"/>
        <w:ind w:left="714" w:hanging="357"/>
        <w:contextualSpacing/>
        <w:jc w:val="both"/>
        <w:rPr>
          <w:rFonts w:ascii="David" w:hAnsi="David"/>
        </w:rPr>
      </w:pPr>
      <w:hyperlink r:id="rId30" w:history="1">
        <w:r w:rsidR="00C47D9C" w:rsidRPr="00E63B1B">
          <w:rPr>
            <w:rFonts w:ascii="David" w:hAnsi="David"/>
            <w:rtl/>
          </w:rPr>
          <w:t xml:space="preserve">ת"פ (ב"ש) 6920-11-13 </w:t>
        </w:r>
      </w:hyperlink>
      <w:r w:rsidR="00C47D9C" w:rsidRPr="00E63B1B">
        <w:rPr>
          <w:rFonts w:ascii="David" w:hAnsi="David"/>
          <w:b/>
          <w:bCs/>
          <w:rtl/>
        </w:rPr>
        <w:t>מדינת ישראל נ' חזיזה</w:t>
      </w:r>
      <w:r w:rsidR="00C47D9C" w:rsidRPr="00E63B1B">
        <w:rPr>
          <w:rFonts w:ascii="David" w:hAnsi="David"/>
          <w:rtl/>
        </w:rPr>
        <w:t xml:space="preserve"> (פורסם בנבו, 24.06.14), </w:t>
      </w:r>
      <w:r w:rsidR="00C47D9C" w:rsidRPr="00E63B1B">
        <w:rPr>
          <w:rFonts w:ascii="David" w:hAnsi="David"/>
          <w:b/>
          <w:rtl/>
          <w:lang w:eastAsia="he-IL"/>
        </w:rPr>
        <w:t>הנאשם הורשע בעבירה של החזקת סם לצריכה עצמית מסוג חשיש במשקל של 20.1931 גר'. נידון במסגרת הסדר למבחן והארכת 2 מאסרים מותנים, התחייבות וקנס.</w:t>
      </w:r>
    </w:p>
    <w:p w14:paraId="4A02C111" w14:textId="77777777" w:rsidR="00C47D9C" w:rsidRPr="00E63B1B" w:rsidRDefault="00154FC0" w:rsidP="00C47D9C">
      <w:pPr>
        <w:numPr>
          <w:ilvl w:val="0"/>
          <w:numId w:val="4"/>
        </w:numPr>
        <w:spacing w:after="200" w:line="360" w:lineRule="auto"/>
        <w:ind w:left="714" w:hanging="357"/>
        <w:contextualSpacing/>
        <w:jc w:val="both"/>
        <w:rPr>
          <w:rFonts w:ascii="David" w:hAnsi="David"/>
        </w:rPr>
      </w:pPr>
      <w:hyperlink r:id="rId31" w:history="1">
        <w:r w:rsidR="00C47D9C" w:rsidRPr="00E63B1B">
          <w:rPr>
            <w:rFonts w:ascii="David" w:hAnsi="David"/>
            <w:rtl/>
          </w:rPr>
          <w:t xml:space="preserve">ת"פ (עכו) 4864-05-11 </w:t>
        </w:r>
      </w:hyperlink>
      <w:r w:rsidR="00C47D9C" w:rsidRPr="00E63B1B">
        <w:rPr>
          <w:rFonts w:ascii="David" w:hAnsi="David"/>
          <w:b/>
          <w:bCs/>
          <w:rtl/>
        </w:rPr>
        <w:t>מדינת ישראל נ' גבריס</w:t>
      </w:r>
      <w:r w:rsidR="00C47D9C" w:rsidRPr="00E63B1B">
        <w:rPr>
          <w:rFonts w:ascii="David" w:hAnsi="David"/>
          <w:rtl/>
        </w:rPr>
        <w:t xml:space="preserve"> (פורסם בנבו, 18.1.12), </w:t>
      </w:r>
      <w:r w:rsidR="00C47D9C" w:rsidRPr="00E63B1B">
        <w:rPr>
          <w:rFonts w:ascii="David" w:hAnsi="David"/>
          <w:b/>
          <w:rtl/>
          <w:lang w:eastAsia="he-IL"/>
        </w:rPr>
        <w:t>הנאשם הורשע בהחזקת 3.99 גרם חשיש לצריכה עצמית. נדון למע"ת. וענישה נלווית.</w:t>
      </w:r>
    </w:p>
    <w:p w14:paraId="66B59333" w14:textId="77777777" w:rsidR="00C47D9C" w:rsidRPr="00E63B1B" w:rsidRDefault="00154FC0" w:rsidP="00C47D9C">
      <w:pPr>
        <w:numPr>
          <w:ilvl w:val="0"/>
          <w:numId w:val="4"/>
        </w:numPr>
        <w:spacing w:after="200" w:line="360" w:lineRule="auto"/>
        <w:ind w:left="714" w:hanging="357"/>
        <w:contextualSpacing/>
        <w:jc w:val="both"/>
        <w:rPr>
          <w:rFonts w:ascii="David" w:hAnsi="David"/>
        </w:rPr>
      </w:pPr>
      <w:hyperlink r:id="rId32" w:history="1">
        <w:r w:rsidR="00C47D9C" w:rsidRPr="00E63B1B">
          <w:rPr>
            <w:rFonts w:ascii="David" w:hAnsi="David"/>
            <w:rtl/>
          </w:rPr>
          <w:t xml:space="preserve">ת"פ (ב"ש) 50810-12-10 </w:t>
        </w:r>
      </w:hyperlink>
      <w:r w:rsidR="00C47D9C" w:rsidRPr="00E63B1B">
        <w:rPr>
          <w:rFonts w:ascii="David" w:hAnsi="David"/>
          <w:b/>
          <w:bCs/>
          <w:rtl/>
        </w:rPr>
        <w:t>מדינת ישראל נ' בראונשטיין</w:t>
      </w:r>
      <w:r w:rsidR="00C47D9C" w:rsidRPr="00E63B1B">
        <w:rPr>
          <w:rFonts w:ascii="David" w:hAnsi="David"/>
          <w:rtl/>
        </w:rPr>
        <w:t xml:space="preserve"> (פורסם בנבו, 5.3.12), </w:t>
      </w:r>
      <w:r w:rsidR="00C47D9C" w:rsidRPr="00E63B1B">
        <w:rPr>
          <w:rFonts w:ascii="David" w:hAnsi="David"/>
          <w:b/>
          <w:rtl/>
          <w:lang w:eastAsia="he-IL"/>
        </w:rPr>
        <w:t>נאשם בעל עבר פלילי הורשע בהחזקת 0.3 גרם חשיש. בית המשפט הפעיל מאסר מותנה בן 6 חודשים שהוטל על הנאשם בתיק אחר, וגזר בנוסף מאסר מותנה.</w:t>
      </w:r>
    </w:p>
    <w:p w14:paraId="5EDCE630" w14:textId="77777777" w:rsidR="00C47D9C" w:rsidRPr="00E63B1B" w:rsidRDefault="00154FC0" w:rsidP="00C47D9C">
      <w:pPr>
        <w:numPr>
          <w:ilvl w:val="0"/>
          <w:numId w:val="4"/>
        </w:numPr>
        <w:spacing w:after="200" w:line="360" w:lineRule="auto"/>
        <w:ind w:left="714" w:hanging="357"/>
        <w:contextualSpacing/>
        <w:jc w:val="both"/>
        <w:rPr>
          <w:rFonts w:ascii="David" w:hAnsi="David"/>
        </w:rPr>
      </w:pPr>
      <w:hyperlink r:id="rId33" w:history="1">
        <w:r w:rsidR="00C47D9C" w:rsidRPr="00E63B1B">
          <w:rPr>
            <w:rFonts w:ascii="David" w:hAnsi="David"/>
            <w:rtl/>
          </w:rPr>
          <w:t xml:space="preserve">ת"פ (עכו) 53325-11-10 </w:t>
        </w:r>
      </w:hyperlink>
      <w:r w:rsidR="00C47D9C" w:rsidRPr="00E63B1B">
        <w:rPr>
          <w:rFonts w:ascii="David" w:hAnsi="David"/>
          <w:b/>
          <w:bCs/>
          <w:rtl/>
        </w:rPr>
        <w:t>מדינת ישראל נ' יאסין</w:t>
      </w:r>
      <w:r w:rsidR="00C47D9C" w:rsidRPr="00E63B1B">
        <w:rPr>
          <w:rFonts w:ascii="David" w:hAnsi="David"/>
          <w:rtl/>
        </w:rPr>
        <w:t xml:space="preserve"> (פורסם בנבו, 6.12.11), </w:t>
      </w:r>
      <w:r w:rsidR="00C47D9C" w:rsidRPr="00E63B1B">
        <w:rPr>
          <w:rFonts w:ascii="David" w:hAnsi="David"/>
          <w:b/>
          <w:rtl/>
          <w:lang w:eastAsia="he-IL"/>
        </w:rPr>
        <w:t xml:space="preserve">הנאשם הורשע בעבירה של החזקת סם מסוכן מסוג חשיש במשקל של 27.29 גר' לצריכתו העצמית. הוטל עליו של"צ. </w:t>
      </w:r>
    </w:p>
    <w:p w14:paraId="5B77B765" w14:textId="77777777" w:rsidR="00C47D9C" w:rsidRPr="00C47D9C" w:rsidRDefault="005827E0" w:rsidP="00C47D9C">
      <w:pPr>
        <w:numPr>
          <w:ilvl w:val="0"/>
          <w:numId w:val="4"/>
        </w:numPr>
        <w:spacing w:after="200" w:line="360" w:lineRule="auto"/>
        <w:ind w:left="714" w:hanging="357"/>
        <w:contextualSpacing/>
        <w:jc w:val="both"/>
        <w:rPr>
          <w:rFonts w:ascii="Calibri" w:hAnsi="Calibri"/>
        </w:rPr>
      </w:pPr>
      <w:hyperlink r:id="rId34" w:history="1">
        <w:r w:rsidRPr="005827E0">
          <w:rPr>
            <w:rFonts w:ascii="David" w:hAnsi="David"/>
            <w:color w:val="0000FF"/>
            <w:u w:val="single"/>
            <w:rtl/>
          </w:rPr>
          <w:t>ת"פ (ת"א) 24100-09-13</w:t>
        </w:r>
      </w:hyperlink>
      <w:r w:rsidR="00C47D9C" w:rsidRPr="00E63B1B">
        <w:rPr>
          <w:rFonts w:ascii="David" w:hAnsi="David"/>
          <w:rtl/>
        </w:rPr>
        <w:t xml:space="preserve"> </w:t>
      </w:r>
      <w:r w:rsidR="00C47D9C" w:rsidRPr="00E63B1B">
        <w:rPr>
          <w:rFonts w:ascii="David" w:hAnsi="David"/>
          <w:b/>
          <w:bCs/>
          <w:rtl/>
        </w:rPr>
        <w:t>מדינת ישראל נ' קונפורטי</w:t>
      </w:r>
      <w:r w:rsidR="00C47D9C" w:rsidRPr="00E63B1B">
        <w:rPr>
          <w:rFonts w:ascii="David" w:hAnsi="David"/>
          <w:rtl/>
        </w:rPr>
        <w:t xml:space="preserve"> (פורסם בנבו, 2.4.14), הנאשם הורשע בעבירה של החזקת סם מסוכן מסוג חשיש במשקל של 54.14 גר' לצריכתו העצמית. נדון למאסר על תנאי, פסילה על תנאי וקנס. </w:t>
      </w:r>
    </w:p>
    <w:p w14:paraId="1AC3967A" w14:textId="77777777" w:rsidR="00C47D9C" w:rsidRPr="00E63B1B" w:rsidRDefault="005827E0" w:rsidP="00C47D9C">
      <w:pPr>
        <w:numPr>
          <w:ilvl w:val="0"/>
          <w:numId w:val="3"/>
        </w:numPr>
        <w:shd w:val="clear" w:color="auto" w:fill="FFFFFF"/>
        <w:spacing w:after="160" w:line="360" w:lineRule="auto"/>
        <w:ind w:left="714" w:right="-426" w:hanging="357"/>
        <w:contextualSpacing/>
        <w:jc w:val="both"/>
        <w:rPr>
          <w:rFonts w:ascii="David" w:hAnsi="David"/>
        </w:rPr>
      </w:pPr>
      <w:hyperlink r:id="rId35" w:history="1">
        <w:r w:rsidRPr="005827E0">
          <w:rPr>
            <w:rFonts w:ascii="David" w:hAnsi="David"/>
            <w:color w:val="0000FF"/>
            <w:u w:val="single"/>
            <w:rtl/>
          </w:rPr>
          <w:t>ת"פ (ראשל"צ) 41846-05-13</w:t>
        </w:r>
      </w:hyperlink>
      <w:r w:rsidR="00C47D9C" w:rsidRPr="00E63B1B">
        <w:rPr>
          <w:rFonts w:ascii="David" w:hAnsi="David"/>
          <w:rtl/>
        </w:rPr>
        <w:t xml:space="preserve"> </w:t>
      </w:r>
      <w:r w:rsidR="00C47D9C" w:rsidRPr="00E63B1B">
        <w:rPr>
          <w:rFonts w:ascii="David" w:hAnsi="David"/>
          <w:b/>
          <w:bCs/>
          <w:rtl/>
        </w:rPr>
        <w:t>מדינת ישראל נ' רובין</w:t>
      </w:r>
      <w:r w:rsidR="00C47D9C" w:rsidRPr="00E63B1B">
        <w:rPr>
          <w:rFonts w:ascii="David" w:hAnsi="David"/>
          <w:rtl/>
        </w:rPr>
        <w:t xml:space="preserve"> (פורסם בנבו, 15.9.14), הנאשם הורשע בעבירה של החזקת סם מסוכן מסוג קנבוס בדף נייר במשקל של 0.2 גר', קנבוס בשקית ניילון במשקל של 5.64 גר' וצמח קנבוס במשקל של 50.80 גר' נטו וזאת לצריכתו העצמית. נדון למאסר על תנאי, פסילה על תנאי וקנס. </w:t>
      </w:r>
    </w:p>
    <w:p w14:paraId="5C7098AA" w14:textId="77777777" w:rsidR="00C47D9C" w:rsidRPr="00E63B1B" w:rsidRDefault="005827E0" w:rsidP="00C47D9C">
      <w:pPr>
        <w:numPr>
          <w:ilvl w:val="0"/>
          <w:numId w:val="3"/>
        </w:numPr>
        <w:spacing w:before="100" w:beforeAutospacing="1" w:after="100" w:afterAutospacing="1" w:line="360" w:lineRule="auto"/>
        <w:ind w:left="714" w:hanging="357"/>
        <w:contextualSpacing/>
        <w:jc w:val="both"/>
        <w:rPr>
          <w:rFonts w:ascii="David" w:hAnsi="David"/>
        </w:rPr>
      </w:pPr>
      <w:hyperlink r:id="rId36" w:history="1">
        <w:r w:rsidRPr="005827E0">
          <w:rPr>
            <w:rFonts w:ascii="David" w:hAnsi="David"/>
            <w:color w:val="0000FF"/>
            <w:u w:val="single"/>
            <w:rtl/>
          </w:rPr>
          <w:t>ת"פ (נת') 17184-10-12</w:t>
        </w:r>
      </w:hyperlink>
      <w:r w:rsidR="00C47D9C" w:rsidRPr="00E63B1B">
        <w:rPr>
          <w:rFonts w:ascii="David" w:hAnsi="David"/>
          <w:rtl/>
        </w:rPr>
        <w:t xml:space="preserve"> </w:t>
      </w:r>
      <w:r w:rsidR="00C47D9C" w:rsidRPr="00E63B1B">
        <w:rPr>
          <w:rFonts w:ascii="David" w:hAnsi="David"/>
          <w:b/>
          <w:bCs/>
          <w:rtl/>
        </w:rPr>
        <w:t>מדינת ישראל נ' כהן</w:t>
      </w:r>
      <w:r w:rsidR="00C47D9C" w:rsidRPr="00E63B1B">
        <w:rPr>
          <w:rFonts w:ascii="David" w:hAnsi="David"/>
          <w:rtl/>
        </w:rPr>
        <w:t xml:space="preserve"> (פורסם בנבו, 16.9.14), הנאשם הורשע בעבירה של החזקת סם מסוכן לצריכה עצמית והפרעה לשוטר. הנאשם הורשע בתי עבירות של החזקה. במועד אחד החזיק סם מסוג חשיש במשקל של 33.63 גר' ובמועד אחר החזיק חשיש במשקל של 15.86 גר' וזאת לצריכתו העצמית. נדון למאסר על תנאי, קנס וצו מבחן. </w:t>
      </w:r>
    </w:p>
    <w:p w14:paraId="669DA37F" w14:textId="77777777" w:rsidR="00C47D9C" w:rsidRPr="00E63B1B" w:rsidRDefault="00C47D9C" w:rsidP="00C47D9C">
      <w:pPr>
        <w:bidi w:val="0"/>
        <w:spacing w:before="100" w:beforeAutospacing="1" w:after="100" w:afterAutospacing="1" w:line="360" w:lineRule="auto"/>
        <w:ind w:left="360"/>
        <w:contextualSpacing/>
        <w:jc w:val="both"/>
        <w:rPr>
          <w:rFonts w:ascii="David" w:hAnsi="David"/>
        </w:rPr>
      </w:pPr>
    </w:p>
    <w:p w14:paraId="48963500"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color w:val="000000"/>
        </w:rPr>
      </w:pPr>
      <w:r w:rsidRPr="00E63B1B">
        <w:rPr>
          <w:rFonts w:ascii="David" w:hAnsi="David"/>
          <w:rtl/>
        </w:rPr>
        <w:t xml:space="preserve">לאור כל המפורט לעיל  אני קובעת כי </w:t>
      </w:r>
      <w:r w:rsidRPr="00E63B1B">
        <w:rPr>
          <w:rFonts w:ascii="David" w:hAnsi="David"/>
          <w:b/>
          <w:bCs/>
          <w:rtl/>
        </w:rPr>
        <w:t xml:space="preserve">מתחם העונש ההולם </w:t>
      </w:r>
      <w:r w:rsidRPr="00E63B1B">
        <w:rPr>
          <w:rFonts w:ascii="David" w:hAnsi="David"/>
          <w:rtl/>
        </w:rPr>
        <w:t>לעבירה בנסיבות שלפני נע ממאסר מותנה ועד למאסר קצר שיכול וירוצה בעבודות שירות.</w:t>
      </w:r>
    </w:p>
    <w:p w14:paraId="457C1020" w14:textId="77777777" w:rsidR="00C47D9C" w:rsidRPr="00E63B1B" w:rsidRDefault="00C47D9C" w:rsidP="00C47D9C">
      <w:pPr>
        <w:spacing w:before="100" w:beforeAutospacing="1" w:after="100" w:afterAutospacing="1" w:line="360" w:lineRule="auto"/>
        <w:ind w:left="360"/>
        <w:contextualSpacing/>
        <w:jc w:val="both"/>
        <w:rPr>
          <w:rFonts w:ascii="David" w:hAnsi="David"/>
          <w:color w:val="000000"/>
        </w:rPr>
      </w:pPr>
    </w:p>
    <w:p w14:paraId="43836E45" w14:textId="77777777" w:rsidR="00C47D9C" w:rsidRPr="00E63B1B" w:rsidRDefault="00C47D9C" w:rsidP="00C47D9C">
      <w:pPr>
        <w:spacing w:before="100" w:beforeAutospacing="1" w:after="100" w:afterAutospacing="1" w:line="300" w:lineRule="exact"/>
        <w:jc w:val="both"/>
        <w:rPr>
          <w:b/>
          <w:bCs/>
          <w:u w:val="single"/>
        </w:rPr>
      </w:pPr>
      <w:r w:rsidRPr="00E63B1B">
        <w:rPr>
          <w:b/>
          <w:bCs/>
          <w:u w:val="single"/>
          <w:rtl/>
        </w:rPr>
        <w:t>ביטול ההרשעה</w:t>
      </w:r>
    </w:p>
    <w:p w14:paraId="242A3452" w14:textId="77777777" w:rsidR="00C47D9C" w:rsidRPr="00C47D9C" w:rsidRDefault="00C47D9C" w:rsidP="00C47D9C">
      <w:pPr>
        <w:numPr>
          <w:ilvl w:val="0"/>
          <w:numId w:val="5"/>
        </w:numPr>
        <w:spacing w:before="100" w:beforeAutospacing="1" w:after="120" w:line="300" w:lineRule="exact"/>
        <w:contextualSpacing/>
        <w:jc w:val="both"/>
        <w:rPr>
          <w:color w:val="000000"/>
        </w:rPr>
      </w:pPr>
      <w:r w:rsidRPr="00C47D9C">
        <w:rPr>
          <w:rFonts w:ascii="Calibri" w:hAnsi="Calibri" w:hint="eastAsia"/>
          <w:color w:val="000000"/>
          <w:rtl/>
        </w:rPr>
        <w:t>הכלל</w:t>
      </w:r>
      <w:r w:rsidRPr="00C47D9C">
        <w:rPr>
          <w:rFonts w:ascii="Calibri" w:hAnsi="Calibri"/>
          <w:color w:val="000000"/>
          <w:rtl/>
        </w:rPr>
        <w:t xml:space="preserve"> </w:t>
      </w:r>
      <w:r w:rsidRPr="00C47D9C">
        <w:rPr>
          <w:rFonts w:ascii="Calibri" w:hAnsi="Calibri" w:hint="eastAsia"/>
          <w:color w:val="000000"/>
          <w:rtl/>
        </w:rPr>
        <w:t>הוא</w:t>
      </w:r>
      <w:r w:rsidRPr="00C47D9C">
        <w:rPr>
          <w:rFonts w:ascii="Calibri" w:hAnsi="Calibri"/>
          <w:color w:val="000000"/>
          <w:rtl/>
        </w:rPr>
        <w:t xml:space="preserve"> </w:t>
      </w:r>
      <w:r w:rsidRPr="00C47D9C">
        <w:rPr>
          <w:rFonts w:ascii="Calibri" w:hAnsi="Calibri" w:hint="eastAsia"/>
          <w:color w:val="000000"/>
          <w:rtl/>
        </w:rPr>
        <w:t>כי</w:t>
      </w:r>
      <w:r w:rsidRPr="00C47D9C">
        <w:rPr>
          <w:rFonts w:ascii="Calibri" w:hAnsi="Calibri"/>
          <w:color w:val="000000"/>
          <w:rtl/>
        </w:rPr>
        <w:t xml:space="preserve"> </w:t>
      </w:r>
      <w:r w:rsidRPr="00C47D9C">
        <w:rPr>
          <w:rFonts w:ascii="Calibri" w:hAnsi="Calibri" w:hint="eastAsia"/>
          <w:color w:val="000000"/>
          <w:rtl/>
        </w:rPr>
        <w:t>מי</w:t>
      </w:r>
      <w:r w:rsidRPr="00C47D9C">
        <w:rPr>
          <w:rFonts w:ascii="Calibri" w:hAnsi="Calibri"/>
          <w:color w:val="000000"/>
          <w:rtl/>
        </w:rPr>
        <w:t xml:space="preserve"> </w:t>
      </w:r>
      <w:r w:rsidRPr="00C47D9C">
        <w:rPr>
          <w:rFonts w:ascii="Calibri" w:hAnsi="Calibri" w:hint="eastAsia"/>
          <w:color w:val="000000"/>
          <w:rtl/>
        </w:rPr>
        <w:t>שהוכחה</w:t>
      </w:r>
      <w:r w:rsidRPr="00C47D9C">
        <w:rPr>
          <w:rFonts w:ascii="Calibri" w:hAnsi="Calibri"/>
          <w:color w:val="000000"/>
          <w:rtl/>
        </w:rPr>
        <w:t xml:space="preserve"> </w:t>
      </w:r>
      <w:r w:rsidRPr="00C47D9C">
        <w:rPr>
          <w:rFonts w:ascii="Calibri" w:hAnsi="Calibri" w:hint="eastAsia"/>
          <w:color w:val="000000"/>
          <w:rtl/>
        </w:rPr>
        <w:t>אשמתו</w:t>
      </w:r>
      <w:r w:rsidRPr="00C47D9C">
        <w:rPr>
          <w:rFonts w:ascii="Calibri" w:hAnsi="Calibri"/>
          <w:color w:val="000000"/>
          <w:rtl/>
        </w:rPr>
        <w:t xml:space="preserve">, </w:t>
      </w:r>
      <w:r w:rsidRPr="00C47D9C">
        <w:rPr>
          <w:rFonts w:ascii="Calibri" w:hAnsi="Calibri" w:hint="eastAsia"/>
          <w:color w:val="000000"/>
          <w:rtl/>
        </w:rPr>
        <w:t>יש</w:t>
      </w:r>
      <w:r w:rsidRPr="00C47D9C">
        <w:rPr>
          <w:rFonts w:ascii="Calibri" w:hAnsi="Calibri"/>
          <w:color w:val="000000"/>
          <w:rtl/>
        </w:rPr>
        <w:t xml:space="preserve"> </w:t>
      </w:r>
      <w:r w:rsidRPr="00C47D9C">
        <w:rPr>
          <w:rFonts w:ascii="Calibri" w:hAnsi="Calibri" w:hint="eastAsia"/>
          <w:color w:val="000000"/>
          <w:rtl/>
        </w:rPr>
        <w:t>להרשיעו</w:t>
      </w:r>
      <w:r w:rsidRPr="00C47D9C">
        <w:rPr>
          <w:rFonts w:ascii="Calibri" w:hAnsi="Calibri"/>
          <w:color w:val="000000"/>
          <w:rtl/>
        </w:rPr>
        <w:t xml:space="preserve"> </w:t>
      </w:r>
      <w:r w:rsidRPr="00C47D9C">
        <w:rPr>
          <w:rFonts w:ascii="Calibri" w:hAnsi="Calibri" w:hint="eastAsia"/>
          <w:color w:val="000000"/>
          <w:rtl/>
        </w:rPr>
        <w:t>בדין</w:t>
      </w:r>
      <w:r w:rsidRPr="00C47D9C">
        <w:rPr>
          <w:rFonts w:ascii="Calibri" w:hAnsi="Calibri"/>
          <w:color w:val="000000"/>
          <w:rtl/>
        </w:rPr>
        <w:t xml:space="preserve">. </w:t>
      </w:r>
    </w:p>
    <w:p w14:paraId="0225ECCF" w14:textId="77777777" w:rsidR="00C47D9C" w:rsidRPr="00C47D9C" w:rsidRDefault="00C47D9C" w:rsidP="00C47D9C">
      <w:pPr>
        <w:spacing w:before="100" w:beforeAutospacing="1" w:after="120" w:line="300" w:lineRule="exact"/>
        <w:ind w:left="360"/>
        <w:contextualSpacing/>
        <w:jc w:val="both"/>
        <w:rPr>
          <w:color w:val="000000"/>
        </w:rPr>
      </w:pPr>
    </w:p>
    <w:p w14:paraId="03FA6B76" w14:textId="77777777" w:rsidR="00C47D9C" w:rsidRPr="00C47D9C" w:rsidRDefault="00C47D9C" w:rsidP="00C47D9C">
      <w:pPr>
        <w:spacing w:before="100" w:beforeAutospacing="1" w:after="120" w:line="300" w:lineRule="exact"/>
        <w:ind w:left="360"/>
        <w:contextualSpacing/>
        <w:jc w:val="both"/>
        <w:rPr>
          <w:color w:val="000000"/>
        </w:rPr>
      </w:pPr>
      <w:r w:rsidRPr="00C47D9C">
        <w:rPr>
          <w:rFonts w:ascii="Calibri" w:hAnsi="Calibri" w:hint="eastAsia"/>
          <w:color w:val="000000"/>
          <w:rtl/>
        </w:rPr>
        <w:t>עם</w:t>
      </w:r>
      <w:r w:rsidRPr="00C47D9C">
        <w:rPr>
          <w:rFonts w:ascii="Calibri" w:hAnsi="Calibri"/>
          <w:color w:val="000000"/>
          <w:rtl/>
        </w:rPr>
        <w:t xml:space="preserve"> </w:t>
      </w:r>
      <w:r w:rsidRPr="00C47D9C">
        <w:rPr>
          <w:rFonts w:ascii="Calibri" w:hAnsi="Calibri" w:hint="eastAsia"/>
          <w:color w:val="000000"/>
          <w:rtl/>
        </w:rPr>
        <w:t>זאת</w:t>
      </w:r>
      <w:r w:rsidRPr="00C47D9C">
        <w:rPr>
          <w:rFonts w:ascii="Calibri" w:hAnsi="Calibri"/>
          <w:color w:val="000000"/>
          <w:rtl/>
        </w:rPr>
        <w:t xml:space="preserve"> </w:t>
      </w:r>
      <w:r w:rsidRPr="00C47D9C">
        <w:rPr>
          <w:rFonts w:ascii="Calibri" w:hAnsi="Calibri" w:hint="eastAsia"/>
          <w:color w:val="000000"/>
          <w:rtl/>
        </w:rPr>
        <w:t>קיימים</w:t>
      </w:r>
      <w:r w:rsidRPr="00C47D9C">
        <w:rPr>
          <w:rFonts w:ascii="Calibri" w:hAnsi="Calibri"/>
          <w:color w:val="000000"/>
          <w:rtl/>
        </w:rPr>
        <w:t xml:space="preserve"> </w:t>
      </w:r>
      <w:r w:rsidRPr="00C47D9C">
        <w:rPr>
          <w:rFonts w:ascii="Calibri" w:hAnsi="Calibri" w:hint="eastAsia"/>
          <w:color w:val="000000"/>
          <w:rtl/>
        </w:rPr>
        <w:t>מקרים</w:t>
      </w:r>
      <w:r w:rsidRPr="00C47D9C">
        <w:rPr>
          <w:rFonts w:ascii="Calibri" w:hAnsi="Calibri"/>
          <w:color w:val="000000"/>
          <w:rtl/>
        </w:rPr>
        <w:t xml:space="preserve"> </w:t>
      </w:r>
      <w:r w:rsidRPr="00C47D9C">
        <w:rPr>
          <w:rFonts w:ascii="Calibri" w:hAnsi="Calibri" w:hint="eastAsia"/>
          <w:color w:val="000000"/>
          <w:rtl/>
        </w:rPr>
        <w:t>חריגים</w:t>
      </w:r>
      <w:r w:rsidRPr="00C47D9C">
        <w:rPr>
          <w:rFonts w:ascii="Calibri" w:hAnsi="Calibri"/>
          <w:color w:val="000000"/>
          <w:rtl/>
        </w:rPr>
        <w:t xml:space="preserve"> </w:t>
      </w:r>
      <w:r w:rsidRPr="00C47D9C">
        <w:rPr>
          <w:rFonts w:ascii="Calibri" w:hAnsi="Calibri" w:hint="eastAsia"/>
          <w:color w:val="000000"/>
          <w:rtl/>
        </w:rPr>
        <w:t>מיוחדים</w:t>
      </w:r>
      <w:r w:rsidRPr="00C47D9C">
        <w:rPr>
          <w:rFonts w:ascii="Calibri" w:hAnsi="Calibri"/>
          <w:color w:val="000000"/>
          <w:rtl/>
        </w:rPr>
        <w:t xml:space="preserve"> </w:t>
      </w:r>
      <w:r w:rsidRPr="00C47D9C">
        <w:rPr>
          <w:rFonts w:ascii="Calibri" w:hAnsi="Calibri" w:hint="eastAsia"/>
          <w:color w:val="000000"/>
          <w:rtl/>
        </w:rPr>
        <w:t>ויוצאי</w:t>
      </w:r>
      <w:r w:rsidRPr="00C47D9C">
        <w:rPr>
          <w:rFonts w:ascii="Calibri" w:hAnsi="Calibri"/>
          <w:color w:val="000000"/>
          <w:rtl/>
        </w:rPr>
        <w:t xml:space="preserve"> </w:t>
      </w:r>
      <w:r w:rsidRPr="00C47D9C">
        <w:rPr>
          <w:rFonts w:ascii="Calibri" w:hAnsi="Calibri" w:hint="eastAsia"/>
          <w:color w:val="000000"/>
          <w:rtl/>
        </w:rPr>
        <w:t>דופן</w:t>
      </w:r>
      <w:r w:rsidRPr="00C47D9C">
        <w:rPr>
          <w:rFonts w:ascii="Calibri" w:hAnsi="Calibri"/>
          <w:color w:val="000000"/>
          <w:rtl/>
        </w:rPr>
        <w:t xml:space="preserve"> </w:t>
      </w:r>
      <w:r w:rsidRPr="00C47D9C">
        <w:rPr>
          <w:rFonts w:ascii="Calibri" w:hAnsi="Calibri" w:hint="eastAsia"/>
          <w:color w:val="000000"/>
          <w:rtl/>
        </w:rPr>
        <w:t>בהם</w:t>
      </w:r>
      <w:r w:rsidRPr="00C47D9C">
        <w:rPr>
          <w:rFonts w:ascii="Calibri" w:hAnsi="Calibri"/>
          <w:color w:val="000000"/>
          <w:rtl/>
        </w:rPr>
        <w:t xml:space="preserve"> </w:t>
      </w:r>
      <w:r w:rsidRPr="00C47D9C">
        <w:rPr>
          <w:rFonts w:ascii="Calibri" w:hAnsi="Calibri" w:hint="eastAsia"/>
          <w:color w:val="000000"/>
          <w:rtl/>
        </w:rPr>
        <w:t>קיימת</w:t>
      </w:r>
      <w:r w:rsidRPr="00C47D9C">
        <w:rPr>
          <w:rFonts w:ascii="Calibri" w:hAnsi="Calibri"/>
          <w:color w:val="000000"/>
          <w:rtl/>
        </w:rPr>
        <w:t xml:space="preserve"> </w:t>
      </w:r>
      <w:r w:rsidRPr="00C47D9C">
        <w:rPr>
          <w:rFonts w:ascii="Calibri" w:hAnsi="Calibri" w:hint="eastAsia"/>
          <w:color w:val="000000"/>
          <w:rtl/>
        </w:rPr>
        <w:t>הצדקה</w:t>
      </w:r>
      <w:r w:rsidRPr="00C47D9C">
        <w:rPr>
          <w:rFonts w:ascii="Calibri" w:hAnsi="Calibri"/>
          <w:color w:val="000000"/>
          <w:rtl/>
        </w:rPr>
        <w:t xml:space="preserve"> </w:t>
      </w:r>
      <w:r w:rsidRPr="00C47D9C">
        <w:rPr>
          <w:rFonts w:ascii="Calibri" w:hAnsi="Calibri" w:hint="eastAsia"/>
          <w:color w:val="000000"/>
          <w:rtl/>
        </w:rPr>
        <w:t>להימנע</w:t>
      </w:r>
      <w:r w:rsidRPr="00C47D9C">
        <w:rPr>
          <w:rFonts w:ascii="Calibri" w:hAnsi="Calibri"/>
          <w:color w:val="000000"/>
          <w:rtl/>
        </w:rPr>
        <w:t xml:space="preserve"> </w:t>
      </w:r>
      <w:r w:rsidRPr="00C47D9C">
        <w:rPr>
          <w:rFonts w:ascii="Calibri" w:hAnsi="Calibri" w:hint="eastAsia"/>
          <w:color w:val="000000"/>
          <w:rtl/>
        </w:rPr>
        <w:t>מהרשעה</w:t>
      </w:r>
      <w:r w:rsidRPr="00C47D9C">
        <w:rPr>
          <w:rFonts w:ascii="Calibri" w:hAnsi="Calibri"/>
          <w:color w:val="000000"/>
          <w:rtl/>
        </w:rPr>
        <w:t xml:space="preserve"> (</w:t>
      </w:r>
      <w:hyperlink r:id="rId37" w:history="1">
        <w:r w:rsidR="005827E0" w:rsidRPr="005827E0">
          <w:rPr>
            <w:rFonts w:ascii="Calibri" w:hAnsi="Calibri" w:hint="eastAsia"/>
            <w:color w:val="0000FF"/>
            <w:u w:val="single"/>
            <w:rtl/>
          </w:rPr>
          <w:t>ע</w:t>
        </w:r>
        <w:r w:rsidR="005827E0" w:rsidRPr="005827E0">
          <w:rPr>
            <w:rFonts w:ascii="Calibri" w:hAnsi="Calibri"/>
            <w:color w:val="0000FF"/>
            <w:u w:val="single"/>
            <w:rtl/>
          </w:rPr>
          <w:t>"</w:t>
        </w:r>
        <w:r w:rsidR="005827E0" w:rsidRPr="005827E0">
          <w:rPr>
            <w:rFonts w:ascii="Calibri" w:hAnsi="Calibri" w:hint="eastAsia"/>
            <w:color w:val="0000FF"/>
            <w:u w:val="single"/>
            <w:rtl/>
          </w:rPr>
          <w:t>פ</w:t>
        </w:r>
        <w:r w:rsidR="005827E0" w:rsidRPr="005827E0">
          <w:rPr>
            <w:rFonts w:ascii="Calibri" w:hAnsi="Calibri"/>
            <w:color w:val="0000FF"/>
            <w:u w:val="single"/>
            <w:rtl/>
          </w:rPr>
          <w:t xml:space="preserve"> 9893/06</w:t>
        </w:r>
      </w:hyperlink>
      <w:r w:rsidRPr="00C47D9C">
        <w:rPr>
          <w:rFonts w:ascii="Calibri" w:hAnsi="Calibri"/>
          <w:color w:val="000000"/>
          <w:rtl/>
        </w:rPr>
        <w:t xml:space="preserve"> </w:t>
      </w:r>
      <w:r w:rsidRPr="00C47D9C">
        <w:rPr>
          <w:rFonts w:ascii="Calibri" w:hAnsi="Calibri" w:hint="eastAsia"/>
          <w:b/>
          <w:bCs/>
          <w:color w:val="000000"/>
          <w:rtl/>
        </w:rPr>
        <w:t>לאופר</w:t>
      </w:r>
      <w:r w:rsidRPr="00C47D9C">
        <w:rPr>
          <w:rFonts w:ascii="Calibri" w:hAnsi="Calibri"/>
          <w:b/>
          <w:bCs/>
          <w:color w:val="000000"/>
          <w:rtl/>
        </w:rPr>
        <w:t xml:space="preserve"> </w:t>
      </w:r>
      <w:r w:rsidRPr="00C47D9C">
        <w:rPr>
          <w:rFonts w:ascii="Calibri" w:hAnsi="Calibri" w:hint="eastAsia"/>
          <w:b/>
          <w:bCs/>
          <w:color w:val="000000"/>
          <w:rtl/>
        </w:rPr>
        <w:t>נ</w:t>
      </w:r>
      <w:r w:rsidRPr="00C47D9C">
        <w:rPr>
          <w:rFonts w:ascii="Calibri" w:hAnsi="Calibri"/>
          <w:b/>
          <w:bCs/>
          <w:color w:val="000000"/>
          <w:rtl/>
        </w:rPr>
        <w:t xml:space="preserve">' </w:t>
      </w:r>
      <w:r w:rsidRPr="00C47D9C">
        <w:rPr>
          <w:rFonts w:ascii="Calibri" w:hAnsi="Calibri" w:hint="eastAsia"/>
          <w:b/>
          <w:bCs/>
          <w:color w:val="000000"/>
          <w:rtl/>
        </w:rPr>
        <w:t>מדינת</w:t>
      </w:r>
      <w:r w:rsidRPr="00C47D9C">
        <w:rPr>
          <w:rFonts w:ascii="Calibri" w:hAnsi="Calibri"/>
          <w:b/>
          <w:bCs/>
          <w:color w:val="000000"/>
          <w:rtl/>
        </w:rPr>
        <w:t xml:space="preserve"> </w:t>
      </w:r>
      <w:r w:rsidRPr="00C47D9C">
        <w:rPr>
          <w:rFonts w:ascii="Calibri" w:hAnsi="Calibri" w:hint="eastAsia"/>
          <w:b/>
          <w:bCs/>
          <w:color w:val="000000"/>
          <w:rtl/>
        </w:rPr>
        <w:t>ישרא</w:t>
      </w:r>
      <w:r w:rsidRPr="00C47D9C">
        <w:rPr>
          <w:rFonts w:ascii="Calibri" w:hAnsi="Calibri" w:hint="eastAsia"/>
          <w:color w:val="000000"/>
          <w:rtl/>
        </w:rPr>
        <w:t>ל</w:t>
      </w:r>
      <w:r w:rsidRPr="00C47D9C">
        <w:rPr>
          <w:rFonts w:ascii="Calibri" w:hAnsi="Calibri"/>
          <w:color w:val="000000"/>
          <w:rtl/>
        </w:rPr>
        <w:t xml:space="preserve">) </w:t>
      </w:r>
      <w:r w:rsidRPr="00C47D9C">
        <w:rPr>
          <w:rFonts w:ascii="Calibri" w:hAnsi="Calibri" w:hint="eastAsia"/>
          <w:color w:val="000000"/>
          <w:rtl/>
        </w:rPr>
        <w:t>וזאת</w:t>
      </w:r>
      <w:r w:rsidRPr="00C47D9C">
        <w:rPr>
          <w:rFonts w:ascii="Calibri" w:hAnsi="Calibri"/>
          <w:color w:val="000000"/>
          <w:rtl/>
        </w:rPr>
        <w:t xml:space="preserve"> </w:t>
      </w:r>
      <w:r w:rsidRPr="00C47D9C">
        <w:rPr>
          <w:rFonts w:ascii="Calibri" w:hAnsi="Calibri" w:hint="eastAsia"/>
          <w:color w:val="000000"/>
          <w:rtl/>
        </w:rPr>
        <w:t>כאשר</w:t>
      </w:r>
      <w:r w:rsidRPr="00C47D9C">
        <w:rPr>
          <w:rFonts w:ascii="Calibri" w:hAnsi="Calibri"/>
          <w:color w:val="000000"/>
          <w:rtl/>
        </w:rPr>
        <w:t xml:space="preserve"> </w:t>
      </w:r>
      <w:r w:rsidRPr="00C47D9C">
        <w:rPr>
          <w:rFonts w:ascii="Calibri" w:hAnsi="Calibri" w:hint="eastAsia"/>
          <w:color w:val="000000"/>
          <w:rtl/>
        </w:rPr>
        <w:t>עלול</w:t>
      </w:r>
      <w:r w:rsidRPr="00C47D9C">
        <w:rPr>
          <w:rFonts w:ascii="Calibri" w:hAnsi="Calibri"/>
          <w:color w:val="000000"/>
          <w:rtl/>
        </w:rPr>
        <w:t xml:space="preserve"> </w:t>
      </w:r>
      <w:r w:rsidRPr="00C47D9C">
        <w:rPr>
          <w:rFonts w:ascii="Calibri" w:hAnsi="Calibri" w:hint="eastAsia"/>
          <w:color w:val="000000"/>
          <w:rtl/>
        </w:rPr>
        <w:t>להיווצר</w:t>
      </w:r>
      <w:r w:rsidRPr="00C47D9C">
        <w:rPr>
          <w:rFonts w:ascii="Calibri" w:hAnsi="Calibri"/>
          <w:color w:val="000000"/>
          <w:rtl/>
        </w:rPr>
        <w:t xml:space="preserve"> </w:t>
      </w:r>
      <w:r w:rsidRPr="00C47D9C">
        <w:rPr>
          <w:rFonts w:ascii="Calibri" w:hAnsi="Calibri" w:hint="eastAsia"/>
          <w:color w:val="000000"/>
          <w:rtl/>
        </w:rPr>
        <w:t>פער</w:t>
      </w:r>
      <w:r w:rsidRPr="00C47D9C">
        <w:rPr>
          <w:rFonts w:ascii="Calibri" w:hAnsi="Calibri"/>
          <w:color w:val="000000"/>
          <w:rtl/>
        </w:rPr>
        <w:t xml:space="preserve"> </w:t>
      </w:r>
      <w:r w:rsidRPr="00C47D9C">
        <w:rPr>
          <w:rFonts w:ascii="Calibri" w:hAnsi="Calibri" w:hint="eastAsia"/>
          <w:color w:val="000000"/>
          <w:rtl/>
        </w:rPr>
        <w:t>בלתי</w:t>
      </w:r>
      <w:r w:rsidRPr="00C47D9C">
        <w:rPr>
          <w:rFonts w:ascii="Calibri" w:hAnsi="Calibri"/>
          <w:color w:val="000000"/>
          <w:rtl/>
        </w:rPr>
        <w:t xml:space="preserve"> </w:t>
      </w:r>
      <w:r w:rsidRPr="00C47D9C">
        <w:rPr>
          <w:rFonts w:ascii="Calibri" w:hAnsi="Calibri" w:hint="eastAsia"/>
          <w:color w:val="000000"/>
          <w:rtl/>
        </w:rPr>
        <w:t>נסבל</w:t>
      </w:r>
      <w:r w:rsidRPr="00C47D9C">
        <w:rPr>
          <w:rFonts w:ascii="Calibri" w:hAnsi="Calibri"/>
          <w:color w:val="000000"/>
          <w:rtl/>
        </w:rPr>
        <w:t xml:space="preserve"> </w:t>
      </w:r>
      <w:r w:rsidRPr="00C47D9C">
        <w:rPr>
          <w:rFonts w:ascii="Calibri" w:hAnsi="Calibri" w:hint="eastAsia"/>
          <w:color w:val="000000"/>
          <w:rtl/>
        </w:rPr>
        <w:t>בין</w:t>
      </w:r>
      <w:r w:rsidRPr="00C47D9C">
        <w:rPr>
          <w:rFonts w:ascii="Calibri" w:hAnsi="Calibri"/>
          <w:color w:val="000000"/>
          <w:rtl/>
        </w:rPr>
        <w:t xml:space="preserve"> </w:t>
      </w:r>
      <w:r w:rsidRPr="00C47D9C">
        <w:rPr>
          <w:rFonts w:ascii="Calibri" w:hAnsi="Calibri" w:hint="eastAsia"/>
          <w:color w:val="000000"/>
          <w:rtl/>
        </w:rPr>
        <w:t>עוצמת</w:t>
      </w:r>
      <w:r w:rsidRPr="00C47D9C">
        <w:rPr>
          <w:rFonts w:ascii="Calibri" w:hAnsi="Calibri"/>
          <w:color w:val="000000"/>
          <w:rtl/>
        </w:rPr>
        <w:t xml:space="preserve"> </w:t>
      </w:r>
      <w:r w:rsidRPr="00C47D9C">
        <w:rPr>
          <w:rFonts w:ascii="Calibri" w:hAnsi="Calibri" w:hint="eastAsia"/>
          <w:color w:val="000000"/>
          <w:rtl/>
        </w:rPr>
        <w:t>פגיעתה</w:t>
      </w:r>
      <w:r w:rsidRPr="00C47D9C">
        <w:rPr>
          <w:rFonts w:ascii="Calibri" w:hAnsi="Calibri"/>
          <w:color w:val="000000"/>
          <w:rtl/>
        </w:rPr>
        <w:t xml:space="preserve"> </w:t>
      </w:r>
      <w:r w:rsidRPr="00C47D9C">
        <w:rPr>
          <w:rFonts w:ascii="Calibri" w:hAnsi="Calibri" w:hint="eastAsia"/>
          <w:color w:val="000000"/>
          <w:rtl/>
        </w:rPr>
        <w:t>של</w:t>
      </w:r>
      <w:r w:rsidRPr="00C47D9C">
        <w:rPr>
          <w:rFonts w:ascii="Calibri" w:hAnsi="Calibri"/>
          <w:color w:val="000000"/>
          <w:rtl/>
        </w:rPr>
        <w:t xml:space="preserve"> </w:t>
      </w:r>
      <w:r w:rsidRPr="00C47D9C">
        <w:rPr>
          <w:rFonts w:ascii="Calibri" w:hAnsi="Calibri" w:hint="eastAsia"/>
          <w:color w:val="000000"/>
          <w:rtl/>
        </w:rPr>
        <w:t>ההרשעה</w:t>
      </w:r>
      <w:r w:rsidRPr="00C47D9C">
        <w:rPr>
          <w:rFonts w:ascii="Calibri" w:hAnsi="Calibri"/>
          <w:color w:val="000000"/>
          <w:rtl/>
        </w:rPr>
        <w:t xml:space="preserve"> </w:t>
      </w:r>
      <w:r w:rsidRPr="00C47D9C">
        <w:rPr>
          <w:rFonts w:ascii="Calibri" w:hAnsi="Calibri" w:hint="eastAsia"/>
          <w:color w:val="000000"/>
          <w:rtl/>
        </w:rPr>
        <w:t>הפלילית</w:t>
      </w:r>
      <w:r w:rsidRPr="00C47D9C">
        <w:rPr>
          <w:rFonts w:ascii="Calibri" w:hAnsi="Calibri"/>
          <w:color w:val="000000"/>
          <w:rtl/>
        </w:rPr>
        <w:t xml:space="preserve"> </w:t>
      </w:r>
      <w:r w:rsidRPr="00C47D9C">
        <w:rPr>
          <w:rFonts w:ascii="Calibri" w:hAnsi="Calibri" w:hint="eastAsia"/>
          <w:color w:val="000000"/>
          <w:rtl/>
        </w:rPr>
        <w:t>בנאשם</w:t>
      </w:r>
      <w:r w:rsidRPr="00C47D9C">
        <w:rPr>
          <w:rFonts w:ascii="Calibri" w:hAnsi="Calibri"/>
          <w:color w:val="000000"/>
          <w:rtl/>
        </w:rPr>
        <w:t xml:space="preserve"> </w:t>
      </w:r>
      <w:r w:rsidRPr="00C47D9C">
        <w:rPr>
          <w:rFonts w:ascii="Calibri" w:hAnsi="Calibri" w:hint="eastAsia"/>
          <w:color w:val="000000"/>
          <w:rtl/>
        </w:rPr>
        <w:t>האינדיבידואלי</w:t>
      </w:r>
      <w:r w:rsidRPr="00C47D9C">
        <w:rPr>
          <w:rFonts w:ascii="Calibri" w:hAnsi="Calibri"/>
          <w:color w:val="000000"/>
          <w:rtl/>
        </w:rPr>
        <w:t xml:space="preserve"> </w:t>
      </w:r>
      <w:r w:rsidRPr="00C47D9C">
        <w:rPr>
          <w:rFonts w:ascii="Calibri" w:hAnsi="Calibri" w:hint="eastAsia"/>
          <w:color w:val="000000"/>
          <w:rtl/>
        </w:rPr>
        <w:t>לבין</w:t>
      </w:r>
      <w:r w:rsidRPr="00C47D9C">
        <w:rPr>
          <w:rFonts w:ascii="Calibri" w:hAnsi="Calibri"/>
          <w:color w:val="000000"/>
          <w:rtl/>
        </w:rPr>
        <w:t xml:space="preserve"> </w:t>
      </w:r>
      <w:r w:rsidRPr="00C47D9C">
        <w:rPr>
          <w:rFonts w:ascii="Calibri" w:hAnsi="Calibri" w:hint="eastAsia"/>
          <w:color w:val="000000"/>
          <w:rtl/>
        </w:rPr>
        <w:t>תועלתה</w:t>
      </w:r>
      <w:r w:rsidRPr="00C47D9C">
        <w:rPr>
          <w:rFonts w:ascii="Calibri" w:hAnsi="Calibri"/>
          <w:color w:val="000000"/>
          <w:rtl/>
        </w:rPr>
        <w:t xml:space="preserve"> </w:t>
      </w:r>
      <w:r w:rsidRPr="00C47D9C">
        <w:rPr>
          <w:rFonts w:ascii="Calibri" w:hAnsi="Calibri" w:hint="eastAsia"/>
          <w:color w:val="000000"/>
          <w:rtl/>
        </w:rPr>
        <w:t>של</w:t>
      </w:r>
      <w:r w:rsidRPr="00C47D9C">
        <w:rPr>
          <w:rFonts w:ascii="Calibri" w:hAnsi="Calibri"/>
          <w:color w:val="000000"/>
          <w:rtl/>
        </w:rPr>
        <w:t xml:space="preserve"> </w:t>
      </w:r>
      <w:r w:rsidRPr="00C47D9C">
        <w:rPr>
          <w:rFonts w:ascii="Calibri" w:hAnsi="Calibri" w:hint="eastAsia"/>
          <w:color w:val="000000"/>
          <w:rtl/>
        </w:rPr>
        <w:t>ההרשעה</w:t>
      </w:r>
      <w:r w:rsidRPr="00C47D9C">
        <w:rPr>
          <w:rFonts w:ascii="Calibri" w:hAnsi="Calibri"/>
          <w:color w:val="000000"/>
          <w:rtl/>
        </w:rPr>
        <w:t xml:space="preserve"> </w:t>
      </w:r>
      <w:r w:rsidRPr="00C47D9C">
        <w:rPr>
          <w:rFonts w:ascii="Calibri" w:hAnsi="Calibri" w:hint="eastAsia"/>
          <w:color w:val="000000"/>
          <w:rtl/>
        </w:rPr>
        <w:t>לאינטרס</w:t>
      </w:r>
      <w:r w:rsidRPr="00C47D9C">
        <w:rPr>
          <w:rFonts w:ascii="Calibri" w:hAnsi="Calibri"/>
          <w:color w:val="000000"/>
          <w:rtl/>
        </w:rPr>
        <w:t xml:space="preserve"> </w:t>
      </w:r>
      <w:r w:rsidRPr="00C47D9C">
        <w:rPr>
          <w:rFonts w:ascii="Calibri" w:hAnsi="Calibri" w:hint="eastAsia"/>
          <w:color w:val="000000"/>
          <w:rtl/>
        </w:rPr>
        <w:t>הציבורי</w:t>
      </w:r>
      <w:r w:rsidRPr="00C47D9C">
        <w:rPr>
          <w:rFonts w:ascii="Calibri" w:hAnsi="Calibri"/>
          <w:color w:val="000000"/>
          <w:rtl/>
        </w:rPr>
        <w:t>-</w:t>
      </w:r>
      <w:r w:rsidRPr="00C47D9C">
        <w:rPr>
          <w:rFonts w:ascii="Calibri" w:hAnsi="Calibri" w:hint="eastAsia"/>
          <w:color w:val="000000"/>
          <w:rtl/>
        </w:rPr>
        <w:t>חברתי</w:t>
      </w:r>
      <w:r w:rsidRPr="00C47D9C">
        <w:rPr>
          <w:rFonts w:ascii="Calibri" w:hAnsi="Calibri"/>
          <w:color w:val="000000"/>
          <w:rtl/>
        </w:rPr>
        <w:t xml:space="preserve"> </w:t>
      </w:r>
      <w:r w:rsidRPr="00C47D9C">
        <w:rPr>
          <w:rFonts w:ascii="Calibri" w:hAnsi="Calibri" w:hint="eastAsia"/>
          <w:color w:val="000000"/>
          <w:rtl/>
        </w:rPr>
        <w:t>הכללי</w:t>
      </w:r>
    </w:p>
    <w:p w14:paraId="38F9526E" w14:textId="77777777" w:rsidR="00C47D9C" w:rsidRPr="00C47D9C" w:rsidRDefault="00C47D9C" w:rsidP="00C47D9C">
      <w:pPr>
        <w:spacing w:after="200" w:line="276" w:lineRule="auto"/>
        <w:ind w:left="720"/>
        <w:contextualSpacing/>
        <w:jc w:val="both"/>
        <w:rPr>
          <w:rFonts w:ascii="Calibri" w:hAnsi="Calibri"/>
          <w:color w:val="000000"/>
          <w:rtl/>
        </w:rPr>
      </w:pPr>
    </w:p>
    <w:p w14:paraId="4FDC1826" w14:textId="77777777" w:rsidR="00C47D9C" w:rsidRPr="00E63B1B" w:rsidRDefault="00C47D9C" w:rsidP="00C47D9C">
      <w:pPr>
        <w:spacing w:before="100" w:beforeAutospacing="1" w:after="120" w:line="300" w:lineRule="exact"/>
        <w:ind w:left="360"/>
        <w:contextualSpacing/>
        <w:jc w:val="both"/>
        <w:rPr>
          <w:rtl/>
          <w:lang w:eastAsia="he-IL"/>
        </w:rPr>
      </w:pPr>
      <w:r w:rsidRPr="00C47D9C">
        <w:rPr>
          <w:rFonts w:ascii="Calibri" w:hAnsi="Calibri" w:hint="eastAsia"/>
          <w:color w:val="000000"/>
          <w:rtl/>
        </w:rPr>
        <w:t>ב</w:t>
      </w:r>
      <w:hyperlink r:id="rId38" w:history="1">
        <w:r w:rsidR="005827E0" w:rsidRPr="005827E0">
          <w:rPr>
            <w:rFonts w:ascii="Calibri" w:hAnsi="Calibri" w:hint="eastAsia"/>
            <w:color w:val="0000FF"/>
            <w:u w:val="single"/>
            <w:rtl/>
          </w:rPr>
          <w:t>ע</w:t>
        </w:r>
        <w:r w:rsidR="005827E0" w:rsidRPr="005827E0">
          <w:rPr>
            <w:rFonts w:ascii="Calibri" w:hAnsi="Calibri"/>
            <w:color w:val="0000FF"/>
            <w:u w:val="single"/>
            <w:rtl/>
          </w:rPr>
          <w:t>"</w:t>
        </w:r>
        <w:r w:rsidR="005827E0" w:rsidRPr="005827E0">
          <w:rPr>
            <w:rFonts w:ascii="Calibri" w:hAnsi="Calibri" w:hint="eastAsia"/>
            <w:color w:val="0000FF"/>
            <w:u w:val="single"/>
            <w:rtl/>
          </w:rPr>
          <w:t>פ</w:t>
        </w:r>
        <w:r w:rsidR="005827E0" w:rsidRPr="005827E0">
          <w:rPr>
            <w:rFonts w:ascii="Calibri" w:hAnsi="Calibri"/>
            <w:color w:val="0000FF"/>
            <w:u w:val="single"/>
            <w:rtl/>
          </w:rPr>
          <w:t xml:space="preserve"> 2083/96 </w:t>
        </w:r>
        <w:r w:rsidR="005827E0" w:rsidRPr="005827E0">
          <w:rPr>
            <w:rFonts w:ascii="Calibri" w:hAnsi="Calibri" w:hint="eastAsia"/>
            <w:color w:val="0000FF"/>
            <w:u w:val="single"/>
            <w:rtl/>
          </w:rPr>
          <w:t>כתב</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נ</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מדינת</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ישראל</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פ</w:t>
        </w:r>
        <w:r w:rsidR="005827E0" w:rsidRPr="005827E0">
          <w:rPr>
            <w:rFonts w:ascii="Calibri" w:hAnsi="Calibri"/>
            <w:color w:val="0000FF"/>
            <w:u w:val="single"/>
            <w:rtl/>
          </w:rPr>
          <w:t>"</w:t>
        </w:r>
        <w:r w:rsidR="005827E0" w:rsidRPr="005827E0">
          <w:rPr>
            <w:rFonts w:ascii="Calibri" w:hAnsi="Calibri" w:hint="eastAsia"/>
            <w:color w:val="0000FF"/>
            <w:u w:val="single"/>
            <w:rtl/>
          </w:rPr>
          <w:t>ד</w:t>
        </w:r>
        <w:r w:rsidR="005827E0" w:rsidRPr="005827E0">
          <w:rPr>
            <w:rFonts w:ascii="Calibri" w:hAnsi="Calibri"/>
            <w:color w:val="0000FF"/>
            <w:u w:val="single"/>
            <w:rtl/>
          </w:rPr>
          <w:t xml:space="preserve"> </w:t>
        </w:r>
        <w:r w:rsidR="005827E0" w:rsidRPr="005827E0">
          <w:rPr>
            <w:rFonts w:ascii="Calibri" w:hAnsi="Calibri" w:hint="eastAsia"/>
            <w:color w:val="0000FF"/>
            <w:u w:val="single"/>
            <w:rtl/>
          </w:rPr>
          <w:t>נב</w:t>
        </w:r>
      </w:hyperlink>
      <w:r w:rsidRPr="00C47D9C">
        <w:rPr>
          <w:rFonts w:ascii="Calibri" w:hAnsi="Calibri"/>
          <w:color w:val="000000"/>
          <w:rtl/>
        </w:rPr>
        <w:t xml:space="preserve">(3) 337 </w:t>
      </w:r>
      <w:r w:rsidRPr="00C47D9C">
        <w:rPr>
          <w:rFonts w:ascii="Calibri" w:hAnsi="Calibri" w:hint="eastAsia"/>
          <w:color w:val="000000"/>
          <w:rtl/>
        </w:rPr>
        <w:t>נקבע</w:t>
      </w:r>
      <w:r w:rsidRPr="00C47D9C">
        <w:rPr>
          <w:rFonts w:ascii="Calibri" w:hAnsi="Calibri"/>
          <w:color w:val="000000"/>
          <w:rtl/>
        </w:rPr>
        <w:t xml:space="preserve"> </w:t>
      </w:r>
      <w:r w:rsidRPr="00C47D9C">
        <w:rPr>
          <w:rFonts w:ascii="Calibri" w:hAnsi="Calibri" w:hint="eastAsia"/>
          <w:color w:val="000000"/>
          <w:rtl/>
        </w:rPr>
        <w:t>כי</w:t>
      </w:r>
      <w:r w:rsidRPr="00C47D9C">
        <w:rPr>
          <w:rFonts w:ascii="Calibri" w:hAnsi="Calibri"/>
          <w:color w:val="000000"/>
          <w:rtl/>
        </w:rPr>
        <w:t xml:space="preserve"> </w:t>
      </w:r>
      <w:r w:rsidRPr="00C47D9C">
        <w:rPr>
          <w:rFonts w:ascii="Calibri" w:hAnsi="Calibri" w:hint="eastAsia"/>
          <w:color w:val="000000"/>
          <w:rtl/>
        </w:rPr>
        <w:t>הימנעות</w:t>
      </w:r>
      <w:r w:rsidRPr="00C47D9C">
        <w:rPr>
          <w:rFonts w:ascii="Calibri" w:hAnsi="Calibri"/>
          <w:color w:val="000000"/>
          <w:rtl/>
        </w:rPr>
        <w:t xml:space="preserve"> </w:t>
      </w:r>
      <w:r w:rsidRPr="00C47D9C">
        <w:rPr>
          <w:rFonts w:ascii="Calibri" w:hAnsi="Calibri" w:hint="eastAsia"/>
          <w:color w:val="000000"/>
          <w:rtl/>
        </w:rPr>
        <w:t>מהרשעה</w:t>
      </w:r>
      <w:r w:rsidRPr="00C47D9C">
        <w:rPr>
          <w:rFonts w:ascii="Calibri" w:hAnsi="Calibri"/>
          <w:color w:val="000000"/>
          <w:rtl/>
        </w:rPr>
        <w:t xml:space="preserve"> </w:t>
      </w:r>
      <w:r w:rsidRPr="00C47D9C">
        <w:rPr>
          <w:rFonts w:ascii="Calibri" w:hAnsi="Calibri" w:hint="eastAsia"/>
          <w:color w:val="000000"/>
          <w:rtl/>
        </w:rPr>
        <w:t>אפשרית</w:t>
      </w:r>
      <w:r w:rsidRPr="00C47D9C">
        <w:rPr>
          <w:rFonts w:ascii="Calibri" w:hAnsi="Calibri"/>
          <w:color w:val="000000"/>
          <w:rtl/>
        </w:rPr>
        <w:t xml:space="preserve"> </w:t>
      </w:r>
      <w:r w:rsidRPr="00C47D9C">
        <w:rPr>
          <w:rFonts w:ascii="Calibri" w:hAnsi="Calibri" w:hint="eastAsia"/>
          <w:color w:val="000000"/>
          <w:rtl/>
        </w:rPr>
        <w:t>בהצטבר</w:t>
      </w:r>
      <w:r w:rsidRPr="00C47D9C">
        <w:rPr>
          <w:rFonts w:ascii="Calibri" w:hAnsi="Calibri"/>
          <w:color w:val="000000"/>
          <w:rtl/>
        </w:rPr>
        <w:t xml:space="preserve"> </w:t>
      </w:r>
      <w:r w:rsidRPr="00C47D9C">
        <w:rPr>
          <w:rFonts w:ascii="Calibri" w:hAnsi="Calibri" w:hint="eastAsia"/>
          <w:color w:val="000000"/>
          <w:rtl/>
        </w:rPr>
        <w:t>שני</w:t>
      </w:r>
      <w:r w:rsidRPr="00C47D9C">
        <w:rPr>
          <w:rFonts w:ascii="Calibri" w:hAnsi="Calibri"/>
          <w:color w:val="000000"/>
          <w:rtl/>
        </w:rPr>
        <w:t xml:space="preserve"> </w:t>
      </w:r>
      <w:r w:rsidRPr="00C47D9C">
        <w:rPr>
          <w:rFonts w:ascii="Calibri" w:hAnsi="Calibri" w:hint="eastAsia"/>
          <w:color w:val="000000"/>
          <w:rtl/>
        </w:rPr>
        <w:t>גורמים</w:t>
      </w:r>
      <w:r w:rsidRPr="00C47D9C">
        <w:rPr>
          <w:rFonts w:ascii="Calibri" w:hAnsi="Calibri"/>
          <w:color w:val="000000"/>
          <w:rtl/>
        </w:rPr>
        <w:t xml:space="preserve"> </w:t>
      </w:r>
      <w:r w:rsidRPr="00C47D9C">
        <w:rPr>
          <w:rFonts w:ascii="Calibri" w:hAnsi="Calibri" w:hint="eastAsia"/>
          <w:color w:val="000000"/>
          <w:rtl/>
        </w:rPr>
        <w:t>מרכזיים</w:t>
      </w:r>
      <w:r w:rsidRPr="00C47D9C">
        <w:rPr>
          <w:rFonts w:ascii="Calibri" w:hAnsi="Calibri"/>
          <w:color w:val="000000"/>
          <w:rtl/>
        </w:rPr>
        <w:t xml:space="preserve">: </w:t>
      </w:r>
      <w:r w:rsidRPr="00C47D9C">
        <w:rPr>
          <w:rFonts w:ascii="Calibri" w:hAnsi="Calibri" w:hint="eastAsia"/>
          <w:color w:val="000000"/>
          <w:rtl/>
        </w:rPr>
        <w:t>ראשית</w:t>
      </w:r>
      <w:r w:rsidRPr="00C47D9C">
        <w:rPr>
          <w:rFonts w:ascii="Calibri" w:hAnsi="Calibri"/>
          <w:color w:val="000000"/>
          <w:rtl/>
        </w:rPr>
        <w:t xml:space="preserve">, </w:t>
      </w:r>
      <w:r w:rsidRPr="00C47D9C">
        <w:rPr>
          <w:rFonts w:ascii="Calibri" w:hAnsi="Calibri" w:hint="eastAsia"/>
          <w:color w:val="000000"/>
          <w:rtl/>
        </w:rPr>
        <w:t>סוג</w:t>
      </w:r>
      <w:r w:rsidRPr="00C47D9C">
        <w:rPr>
          <w:rFonts w:ascii="Calibri" w:hAnsi="Calibri"/>
          <w:color w:val="000000"/>
          <w:rtl/>
        </w:rPr>
        <w:t xml:space="preserve"> </w:t>
      </w:r>
      <w:r w:rsidRPr="00C47D9C">
        <w:rPr>
          <w:rFonts w:ascii="Calibri" w:hAnsi="Calibri" w:hint="eastAsia"/>
          <w:color w:val="000000"/>
          <w:rtl/>
        </w:rPr>
        <w:t>העבירה</w:t>
      </w:r>
      <w:r w:rsidRPr="00C47D9C">
        <w:rPr>
          <w:rFonts w:ascii="Calibri" w:hAnsi="Calibri"/>
          <w:color w:val="000000"/>
          <w:rtl/>
        </w:rPr>
        <w:t xml:space="preserve"> </w:t>
      </w:r>
      <w:r w:rsidRPr="00C47D9C">
        <w:rPr>
          <w:rFonts w:ascii="Calibri" w:hAnsi="Calibri" w:hint="eastAsia"/>
          <w:color w:val="000000"/>
          <w:rtl/>
        </w:rPr>
        <w:t>מאפשר</w:t>
      </w:r>
      <w:r w:rsidRPr="00C47D9C">
        <w:rPr>
          <w:rFonts w:ascii="Calibri" w:hAnsi="Calibri"/>
          <w:color w:val="000000"/>
          <w:rtl/>
        </w:rPr>
        <w:t xml:space="preserve"> </w:t>
      </w:r>
      <w:r w:rsidRPr="00C47D9C">
        <w:rPr>
          <w:rFonts w:ascii="Calibri" w:hAnsi="Calibri" w:hint="eastAsia"/>
          <w:color w:val="000000"/>
          <w:rtl/>
        </w:rPr>
        <w:t>לוותר</w:t>
      </w:r>
      <w:r w:rsidRPr="00C47D9C">
        <w:rPr>
          <w:rFonts w:ascii="Calibri" w:hAnsi="Calibri"/>
          <w:color w:val="000000"/>
          <w:rtl/>
        </w:rPr>
        <w:t xml:space="preserve"> </w:t>
      </w:r>
      <w:r w:rsidRPr="00C47D9C">
        <w:rPr>
          <w:rFonts w:ascii="Calibri" w:hAnsi="Calibri" w:hint="eastAsia"/>
          <w:color w:val="000000"/>
          <w:rtl/>
        </w:rPr>
        <w:t>בנסיבות</w:t>
      </w:r>
      <w:r w:rsidRPr="00C47D9C">
        <w:rPr>
          <w:rFonts w:ascii="Calibri" w:hAnsi="Calibri"/>
          <w:color w:val="000000"/>
          <w:rtl/>
        </w:rPr>
        <w:t xml:space="preserve"> </w:t>
      </w:r>
      <w:r w:rsidRPr="00C47D9C">
        <w:rPr>
          <w:rFonts w:ascii="Calibri" w:hAnsi="Calibri" w:hint="eastAsia"/>
          <w:color w:val="000000"/>
          <w:rtl/>
        </w:rPr>
        <w:t>המקרה</w:t>
      </w:r>
      <w:r w:rsidRPr="00C47D9C">
        <w:rPr>
          <w:rFonts w:ascii="Calibri" w:hAnsi="Calibri"/>
          <w:color w:val="000000"/>
          <w:rtl/>
        </w:rPr>
        <w:t xml:space="preserve"> </w:t>
      </w:r>
      <w:r w:rsidRPr="00C47D9C">
        <w:rPr>
          <w:rFonts w:ascii="Calibri" w:hAnsi="Calibri" w:hint="eastAsia"/>
          <w:color w:val="000000"/>
          <w:rtl/>
        </w:rPr>
        <w:t>המסוים</w:t>
      </w:r>
      <w:r w:rsidRPr="00C47D9C">
        <w:rPr>
          <w:rFonts w:ascii="Calibri" w:hAnsi="Calibri"/>
          <w:color w:val="000000"/>
          <w:rtl/>
        </w:rPr>
        <w:t xml:space="preserve"> </w:t>
      </w:r>
      <w:r w:rsidRPr="00C47D9C">
        <w:rPr>
          <w:rFonts w:ascii="Calibri" w:hAnsi="Calibri" w:hint="eastAsia"/>
          <w:color w:val="000000"/>
          <w:rtl/>
        </w:rPr>
        <w:t>על</w:t>
      </w:r>
      <w:r w:rsidRPr="00C47D9C">
        <w:rPr>
          <w:rFonts w:ascii="Calibri" w:hAnsi="Calibri"/>
          <w:color w:val="000000"/>
          <w:rtl/>
        </w:rPr>
        <w:t xml:space="preserve"> </w:t>
      </w:r>
      <w:r w:rsidRPr="00C47D9C">
        <w:rPr>
          <w:rFonts w:ascii="Calibri" w:hAnsi="Calibri" w:hint="eastAsia"/>
          <w:color w:val="000000"/>
          <w:rtl/>
        </w:rPr>
        <w:t>ההרשעה</w:t>
      </w:r>
      <w:r w:rsidRPr="00C47D9C">
        <w:rPr>
          <w:rFonts w:ascii="Calibri" w:hAnsi="Calibri"/>
          <w:color w:val="000000"/>
          <w:rtl/>
        </w:rPr>
        <w:t xml:space="preserve"> </w:t>
      </w:r>
      <w:r w:rsidRPr="00C47D9C">
        <w:rPr>
          <w:rFonts w:ascii="Calibri" w:hAnsi="Calibri" w:hint="eastAsia"/>
          <w:color w:val="000000"/>
          <w:rtl/>
        </w:rPr>
        <w:t>בלי</w:t>
      </w:r>
      <w:r w:rsidRPr="00C47D9C">
        <w:rPr>
          <w:rFonts w:ascii="Calibri" w:hAnsi="Calibri"/>
          <w:color w:val="000000"/>
          <w:rtl/>
        </w:rPr>
        <w:t xml:space="preserve"> </w:t>
      </w:r>
      <w:r w:rsidRPr="00C47D9C">
        <w:rPr>
          <w:rFonts w:ascii="Calibri" w:hAnsi="Calibri" w:hint="eastAsia"/>
          <w:color w:val="000000"/>
          <w:rtl/>
        </w:rPr>
        <w:t>לפגוע</w:t>
      </w:r>
      <w:r w:rsidRPr="00C47D9C">
        <w:rPr>
          <w:rFonts w:ascii="Calibri" w:hAnsi="Calibri"/>
          <w:color w:val="000000"/>
          <w:rtl/>
        </w:rPr>
        <w:t xml:space="preserve"> </w:t>
      </w:r>
      <w:r w:rsidRPr="00C47D9C">
        <w:rPr>
          <w:rFonts w:ascii="Calibri" w:hAnsi="Calibri" w:hint="eastAsia"/>
          <w:color w:val="000000"/>
          <w:rtl/>
        </w:rPr>
        <w:t>באופן</w:t>
      </w:r>
      <w:r w:rsidRPr="00C47D9C">
        <w:rPr>
          <w:rFonts w:ascii="Calibri" w:hAnsi="Calibri"/>
          <w:color w:val="000000"/>
          <w:rtl/>
        </w:rPr>
        <w:t xml:space="preserve"> </w:t>
      </w:r>
      <w:r w:rsidRPr="00C47D9C">
        <w:rPr>
          <w:rFonts w:ascii="Calibri" w:hAnsi="Calibri" w:hint="eastAsia"/>
          <w:color w:val="000000"/>
          <w:rtl/>
        </w:rPr>
        <w:t>מהותי</w:t>
      </w:r>
      <w:r w:rsidRPr="00C47D9C">
        <w:rPr>
          <w:rFonts w:ascii="Calibri" w:hAnsi="Calibri"/>
          <w:color w:val="000000"/>
          <w:rtl/>
        </w:rPr>
        <w:t xml:space="preserve"> </w:t>
      </w:r>
      <w:r w:rsidRPr="00C47D9C">
        <w:rPr>
          <w:rFonts w:ascii="Calibri" w:hAnsi="Calibri" w:hint="eastAsia"/>
          <w:color w:val="000000"/>
          <w:rtl/>
        </w:rPr>
        <w:t>בשיקולי</w:t>
      </w:r>
      <w:r w:rsidRPr="00C47D9C">
        <w:rPr>
          <w:rFonts w:ascii="Calibri" w:hAnsi="Calibri"/>
          <w:color w:val="000000"/>
          <w:rtl/>
        </w:rPr>
        <w:t xml:space="preserve"> </w:t>
      </w:r>
      <w:r w:rsidRPr="00C47D9C">
        <w:rPr>
          <w:rFonts w:ascii="Calibri" w:hAnsi="Calibri" w:hint="eastAsia"/>
          <w:color w:val="000000"/>
          <w:rtl/>
        </w:rPr>
        <w:t>הענישה</w:t>
      </w:r>
      <w:r w:rsidRPr="00C47D9C">
        <w:rPr>
          <w:rFonts w:ascii="Calibri" w:hAnsi="Calibri"/>
          <w:color w:val="000000"/>
          <w:rtl/>
        </w:rPr>
        <w:t xml:space="preserve"> </w:t>
      </w:r>
      <w:r w:rsidRPr="00C47D9C">
        <w:rPr>
          <w:rFonts w:ascii="Calibri" w:hAnsi="Calibri" w:hint="eastAsia"/>
          <w:color w:val="000000"/>
          <w:rtl/>
        </w:rPr>
        <w:t>האחרים</w:t>
      </w:r>
      <w:r w:rsidRPr="00C47D9C">
        <w:rPr>
          <w:rFonts w:ascii="Calibri" w:hAnsi="Calibri"/>
          <w:color w:val="000000"/>
          <w:rtl/>
        </w:rPr>
        <w:t xml:space="preserve">, </w:t>
      </w:r>
      <w:r w:rsidRPr="00C47D9C">
        <w:rPr>
          <w:rFonts w:ascii="Calibri" w:hAnsi="Calibri" w:hint="eastAsia"/>
          <w:color w:val="000000"/>
          <w:rtl/>
        </w:rPr>
        <w:t>ושנית</w:t>
      </w:r>
      <w:r w:rsidRPr="00C47D9C">
        <w:rPr>
          <w:rFonts w:ascii="Calibri" w:hAnsi="Calibri"/>
          <w:color w:val="000000"/>
          <w:rtl/>
        </w:rPr>
        <w:t xml:space="preserve"> </w:t>
      </w:r>
      <w:r w:rsidRPr="00C47D9C">
        <w:rPr>
          <w:rFonts w:ascii="Calibri" w:hAnsi="Calibri" w:hint="eastAsia"/>
          <w:color w:val="000000"/>
          <w:rtl/>
        </w:rPr>
        <w:t>ההרשעה</w:t>
      </w:r>
      <w:r w:rsidRPr="00C47D9C">
        <w:rPr>
          <w:rFonts w:ascii="Calibri" w:hAnsi="Calibri"/>
          <w:color w:val="000000"/>
          <w:rtl/>
        </w:rPr>
        <w:t xml:space="preserve"> </w:t>
      </w:r>
      <w:r w:rsidRPr="00C47D9C">
        <w:rPr>
          <w:rFonts w:ascii="Calibri" w:hAnsi="Calibri" w:hint="eastAsia"/>
          <w:color w:val="000000"/>
          <w:rtl/>
        </w:rPr>
        <w:t>תפגע</w:t>
      </w:r>
      <w:r w:rsidRPr="00C47D9C">
        <w:rPr>
          <w:rFonts w:ascii="Calibri" w:hAnsi="Calibri"/>
          <w:color w:val="000000"/>
          <w:rtl/>
        </w:rPr>
        <w:t xml:space="preserve">  </w:t>
      </w:r>
      <w:r w:rsidRPr="00C47D9C">
        <w:rPr>
          <w:rFonts w:ascii="Calibri" w:hAnsi="Calibri" w:hint="eastAsia"/>
          <w:color w:val="000000"/>
          <w:rtl/>
        </w:rPr>
        <w:t>פגיעה</w:t>
      </w:r>
      <w:r w:rsidRPr="00C47D9C">
        <w:rPr>
          <w:rFonts w:ascii="Calibri" w:hAnsi="Calibri"/>
          <w:color w:val="000000"/>
          <w:rtl/>
        </w:rPr>
        <w:t xml:space="preserve"> </w:t>
      </w:r>
      <w:r w:rsidRPr="00C47D9C">
        <w:rPr>
          <w:rFonts w:ascii="Calibri" w:hAnsi="Calibri" w:hint="eastAsia"/>
          <w:color w:val="000000"/>
          <w:rtl/>
        </w:rPr>
        <w:t>חמורה</w:t>
      </w:r>
      <w:r w:rsidRPr="00C47D9C">
        <w:rPr>
          <w:rFonts w:ascii="Calibri" w:hAnsi="Calibri"/>
          <w:color w:val="000000"/>
          <w:rtl/>
        </w:rPr>
        <w:t xml:space="preserve"> </w:t>
      </w:r>
      <w:r w:rsidRPr="00C47D9C">
        <w:rPr>
          <w:rFonts w:ascii="Calibri" w:hAnsi="Calibri" w:hint="eastAsia"/>
          <w:color w:val="000000"/>
          <w:rtl/>
        </w:rPr>
        <w:t>בשיקום</w:t>
      </w:r>
      <w:r w:rsidRPr="00C47D9C">
        <w:rPr>
          <w:rFonts w:ascii="Calibri" w:hAnsi="Calibri"/>
          <w:color w:val="000000"/>
          <w:rtl/>
        </w:rPr>
        <w:t xml:space="preserve"> </w:t>
      </w:r>
      <w:r w:rsidRPr="00C47D9C">
        <w:rPr>
          <w:rFonts w:ascii="Calibri" w:hAnsi="Calibri" w:hint="eastAsia"/>
          <w:color w:val="000000"/>
          <w:rtl/>
        </w:rPr>
        <w:t>הנאשם</w:t>
      </w:r>
      <w:r w:rsidRPr="00C47D9C">
        <w:rPr>
          <w:rFonts w:ascii="Calibri" w:hAnsi="Calibri"/>
          <w:color w:val="000000"/>
          <w:rtl/>
        </w:rPr>
        <w:t>.</w:t>
      </w:r>
      <w:r w:rsidRPr="00E63B1B">
        <w:rPr>
          <w:rtl/>
          <w:lang w:eastAsia="he-IL"/>
        </w:rPr>
        <w:t xml:space="preserve"> </w:t>
      </w:r>
    </w:p>
    <w:p w14:paraId="49973E53" w14:textId="77777777" w:rsidR="00C47D9C" w:rsidRPr="00E63B1B" w:rsidRDefault="00C47D9C" w:rsidP="00C47D9C">
      <w:pPr>
        <w:spacing w:before="100" w:beforeAutospacing="1" w:after="120" w:line="300" w:lineRule="exact"/>
        <w:ind w:left="360"/>
        <w:contextualSpacing/>
        <w:jc w:val="both"/>
        <w:rPr>
          <w:rtl/>
          <w:lang w:eastAsia="he-IL"/>
        </w:rPr>
      </w:pPr>
    </w:p>
    <w:p w14:paraId="4A3ECBCC" w14:textId="77777777" w:rsidR="00C47D9C" w:rsidRPr="00C47D9C" w:rsidRDefault="00C47D9C" w:rsidP="00C47D9C">
      <w:pPr>
        <w:spacing w:before="100" w:beforeAutospacing="1" w:after="120" w:line="300" w:lineRule="exact"/>
        <w:ind w:left="360"/>
        <w:contextualSpacing/>
        <w:jc w:val="both"/>
        <w:rPr>
          <w:color w:val="000000"/>
          <w:rtl/>
        </w:rPr>
      </w:pPr>
      <w:r w:rsidRPr="00E63B1B">
        <w:rPr>
          <w:b/>
          <w:bCs/>
          <w:rtl/>
          <w:lang w:eastAsia="he-IL"/>
        </w:rPr>
        <w:t>בפרשת כתב</w:t>
      </w:r>
      <w:r w:rsidRPr="00E63B1B">
        <w:rPr>
          <w:rtl/>
          <w:lang w:eastAsia="he-IL"/>
        </w:rPr>
        <w:t xml:space="preserve"> ציין כב' השופט ש' לוין את שיקולי השיקום, המנחים בדרך כלל את שרות המבחן להמליץ על עונשים ללא הרשעה, ואלה הם: </w:t>
      </w:r>
    </w:p>
    <w:p w14:paraId="661D1C2F" w14:textId="77777777" w:rsidR="00C47D9C" w:rsidRPr="00C47D9C" w:rsidRDefault="00C47D9C" w:rsidP="00C47D9C">
      <w:pPr>
        <w:spacing w:before="100" w:beforeAutospacing="1" w:after="120" w:line="300" w:lineRule="exact"/>
        <w:ind w:left="360"/>
        <w:contextualSpacing/>
        <w:jc w:val="both"/>
        <w:rPr>
          <w:color w:val="000000"/>
        </w:rPr>
      </w:pPr>
    </w:p>
    <w:p w14:paraId="05CF376E" w14:textId="77777777" w:rsidR="00C47D9C" w:rsidRPr="00C47D9C" w:rsidRDefault="00C47D9C" w:rsidP="00C47D9C">
      <w:pPr>
        <w:spacing w:before="100" w:beforeAutospacing="1" w:after="120" w:line="300" w:lineRule="exact"/>
        <w:ind w:left="1080"/>
        <w:contextualSpacing/>
        <w:jc w:val="both"/>
        <w:rPr>
          <w:rFonts w:ascii="Calibri" w:hAnsi="Calibri"/>
          <w:color w:val="000000"/>
          <w:rtl/>
        </w:rPr>
      </w:pPr>
      <w:r w:rsidRPr="00E63B1B">
        <w:rPr>
          <w:rtl/>
          <w:lang w:eastAsia="he-IL"/>
        </w:rPr>
        <w:t>"א)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הנסיבות שהנאשם יעבור עבירות נוספות; ו) האם ביצוע העבירה על ידי הנאשם משקף דפוס של התנהגות כרונית, או המדובר בהתנהגות מקרית; ז) יחסו של הנאשם לעבירה, האם הוא נוטל אחריות לביצועה, האם הוא מתחרט עליה; ח) משמעות ההרשעה על הדימוי העצמי של הנאשם; ט) השפעת ההרשעה על תחומי פעילותו של הנאשם. שיקולים אלה, בלי שיהיו ממצים, מקובלים עליי, כאחד הגורמים שיש להביאם בחשבון בהחלטה בדבר תוצאות ההרשעה".</w:t>
      </w:r>
    </w:p>
    <w:p w14:paraId="798E3034" w14:textId="77777777" w:rsidR="00C47D9C" w:rsidRPr="00C47D9C" w:rsidRDefault="00C47D9C" w:rsidP="00C47D9C">
      <w:pPr>
        <w:spacing w:before="100" w:beforeAutospacing="1" w:after="120" w:line="300" w:lineRule="exact"/>
        <w:ind w:left="1080"/>
        <w:contextualSpacing/>
        <w:jc w:val="both"/>
        <w:rPr>
          <w:color w:val="000000"/>
        </w:rPr>
      </w:pPr>
    </w:p>
    <w:p w14:paraId="5EDC3266" w14:textId="77777777" w:rsidR="00C47D9C" w:rsidRPr="00C47D9C" w:rsidRDefault="00C47D9C" w:rsidP="00C47D9C">
      <w:pPr>
        <w:numPr>
          <w:ilvl w:val="0"/>
          <w:numId w:val="5"/>
        </w:numPr>
        <w:spacing w:before="100" w:beforeAutospacing="1" w:after="120" w:line="300" w:lineRule="exact"/>
        <w:contextualSpacing/>
        <w:jc w:val="both"/>
        <w:rPr>
          <w:color w:val="000000"/>
        </w:rPr>
      </w:pPr>
      <w:r w:rsidRPr="00E63B1B">
        <w:rPr>
          <w:rtl/>
          <w:lang w:eastAsia="he-IL"/>
        </w:rPr>
        <w:t>הנטל לשכנע את בית המשפט ששיקולי השיקום גוברים, מוטל על הנאשם.</w:t>
      </w:r>
    </w:p>
    <w:p w14:paraId="40866878" w14:textId="77777777" w:rsidR="00C47D9C" w:rsidRPr="00C47D9C" w:rsidRDefault="00C47D9C" w:rsidP="00C47D9C">
      <w:pPr>
        <w:spacing w:before="100" w:beforeAutospacing="1" w:after="120" w:line="300" w:lineRule="exact"/>
        <w:ind w:left="360"/>
        <w:contextualSpacing/>
        <w:jc w:val="both"/>
        <w:rPr>
          <w:color w:val="000000"/>
        </w:rPr>
      </w:pPr>
    </w:p>
    <w:p w14:paraId="7F628F45" w14:textId="77777777" w:rsidR="00C47D9C" w:rsidRPr="00C47D9C" w:rsidRDefault="00C47D9C" w:rsidP="00C47D9C">
      <w:pPr>
        <w:numPr>
          <w:ilvl w:val="0"/>
          <w:numId w:val="5"/>
        </w:numPr>
        <w:spacing w:before="100" w:beforeAutospacing="1" w:after="120" w:line="300" w:lineRule="exact"/>
        <w:contextualSpacing/>
        <w:jc w:val="both"/>
        <w:rPr>
          <w:color w:val="000000"/>
        </w:rPr>
      </w:pPr>
      <w:r w:rsidRPr="00E63B1B">
        <w:rPr>
          <w:rtl/>
          <w:lang w:eastAsia="he-IL"/>
        </w:rPr>
        <w:t>הנאשם לא הוכיח ברמת ההוכחה הנדרשת קיומו של נזק קונקרטי אשר עלול להיגרם לו אם יורשע בדינו ועל אף היותו "בגיר צעיר", אינו פטור מהוכחת פגיעה ממשית, כתנאי להימנעות מהרשעה. ראו דברי כב' ה' שהם ב</w:t>
      </w:r>
      <w:hyperlink r:id="rId39" w:history="1">
        <w:r w:rsidR="005827E0" w:rsidRPr="005827E0">
          <w:rPr>
            <w:color w:val="0000FF"/>
            <w:u w:val="single"/>
            <w:rtl/>
            <w:lang w:eastAsia="he-IL"/>
          </w:rPr>
          <w:t>רע"פ 2180/14</w:t>
        </w:r>
      </w:hyperlink>
      <w:r w:rsidRPr="00E63B1B">
        <w:rPr>
          <w:rtl/>
          <w:lang w:eastAsia="he-IL"/>
        </w:rPr>
        <w:t xml:space="preserve"> שמואלי נ' מדינת ישראל:</w:t>
      </w:r>
    </w:p>
    <w:p w14:paraId="031F3571" w14:textId="77777777" w:rsidR="00C47D9C" w:rsidRPr="00E63B1B" w:rsidRDefault="00C47D9C" w:rsidP="00C47D9C">
      <w:pPr>
        <w:spacing w:after="200" w:line="276" w:lineRule="auto"/>
        <w:ind w:left="720"/>
        <w:contextualSpacing/>
        <w:jc w:val="both"/>
        <w:rPr>
          <w:rtl/>
          <w:lang w:eastAsia="he-IL"/>
        </w:rPr>
      </w:pPr>
    </w:p>
    <w:p w14:paraId="5F51EEC4" w14:textId="77777777" w:rsidR="00C47D9C" w:rsidRPr="00C47D9C" w:rsidRDefault="00C47D9C" w:rsidP="00C47D9C">
      <w:pPr>
        <w:spacing w:before="100" w:beforeAutospacing="1" w:after="120" w:line="300" w:lineRule="exact"/>
        <w:ind w:left="720"/>
        <w:contextualSpacing/>
        <w:jc w:val="both"/>
        <w:rPr>
          <w:color w:val="000000"/>
        </w:rPr>
      </w:pPr>
      <w:r w:rsidRPr="00E63B1B">
        <w:rPr>
          <w:rtl/>
          <w:lang w:eastAsia="he-IL"/>
        </w:rPr>
        <w:t xml:space="preserve">"די בכך שאזכיר, כי גם בנוגע להימנעות מהרשעתו של קטין, יש להראות כי ההרשעה תוביל לפגיעה מהותית וקונקרטית בעתידו או בשיקומו, כאמור. על אחת כמה וכמה, שדרישה זו עומדת בתוקפה כאשר מדובר בבגיר, או </w:t>
      </w:r>
      <w:r w:rsidRPr="00E63B1B">
        <w:rPr>
          <w:u w:val="single"/>
          <w:rtl/>
          <w:lang w:eastAsia="he-IL"/>
        </w:rPr>
        <w:t>ב"בגיר צעיר"</w:t>
      </w:r>
      <w:r w:rsidRPr="00E63B1B">
        <w:rPr>
          <w:rtl/>
          <w:lang w:eastAsia="he-IL"/>
        </w:rPr>
        <w:t xml:space="preserve"> </w:t>
      </w:r>
    </w:p>
    <w:p w14:paraId="6541B051" w14:textId="77777777" w:rsidR="00C47D9C" w:rsidRPr="00E63B1B" w:rsidRDefault="00C47D9C" w:rsidP="00C47D9C">
      <w:pPr>
        <w:spacing w:after="200" w:line="276" w:lineRule="auto"/>
        <w:ind w:left="720"/>
        <w:contextualSpacing/>
        <w:jc w:val="both"/>
        <w:rPr>
          <w:rtl/>
          <w:lang w:eastAsia="he-IL"/>
        </w:rPr>
      </w:pPr>
    </w:p>
    <w:p w14:paraId="2415FF79" w14:textId="77777777" w:rsidR="00C47D9C" w:rsidRPr="00C47D9C" w:rsidRDefault="00C47D9C" w:rsidP="00C47D9C">
      <w:pPr>
        <w:spacing w:before="100" w:beforeAutospacing="1" w:after="120" w:line="300" w:lineRule="exact"/>
        <w:ind w:left="360" w:firstLine="360"/>
        <w:contextualSpacing/>
        <w:jc w:val="both"/>
        <w:rPr>
          <w:rFonts w:ascii="Calibri" w:hAnsi="Calibri"/>
          <w:color w:val="000000"/>
          <w:rtl/>
        </w:rPr>
      </w:pPr>
      <w:r w:rsidRPr="00E63B1B">
        <w:rPr>
          <w:rtl/>
          <w:lang w:eastAsia="he-IL"/>
        </w:rPr>
        <w:t xml:space="preserve">ראו גם </w:t>
      </w:r>
      <w:hyperlink r:id="rId40" w:history="1">
        <w:r w:rsidR="005827E0" w:rsidRPr="005827E0">
          <w:rPr>
            <w:color w:val="0000FF"/>
            <w:u w:val="single"/>
            <w:rtl/>
            <w:lang w:eastAsia="he-IL"/>
          </w:rPr>
          <w:t>רע"פ 3989/15</w:t>
        </w:r>
      </w:hyperlink>
      <w:r w:rsidRPr="00E63B1B">
        <w:rPr>
          <w:rtl/>
          <w:lang w:eastAsia="he-IL"/>
        </w:rPr>
        <w:t xml:space="preserve"> ‏</w:t>
      </w:r>
      <w:r w:rsidRPr="00E63B1B">
        <w:rPr>
          <w:b/>
          <w:bCs/>
          <w:rtl/>
          <w:lang w:eastAsia="he-IL"/>
        </w:rPr>
        <w:t>גוזלאן נ' מדינת ישראל</w:t>
      </w:r>
      <w:r w:rsidRPr="00E63B1B">
        <w:rPr>
          <w:rtl/>
          <w:lang w:eastAsia="he-IL"/>
        </w:rPr>
        <w:t>.</w:t>
      </w:r>
    </w:p>
    <w:p w14:paraId="7AF69BF2" w14:textId="77777777" w:rsidR="00C47D9C" w:rsidRPr="00C47D9C" w:rsidRDefault="00C47D9C" w:rsidP="00C47D9C">
      <w:pPr>
        <w:spacing w:before="100" w:beforeAutospacing="1" w:after="120" w:line="300" w:lineRule="exact"/>
        <w:ind w:left="360" w:firstLine="360"/>
        <w:contextualSpacing/>
        <w:jc w:val="both"/>
        <w:rPr>
          <w:rFonts w:ascii="Calibri" w:hAnsi="Calibri"/>
          <w:color w:val="000000"/>
          <w:rtl/>
        </w:rPr>
      </w:pPr>
    </w:p>
    <w:p w14:paraId="61C98EB2" w14:textId="77777777" w:rsidR="00C47D9C" w:rsidRPr="00C47D9C" w:rsidRDefault="00C47D9C" w:rsidP="00C47D9C">
      <w:pPr>
        <w:spacing w:before="100" w:beforeAutospacing="1" w:after="120" w:line="300" w:lineRule="exact"/>
        <w:ind w:left="360"/>
        <w:contextualSpacing/>
        <w:jc w:val="both"/>
        <w:rPr>
          <w:color w:val="000000"/>
        </w:rPr>
      </w:pPr>
      <w:r w:rsidRPr="00C47D9C">
        <w:rPr>
          <w:rFonts w:ascii="Calibri" w:hAnsi="Calibri" w:hint="eastAsia"/>
          <w:color w:val="000000"/>
          <w:rtl/>
        </w:rPr>
        <w:t>ראו</w:t>
      </w:r>
      <w:r w:rsidRPr="00C47D9C">
        <w:rPr>
          <w:rFonts w:ascii="Calibri" w:hAnsi="Calibri"/>
          <w:color w:val="000000"/>
          <w:rtl/>
        </w:rPr>
        <w:t xml:space="preserve"> </w:t>
      </w:r>
      <w:r w:rsidRPr="00C47D9C">
        <w:rPr>
          <w:rFonts w:ascii="Calibri" w:hAnsi="Calibri" w:hint="eastAsia"/>
          <w:color w:val="000000"/>
          <w:rtl/>
        </w:rPr>
        <w:t>דברים</w:t>
      </w:r>
      <w:r w:rsidRPr="00C47D9C">
        <w:rPr>
          <w:rFonts w:ascii="Calibri" w:hAnsi="Calibri"/>
          <w:color w:val="000000"/>
          <w:rtl/>
        </w:rPr>
        <w:t xml:space="preserve"> </w:t>
      </w:r>
      <w:r w:rsidRPr="00C47D9C">
        <w:rPr>
          <w:rFonts w:ascii="Calibri" w:hAnsi="Calibri" w:hint="eastAsia"/>
          <w:color w:val="000000"/>
          <w:rtl/>
        </w:rPr>
        <w:t>שנאמרו</w:t>
      </w:r>
      <w:r w:rsidRPr="00C47D9C">
        <w:rPr>
          <w:rFonts w:ascii="Calibri" w:hAnsi="Calibri"/>
          <w:color w:val="000000"/>
          <w:rtl/>
        </w:rPr>
        <w:t xml:space="preserve"> </w:t>
      </w:r>
      <w:r w:rsidRPr="00C47D9C">
        <w:rPr>
          <w:rFonts w:ascii="Calibri" w:hAnsi="Calibri" w:hint="eastAsia"/>
          <w:color w:val="000000"/>
          <w:rtl/>
        </w:rPr>
        <w:t>לאחרונה</w:t>
      </w:r>
      <w:r w:rsidRPr="00C47D9C">
        <w:rPr>
          <w:rFonts w:ascii="Calibri" w:hAnsi="Calibri"/>
          <w:color w:val="000000"/>
          <w:rtl/>
        </w:rPr>
        <w:t xml:space="preserve">  </w:t>
      </w:r>
      <w:r w:rsidRPr="00C47D9C">
        <w:rPr>
          <w:rFonts w:ascii="Calibri" w:hAnsi="Calibri" w:hint="eastAsia"/>
          <w:color w:val="000000"/>
          <w:rtl/>
        </w:rPr>
        <w:t>על</w:t>
      </w:r>
      <w:r w:rsidRPr="00C47D9C">
        <w:rPr>
          <w:rFonts w:ascii="Calibri" w:hAnsi="Calibri"/>
          <w:color w:val="000000"/>
          <w:rtl/>
        </w:rPr>
        <w:t xml:space="preserve"> </w:t>
      </w:r>
      <w:r w:rsidRPr="00C47D9C">
        <w:rPr>
          <w:rFonts w:ascii="Calibri" w:hAnsi="Calibri" w:hint="eastAsia"/>
          <w:color w:val="000000"/>
          <w:rtl/>
        </w:rPr>
        <w:t>ידי</w:t>
      </w:r>
      <w:r w:rsidRPr="00C47D9C">
        <w:rPr>
          <w:rFonts w:ascii="Calibri" w:hAnsi="Calibri"/>
          <w:color w:val="000000"/>
          <w:rtl/>
        </w:rPr>
        <w:t xml:space="preserve"> </w:t>
      </w:r>
      <w:r w:rsidRPr="00C47D9C">
        <w:rPr>
          <w:rFonts w:ascii="Calibri" w:hAnsi="Calibri" w:hint="eastAsia"/>
          <w:color w:val="000000"/>
          <w:rtl/>
        </w:rPr>
        <w:t>בית</w:t>
      </w:r>
      <w:r w:rsidRPr="00C47D9C">
        <w:rPr>
          <w:rFonts w:ascii="Calibri" w:hAnsi="Calibri"/>
          <w:color w:val="000000"/>
          <w:rtl/>
        </w:rPr>
        <w:t xml:space="preserve"> </w:t>
      </w:r>
      <w:r w:rsidRPr="00C47D9C">
        <w:rPr>
          <w:rFonts w:ascii="Calibri" w:hAnsi="Calibri" w:hint="eastAsia"/>
          <w:color w:val="000000"/>
          <w:rtl/>
        </w:rPr>
        <w:t>המשפט</w:t>
      </w:r>
      <w:r w:rsidRPr="00C47D9C">
        <w:rPr>
          <w:rFonts w:ascii="Calibri" w:hAnsi="Calibri"/>
          <w:color w:val="000000"/>
          <w:rtl/>
        </w:rPr>
        <w:t xml:space="preserve"> </w:t>
      </w:r>
      <w:r w:rsidRPr="00C47D9C">
        <w:rPr>
          <w:rFonts w:ascii="Calibri" w:hAnsi="Calibri" w:hint="eastAsia"/>
          <w:color w:val="000000"/>
          <w:rtl/>
        </w:rPr>
        <w:t>העליון</w:t>
      </w:r>
      <w:r w:rsidRPr="00C47D9C">
        <w:rPr>
          <w:rFonts w:ascii="Calibri" w:hAnsi="Calibri"/>
          <w:color w:val="000000"/>
          <w:rtl/>
        </w:rPr>
        <w:t xml:space="preserve"> </w:t>
      </w:r>
      <w:r w:rsidRPr="00C47D9C">
        <w:rPr>
          <w:rFonts w:ascii="Calibri" w:hAnsi="Calibri" w:hint="eastAsia"/>
          <w:color w:val="000000"/>
          <w:rtl/>
        </w:rPr>
        <w:t>ב</w:t>
      </w:r>
      <w:hyperlink r:id="rId41" w:history="1">
        <w:r w:rsidR="005827E0" w:rsidRPr="005827E0">
          <w:rPr>
            <w:rFonts w:ascii="Calibri" w:hAnsi="Calibri" w:hint="eastAsia"/>
            <w:color w:val="0000FF"/>
            <w:u w:val="single"/>
            <w:rtl/>
          </w:rPr>
          <w:t>ע</w:t>
        </w:r>
        <w:r w:rsidR="005827E0" w:rsidRPr="005827E0">
          <w:rPr>
            <w:rFonts w:ascii="Calibri" w:hAnsi="Calibri"/>
            <w:color w:val="0000FF"/>
            <w:u w:val="single"/>
            <w:rtl/>
          </w:rPr>
          <w:t>"</w:t>
        </w:r>
        <w:r w:rsidR="005827E0" w:rsidRPr="005827E0">
          <w:rPr>
            <w:rFonts w:ascii="Calibri" w:hAnsi="Calibri" w:hint="eastAsia"/>
            <w:color w:val="0000FF"/>
            <w:u w:val="single"/>
            <w:rtl/>
          </w:rPr>
          <w:t>פ</w:t>
        </w:r>
        <w:r w:rsidR="005827E0" w:rsidRPr="005827E0">
          <w:rPr>
            <w:rFonts w:ascii="Calibri" w:hAnsi="Calibri"/>
            <w:color w:val="0000FF"/>
            <w:u w:val="single"/>
            <w:rtl/>
          </w:rPr>
          <w:t xml:space="preserve"> 6961/17</w:t>
        </w:r>
      </w:hyperlink>
      <w:r w:rsidRPr="00C47D9C">
        <w:rPr>
          <w:rFonts w:ascii="Calibri" w:hAnsi="Calibri"/>
          <w:color w:val="000000"/>
          <w:rtl/>
        </w:rPr>
        <w:t xml:space="preserve"> </w:t>
      </w:r>
      <w:r w:rsidRPr="00C47D9C">
        <w:rPr>
          <w:rFonts w:ascii="Calibri" w:hAnsi="Calibri" w:hint="eastAsia"/>
          <w:b/>
          <w:bCs/>
          <w:color w:val="000000"/>
          <w:rtl/>
        </w:rPr>
        <w:t>פהדי</w:t>
      </w:r>
      <w:r w:rsidRPr="00C47D9C">
        <w:rPr>
          <w:rFonts w:ascii="Calibri" w:hAnsi="Calibri"/>
          <w:b/>
          <w:bCs/>
          <w:color w:val="000000"/>
          <w:rtl/>
        </w:rPr>
        <w:t xml:space="preserve"> </w:t>
      </w:r>
      <w:r w:rsidRPr="00C47D9C">
        <w:rPr>
          <w:rFonts w:ascii="Calibri" w:hAnsi="Calibri" w:hint="eastAsia"/>
          <w:b/>
          <w:bCs/>
          <w:color w:val="000000"/>
          <w:rtl/>
        </w:rPr>
        <w:t>אבו</w:t>
      </w:r>
      <w:r w:rsidRPr="00C47D9C">
        <w:rPr>
          <w:rFonts w:ascii="Calibri" w:hAnsi="Calibri"/>
          <w:b/>
          <w:bCs/>
          <w:color w:val="000000"/>
          <w:rtl/>
        </w:rPr>
        <w:t xml:space="preserve"> </w:t>
      </w:r>
      <w:r w:rsidRPr="00C47D9C">
        <w:rPr>
          <w:rFonts w:ascii="Calibri" w:hAnsi="Calibri" w:hint="eastAsia"/>
          <w:b/>
          <w:bCs/>
          <w:color w:val="000000"/>
          <w:rtl/>
        </w:rPr>
        <w:t>אלקיעאן</w:t>
      </w:r>
      <w:r w:rsidRPr="00C47D9C">
        <w:rPr>
          <w:rFonts w:ascii="Calibri" w:hAnsi="Calibri"/>
          <w:b/>
          <w:bCs/>
          <w:color w:val="000000"/>
          <w:rtl/>
        </w:rPr>
        <w:t xml:space="preserve"> </w:t>
      </w:r>
      <w:r w:rsidRPr="00C47D9C">
        <w:rPr>
          <w:rFonts w:ascii="Calibri" w:hAnsi="Calibri" w:hint="eastAsia"/>
          <w:b/>
          <w:bCs/>
          <w:color w:val="000000"/>
          <w:rtl/>
        </w:rPr>
        <w:t>נ</w:t>
      </w:r>
      <w:r w:rsidRPr="00C47D9C">
        <w:rPr>
          <w:rFonts w:ascii="Calibri" w:hAnsi="Calibri"/>
          <w:b/>
          <w:bCs/>
          <w:color w:val="000000"/>
          <w:rtl/>
        </w:rPr>
        <w:t xml:space="preserve">' </w:t>
      </w:r>
      <w:r w:rsidRPr="00C47D9C">
        <w:rPr>
          <w:rFonts w:ascii="Calibri" w:hAnsi="Calibri" w:hint="eastAsia"/>
          <w:b/>
          <w:bCs/>
          <w:color w:val="000000"/>
          <w:rtl/>
        </w:rPr>
        <w:t>מדינת</w:t>
      </w:r>
      <w:r w:rsidRPr="00C47D9C">
        <w:rPr>
          <w:rFonts w:ascii="Calibri" w:hAnsi="Calibri"/>
          <w:b/>
          <w:bCs/>
          <w:color w:val="000000"/>
          <w:rtl/>
        </w:rPr>
        <w:t xml:space="preserve"> </w:t>
      </w:r>
      <w:r w:rsidRPr="00C47D9C">
        <w:rPr>
          <w:rFonts w:ascii="Calibri" w:hAnsi="Calibri" w:hint="eastAsia"/>
          <w:b/>
          <w:bCs/>
          <w:color w:val="000000"/>
          <w:rtl/>
        </w:rPr>
        <w:t>ישראל</w:t>
      </w:r>
      <w:r w:rsidRPr="00C47D9C">
        <w:rPr>
          <w:rFonts w:ascii="Calibri" w:hAnsi="Calibri"/>
          <w:b/>
          <w:bCs/>
          <w:color w:val="000000"/>
          <w:rtl/>
        </w:rPr>
        <w:t xml:space="preserve"> </w:t>
      </w:r>
      <w:r w:rsidRPr="00E63B1B">
        <w:rPr>
          <w:rtl/>
          <w:lang w:eastAsia="he-IL"/>
        </w:rPr>
        <w:t>(7.3.18)</w:t>
      </w:r>
      <w:r w:rsidRPr="00C47D9C">
        <w:rPr>
          <w:rFonts w:ascii="Calibri" w:hAnsi="Calibri"/>
          <w:color w:val="000000"/>
          <w:rtl/>
        </w:rPr>
        <w:t>:</w:t>
      </w:r>
    </w:p>
    <w:p w14:paraId="0C741F34" w14:textId="77777777" w:rsidR="00C47D9C" w:rsidRPr="00E63B1B" w:rsidRDefault="00C47D9C" w:rsidP="00C47D9C">
      <w:pPr>
        <w:spacing w:after="200" w:line="276" w:lineRule="auto"/>
        <w:ind w:left="720"/>
        <w:contextualSpacing/>
        <w:jc w:val="both"/>
        <w:rPr>
          <w:rFonts w:ascii="Arial TUR" w:hAnsi="Arial TUR"/>
          <w:spacing w:val="10"/>
          <w:rtl/>
        </w:rPr>
      </w:pPr>
    </w:p>
    <w:p w14:paraId="5DDDCDE1" w14:textId="77777777" w:rsidR="00C47D9C" w:rsidRPr="00C47D9C" w:rsidRDefault="00C47D9C" w:rsidP="00C47D9C">
      <w:pPr>
        <w:spacing w:before="100" w:beforeAutospacing="1" w:after="120" w:line="300" w:lineRule="exact"/>
        <w:ind w:left="1080"/>
        <w:contextualSpacing/>
        <w:jc w:val="both"/>
      </w:pPr>
      <w:r w:rsidRPr="00E63B1B">
        <w:rPr>
          <w:rFonts w:ascii="Arial TUR" w:hAnsi="Arial TUR"/>
          <w:spacing w:val="10"/>
          <w:rtl/>
        </w:rPr>
        <w:t>"תוספת של קטגוריה פסיקתית (</w:t>
      </w:r>
      <w:r w:rsidRPr="00E63B1B">
        <w:rPr>
          <w:rtl/>
        </w:rPr>
        <w:t>"בגיר-צעיר"</w:t>
      </w:r>
      <w:r w:rsidRPr="00E63B1B">
        <w:rPr>
          <w:rFonts w:ascii="Arial TUR" w:hAnsi="Arial TUR"/>
          <w:spacing w:val="10"/>
          <w:rtl/>
        </w:rPr>
        <w:t>), גורעת מתוקפו של הסיווג הסטטוטורי (</w:t>
      </w:r>
      <w:r w:rsidRPr="00E63B1B">
        <w:rPr>
          <w:rtl/>
        </w:rPr>
        <w:t xml:space="preserve">"קטין" </w:t>
      </w:r>
      <w:r w:rsidRPr="00E63B1B">
        <w:rPr>
          <w:rFonts w:ascii="Arial TUR" w:hAnsi="Arial TUR"/>
          <w:spacing w:val="10"/>
          <w:rtl/>
        </w:rPr>
        <w:t>מזה ו</w:t>
      </w:r>
      <w:r w:rsidRPr="00E63B1B">
        <w:rPr>
          <w:rtl/>
        </w:rPr>
        <w:t xml:space="preserve">"בגיר" </w:t>
      </w:r>
      <w:r w:rsidRPr="00E63B1B">
        <w:rPr>
          <w:rFonts w:ascii="Arial TUR" w:hAnsi="Arial TUR"/>
          <w:spacing w:val="10"/>
          <w:rtl/>
        </w:rPr>
        <w:t xml:space="preserve">מזה, כשגיל 18 שנה הוא קו פרשת-המים). אך לא אלמן ישראל. קיימת חובת תסקיר בטרם שליחתו למאסר של נאשם עד גיל 21; </w:t>
      </w:r>
      <w:r w:rsidRPr="00E63B1B">
        <w:rPr>
          <w:rtl/>
        </w:rPr>
        <w:t>גילוֹ של נאשם</w:t>
      </w:r>
      <w:r w:rsidRPr="00E63B1B">
        <w:rPr>
          <w:rFonts w:ascii="Arial TUR" w:hAnsi="Arial TUR"/>
          <w:spacing w:val="10"/>
          <w:rtl/>
        </w:rPr>
        <w:t xml:space="preserve"> יכול שיהיה שיקול בקביעת מתחם העונש ההולם (</w:t>
      </w:r>
      <w:r w:rsidRPr="005827E0">
        <w:rPr>
          <w:rFonts w:ascii="Arial TUR" w:hAnsi="Arial TUR"/>
          <w:color w:val="000000"/>
          <w:spacing w:val="10"/>
          <w:rtl/>
        </w:rPr>
        <w:t>סעיף 40ט(6)</w:t>
      </w:r>
      <w:r w:rsidRPr="00E63B1B">
        <w:rPr>
          <w:rFonts w:ascii="Arial TUR" w:hAnsi="Arial TUR"/>
          <w:spacing w:val="10"/>
          <w:rtl/>
        </w:rPr>
        <w:t xml:space="preserve"> ל</w:t>
      </w:r>
      <w:hyperlink r:id="rId42" w:history="1">
        <w:r w:rsidR="005827E0" w:rsidRPr="005827E0">
          <w:rPr>
            <w:rFonts w:ascii="Arial TUR" w:hAnsi="Arial TUR"/>
            <w:color w:val="0000FF"/>
            <w:spacing w:val="10"/>
            <w:u w:val="single"/>
            <w:rtl/>
          </w:rPr>
          <w:t>חוק העונשין</w:t>
        </w:r>
      </w:hyperlink>
      <w:r w:rsidRPr="00E63B1B">
        <w:rPr>
          <w:rFonts w:ascii="Arial TUR" w:hAnsi="Arial TUR"/>
          <w:spacing w:val="10"/>
          <w:rtl/>
        </w:rPr>
        <w:t>, התשל"ז-1977), כמו גם בגזירת העונש המתאים (</w:t>
      </w:r>
      <w:r w:rsidRPr="005827E0">
        <w:rPr>
          <w:rFonts w:ascii="Arial TUR" w:hAnsi="Arial TUR"/>
          <w:color w:val="000000"/>
          <w:spacing w:val="10"/>
          <w:rtl/>
        </w:rPr>
        <w:t>סעיף 40יא(1)</w:t>
      </w:r>
      <w:r w:rsidRPr="00E63B1B">
        <w:rPr>
          <w:rFonts w:ascii="Arial TUR" w:hAnsi="Arial TUR"/>
          <w:spacing w:val="10"/>
          <w:rtl/>
        </w:rPr>
        <w:t xml:space="preserve"> לחוק)</w:t>
      </w:r>
      <w:r w:rsidRPr="00E63B1B">
        <w:rPr>
          <w:spacing w:val="10"/>
          <w:rtl/>
        </w:rPr>
        <w:t xml:space="preserve">. </w:t>
      </w:r>
    </w:p>
    <w:p w14:paraId="21300F3A" w14:textId="77777777" w:rsidR="00C47D9C" w:rsidRPr="00E63B1B" w:rsidRDefault="00C47D9C" w:rsidP="00C47D9C">
      <w:pPr>
        <w:spacing w:after="200" w:line="276" w:lineRule="auto"/>
        <w:ind w:left="720"/>
        <w:contextualSpacing/>
        <w:jc w:val="both"/>
        <w:rPr>
          <w:rFonts w:ascii="Arial TUR" w:hAnsi="Arial TUR"/>
          <w:spacing w:val="10"/>
          <w:rtl/>
        </w:rPr>
      </w:pPr>
    </w:p>
    <w:p w14:paraId="4BC4D96B" w14:textId="77777777" w:rsidR="00C47D9C" w:rsidRPr="00C47D9C" w:rsidRDefault="00C47D9C" w:rsidP="00C47D9C">
      <w:pPr>
        <w:spacing w:before="100" w:beforeAutospacing="1" w:after="120" w:line="300" w:lineRule="exact"/>
        <w:ind w:left="1080"/>
        <w:contextualSpacing/>
        <w:jc w:val="both"/>
        <w:rPr>
          <w:rFonts w:ascii="Calibri" w:hAnsi="Calibri"/>
          <w:color w:val="000000"/>
          <w:rtl/>
        </w:rPr>
      </w:pPr>
      <w:r w:rsidRPr="00E63B1B">
        <w:rPr>
          <w:rFonts w:ascii="Arial TUR" w:hAnsi="Arial TUR"/>
          <w:spacing w:val="10"/>
          <w:rtl/>
        </w:rPr>
        <w:t xml:space="preserve">הנה כי כן, שיקול הדעת מסוּר לבית המשפט לעשות כחוכמתו בענישת נאשם, להתחשב גם בגילוֹ, אך זאת מבלי צורך בקטגוריה פסיקתית נוספת, שעלולה לטשטש את הקלסיפיקציה הסטטוטורית." </w:t>
      </w:r>
    </w:p>
    <w:p w14:paraId="59D5C44C" w14:textId="77777777" w:rsidR="00C47D9C" w:rsidRPr="00C47D9C" w:rsidRDefault="00C47D9C" w:rsidP="00C47D9C">
      <w:pPr>
        <w:spacing w:before="100" w:beforeAutospacing="1" w:after="120" w:line="300" w:lineRule="exact"/>
        <w:ind w:left="1080"/>
        <w:contextualSpacing/>
        <w:jc w:val="both"/>
        <w:rPr>
          <w:rFonts w:ascii="Calibri" w:hAnsi="Calibri"/>
          <w:color w:val="000000"/>
          <w:rtl/>
        </w:rPr>
      </w:pPr>
    </w:p>
    <w:p w14:paraId="78D87D0F" w14:textId="77777777" w:rsidR="00C47D9C" w:rsidRPr="00C47D9C" w:rsidRDefault="00C47D9C" w:rsidP="00C47D9C">
      <w:pPr>
        <w:numPr>
          <w:ilvl w:val="0"/>
          <w:numId w:val="5"/>
        </w:numPr>
        <w:spacing w:before="100" w:beforeAutospacing="1" w:after="120" w:line="300" w:lineRule="exact"/>
        <w:contextualSpacing/>
        <w:jc w:val="both"/>
        <w:rPr>
          <w:color w:val="000000"/>
        </w:rPr>
      </w:pPr>
      <w:r w:rsidRPr="00E63B1B">
        <w:rPr>
          <w:rtl/>
          <w:lang w:eastAsia="he-IL"/>
        </w:rPr>
        <w:t xml:space="preserve">יחד עם זאת, בפסיקת בית המשפט העליון ניתן למצוא גם מקרים שבהם נקבע כי יש מקום לסטות מהכלל ולהימנע מהרשעתו של הנאשם, אף שלא הוכחה קיומה של פגיעה קונקרטית בעתידו או בתעסוקתו. </w:t>
      </w:r>
    </w:p>
    <w:p w14:paraId="2442A668" w14:textId="77777777" w:rsidR="00C47D9C" w:rsidRPr="00E63B1B" w:rsidRDefault="00C47D9C" w:rsidP="00C47D9C">
      <w:pPr>
        <w:spacing w:after="200" w:line="276" w:lineRule="auto"/>
        <w:ind w:left="720"/>
        <w:contextualSpacing/>
        <w:jc w:val="both"/>
        <w:rPr>
          <w:rtl/>
          <w:lang w:eastAsia="he-IL"/>
        </w:rPr>
      </w:pPr>
    </w:p>
    <w:p w14:paraId="2BF6A44C" w14:textId="77777777" w:rsidR="00C47D9C" w:rsidRPr="00C47D9C" w:rsidRDefault="00C47D9C" w:rsidP="00C47D9C">
      <w:pPr>
        <w:spacing w:before="100" w:beforeAutospacing="1" w:after="120" w:line="300" w:lineRule="exact"/>
        <w:ind w:left="360"/>
        <w:contextualSpacing/>
        <w:jc w:val="both"/>
        <w:rPr>
          <w:color w:val="000000"/>
        </w:rPr>
      </w:pPr>
      <w:r w:rsidRPr="00E63B1B">
        <w:rPr>
          <w:rtl/>
          <w:lang w:eastAsia="he-IL"/>
        </w:rPr>
        <w:t>כך למשל, ב</w:t>
      </w:r>
      <w:hyperlink r:id="rId43" w:history="1">
        <w:r w:rsidR="005827E0" w:rsidRPr="005827E0">
          <w:rPr>
            <w:color w:val="0000FF"/>
            <w:u w:val="single"/>
            <w:rtl/>
            <w:lang w:eastAsia="he-IL"/>
          </w:rPr>
          <w:t>ע"פ 4466/13</w:t>
        </w:r>
      </w:hyperlink>
      <w:r w:rsidRPr="00E63B1B">
        <w:rPr>
          <w:rtl/>
          <w:lang w:eastAsia="he-IL"/>
        </w:rPr>
        <w:t xml:space="preserve"> </w:t>
      </w:r>
      <w:r w:rsidRPr="00E63B1B">
        <w:rPr>
          <w:b/>
          <w:bCs/>
          <w:rtl/>
          <w:lang w:eastAsia="he-IL"/>
        </w:rPr>
        <w:t>נתנאל אסולין פורטל נ' מדינת ישראל</w:t>
      </w:r>
      <w:r w:rsidRPr="00E63B1B">
        <w:rPr>
          <w:rtl/>
          <w:lang w:eastAsia="he-IL"/>
        </w:rPr>
        <w:t>, שם בוטלה הרשעה של נאשם בן 18 שנים ו – 11 חודשים בסיוע לשוד. שם קבע בית המשפט העלין:</w:t>
      </w:r>
    </w:p>
    <w:p w14:paraId="3009BA26" w14:textId="77777777" w:rsidR="00C47D9C" w:rsidRPr="00E63B1B" w:rsidRDefault="00C47D9C" w:rsidP="00C47D9C">
      <w:pPr>
        <w:spacing w:after="200" w:line="276" w:lineRule="auto"/>
        <w:ind w:left="720"/>
        <w:contextualSpacing/>
        <w:jc w:val="both"/>
        <w:rPr>
          <w:rtl/>
          <w:lang w:eastAsia="he-IL"/>
        </w:rPr>
      </w:pPr>
    </w:p>
    <w:p w14:paraId="003702AC" w14:textId="77777777" w:rsidR="00C47D9C" w:rsidRPr="00C47D9C" w:rsidRDefault="00C47D9C" w:rsidP="00C47D9C">
      <w:pPr>
        <w:spacing w:before="100" w:beforeAutospacing="1" w:after="120" w:line="300" w:lineRule="exact"/>
        <w:ind w:left="1080"/>
        <w:contextualSpacing/>
        <w:jc w:val="both"/>
        <w:rPr>
          <w:color w:val="000000"/>
        </w:rPr>
      </w:pPr>
      <w:r w:rsidRPr="00E63B1B">
        <w:rPr>
          <w:rtl/>
          <w:lang w:eastAsia="he-IL"/>
        </w:rPr>
        <w:t>"הדעת נותנת שהיותם ב"תקופת המעבר" שבין קטינות לבגירות, על סימני השאלה והערפל באשר לעתיד המובנים בה, היא גורם שיש להידרש אליו, תוך שיקול כל מקרה לגופו וכלל הנסיבות".</w:t>
      </w:r>
    </w:p>
    <w:p w14:paraId="596E432B" w14:textId="77777777" w:rsidR="00C47D9C" w:rsidRPr="00E63B1B" w:rsidRDefault="00C47D9C" w:rsidP="00C47D9C">
      <w:pPr>
        <w:spacing w:after="200" w:line="276" w:lineRule="auto"/>
        <w:ind w:left="720"/>
        <w:contextualSpacing/>
        <w:jc w:val="both"/>
        <w:rPr>
          <w:rtl/>
          <w:lang w:eastAsia="he-IL"/>
        </w:rPr>
      </w:pPr>
    </w:p>
    <w:p w14:paraId="7613BBC9" w14:textId="77777777" w:rsidR="00C47D9C" w:rsidRPr="00C47D9C" w:rsidRDefault="00C47D9C" w:rsidP="00C47D9C">
      <w:pPr>
        <w:spacing w:before="100" w:beforeAutospacing="1" w:after="120" w:line="300" w:lineRule="exact"/>
        <w:ind w:left="360"/>
        <w:contextualSpacing/>
        <w:jc w:val="both"/>
        <w:rPr>
          <w:color w:val="000000"/>
        </w:rPr>
      </w:pPr>
      <w:r w:rsidRPr="00E63B1B">
        <w:rPr>
          <w:rtl/>
          <w:lang w:eastAsia="he-IL"/>
        </w:rPr>
        <w:t>כך גם, ב</w:t>
      </w:r>
      <w:hyperlink r:id="rId44" w:history="1">
        <w:r w:rsidR="005827E0" w:rsidRPr="005827E0">
          <w:rPr>
            <w:color w:val="0000FF"/>
            <w:u w:val="single"/>
            <w:rtl/>
            <w:lang w:eastAsia="he-IL"/>
          </w:rPr>
          <w:t>ע"פ 111/14</w:t>
        </w:r>
      </w:hyperlink>
      <w:r w:rsidRPr="00E63B1B">
        <w:rPr>
          <w:rtl/>
          <w:lang w:eastAsia="he-IL"/>
        </w:rPr>
        <w:t xml:space="preserve"> </w:t>
      </w:r>
      <w:r w:rsidRPr="00E63B1B">
        <w:rPr>
          <w:b/>
          <w:bCs/>
          <w:rtl/>
          <w:lang w:eastAsia="he-IL"/>
        </w:rPr>
        <w:t>פלוני נ' מדינת ישראל</w:t>
      </w:r>
      <w:r w:rsidRPr="00E63B1B">
        <w:rPr>
          <w:rtl/>
          <w:lang w:eastAsia="he-IL"/>
        </w:rPr>
        <w:t xml:space="preserve">, בעבירה של סחיטה באיומים  כב' השופטת ד' ברק ארז ציינה כי גילם של הנאשמים הוא אחד הטעמים "לאפשר למערערים להתחיל את חייהם הבוגרים כאשר גיליון ההרשעות שלהם נקי". </w:t>
      </w:r>
    </w:p>
    <w:p w14:paraId="6E17FD36" w14:textId="77777777" w:rsidR="00C47D9C" w:rsidRPr="00E63B1B" w:rsidRDefault="00C47D9C" w:rsidP="00C47D9C">
      <w:pPr>
        <w:spacing w:after="200" w:line="276" w:lineRule="auto"/>
        <w:ind w:left="720"/>
        <w:contextualSpacing/>
        <w:jc w:val="both"/>
        <w:rPr>
          <w:rtl/>
          <w:lang w:eastAsia="he-IL"/>
        </w:rPr>
      </w:pPr>
    </w:p>
    <w:p w14:paraId="2959EFBD" w14:textId="77777777" w:rsidR="00C47D9C" w:rsidRPr="00C47D9C" w:rsidRDefault="00C47D9C" w:rsidP="00C47D9C">
      <w:pPr>
        <w:numPr>
          <w:ilvl w:val="0"/>
          <w:numId w:val="5"/>
        </w:numPr>
        <w:spacing w:before="100" w:beforeAutospacing="1" w:after="120" w:line="300" w:lineRule="exact"/>
        <w:contextualSpacing/>
        <w:jc w:val="both"/>
        <w:rPr>
          <w:color w:val="000000"/>
        </w:rPr>
      </w:pPr>
      <w:r w:rsidRPr="00E63B1B">
        <w:rPr>
          <w:rtl/>
          <w:lang w:eastAsia="he-IL"/>
        </w:rPr>
        <w:t xml:space="preserve">ראו </w:t>
      </w:r>
      <w:hyperlink r:id="rId45" w:history="1">
        <w:r w:rsidR="005827E0" w:rsidRPr="005827E0">
          <w:rPr>
            <w:color w:val="0000FF"/>
            <w:u w:val="single"/>
            <w:rtl/>
            <w:lang w:eastAsia="he-IL"/>
          </w:rPr>
          <w:t>ע"פ (מחוזי מרכז) 24457-03-15</w:t>
        </w:r>
      </w:hyperlink>
      <w:r w:rsidRPr="00E63B1B">
        <w:rPr>
          <w:rtl/>
          <w:lang w:eastAsia="he-IL"/>
        </w:rPr>
        <w:t xml:space="preserve"> </w:t>
      </w:r>
      <w:r w:rsidRPr="00E63B1B">
        <w:rPr>
          <w:b/>
          <w:bCs/>
          <w:rtl/>
          <w:lang w:eastAsia="he-IL"/>
        </w:rPr>
        <w:t>פבל גוטרמן נ' מדינת ישראל</w:t>
      </w:r>
      <w:r w:rsidRPr="00E63B1B">
        <w:rPr>
          <w:rtl/>
          <w:lang w:eastAsia="he-IL"/>
        </w:rPr>
        <w:t xml:space="preserve">, בית המשפט קבע כי  מדובר במעין </w:t>
      </w:r>
      <w:r w:rsidRPr="00E63B1B">
        <w:rPr>
          <w:b/>
          <w:bCs/>
          <w:rtl/>
          <w:lang w:eastAsia="he-IL"/>
        </w:rPr>
        <w:t>"מקבילית כוחות"</w:t>
      </w:r>
      <w:r w:rsidRPr="00E63B1B">
        <w:rPr>
          <w:rtl/>
          <w:lang w:eastAsia="he-IL"/>
        </w:rPr>
        <w:t>:</w:t>
      </w:r>
    </w:p>
    <w:p w14:paraId="7A4EE785" w14:textId="77777777" w:rsidR="00C47D9C" w:rsidRPr="00E63B1B" w:rsidRDefault="00C47D9C" w:rsidP="00C47D9C">
      <w:pPr>
        <w:spacing w:after="200" w:line="276" w:lineRule="auto"/>
        <w:ind w:left="720"/>
        <w:contextualSpacing/>
        <w:jc w:val="both"/>
        <w:rPr>
          <w:rtl/>
          <w:lang w:eastAsia="he-IL"/>
        </w:rPr>
      </w:pPr>
    </w:p>
    <w:p w14:paraId="4014CC8E" w14:textId="77777777" w:rsidR="00C47D9C" w:rsidRPr="00C47D9C" w:rsidRDefault="00C47D9C" w:rsidP="00C47D9C">
      <w:pPr>
        <w:spacing w:before="100" w:beforeAutospacing="1" w:after="120" w:line="300" w:lineRule="exact"/>
        <w:ind w:left="1080"/>
        <w:contextualSpacing/>
        <w:jc w:val="both"/>
        <w:rPr>
          <w:color w:val="000000"/>
        </w:rPr>
      </w:pPr>
      <w:r w:rsidRPr="00E63B1B">
        <w:rPr>
          <w:rtl/>
          <w:lang w:eastAsia="he-I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p>
    <w:p w14:paraId="78F84B82" w14:textId="77777777" w:rsidR="00C47D9C" w:rsidRPr="00C47D9C" w:rsidRDefault="00C47D9C" w:rsidP="00C47D9C">
      <w:pPr>
        <w:spacing w:after="200" w:line="276" w:lineRule="auto"/>
        <w:ind w:left="720"/>
        <w:contextualSpacing/>
        <w:jc w:val="both"/>
        <w:rPr>
          <w:rFonts w:ascii="Calibri" w:hAnsi="Calibri"/>
          <w:color w:val="000000"/>
          <w:rtl/>
        </w:rPr>
      </w:pPr>
    </w:p>
    <w:p w14:paraId="6875B7F4" w14:textId="77777777" w:rsidR="00C47D9C" w:rsidRPr="00C47D9C" w:rsidRDefault="00C47D9C" w:rsidP="00C47D9C">
      <w:pPr>
        <w:numPr>
          <w:ilvl w:val="0"/>
          <w:numId w:val="5"/>
        </w:numPr>
        <w:spacing w:after="120" w:line="300" w:lineRule="exact"/>
        <w:contextualSpacing/>
        <w:jc w:val="both"/>
        <w:rPr>
          <w:b/>
          <w:bCs/>
        </w:rPr>
      </w:pPr>
      <w:r w:rsidRPr="00C47D9C">
        <w:rPr>
          <w:rFonts w:ascii="Calibri" w:hAnsi="Calibri" w:hint="eastAsia"/>
          <w:b/>
          <w:bCs/>
          <w:color w:val="000000"/>
          <w:rtl/>
        </w:rPr>
        <w:t>יישום</w:t>
      </w:r>
      <w:r w:rsidRPr="00C47D9C">
        <w:rPr>
          <w:rFonts w:ascii="Calibri" w:hAnsi="Calibri"/>
          <w:b/>
          <w:bCs/>
          <w:color w:val="000000"/>
          <w:rtl/>
        </w:rPr>
        <w:t xml:space="preserve"> </w:t>
      </w:r>
      <w:r w:rsidRPr="00C47D9C">
        <w:rPr>
          <w:rFonts w:ascii="Calibri" w:hAnsi="Calibri" w:hint="eastAsia"/>
          <w:b/>
          <w:bCs/>
          <w:color w:val="000000"/>
          <w:rtl/>
        </w:rPr>
        <w:t>המבחנים</w:t>
      </w:r>
      <w:r w:rsidRPr="00C47D9C">
        <w:rPr>
          <w:rFonts w:ascii="Calibri" w:hAnsi="Calibri"/>
          <w:b/>
          <w:bCs/>
          <w:color w:val="000000"/>
          <w:rtl/>
        </w:rPr>
        <w:t xml:space="preserve"> </w:t>
      </w:r>
      <w:r w:rsidRPr="00C47D9C">
        <w:rPr>
          <w:rFonts w:ascii="Calibri" w:hAnsi="Calibri" w:hint="eastAsia"/>
          <w:b/>
          <w:bCs/>
          <w:color w:val="000000"/>
          <w:rtl/>
        </w:rPr>
        <w:t>האמורים</w:t>
      </w:r>
      <w:r w:rsidRPr="00C47D9C">
        <w:rPr>
          <w:rFonts w:ascii="Calibri" w:hAnsi="Calibri"/>
          <w:b/>
          <w:bCs/>
          <w:color w:val="000000"/>
          <w:rtl/>
        </w:rPr>
        <w:t xml:space="preserve"> </w:t>
      </w:r>
      <w:r w:rsidRPr="00C47D9C">
        <w:rPr>
          <w:rFonts w:ascii="Calibri" w:hAnsi="Calibri" w:hint="eastAsia"/>
          <w:b/>
          <w:bCs/>
          <w:color w:val="000000"/>
          <w:rtl/>
        </w:rPr>
        <w:t>במקרה</w:t>
      </w:r>
      <w:r w:rsidRPr="00C47D9C">
        <w:rPr>
          <w:rFonts w:ascii="Calibri" w:hAnsi="Calibri"/>
          <w:b/>
          <w:bCs/>
          <w:color w:val="000000"/>
          <w:rtl/>
        </w:rPr>
        <w:t xml:space="preserve"> </w:t>
      </w:r>
      <w:r w:rsidRPr="00C47D9C">
        <w:rPr>
          <w:rFonts w:ascii="Calibri" w:hAnsi="Calibri" w:hint="eastAsia"/>
          <w:b/>
          <w:bCs/>
          <w:color w:val="000000"/>
          <w:rtl/>
        </w:rPr>
        <w:t>דנן</w:t>
      </w:r>
      <w:r w:rsidRPr="00C47D9C">
        <w:rPr>
          <w:rFonts w:ascii="Calibri" w:hAnsi="Calibri"/>
          <w:b/>
          <w:bCs/>
          <w:color w:val="000000"/>
          <w:rtl/>
        </w:rPr>
        <w:t xml:space="preserve">, </w:t>
      </w:r>
      <w:r w:rsidRPr="00C47D9C">
        <w:rPr>
          <w:rFonts w:ascii="Calibri" w:hAnsi="Calibri" w:hint="eastAsia"/>
          <w:b/>
          <w:bCs/>
          <w:color w:val="000000"/>
          <w:rtl/>
        </w:rPr>
        <w:t>מעלה</w:t>
      </w:r>
      <w:r w:rsidRPr="00C47D9C">
        <w:rPr>
          <w:rFonts w:ascii="Calibri" w:hAnsi="Calibri"/>
          <w:b/>
          <w:bCs/>
          <w:color w:val="000000"/>
          <w:rtl/>
        </w:rPr>
        <w:t xml:space="preserve"> </w:t>
      </w:r>
      <w:r w:rsidRPr="00C47D9C">
        <w:rPr>
          <w:rFonts w:ascii="Calibri" w:hAnsi="Calibri" w:hint="eastAsia"/>
          <w:b/>
          <w:bCs/>
          <w:color w:val="000000"/>
          <w:rtl/>
        </w:rPr>
        <w:t>כי</w:t>
      </w:r>
      <w:r w:rsidRPr="00C47D9C">
        <w:rPr>
          <w:rFonts w:ascii="Calibri" w:hAnsi="Calibri"/>
          <w:b/>
          <w:bCs/>
          <w:color w:val="000000"/>
          <w:rtl/>
        </w:rPr>
        <w:t xml:space="preserve"> </w:t>
      </w:r>
      <w:r w:rsidRPr="00C47D9C">
        <w:rPr>
          <w:rFonts w:ascii="Calibri" w:hAnsi="Calibri" w:hint="eastAsia"/>
          <w:b/>
          <w:bCs/>
          <w:color w:val="000000"/>
          <w:rtl/>
        </w:rPr>
        <w:t>לא</w:t>
      </w:r>
      <w:r w:rsidRPr="00C47D9C">
        <w:rPr>
          <w:rFonts w:ascii="Calibri" w:hAnsi="Calibri"/>
          <w:b/>
          <w:bCs/>
          <w:color w:val="000000"/>
          <w:rtl/>
        </w:rPr>
        <w:t xml:space="preserve"> </w:t>
      </w:r>
      <w:r w:rsidRPr="00C47D9C">
        <w:rPr>
          <w:rFonts w:ascii="Calibri" w:hAnsi="Calibri" w:hint="eastAsia"/>
          <w:b/>
          <w:bCs/>
          <w:color w:val="000000"/>
          <w:rtl/>
        </w:rPr>
        <w:t>ניתן</w:t>
      </w:r>
      <w:r w:rsidRPr="00C47D9C">
        <w:rPr>
          <w:rFonts w:ascii="Calibri" w:hAnsi="Calibri"/>
          <w:b/>
          <w:bCs/>
          <w:color w:val="000000"/>
          <w:rtl/>
        </w:rPr>
        <w:t xml:space="preserve"> </w:t>
      </w:r>
      <w:r w:rsidRPr="00C47D9C">
        <w:rPr>
          <w:rFonts w:ascii="Calibri" w:hAnsi="Calibri" w:hint="eastAsia"/>
          <w:b/>
          <w:bCs/>
          <w:color w:val="000000"/>
          <w:rtl/>
        </w:rPr>
        <w:t>להימנע</w:t>
      </w:r>
      <w:r w:rsidRPr="00C47D9C">
        <w:rPr>
          <w:rFonts w:ascii="Calibri" w:hAnsi="Calibri"/>
          <w:b/>
          <w:bCs/>
          <w:color w:val="000000"/>
          <w:rtl/>
        </w:rPr>
        <w:t xml:space="preserve"> </w:t>
      </w:r>
      <w:r w:rsidRPr="00C47D9C">
        <w:rPr>
          <w:rFonts w:ascii="Calibri" w:hAnsi="Calibri" w:hint="eastAsia"/>
          <w:b/>
          <w:bCs/>
          <w:color w:val="000000"/>
          <w:rtl/>
        </w:rPr>
        <w:t>מהרשעת</w:t>
      </w:r>
      <w:r w:rsidRPr="00C47D9C">
        <w:rPr>
          <w:rFonts w:ascii="Calibri" w:hAnsi="Calibri"/>
          <w:b/>
          <w:bCs/>
          <w:color w:val="000000"/>
          <w:rtl/>
        </w:rPr>
        <w:t xml:space="preserve"> </w:t>
      </w:r>
      <w:r w:rsidRPr="00C47D9C">
        <w:rPr>
          <w:rFonts w:ascii="Calibri" w:hAnsi="Calibri" w:hint="eastAsia"/>
          <w:b/>
          <w:bCs/>
          <w:color w:val="000000"/>
          <w:rtl/>
        </w:rPr>
        <w:t>הנאשם</w:t>
      </w:r>
      <w:r w:rsidRPr="00C47D9C">
        <w:rPr>
          <w:rFonts w:ascii="Calibri" w:hAnsi="Calibri"/>
          <w:b/>
          <w:bCs/>
          <w:color w:val="000000"/>
          <w:rtl/>
        </w:rPr>
        <w:t xml:space="preserve"> </w:t>
      </w:r>
      <w:r w:rsidRPr="00C47D9C">
        <w:rPr>
          <w:rFonts w:ascii="Calibri" w:hAnsi="Calibri" w:hint="eastAsia"/>
          <w:b/>
          <w:bCs/>
          <w:color w:val="000000"/>
          <w:rtl/>
        </w:rPr>
        <w:t>בדין</w:t>
      </w:r>
      <w:r w:rsidRPr="00C47D9C">
        <w:rPr>
          <w:rFonts w:ascii="Calibri" w:hAnsi="Calibri"/>
          <w:b/>
          <w:bCs/>
          <w:color w:val="000000"/>
          <w:rtl/>
        </w:rPr>
        <w:t>.</w:t>
      </w:r>
    </w:p>
    <w:p w14:paraId="071F040E" w14:textId="77777777" w:rsidR="00C47D9C" w:rsidRPr="00C47D9C" w:rsidRDefault="00C47D9C" w:rsidP="00C47D9C">
      <w:pPr>
        <w:spacing w:after="120" w:line="300" w:lineRule="exact"/>
        <w:ind w:left="360"/>
        <w:contextualSpacing/>
        <w:jc w:val="both"/>
        <w:rPr>
          <w:b/>
          <w:bCs/>
        </w:rPr>
      </w:pPr>
    </w:p>
    <w:p w14:paraId="4BEB3C97" w14:textId="77777777" w:rsidR="00C47D9C" w:rsidRPr="00C47D9C" w:rsidRDefault="00C47D9C" w:rsidP="00C47D9C">
      <w:pPr>
        <w:spacing w:after="120" w:line="300" w:lineRule="exact"/>
        <w:ind w:left="360"/>
        <w:contextualSpacing/>
        <w:jc w:val="both"/>
        <w:rPr>
          <w:rFonts w:ascii="Calibri" w:hAnsi="Calibri"/>
          <w:rtl/>
        </w:rPr>
      </w:pPr>
      <w:r w:rsidRPr="00C47D9C">
        <w:rPr>
          <w:rFonts w:ascii="Calibri" w:hAnsi="Calibri" w:hint="eastAsia"/>
          <w:rtl/>
        </w:rPr>
        <w:t>הגם</w:t>
      </w:r>
      <w:r w:rsidRPr="00C47D9C">
        <w:rPr>
          <w:rFonts w:ascii="Calibri" w:hAnsi="Calibri"/>
          <w:rtl/>
        </w:rPr>
        <w:t xml:space="preserve"> </w:t>
      </w:r>
      <w:r w:rsidRPr="00C47D9C">
        <w:rPr>
          <w:rFonts w:ascii="Calibri" w:hAnsi="Calibri" w:hint="eastAsia"/>
          <w:rtl/>
        </w:rPr>
        <w:t>שעסקינן</w:t>
      </w:r>
      <w:r w:rsidRPr="00C47D9C">
        <w:rPr>
          <w:rFonts w:ascii="Calibri" w:hAnsi="Calibri"/>
          <w:rtl/>
        </w:rPr>
        <w:t xml:space="preserve"> </w:t>
      </w:r>
      <w:r w:rsidRPr="00C47D9C">
        <w:rPr>
          <w:rFonts w:ascii="Calibri" w:hAnsi="Calibri" w:hint="eastAsia"/>
          <w:rtl/>
        </w:rPr>
        <w:t>בנאשם</w:t>
      </w:r>
      <w:r w:rsidRPr="00C47D9C">
        <w:rPr>
          <w:rFonts w:ascii="Calibri" w:hAnsi="Calibri"/>
          <w:rtl/>
        </w:rPr>
        <w:t xml:space="preserve"> </w:t>
      </w:r>
      <w:r w:rsidRPr="00C47D9C">
        <w:rPr>
          <w:rFonts w:ascii="Calibri" w:hAnsi="Calibri" w:hint="eastAsia"/>
          <w:rtl/>
        </w:rPr>
        <w:t>צעיר</w:t>
      </w:r>
      <w:r w:rsidRPr="00C47D9C">
        <w:rPr>
          <w:rFonts w:ascii="Calibri" w:hAnsi="Calibri"/>
          <w:rtl/>
        </w:rPr>
        <w:t xml:space="preserve"> </w:t>
      </w:r>
      <w:r w:rsidRPr="00C47D9C">
        <w:rPr>
          <w:rFonts w:ascii="Calibri" w:hAnsi="Calibri" w:hint="eastAsia"/>
          <w:rtl/>
        </w:rPr>
        <w:t>בגילו</w:t>
      </w:r>
      <w:r w:rsidRPr="00C47D9C">
        <w:rPr>
          <w:rFonts w:ascii="Calibri" w:hAnsi="Calibri"/>
          <w:rtl/>
        </w:rPr>
        <w:t xml:space="preserve"> </w:t>
      </w:r>
      <w:r w:rsidRPr="00C47D9C">
        <w:rPr>
          <w:rFonts w:ascii="Calibri" w:hAnsi="Calibri" w:hint="eastAsia"/>
          <w:rtl/>
        </w:rPr>
        <w:t>והגם</w:t>
      </w:r>
      <w:r w:rsidRPr="00C47D9C">
        <w:rPr>
          <w:rFonts w:ascii="Calibri" w:hAnsi="Calibri"/>
          <w:rtl/>
        </w:rPr>
        <w:t xml:space="preserve"> </w:t>
      </w:r>
      <w:r w:rsidRPr="00C47D9C">
        <w:rPr>
          <w:rFonts w:ascii="Calibri" w:hAnsi="Calibri" w:hint="eastAsia"/>
          <w:rtl/>
        </w:rPr>
        <w:t>שעבירת</w:t>
      </w:r>
      <w:r w:rsidRPr="00C47D9C">
        <w:rPr>
          <w:rFonts w:ascii="Calibri" w:hAnsi="Calibri"/>
          <w:rtl/>
        </w:rPr>
        <w:t xml:space="preserve"> </w:t>
      </w:r>
      <w:r w:rsidRPr="00C47D9C">
        <w:rPr>
          <w:rFonts w:ascii="Calibri" w:hAnsi="Calibri" w:hint="eastAsia"/>
          <w:rtl/>
        </w:rPr>
        <w:t>הסמים</w:t>
      </w:r>
      <w:r w:rsidRPr="00C47D9C">
        <w:rPr>
          <w:rFonts w:ascii="Calibri" w:hAnsi="Calibri"/>
          <w:rtl/>
        </w:rPr>
        <w:t xml:space="preserve"> </w:t>
      </w:r>
      <w:r w:rsidRPr="00C47D9C">
        <w:rPr>
          <w:rFonts w:ascii="Calibri" w:hAnsi="Calibri" w:hint="eastAsia"/>
          <w:rtl/>
        </w:rPr>
        <w:t>הינה</w:t>
      </w:r>
      <w:r w:rsidRPr="00C47D9C">
        <w:rPr>
          <w:rFonts w:ascii="Calibri" w:hAnsi="Calibri"/>
          <w:rtl/>
        </w:rPr>
        <w:t xml:space="preserve"> </w:t>
      </w:r>
      <w:r w:rsidRPr="00C47D9C">
        <w:rPr>
          <w:rFonts w:ascii="Calibri" w:hAnsi="Calibri" w:hint="eastAsia"/>
          <w:rtl/>
        </w:rPr>
        <w:t>במדרג</w:t>
      </w:r>
      <w:r w:rsidRPr="00C47D9C">
        <w:rPr>
          <w:rFonts w:ascii="Calibri" w:hAnsi="Calibri"/>
          <w:rtl/>
        </w:rPr>
        <w:t xml:space="preserve"> </w:t>
      </w:r>
      <w:r w:rsidRPr="00C47D9C">
        <w:rPr>
          <w:rFonts w:ascii="Calibri" w:hAnsi="Calibri" w:hint="eastAsia"/>
          <w:rtl/>
        </w:rPr>
        <w:t>חומרה</w:t>
      </w:r>
      <w:r w:rsidRPr="00C47D9C">
        <w:rPr>
          <w:rFonts w:ascii="Calibri" w:hAnsi="Calibri"/>
          <w:rtl/>
        </w:rPr>
        <w:t xml:space="preserve"> </w:t>
      </w:r>
      <w:r w:rsidRPr="00C47D9C">
        <w:rPr>
          <w:rFonts w:ascii="Calibri" w:hAnsi="Calibri" w:hint="eastAsia"/>
          <w:rtl/>
        </w:rPr>
        <w:t>נמוך</w:t>
      </w:r>
      <w:r w:rsidRPr="00C47D9C">
        <w:rPr>
          <w:rFonts w:ascii="Calibri" w:hAnsi="Calibri"/>
          <w:rtl/>
        </w:rPr>
        <w:t xml:space="preserve">, </w:t>
      </w:r>
      <w:r w:rsidRPr="00C47D9C">
        <w:rPr>
          <w:rFonts w:ascii="Calibri" w:hAnsi="Calibri" w:hint="eastAsia"/>
          <w:rtl/>
        </w:rPr>
        <w:t>עדיין</w:t>
      </w:r>
      <w:r w:rsidRPr="00C47D9C">
        <w:rPr>
          <w:rFonts w:ascii="Calibri" w:hAnsi="Calibri"/>
          <w:rtl/>
        </w:rPr>
        <w:t xml:space="preserve"> </w:t>
      </w:r>
      <w:r w:rsidRPr="00C47D9C">
        <w:rPr>
          <w:rFonts w:ascii="Calibri" w:hAnsi="Calibri" w:hint="eastAsia"/>
          <w:rtl/>
        </w:rPr>
        <w:t>לא</w:t>
      </w:r>
      <w:r w:rsidRPr="00C47D9C">
        <w:rPr>
          <w:rFonts w:ascii="Calibri" w:hAnsi="Calibri"/>
          <w:rtl/>
        </w:rPr>
        <w:t xml:space="preserve"> </w:t>
      </w:r>
      <w:r w:rsidRPr="00C47D9C">
        <w:rPr>
          <w:rFonts w:ascii="Calibri" w:hAnsi="Calibri" w:hint="eastAsia"/>
          <w:rtl/>
        </w:rPr>
        <w:t>מתקיימים</w:t>
      </w:r>
      <w:r w:rsidRPr="00C47D9C">
        <w:rPr>
          <w:rFonts w:ascii="Calibri" w:hAnsi="Calibri"/>
          <w:rtl/>
        </w:rPr>
        <w:t xml:space="preserve"> </w:t>
      </w:r>
      <w:r w:rsidRPr="00C47D9C">
        <w:rPr>
          <w:rFonts w:ascii="Calibri" w:hAnsi="Calibri" w:hint="eastAsia"/>
          <w:rtl/>
        </w:rPr>
        <w:t>החריגים</w:t>
      </w:r>
      <w:r w:rsidRPr="00C47D9C">
        <w:rPr>
          <w:rFonts w:ascii="Calibri" w:hAnsi="Calibri"/>
          <w:rtl/>
        </w:rPr>
        <w:t xml:space="preserve"> </w:t>
      </w:r>
      <w:r w:rsidRPr="00C47D9C">
        <w:rPr>
          <w:rFonts w:ascii="Calibri" w:hAnsi="Calibri" w:hint="eastAsia"/>
          <w:rtl/>
        </w:rPr>
        <w:t>המצדיקים</w:t>
      </w:r>
      <w:r w:rsidRPr="00C47D9C">
        <w:rPr>
          <w:rFonts w:ascii="Calibri" w:hAnsi="Calibri"/>
          <w:rtl/>
        </w:rPr>
        <w:t xml:space="preserve"> </w:t>
      </w:r>
      <w:r w:rsidRPr="00C47D9C">
        <w:rPr>
          <w:rFonts w:ascii="Calibri" w:hAnsi="Calibri" w:hint="eastAsia"/>
          <w:rtl/>
        </w:rPr>
        <w:t>ביטול</w:t>
      </w:r>
      <w:r w:rsidRPr="00C47D9C">
        <w:rPr>
          <w:rFonts w:ascii="Calibri" w:hAnsi="Calibri"/>
          <w:rtl/>
        </w:rPr>
        <w:t xml:space="preserve"> </w:t>
      </w:r>
      <w:r w:rsidRPr="00C47D9C">
        <w:rPr>
          <w:rFonts w:ascii="Calibri" w:hAnsi="Calibri" w:hint="eastAsia"/>
          <w:rtl/>
        </w:rPr>
        <w:t>ההרשעה</w:t>
      </w:r>
      <w:r w:rsidRPr="00C47D9C">
        <w:rPr>
          <w:rFonts w:ascii="Calibri" w:hAnsi="Calibri"/>
          <w:rtl/>
        </w:rPr>
        <w:t>.</w:t>
      </w:r>
    </w:p>
    <w:p w14:paraId="1A804CD7" w14:textId="77777777" w:rsidR="00C47D9C" w:rsidRPr="00C47D9C" w:rsidRDefault="00C47D9C" w:rsidP="00C47D9C">
      <w:pPr>
        <w:spacing w:after="120" w:line="300" w:lineRule="exact"/>
        <w:ind w:left="360"/>
        <w:contextualSpacing/>
        <w:jc w:val="both"/>
        <w:rPr>
          <w:rFonts w:ascii="Calibri" w:hAnsi="Calibri"/>
          <w:rtl/>
        </w:rPr>
      </w:pPr>
    </w:p>
    <w:p w14:paraId="4710A1BB" w14:textId="77777777" w:rsidR="00C47D9C" w:rsidRPr="00E63B1B" w:rsidRDefault="00C47D9C" w:rsidP="00C47D9C">
      <w:pPr>
        <w:numPr>
          <w:ilvl w:val="0"/>
          <w:numId w:val="5"/>
        </w:numPr>
        <w:spacing w:before="100" w:beforeAutospacing="1" w:after="100" w:afterAutospacing="1" w:line="360" w:lineRule="auto"/>
        <w:contextualSpacing/>
        <w:jc w:val="both"/>
        <w:rPr>
          <w:rFonts w:ascii="David" w:hAnsi="David"/>
          <w:b/>
          <w:lang w:eastAsia="he-IL"/>
        </w:rPr>
      </w:pPr>
      <w:r w:rsidRPr="00E63B1B">
        <w:rPr>
          <w:rFonts w:ascii="David" w:hAnsi="David"/>
          <w:rtl/>
        </w:rPr>
        <w:t>הנאשם לא שולב בהליך טיפולי, הן בשל סירובו להשתלב בהליך שהוצע לו עקב אילוצי עבודה, והן בשל תפוסה מלאה של הליך טיפולי אחר שהוצע ורצונו של הנאשם לסיים את ההליך המשפטי מבלי להמתין להליך הטיפולי.</w:t>
      </w:r>
      <w:r w:rsidRPr="00E63B1B">
        <w:rPr>
          <w:rFonts w:ascii="David" w:hAnsi="David"/>
          <w:b/>
          <w:rtl/>
          <w:lang w:eastAsia="he-IL"/>
        </w:rPr>
        <w:t xml:space="preserve"> בסופו של יום שירות המבחן נמנע מהמלצה טיפולית בעניינו.</w:t>
      </w:r>
    </w:p>
    <w:p w14:paraId="641963AA" w14:textId="77777777" w:rsidR="00C47D9C" w:rsidRPr="00E63B1B" w:rsidRDefault="00C47D9C" w:rsidP="00C47D9C">
      <w:pPr>
        <w:spacing w:before="100" w:beforeAutospacing="1" w:after="100" w:afterAutospacing="1" w:line="360" w:lineRule="auto"/>
        <w:ind w:left="360"/>
        <w:contextualSpacing/>
        <w:jc w:val="both"/>
        <w:rPr>
          <w:rFonts w:ascii="David" w:hAnsi="David"/>
          <w:b/>
          <w:lang w:eastAsia="he-IL"/>
        </w:rPr>
      </w:pPr>
    </w:p>
    <w:p w14:paraId="3D115DB4" w14:textId="77777777" w:rsidR="00C47D9C" w:rsidRPr="00E63B1B" w:rsidRDefault="00C47D9C" w:rsidP="00C47D9C">
      <w:pPr>
        <w:numPr>
          <w:ilvl w:val="0"/>
          <w:numId w:val="5"/>
        </w:numPr>
        <w:spacing w:after="120"/>
        <w:contextualSpacing/>
        <w:jc w:val="both"/>
        <w:rPr>
          <w:lang w:eastAsia="he-IL"/>
        </w:rPr>
      </w:pPr>
      <w:r w:rsidRPr="00E63B1B">
        <w:rPr>
          <w:rtl/>
          <w:lang w:eastAsia="he-IL"/>
        </w:rPr>
        <w:t>הנאשם לא הוכיח קיומו של נזק קונקרטי ואף לא נזק ערטילאי כתוצאה מהרשעה. הנאשם מתעתד לעבוד בתחום הספרות, תחום בו עוסק כבר עתה, ולא נטען כי הרשעה עלולה לפגוע באפשרות התעסוקה שלו.</w:t>
      </w:r>
    </w:p>
    <w:p w14:paraId="5E44A046" w14:textId="77777777" w:rsidR="00C47D9C" w:rsidRPr="00E63B1B" w:rsidRDefault="00C47D9C" w:rsidP="00C47D9C">
      <w:pPr>
        <w:spacing w:after="200" w:line="276" w:lineRule="auto"/>
        <w:ind w:left="720"/>
        <w:contextualSpacing/>
        <w:jc w:val="both"/>
        <w:rPr>
          <w:rtl/>
          <w:lang w:eastAsia="he-IL"/>
        </w:rPr>
      </w:pPr>
    </w:p>
    <w:p w14:paraId="09C58E20" w14:textId="77777777" w:rsidR="00C47D9C" w:rsidRPr="00E63B1B" w:rsidRDefault="00C47D9C" w:rsidP="00C47D9C">
      <w:pPr>
        <w:numPr>
          <w:ilvl w:val="0"/>
          <w:numId w:val="5"/>
        </w:numPr>
        <w:spacing w:after="120"/>
        <w:contextualSpacing/>
        <w:jc w:val="both"/>
        <w:rPr>
          <w:lang w:eastAsia="he-IL"/>
        </w:rPr>
      </w:pPr>
      <w:r w:rsidRPr="00E63B1B">
        <w:rPr>
          <w:rtl/>
          <w:lang w:eastAsia="he-IL"/>
        </w:rPr>
        <w:t>בנסיבות אלו  לא מצאתי כי מתקיים החריג לכלל המצדיק את העדפת השיקול האינדיבידואלי על פני האינטרס הציבורי, לא שוכנעתי כי קיים פער בלתי נסבל בין עוצמת הפגיעה של ההרשעה הפלילית בנאשם לבין תועלתה של ההרשעה לאינטרס הציבורי החברתי הכללי.</w:t>
      </w:r>
    </w:p>
    <w:p w14:paraId="7AEA1C4A" w14:textId="77777777" w:rsidR="00C47D9C" w:rsidRPr="00E63B1B" w:rsidRDefault="00C47D9C" w:rsidP="00C47D9C">
      <w:pPr>
        <w:spacing w:after="200" w:line="276" w:lineRule="auto"/>
        <w:ind w:left="720"/>
        <w:contextualSpacing/>
        <w:jc w:val="both"/>
        <w:rPr>
          <w:rtl/>
          <w:lang w:eastAsia="he-IL"/>
        </w:rPr>
      </w:pPr>
    </w:p>
    <w:p w14:paraId="024C4BB5" w14:textId="77777777" w:rsidR="00C47D9C" w:rsidRPr="00E63B1B" w:rsidRDefault="00C47D9C" w:rsidP="00C47D9C">
      <w:pPr>
        <w:numPr>
          <w:ilvl w:val="0"/>
          <w:numId w:val="5"/>
        </w:numPr>
        <w:spacing w:after="120"/>
        <w:contextualSpacing/>
        <w:jc w:val="both"/>
        <w:rPr>
          <w:rtl/>
          <w:lang w:eastAsia="he-IL"/>
        </w:rPr>
      </w:pPr>
      <w:r w:rsidRPr="00E63B1B">
        <w:rPr>
          <w:rtl/>
          <w:lang w:eastAsia="he-IL"/>
        </w:rPr>
        <w:t>על כן, הרשעת הנאשם תיוותר על כנה.</w:t>
      </w:r>
    </w:p>
    <w:p w14:paraId="440105F1" w14:textId="77777777" w:rsidR="00C47D9C" w:rsidRPr="00E63B1B" w:rsidRDefault="00C47D9C" w:rsidP="00C47D9C">
      <w:pPr>
        <w:spacing w:line="360" w:lineRule="auto"/>
        <w:jc w:val="both"/>
        <w:rPr>
          <w:rFonts w:ascii="Arial" w:hAnsi="Arial"/>
          <w:b/>
          <w:bCs/>
          <w:highlight w:val="yellow"/>
          <w:u w:val="single"/>
        </w:rPr>
      </w:pPr>
    </w:p>
    <w:p w14:paraId="764DC850" w14:textId="77777777" w:rsidR="00C47D9C" w:rsidRPr="00E63B1B" w:rsidRDefault="00C47D9C" w:rsidP="00C47D9C">
      <w:pPr>
        <w:spacing w:line="360" w:lineRule="auto"/>
        <w:jc w:val="both"/>
        <w:rPr>
          <w:rFonts w:ascii="Arial" w:hAnsi="Arial"/>
          <w:b/>
          <w:bCs/>
          <w:u w:val="single"/>
          <w:rtl/>
        </w:rPr>
      </w:pPr>
      <w:r w:rsidRPr="00E63B1B">
        <w:rPr>
          <w:rFonts w:ascii="Arial" w:hAnsi="Arial"/>
          <w:b/>
          <w:bCs/>
          <w:u w:val="single"/>
          <w:rtl/>
        </w:rPr>
        <w:t>שיקולים לגזירת עונשו של הנאשם בתוך מתחם העונש ההולם</w:t>
      </w:r>
    </w:p>
    <w:p w14:paraId="210AAD22" w14:textId="77777777" w:rsidR="00C47D9C" w:rsidRPr="00E63B1B" w:rsidRDefault="00C47D9C" w:rsidP="00C47D9C">
      <w:pPr>
        <w:spacing w:line="360" w:lineRule="auto"/>
        <w:jc w:val="both"/>
        <w:rPr>
          <w:rFonts w:ascii="Arial" w:hAnsi="Arial"/>
          <w:b/>
          <w:bCs/>
          <w:u w:val="single"/>
          <w:rtl/>
        </w:rPr>
      </w:pPr>
    </w:p>
    <w:p w14:paraId="31A0C5CC" w14:textId="77777777" w:rsidR="00C47D9C" w:rsidRPr="00E63B1B" w:rsidRDefault="00C47D9C" w:rsidP="00C47D9C">
      <w:pPr>
        <w:numPr>
          <w:ilvl w:val="0"/>
          <w:numId w:val="5"/>
        </w:numPr>
        <w:spacing w:after="120" w:line="360" w:lineRule="auto"/>
        <w:jc w:val="both"/>
        <w:rPr>
          <w:rFonts w:ascii="David" w:hAnsi="David"/>
          <w:color w:val="000000"/>
        </w:rPr>
      </w:pPr>
      <w:r w:rsidRPr="00E63B1B">
        <w:rPr>
          <w:rFonts w:ascii="David" w:hAnsi="David"/>
          <w:color w:val="000000"/>
          <w:rtl/>
        </w:rPr>
        <w:t>לא מצאתי הצדקה לסטות לקולה או לחומרה ממתחם העונש ההולם, גם לא משיקולי שיקום.</w:t>
      </w:r>
    </w:p>
    <w:p w14:paraId="7FD0F1C8" w14:textId="77777777" w:rsidR="00C47D9C" w:rsidRPr="00E63B1B" w:rsidRDefault="00C47D9C" w:rsidP="00C47D9C">
      <w:pPr>
        <w:spacing w:after="120" w:line="360" w:lineRule="auto"/>
        <w:ind w:left="360"/>
        <w:jc w:val="both"/>
        <w:rPr>
          <w:rFonts w:ascii="Arial" w:hAnsi="Arial"/>
          <w:b/>
          <w:bCs/>
          <w:u w:val="single"/>
          <w:rtl/>
        </w:rPr>
      </w:pPr>
      <w:r w:rsidRPr="00E63B1B">
        <w:rPr>
          <w:rFonts w:ascii="David" w:hAnsi="David"/>
          <w:color w:val="000000"/>
          <w:rtl/>
        </w:rPr>
        <w:t xml:space="preserve">כאמור בתסקיר שירות המבחן, הנאשם הביע נכונותו להשתלב בהליך שיקומי שהוצע לו אולם התקשה בשל עבודתו. הנאשם </w:t>
      </w:r>
      <w:r w:rsidRPr="00E63B1B">
        <w:rPr>
          <w:rFonts w:ascii="David" w:hAnsi="David"/>
          <w:b/>
          <w:rtl/>
          <w:lang w:eastAsia="he-IL"/>
        </w:rPr>
        <w:t>סרב להמתין להשתלבות בקבוצה טיפולית שהותאמה לו.</w:t>
      </w:r>
      <w:r w:rsidRPr="00E63B1B">
        <w:rPr>
          <w:rFonts w:ascii="David" w:hAnsi="David"/>
          <w:color w:val="000000"/>
          <w:rtl/>
        </w:rPr>
        <w:t xml:space="preserve"> </w:t>
      </w:r>
    </w:p>
    <w:p w14:paraId="0DD87B39" w14:textId="77777777" w:rsidR="00C47D9C" w:rsidRPr="00E63B1B" w:rsidRDefault="00C47D9C" w:rsidP="00C47D9C">
      <w:pPr>
        <w:numPr>
          <w:ilvl w:val="0"/>
          <w:numId w:val="5"/>
        </w:numPr>
        <w:tabs>
          <w:tab w:val="num" w:pos="0"/>
        </w:tabs>
        <w:spacing w:before="100" w:beforeAutospacing="1" w:after="100" w:afterAutospacing="1" w:line="360" w:lineRule="auto"/>
        <w:contextualSpacing/>
        <w:jc w:val="both"/>
        <w:rPr>
          <w:rFonts w:ascii="David" w:hAnsi="David"/>
          <w:color w:val="000000"/>
        </w:rPr>
      </w:pPr>
      <w:r w:rsidRPr="00E63B1B">
        <w:rPr>
          <w:rFonts w:ascii="David" w:hAnsi="David"/>
          <w:color w:val="000000"/>
          <w:rtl/>
        </w:rPr>
        <w:t>בבואי לגזור את עונשו של הנאשם בתוך מתחם העונש ההולם, לקחתי בחשבון את השיקולים הבאים:</w:t>
      </w:r>
    </w:p>
    <w:p w14:paraId="44FBED08"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tl/>
        </w:rPr>
      </w:pPr>
      <w:r w:rsidRPr="00E63B1B">
        <w:rPr>
          <w:rFonts w:ascii="David" w:hAnsi="David"/>
          <w:color w:val="000000"/>
          <w:rtl/>
        </w:rPr>
        <w:t>זקפתי לזכותו של הנאשם את העובדה שבחר לקחת אחריות ולהודות במיוחס לו.</w:t>
      </w:r>
    </w:p>
    <w:p w14:paraId="0FC13602"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Pr>
      </w:pPr>
      <w:r w:rsidRPr="00E63B1B">
        <w:rPr>
          <w:rFonts w:ascii="David" w:hAnsi="David"/>
          <w:color w:val="000000"/>
          <w:rtl/>
        </w:rPr>
        <w:t>זקפתי לזכותו של הנאשם את היותו נעדר עבר פלילי.</w:t>
      </w:r>
    </w:p>
    <w:p w14:paraId="0241A600"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Pr>
      </w:pPr>
      <w:r w:rsidRPr="00E63B1B">
        <w:rPr>
          <w:rFonts w:ascii="David" w:hAnsi="David"/>
          <w:color w:val="000000"/>
          <w:rtl/>
        </w:rPr>
        <w:t xml:space="preserve"> לקחתי בחשבון את גילו הצעיר של הנאשם, כיום בן 21, בעת ביצוע העבירות היה בן 18. "בגיר צעיר".</w:t>
      </w:r>
    </w:p>
    <w:p w14:paraId="2B89F51D"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Pr>
      </w:pPr>
      <w:r w:rsidRPr="00E63B1B">
        <w:rPr>
          <w:rFonts w:ascii="David" w:hAnsi="David"/>
          <w:color w:val="000000"/>
          <w:rtl/>
        </w:rPr>
        <w:t>לקחתי בחשבון את נסיבותיו האישיות של הנאשם כפי שפורטו בתסקירי שירות המבחן ובטיעוני ההגנה.</w:t>
      </w:r>
    </w:p>
    <w:p w14:paraId="668D2C55"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Pr>
      </w:pPr>
      <w:r w:rsidRPr="00E63B1B">
        <w:rPr>
          <w:rFonts w:ascii="David" w:hAnsi="David"/>
          <w:color w:val="000000"/>
          <w:rtl/>
        </w:rPr>
        <w:t>לקחתי בחשבון את האמור במכתב ההמלצה מאת מפקדו של הנאשם, את השיפור שחל בתפקודו וכי כיום הוא מבין את המסגרת הצבאית, חייל ממושמע, אחראי, אהוב על חבריו ומבצע את תפקידו כספר בצורה הטובה ביותר.</w:t>
      </w:r>
    </w:p>
    <w:p w14:paraId="50EA9EB5"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Pr>
      </w:pPr>
      <w:r w:rsidRPr="00E63B1B">
        <w:rPr>
          <w:rFonts w:ascii="David" w:hAnsi="David"/>
          <w:color w:val="000000"/>
          <w:rtl/>
        </w:rPr>
        <w:t xml:space="preserve">לקחתי בחשבון את חלוף הזמן מביצוע העבירות, חלפו למעלה מ-3 שנים. </w:t>
      </w:r>
    </w:p>
    <w:p w14:paraId="53D759D3"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Pr>
      </w:pPr>
      <w:r w:rsidRPr="00E63B1B">
        <w:rPr>
          <w:rFonts w:ascii="David" w:hAnsi="David"/>
          <w:color w:val="000000"/>
          <w:rtl/>
        </w:rPr>
        <w:t>לקחתי בחשבון כי הבדיקות האחרונות שמסר בשירות המבחן יצאו נקיות משרידי סם.</w:t>
      </w:r>
    </w:p>
    <w:p w14:paraId="079DC5DA" w14:textId="77777777" w:rsidR="00C47D9C" w:rsidRPr="00E63B1B" w:rsidRDefault="00C47D9C" w:rsidP="00C47D9C">
      <w:pPr>
        <w:numPr>
          <w:ilvl w:val="0"/>
          <w:numId w:val="6"/>
        </w:numPr>
        <w:spacing w:before="100" w:beforeAutospacing="1" w:after="100" w:afterAutospacing="1" w:line="360" w:lineRule="auto"/>
        <w:ind w:left="1440"/>
        <w:contextualSpacing/>
        <w:jc w:val="both"/>
        <w:rPr>
          <w:rFonts w:ascii="David" w:hAnsi="David"/>
        </w:rPr>
      </w:pPr>
      <w:r w:rsidRPr="00E63B1B">
        <w:rPr>
          <w:rFonts w:ascii="David" w:hAnsi="David"/>
          <w:rtl/>
        </w:rPr>
        <w:t xml:space="preserve">לקחתי בחשבון </w:t>
      </w:r>
      <w:r w:rsidRPr="00E63B1B">
        <w:rPr>
          <w:rFonts w:ascii="Calibri" w:hAnsi="Calibri" w:hint="eastAsia"/>
          <w:color w:val="000000"/>
          <w:rtl/>
        </w:rPr>
        <w:t>את</w:t>
      </w:r>
      <w:r w:rsidRPr="00E63B1B">
        <w:rPr>
          <w:rFonts w:ascii="Calibri" w:hAnsi="Calibri"/>
          <w:color w:val="000000"/>
          <w:rtl/>
        </w:rPr>
        <w:t xml:space="preserve"> </w:t>
      </w:r>
      <w:r w:rsidRPr="00E63B1B">
        <w:rPr>
          <w:rFonts w:ascii="Calibri" w:hAnsi="Calibri" w:hint="eastAsia"/>
          <w:color w:val="000000"/>
          <w:rtl/>
        </w:rPr>
        <w:t>שיקול</w:t>
      </w:r>
      <w:r w:rsidRPr="00E63B1B">
        <w:rPr>
          <w:rFonts w:ascii="Calibri" w:hAnsi="Calibri"/>
          <w:color w:val="000000"/>
          <w:rtl/>
        </w:rPr>
        <w:t xml:space="preserve">  </w:t>
      </w:r>
      <w:r w:rsidRPr="00E63B1B">
        <w:rPr>
          <w:rFonts w:ascii="Calibri" w:hAnsi="Calibri" w:hint="eastAsia"/>
          <w:color w:val="000000"/>
          <w:rtl/>
        </w:rPr>
        <w:t>הרתעת</w:t>
      </w:r>
      <w:r w:rsidRPr="00E63B1B">
        <w:rPr>
          <w:rFonts w:ascii="Calibri" w:hAnsi="Calibri"/>
          <w:color w:val="000000"/>
          <w:rtl/>
        </w:rPr>
        <w:t xml:space="preserve"> </w:t>
      </w:r>
      <w:r w:rsidRPr="00E63B1B">
        <w:rPr>
          <w:rFonts w:ascii="Calibri" w:hAnsi="Calibri" w:hint="eastAsia"/>
          <w:color w:val="000000"/>
          <w:rtl/>
        </w:rPr>
        <w:t>היחיד</w:t>
      </w:r>
      <w:r w:rsidRPr="00E63B1B">
        <w:rPr>
          <w:rFonts w:ascii="Calibri" w:hAnsi="Calibri"/>
          <w:color w:val="000000"/>
          <w:rtl/>
        </w:rPr>
        <w:t xml:space="preserve"> </w:t>
      </w:r>
      <w:r w:rsidRPr="00E63B1B">
        <w:rPr>
          <w:rFonts w:ascii="Calibri" w:hAnsi="Calibri" w:hint="eastAsia"/>
          <w:color w:val="000000"/>
          <w:rtl/>
        </w:rPr>
        <w:t>והרבים</w:t>
      </w:r>
      <w:r w:rsidRPr="00E63B1B">
        <w:rPr>
          <w:rFonts w:ascii="Calibri" w:hAnsi="Calibri"/>
          <w:b/>
          <w:bCs/>
          <w:color w:val="000000"/>
          <w:rtl/>
        </w:rPr>
        <w:t xml:space="preserve"> </w:t>
      </w:r>
      <w:r w:rsidRPr="00E63B1B">
        <w:rPr>
          <w:rFonts w:ascii="Calibri" w:hAnsi="Calibri" w:hint="eastAsia"/>
          <w:color w:val="000000"/>
          <w:rtl/>
        </w:rPr>
        <w:t>בגדרו</w:t>
      </w:r>
      <w:r w:rsidRPr="00E63B1B">
        <w:rPr>
          <w:rFonts w:ascii="Calibri" w:hAnsi="Calibri"/>
          <w:color w:val="000000"/>
          <w:rtl/>
        </w:rPr>
        <w:t xml:space="preserve"> </w:t>
      </w:r>
      <w:r w:rsidRPr="00E63B1B">
        <w:rPr>
          <w:rFonts w:ascii="Calibri" w:hAnsi="Calibri" w:hint="eastAsia"/>
          <w:color w:val="000000"/>
          <w:rtl/>
        </w:rPr>
        <w:t>של</w:t>
      </w:r>
      <w:r w:rsidRPr="00E63B1B">
        <w:rPr>
          <w:rFonts w:ascii="Calibri" w:hAnsi="Calibri"/>
          <w:color w:val="000000"/>
          <w:rtl/>
        </w:rPr>
        <w:t xml:space="preserve"> </w:t>
      </w:r>
      <w:r w:rsidRPr="00E63B1B">
        <w:rPr>
          <w:rFonts w:ascii="Calibri" w:hAnsi="Calibri" w:hint="eastAsia"/>
          <w:color w:val="000000"/>
          <w:rtl/>
        </w:rPr>
        <w:t>המתחם</w:t>
      </w:r>
      <w:r w:rsidRPr="00E63B1B">
        <w:rPr>
          <w:rFonts w:ascii="Calibri" w:hAnsi="Calibri"/>
          <w:color w:val="000000"/>
          <w:rtl/>
        </w:rPr>
        <w:t>.</w:t>
      </w:r>
    </w:p>
    <w:p w14:paraId="4ABBF9A3" w14:textId="77777777" w:rsidR="00C47D9C" w:rsidRPr="00E63B1B" w:rsidRDefault="00C47D9C" w:rsidP="00C47D9C">
      <w:pPr>
        <w:numPr>
          <w:ilvl w:val="0"/>
          <w:numId w:val="6"/>
        </w:numPr>
        <w:tabs>
          <w:tab w:val="num" w:pos="0"/>
        </w:tabs>
        <w:spacing w:before="100" w:beforeAutospacing="1" w:after="100" w:afterAutospacing="1" w:line="360" w:lineRule="auto"/>
        <w:ind w:left="1440"/>
        <w:contextualSpacing/>
        <w:jc w:val="both"/>
        <w:rPr>
          <w:rFonts w:ascii="David" w:hAnsi="David"/>
          <w:color w:val="000000"/>
        </w:rPr>
      </w:pPr>
      <w:r w:rsidRPr="00E63B1B">
        <w:rPr>
          <w:rFonts w:ascii="David" w:hAnsi="David"/>
          <w:color w:val="000000"/>
          <w:rtl/>
        </w:rPr>
        <w:t>לקחתי בחשבון את עמדת שירות המבחן אשר נמנע מהמלצה טיפולית.</w:t>
      </w:r>
    </w:p>
    <w:p w14:paraId="2864B9F5" w14:textId="77777777" w:rsidR="00C47D9C" w:rsidRPr="00E63B1B" w:rsidRDefault="00C47D9C" w:rsidP="00C47D9C">
      <w:pPr>
        <w:spacing w:after="120" w:line="360" w:lineRule="auto"/>
        <w:ind w:left="360"/>
        <w:contextualSpacing/>
        <w:jc w:val="both"/>
        <w:rPr>
          <w:rFonts w:ascii="David" w:hAnsi="David"/>
        </w:rPr>
      </w:pPr>
    </w:p>
    <w:p w14:paraId="3B3EBA61" w14:textId="77777777" w:rsidR="00C47D9C" w:rsidRPr="00E63B1B" w:rsidRDefault="00C47D9C" w:rsidP="00C47D9C">
      <w:pPr>
        <w:numPr>
          <w:ilvl w:val="0"/>
          <w:numId w:val="5"/>
        </w:numPr>
        <w:spacing w:after="120" w:line="360" w:lineRule="auto"/>
        <w:contextualSpacing/>
        <w:jc w:val="both"/>
        <w:rPr>
          <w:rFonts w:ascii="David" w:hAnsi="David"/>
        </w:rPr>
      </w:pPr>
      <w:r w:rsidRPr="00E63B1B">
        <w:rPr>
          <w:rFonts w:ascii="David" w:hAnsi="David"/>
          <w:rtl/>
        </w:rPr>
        <w:t>לאחר שלקחתי בחשבון כל אלה,  מצאתי הצדקה לגזור את עונשו של הנאשם ברף התחתון של מתחם העונש ההולם.</w:t>
      </w:r>
    </w:p>
    <w:p w14:paraId="7080F4ED" w14:textId="77777777" w:rsidR="00C47D9C" w:rsidRPr="00E63B1B" w:rsidRDefault="00C47D9C" w:rsidP="00C47D9C">
      <w:pPr>
        <w:spacing w:before="100" w:beforeAutospacing="1" w:after="100" w:afterAutospacing="1" w:line="360" w:lineRule="auto"/>
        <w:jc w:val="both"/>
        <w:rPr>
          <w:rFonts w:ascii="David" w:hAnsi="David"/>
          <w:b/>
          <w:bCs/>
          <w:color w:val="000000"/>
          <w:u w:val="single"/>
        </w:rPr>
      </w:pPr>
      <w:r w:rsidRPr="00E63B1B">
        <w:rPr>
          <w:rFonts w:ascii="David" w:hAnsi="David"/>
          <w:b/>
          <w:bCs/>
          <w:color w:val="000000"/>
          <w:u w:val="single"/>
          <w:rtl/>
        </w:rPr>
        <w:t>עונשו של הנאשם</w:t>
      </w:r>
    </w:p>
    <w:p w14:paraId="1E411233" w14:textId="77777777" w:rsidR="00C47D9C" w:rsidRPr="00E63B1B" w:rsidRDefault="00C47D9C" w:rsidP="00C47D9C">
      <w:pPr>
        <w:numPr>
          <w:ilvl w:val="0"/>
          <w:numId w:val="5"/>
        </w:numPr>
        <w:tabs>
          <w:tab w:val="num" w:pos="720"/>
        </w:tabs>
        <w:spacing w:before="100" w:beforeAutospacing="1" w:after="100" w:afterAutospacing="1" w:line="360" w:lineRule="auto"/>
        <w:contextualSpacing/>
        <w:jc w:val="both"/>
        <w:rPr>
          <w:rFonts w:ascii="Calibri" w:hAnsi="Calibri"/>
          <w:color w:val="000000"/>
        </w:rPr>
      </w:pPr>
      <w:r w:rsidRPr="00E63B1B">
        <w:rPr>
          <w:rFonts w:ascii="Calibri" w:hAnsi="Calibri" w:hint="eastAsia"/>
          <w:color w:val="000000"/>
          <w:rtl/>
        </w:rPr>
        <w:t>לאור</w:t>
      </w:r>
      <w:r w:rsidRPr="00E63B1B">
        <w:rPr>
          <w:rFonts w:ascii="Calibri" w:hAnsi="Calibri"/>
          <w:color w:val="000000"/>
          <w:rtl/>
        </w:rPr>
        <w:t xml:space="preserve"> </w:t>
      </w:r>
      <w:r w:rsidRPr="00E63B1B">
        <w:rPr>
          <w:rFonts w:ascii="Calibri" w:hAnsi="Calibri" w:hint="eastAsia"/>
          <w:color w:val="000000"/>
          <w:rtl/>
        </w:rPr>
        <w:t>כל</w:t>
      </w:r>
      <w:r w:rsidRPr="00E63B1B">
        <w:rPr>
          <w:rFonts w:ascii="Calibri" w:hAnsi="Calibri"/>
          <w:color w:val="000000"/>
          <w:rtl/>
        </w:rPr>
        <w:t xml:space="preserve"> </w:t>
      </w:r>
      <w:r w:rsidRPr="00E63B1B">
        <w:rPr>
          <w:rFonts w:ascii="Calibri" w:hAnsi="Calibri" w:hint="eastAsia"/>
          <w:color w:val="000000"/>
          <w:rtl/>
        </w:rPr>
        <w:t>האמור</w:t>
      </w:r>
      <w:r w:rsidRPr="00E63B1B">
        <w:rPr>
          <w:rFonts w:ascii="Calibri" w:hAnsi="Calibri"/>
          <w:color w:val="000000"/>
          <w:rtl/>
        </w:rPr>
        <w:t xml:space="preserve"> </w:t>
      </w:r>
      <w:r w:rsidRPr="00E63B1B">
        <w:rPr>
          <w:rFonts w:ascii="Calibri" w:hAnsi="Calibri" w:hint="eastAsia"/>
          <w:color w:val="000000"/>
          <w:rtl/>
        </w:rPr>
        <w:t>מצאתי</w:t>
      </w:r>
      <w:r w:rsidRPr="00E63B1B">
        <w:rPr>
          <w:rFonts w:ascii="Calibri" w:hAnsi="Calibri"/>
          <w:color w:val="000000"/>
          <w:rtl/>
        </w:rPr>
        <w:t xml:space="preserve"> </w:t>
      </w:r>
      <w:r w:rsidRPr="00E63B1B">
        <w:rPr>
          <w:rFonts w:ascii="Calibri" w:hAnsi="Calibri" w:hint="eastAsia"/>
          <w:color w:val="000000"/>
          <w:rtl/>
        </w:rPr>
        <w:t>לנכון</w:t>
      </w:r>
      <w:r w:rsidRPr="00E63B1B">
        <w:rPr>
          <w:rFonts w:ascii="Calibri" w:hAnsi="Calibri"/>
          <w:color w:val="000000"/>
          <w:rtl/>
        </w:rPr>
        <w:t xml:space="preserve"> </w:t>
      </w:r>
      <w:r w:rsidRPr="00E63B1B">
        <w:rPr>
          <w:rFonts w:ascii="Calibri" w:hAnsi="Calibri" w:hint="eastAsia"/>
          <w:color w:val="000000"/>
          <w:rtl/>
        </w:rPr>
        <w:t>ולמידתי</w:t>
      </w:r>
      <w:r w:rsidRPr="00E63B1B">
        <w:rPr>
          <w:rFonts w:ascii="Calibri" w:hAnsi="Calibri"/>
          <w:color w:val="000000"/>
          <w:rtl/>
        </w:rPr>
        <w:t xml:space="preserve"> </w:t>
      </w:r>
      <w:r w:rsidRPr="00E63B1B">
        <w:rPr>
          <w:rFonts w:ascii="Calibri" w:hAnsi="Calibri" w:hint="eastAsia"/>
          <w:color w:val="000000"/>
          <w:rtl/>
        </w:rPr>
        <w:t>לגזור</w:t>
      </w:r>
      <w:r w:rsidRPr="00E63B1B">
        <w:rPr>
          <w:rFonts w:ascii="Calibri" w:hAnsi="Calibri"/>
          <w:color w:val="000000"/>
          <w:rtl/>
        </w:rPr>
        <w:t xml:space="preserve"> </w:t>
      </w:r>
      <w:r w:rsidRPr="00E63B1B">
        <w:rPr>
          <w:rFonts w:ascii="Calibri" w:hAnsi="Calibri" w:hint="eastAsia"/>
          <w:color w:val="000000"/>
          <w:rtl/>
        </w:rPr>
        <w:t>על</w:t>
      </w:r>
      <w:r w:rsidRPr="00E63B1B">
        <w:rPr>
          <w:rFonts w:ascii="Calibri" w:hAnsi="Calibri"/>
          <w:color w:val="000000"/>
          <w:rtl/>
        </w:rPr>
        <w:t xml:space="preserve"> </w:t>
      </w:r>
      <w:r w:rsidRPr="00E63B1B">
        <w:rPr>
          <w:rFonts w:ascii="Calibri" w:hAnsi="Calibri" w:hint="eastAsia"/>
          <w:color w:val="000000"/>
          <w:rtl/>
        </w:rPr>
        <w:t>הנאשם</w:t>
      </w:r>
      <w:r w:rsidRPr="00E63B1B">
        <w:rPr>
          <w:rFonts w:ascii="Calibri" w:hAnsi="Calibri"/>
          <w:color w:val="000000"/>
          <w:rtl/>
        </w:rPr>
        <w:t xml:space="preserve"> </w:t>
      </w:r>
      <w:r w:rsidRPr="00E63B1B">
        <w:rPr>
          <w:rFonts w:ascii="Calibri" w:hAnsi="Calibri" w:hint="eastAsia"/>
          <w:color w:val="000000"/>
          <w:rtl/>
        </w:rPr>
        <w:t>את</w:t>
      </w:r>
      <w:r w:rsidRPr="00E63B1B">
        <w:rPr>
          <w:rFonts w:ascii="Calibri" w:hAnsi="Calibri"/>
          <w:color w:val="000000"/>
          <w:rtl/>
        </w:rPr>
        <w:t xml:space="preserve"> </w:t>
      </w:r>
      <w:r w:rsidRPr="00E63B1B">
        <w:rPr>
          <w:rFonts w:ascii="Calibri" w:hAnsi="Calibri" w:hint="eastAsia"/>
          <w:color w:val="000000"/>
          <w:rtl/>
        </w:rPr>
        <w:t>העונשים</w:t>
      </w:r>
      <w:r w:rsidRPr="00E63B1B">
        <w:rPr>
          <w:rFonts w:ascii="Calibri" w:hAnsi="Calibri"/>
          <w:color w:val="000000"/>
          <w:rtl/>
        </w:rPr>
        <w:t xml:space="preserve"> </w:t>
      </w:r>
      <w:r w:rsidRPr="00E63B1B">
        <w:rPr>
          <w:rFonts w:ascii="Calibri" w:hAnsi="Calibri" w:hint="eastAsia"/>
          <w:color w:val="000000"/>
          <w:rtl/>
        </w:rPr>
        <w:t>הבאים</w:t>
      </w:r>
      <w:r w:rsidRPr="00E63B1B">
        <w:rPr>
          <w:rFonts w:ascii="Calibri" w:hAnsi="Calibri"/>
          <w:color w:val="000000"/>
          <w:rtl/>
        </w:rPr>
        <w:t>:</w:t>
      </w:r>
    </w:p>
    <w:p w14:paraId="4163E9CC" w14:textId="77777777" w:rsidR="00C47D9C" w:rsidRPr="00E63B1B" w:rsidRDefault="00C47D9C" w:rsidP="00C47D9C">
      <w:pPr>
        <w:spacing w:before="100" w:beforeAutospacing="1" w:after="100" w:afterAutospacing="1" w:line="360" w:lineRule="auto"/>
        <w:ind w:left="360"/>
        <w:contextualSpacing/>
        <w:jc w:val="both"/>
        <w:rPr>
          <w:rFonts w:ascii="Calibri" w:hAnsi="Calibri"/>
          <w:color w:val="000000"/>
        </w:rPr>
      </w:pPr>
    </w:p>
    <w:p w14:paraId="310D0496" w14:textId="77777777" w:rsidR="00C47D9C" w:rsidRPr="00C47D9C" w:rsidRDefault="00C47D9C" w:rsidP="00C47D9C">
      <w:pPr>
        <w:numPr>
          <w:ilvl w:val="0"/>
          <w:numId w:val="9"/>
        </w:numPr>
        <w:spacing w:before="100" w:beforeAutospacing="1" w:after="100" w:afterAutospacing="1" w:line="276" w:lineRule="auto"/>
        <w:contextualSpacing/>
        <w:rPr>
          <w:rFonts w:ascii="Calibri" w:hAnsi="Calibri"/>
          <w:sz w:val="22"/>
        </w:rPr>
      </w:pPr>
      <w:r w:rsidRPr="00C47D9C">
        <w:rPr>
          <w:rFonts w:ascii="Calibri" w:hAnsi="Calibri" w:hint="eastAsia"/>
          <w:sz w:val="22"/>
          <w:rtl/>
        </w:rPr>
        <w:t>אני</w:t>
      </w:r>
      <w:r w:rsidRPr="00C47D9C">
        <w:rPr>
          <w:rFonts w:ascii="Calibri" w:hAnsi="Calibri"/>
          <w:sz w:val="22"/>
          <w:rtl/>
        </w:rPr>
        <w:t xml:space="preserve"> </w:t>
      </w:r>
      <w:r w:rsidRPr="00C47D9C">
        <w:rPr>
          <w:rFonts w:ascii="Calibri" w:hAnsi="Calibri" w:hint="eastAsia"/>
          <w:sz w:val="22"/>
          <w:rtl/>
        </w:rPr>
        <w:t>מטילה</w:t>
      </w:r>
      <w:r w:rsidRPr="00C47D9C">
        <w:rPr>
          <w:rFonts w:ascii="Calibri" w:hAnsi="Calibri"/>
          <w:sz w:val="22"/>
          <w:rtl/>
        </w:rPr>
        <w:t xml:space="preserve"> </w:t>
      </w:r>
      <w:r w:rsidRPr="00C47D9C">
        <w:rPr>
          <w:rFonts w:ascii="Calibri" w:hAnsi="Calibri" w:hint="eastAsia"/>
          <w:sz w:val="22"/>
          <w:rtl/>
        </w:rPr>
        <w:t>על</w:t>
      </w:r>
      <w:r w:rsidRPr="00C47D9C">
        <w:rPr>
          <w:rFonts w:ascii="Calibri" w:hAnsi="Calibri"/>
          <w:sz w:val="22"/>
          <w:rtl/>
        </w:rPr>
        <w:t xml:space="preserve"> </w:t>
      </w:r>
      <w:r w:rsidRPr="00C47D9C">
        <w:rPr>
          <w:rFonts w:ascii="Calibri" w:hAnsi="Calibri" w:hint="eastAsia"/>
          <w:sz w:val="22"/>
          <w:rtl/>
        </w:rPr>
        <w:t>הנאשם</w:t>
      </w:r>
      <w:r w:rsidRPr="00C47D9C">
        <w:rPr>
          <w:rFonts w:ascii="Calibri" w:hAnsi="Calibri"/>
          <w:sz w:val="22"/>
          <w:rtl/>
        </w:rPr>
        <w:t xml:space="preserve"> </w:t>
      </w:r>
      <w:r w:rsidRPr="00C47D9C">
        <w:rPr>
          <w:rFonts w:ascii="Calibri" w:hAnsi="Calibri" w:hint="eastAsia"/>
          <w:sz w:val="22"/>
          <w:rtl/>
        </w:rPr>
        <w:t>חודש</w:t>
      </w:r>
      <w:r w:rsidRPr="00C47D9C">
        <w:rPr>
          <w:rFonts w:ascii="Calibri" w:hAnsi="Calibri"/>
          <w:sz w:val="22"/>
          <w:rtl/>
        </w:rPr>
        <w:t xml:space="preserve"> </w:t>
      </w:r>
      <w:r w:rsidRPr="00C47D9C">
        <w:rPr>
          <w:rFonts w:ascii="Calibri" w:hAnsi="Calibri" w:hint="eastAsia"/>
          <w:sz w:val="22"/>
          <w:rtl/>
        </w:rPr>
        <w:t>מאסר</w:t>
      </w:r>
      <w:r w:rsidRPr="00C47D9C">
        <w:rPr>
          <w:rFonts w:ascii="Calibri" w:hAnsi="Calibri"/>
          <w:sz w:val="22"/>
          <w:rtl/>
        </w:rPr>
        <w:t xml:space="preserve"> </w:t>
      </w:r>
      <w:r w:rsidRPr="00C47D9C">
        <w:rPr>
          <w:rFonts w:ascii="Calibri" w:hAnsi="Calibri" w:hint="eastAsia"/>
          <w:sz w:val="22"/>
          <w:rtl/>
        </w:rPr>
        <w:t>וזאת</w:t>
      </w:r>
      <w:r w:rsidRPr="00C47D9C">
        <w:rPr>
          <w:rFonts w:ascii="Calibri" w:hAnsi="Calibri"/>
          <w:sz w:val="22"/>
          <w:rtl/>
        </w:rPr>
        <w:t xml:space="preserve"> </w:t>
      </w:r>
      <w:r w:rsidRPr="00C47D9C">
        <w:rPr>
          <w:rFonts w:ascii="Calibri" w:hAnsi="Calibri" w:hint="eastAsia"/>
          <w:sz w:val="22"/>
          <w:rtl/>
        </w:rPr>
        <w:t>על</w:t>
      </w:r>
      <w:r w:rsidRPr="00C47D9C">
        <w:rPr>
          <w:rFonts w:ascii="Calibri" w:hAnsi="Calibri"/>
          <w:sz w:val="22"/>
          <w:rtl/>
        </w:rPr>
        <w:t xml:space="preserve"> </w:t>
      </w:r>
      <w:r w:rsidRPr="00C47D9C">
        <w:rPr>
          <w:rFonts w:ascii="Calibri" w:hAnsi="Calibri" w:hint="eastAsia"/>
          <w:sz w:val="22"/>
          <w:rtl/>
        </w:rPr>
        <w:t>תנאי</w:t>
      </w:r>
      <w:r w:rsidRPr="00C47D9C">
        <w:rPr>
          <w:rFonts w:ascii="Calibri" w:hAnsi="Calibri"/>
          <w:sz w:val="22"/>
          <w:rtl/>
        </w:rPr>
        <w:t xml:space="preserve"> </w:t>
      </w:r>
      <w:r w:rsidRPr="00C47D9C">
        <w:rPr>
          <w:rFonts w:ascii="Calibri" w:hAnsi="Calibri" w:hint="eastAsia"/>
          <w:sz w:val="22"/>
          <w:rtl/>
        </w:rPr>
        <w:t>למשך</w:t>
      </w:r>
      <w:r w:rsidRPr="00C47D9C">
        <w:rPr>
          <w:rFonts w:ascii="Calibri" w:hAnsi="Calibri"/>
          <w:sz w:val="22"/>
          <w:rtl/>
        </w:rPr>
        <w:t xml:space="preserve"> </w:t>
      </w:r>
      <w:r w:rsidRPr="00C47D9C">
        <w:rPr>
          <w:rFonts w:ascii="Calibri" w:hAnsi="Calibri" w:hint="eastAsia"/>
          <w:sz w:val="22"/>
          <w:rtl/>
        </w:rPr>
        <w:t>שנתיים</w:t>
      </w:r>
      <w:r w:rsidRPr="00C47D9C">
        <w:rPr>
          <w:rFonts w:ascii="Calibri" w:hAnsi="Calibri"/>
          <w:sz w:val="22"/>
          <w:rtl/>
        </w:rPr>
        <w:t xml:space="preserve"> </w:t>
      </w:r>
      <w:r w:rsidRPr="00C47D9C">
        <w:rPr>
          <w:rFonts w:ascii="Calibri" w:hAnsi="Calibri" w:hint="eastAsia"/>
          <w:sz w:val="22"/>
          <w:rtl/>
        </w:rPr>
        <w:t>לבל</w:t>
      </w:r>
      <w:r w:rsidRPr="00C47D9C">
        <w:rPr>
          <w:rFonts w:ascii="Calibri" w:hAnsi="Calibri"/>
          <w:sz w:val="22"/>
          <w:rtl/>
        </w:rPr>
        <w:t xml:space="preserve"> </w:t>
      </w:r>
      <w:r w:rsidRPr="00C47D9C">
        <w:rPr>
          <w:rFonts w:ascii="Calibri" w:hAnsi="Calibri" w:hint="eastAsia"/>
          <w:sz w:val="22"/>
          <w:rtl/>
        </w:rPr>
        <w:t>יעבור</w:t>
      </w:r>
      <w:r w:rsidRPr="00C47D9C">
        <w:rPr>
          <w:rFonts w:ascii="Calibri" w:hAnsi="Calibri"/>
          <w:sz w:val="22"/>
          <w:rtl/>
        </w:rPr>
        <w:t xml:space="preserve"> </w:t>
      </w:r>
      <w:r w:rsidRPr="00C47D9C">
        <w:rPr>
          <w:rFonts w:ascii="Calibri" w:hAnsi="Calibri" w:hint="eastAsia"/>
          <w:sz w:val="22"/>
          <w:rtl/>
        </w:rPr>
        <w:t>עבירה</w:t>
      </w:r>
      <w:r w:rsidRPr="00C47D9C">
        <w:rPr>
          <w:rFonts w:ascii="Calibri" w:hAnsi="Calibri"/>
          <w:sz w:val="22"/>
          <w:rtl/>
        </w:rPr>
        <w:t xml:space="preserve"> </w:t>
      </w:r>
      <w:r w:rsidRPr="00C47D9C">
        <w:rPr>
          <w:rFonts w:ascii="Calibri" w:hAnsi="Calibri" w:hint="eastAsia"/>
          <w:sz w:val="22"/>
          <w:rtl/>
        </w:rPr>
        <w:t>בניגוד</w:t>
      </w:r>
      <w:r w:rsidRPr="00C47D9C">
        <w:rPr>
          <w:rFonts w:ascii="Calibri" w:hAnsi="Calibri"/>
          <w:sz w:val="22"/>
          <w:rtl/>
        </w:rPr>
        <w:t xml:space="preserve"> </w:t>
      </w:r>
      <w:r w:rsidRPr="00C47D9C">
        <w:rPr>
          <w:rFonts w:ascii="Calibri" w:hAnsi="Calibri" w:hint="eastAsia"/>
          <w:sz w:val="22"/>
          <w:rtl/>
        </w:rPr>
        <w:t>ל</w:t>
      </w:r>
      <w:hyperlink r:id="rId46" w:history="1">
        <w:r w:rsidR="005827E0" w:rsidRPr="005827E0">
          <w:rPr>
            <w:rFonts w:ascii="Calibri" w:hAnsi="Calibri" w:hint="eastAsia"/>
            <w:color w:val="0000FF"/>
            <w:sz w:val="22"/>
            <w:u w:val="single"/>
            <w:rtl/>
          </w:rPr>
          <w:t>פקודת</w:t>
        </w:r>
        <w:r w:rsidR="005827E0" w:rsidRPr="005827E0">
          <w:rPr>
            <w:rFonts w:ascii="Calibri" w:hAnsi="Calibri"/>
            <w:color w:val="0000FF"/>
            <w:sz w:val="22"/>
            <w:u w:val="single"/>
            <w:rtl/>
          </w:rPr>
          <w:t xml:space="preserve"> </w:t>
        </w:r>
        <w:r w:rsidR="005827E0" w:rsidRPr="005827E0">
          <w:rPr>
            <w:rFonts w:ascii="Calibri" w:hAnsi="Calibri" w:hint="eastAsia"/>
            <w:color w:val="0000FF"/>
            <w:sz w:val="22"/>
            <w:u w:val="single"/>
            <w:rtl/>
          </w:rPr>
          <w:t>הסמים</w:t>
        </w:r>
        <w:r w:rsidR="005827E0" w:rsidRPr="005827E0">
          <w:rPr>
            <w:rFonts w:ascii="Calibri" w:hAnsi="Calibri"/>
            <w:color w:val="0000FF"/>
            <w:sz w:val="22"/>
            <w:u w:val="single"/>
            <w:rtl/>
          </w:rPr>
          <w:t xml:space="preserve"> </w:t>
        </w:r>
        <w:r w:rsidR="005827E0" w:rsidRPr="005827E0">
          <w:rPr>
            <w:rFonts w:ascii="Calibri" w:hAnsi="Calibri" w:hint="eastAsia"/>
            <w:color w:val="0000FF"/>
            <w:sz w:val="22"/>
            <w:u w:val="single"/>
            <w:rtl/>
          </w:rPr>
          <w:t>המסוכנים</w:t>
        </w:r>
      </w:hyperlink>
      <w:r w:rsidRPr="00C47D9C">
        <w:rPr>
          <w:rFonts w:ascii="Calibri" w:hAnsi="Calibri"/>
          <w:sz w:val="22"/>
          <w:rtl/>
        </w:rPr>
        <w:t>.</w:t>
      </w:r>
    </w:p>
    <w:p w14:paraId="5B75C149" w14:textId="77777777" w:rsidR="00C47D9C" w:rsidRPr="00C47D9C" w:rsidRDefault="00C47D9C" w:rsidP="00C47D9C">
      <w:pPr>
        <w:spacing w:before="100" w:beforeAutospacing="1" w:after="100" w:afterAutospacing="1" w:line="276" w:lineRule="auto"/>
        <w:ind w:left="1440"/>
        <w:contextualSpacing/>
        <w:rPr>
          <w:rFonts w:ascii="Calibri" w:hAnsi="Calibri"/>
          <w:sz w:val="22"/>
        </w:rPr>
      </w:pPr>
    </w:p>
    <w:p w14:paraId="4F8502B5" w14:textId="77777777" w:rsidR="00C47D9C" w:rsidRPr="00C47D9C" w:rsidRDefault="00C47D9C" w:rsidP="00C47D9C">
      <w:pPr>
        <w:numPr>
          <w:ilvl w:val="0"/>
          <w:numId w:val="9"/>
        </w:numPr>
        <w:spacing w:before="100" w:beforeAutospacing="1" w:after="100" w:afterAutospacing="1" w:line="276" w:lineRule="auto"/>
        <w:contextualSpacing/>
        <w:rPr>
          <w:rFonts w:ascii="Calibri" w:hAnsi="Calibri"/>
          <w:sz w:val="22"/>
        </w:rPr>
      </w:pPr>
      <w:r w:rsidRPr="00C47D9C">
        <w:rPr>
          <w:rFonts w:ascii="Calibri" w:hAnsi="Calibri" w:hint="eastAsia"/>
          <w:sz w:val="22"/>
          <w:rtl/>
        </w:rPr>
        <w:t>אני</w:t>
      </w:r>
      <w:r w:rsidRPr="00C47D9C">
        <w:rPr>
          <w:rFonts w:ascii="Calibri" w:hAnsi="Calibri"/>
          <w:sz w:val="22"/>
          <w:rtl/>
        </w:rPr>
        <w:t xml:space="preserve"> </w:t>
      </w:r>
      <w:r w:rsidRPr="00C47D9C">
        <w:rPr>
          <w:rFonts w:ascii="Calibri" w:hAnsi="Calibri" w:hint="eastAsia"/>
          <w:sz w:val="22"/>
          <w:rtl/>
        </w:rPr>
        <w:t>מטילה</w:t>
      </w:r>
      <w:r w:rsidRPr="00C47D9C">
        <w:rPr>
          <w:rFonts w:ascii="Calibri" w:hAnsi="Calibri"/>
          <w:sz w:val="22"/>
          <w:rtl/>
        </w:rPr>
        <w:t xml:space="preserve"> </w:t>
      </w:r>
      <w:r w:rsidRPr="00C47D9C">
        <w:rPr>
          <w:rFonts w:ascii="Calibri" w:hAnsi="Calibri" w:hint="eastAsia"/>
          <w:sz w:val="22"/>
          <w:rtl/>
        </w:rPr>
        <w:t>על</w:t>
      </w:r>
      <w:r w:rsidRPr="00C47D9C">
        <w:rPr>
          <w:rFonts w:ascii="Calibri" w:hAnsi="Calibri"/>
          <w:sz w:val="22"/>
          <w:rtl/>
        </w:rPr>
        <w:t xml:space="preserve"> </w:t>
      </w:r>
      <w:r w:rsidRPr="00C47D9C">
        <w:rPr>
          <w:rFonts w:ascii="Calibri" w:hAnsi="Calibri" w:hint="eastAsia"/>
          <w:sz w:val="22"/>
          <w:rtl/>
        </w:rPr>
        <w:t>הנאשם</w:t>
      </w:r>
      <w:r w:rsidRPr="00C47D9C">
        <w:rPr>
          <w:rFonts w:ascii="Calibri" w:hAnsi="Calibri"/>
          <w:sz w:val="22"/>
          <w:rtl/>
        </w:rPr>
        <w:t xml:space="preserve"> 3 </w:t>
      </w:r>
      <w:r w:rsidRPr="00C47D9C">
        <w:rPr>
          <w:rFonts w:ascii="Calibri" w:hAnsi="Calibri" w:hint="eastAsia"/>
          <w:sz w:val="22"/>
          <w:rtl/>
        </w:rPr>
        <w:t>חודשי</w:t>
      </w:r>
      <w:r w:rsidRPr="00C47D9C">
        <w:rPr>
          <w:rFonts w:ascii="Calibri" w:hAnsi="Calibri"/>
          <w:sz w:val="22"/>
          <w:rtl/>
        </w:rPr>
        <w:t xml:space="preserve"> </w:t>
      </w:r>
      <w:r w:rsidRPr="00C47D9C">
        <w:rPr>
          <w:rFonts w:ascii="Calibri" w:hAnsi="Calibri" w:hint="eastAsia"/>
          <w:sz w:val="22"/>
          <w:rtl/>
        </w:rPr>
        <w:t>מאסר</w:t>
      </w:r>
      <w:r w:rsidRPr="00C47D9C">
        <w:rPr>
          <w:rFonts w:ascii="Calibri" w:hAnsi="Calibri"/>
          <w:sz w:val="22"/>
          <w:rtl/>
        </w:rPr>
        <w:t xml:space="preserve"> </w:t>
      </w:r>
      <w:r w:rsidRPr="00C47D9C">
        <w:rPr>
          <w:rFonts w:ascii="Calibri" w:hAnsi="Calibri" w:hint="eastAsia"/>
          <w:sz w:val="22"/>
          <w:rtl/>
        </w:rPr>
        <w:t>וזאת</w:t>
      </w:r>
      <w:r w:rsidRPr="00C47D9C">
        <w:rPr>
          <w:rFonts w:ascii="Calibri" w:hAnsi="Calibri"/>
          <w:sz w:val="22"/>
          <w:rtl/>
        </w:rPr>
        <w:t xml:space="preserve"> </w:t>
      </w:r>
      <w:r w:rsidRPr="00C47D9C">
        <w:rPr>
          <w:rFonts w:ascii="Calibri" w:hAnsi="Calibri" w:hint="eastAsia"/>
          <w:sz w:val="22"/>
          <w:rtl/>
        </w:rPr>
        <w:t>על</w:t>
      </w:r>
      <w:r w:rsidRPr="00C47D9C">
        <w:rPr>
          <w:rFonts w:ascii="Calibri" w:hAnsi="Calibri"/>
          <w:sz w:val="22"/>
          <w:rtl/>
        </w:rPr>
        <w:t xml:space="preserve"> </w:t>
      </w:r>
      <w:r w:rsidRPr="00C47D9C">
        <w:rPr>
          <w:rFonts w:ascii="Calibri" w:hAnsi="Calibri" w:hint="eastAsia"/>
          <w:sz w:val="22"/>
          <w:rtl/>
        </w:rPr>
        <w:t>תנאי</w:t>
      </w:r>
      <w:r w:rsidRPr="00C47D9C">
        <w:rPr>
          <w:rFonts w:ascii="Calibri" w:hAnsi="Calibri"/>
          <w:sz w:val="22"/>
          <w:rtl/>
        </w:rPr>
        <w:t xml:space="preserve"> </w:t>
      </w:r>
      <w:r w:rsidRPr="00C47D9C">
        <w:rPr>
          <w:rFonts w:ascii="Calibri" w:hAnsi="Calibri" w:hint="eastAsia"/>
          <w:sz w:val="22"/>
          <w:rtl/>
        </w:rPr>
        <w:t>למשך</w:t>
      </w:r>
      <w:r w:rsidRPr="00C47D9C">
        <w:rPr>
          <w:rFonts w:ascii="Calibri" w:hAnsi="Calibri"/>
          <w:sz w:val="22"/>
          <w:rtl/>
        </w:rPr>
        <w:t xml:space="preserve"> </w:t>
      </w:r>
      <w:r w:rsidRPr="00C47D9C">
        <w:rPr>
          <w:rFonts w:ascii="Calibri" w:hAnsi="Calibri" w:hint="eastAsia"/>
          <w:sz w:val="22"/>
          <w:rtl/>
        </w:rPr>
        <w:t>שלוש</w:t>
      </w:r>
      <w:r w:rsidRPr="00C47D9C">
        <w:rPr>
          <w:rFonts w:ascii="Calibri" w:hAnsi="Calibri"/>
          <w:sz w:val="22"/>
          <w:rtl/>
        </w:rPr>
        <w:t xml:space="preserve"> </w:t>
      </w:r>
      <w:r w:rsidRPr="00C47D9C">
        <w:rPr>
          <w:rFonts w:ascii="Calibri" w:hAnsi="Calibri" w:hint="eastAsia"/>
          <w:sz w:val="22"/>
          <w:rtl/>
        </w:rPr>
        <w:t>שנים</w:t>
      </w:r>
      <w:r w:rsidRPr="00C47D9C">
        <w:rPr>
          <w:rFonts w:ascii="Calibri" w:hAnsi="Calibri"/>
          <w:sz w:val="22"/>
          <w:rtl/>
        </w:rPr>
        <w:t xml:space="preserve"> </w:t>
      </w:r>
      <w:r w:rsidRPr="00C47D9C">
        <w:rPr>
          <w:rFonts w:ascii="Calibri" w:hAnsi="Calibri" w:hint="eastAsia"/>
          <w:sz w:val="22"/>
          <w:rtl/>
        </w:rPr>
        <w:t>לבל</w:t>
      </w:r>
      <w:r w:rsidRPr="00C47D9C">
        <w:rPr>
          <w:rFonts w:ascii="Calibri" w:hAnsi="Calibri"/>
          <w:sz w:val="22"/>
          <w:rtl/>
        </w:rPr>
        <w:t xml:space="preserve"> </w:t>
      </w:r>
      <w:r w:rsidRPr="00C47D9C">
        <w:rPr>
          <w:rFonts w:ascii="Calibri" w:hAnsi="Calibri" w:hint="eastAsia"/>
          <w:sz w:val="22"/>
          <w:rtl/>
        </w:rPr>
        <w:t>יעבור</w:t>
      </w:r>
      <w:r w:rsidRPr="00C47D9C">
        <w:rPr>
          <w:rFonts w:ascii="Calibri" w:hAnsi="Calibri"/>
          <w:sz w:val="22"/>
          <w:rtl/>
        </w:rPr>
        <w:t xml:space="preserve"> </w:t>
      </w:r>
      <w:r w:rsidRPr="00C47D9C">
        <w:rPr>
          <w:rFonts w:ascii="Calibri" w:hAnsi="Calibri" w:hint="eastAsia"/>
          <w:sz w:val="22"/>
          <w:rtl/>
        </w:rPr>
        <w:t>עבירה</w:t>
      </w:r>
      <w:r w:rsidRPr="00C47D9C">
        <w:rPr>
          <w:rFonts w:ascii="Calibri" w:hAnsi="Calibri"/>
          <w:sz w:val="22"/>
          <w:rtl/>
        </w:rPr>
        <w:t xml:space="preserve"> </w:t>
      </w:r>
      <w:r w:rsidRPr="00C47D9C">
        <w:rPr>
          <w:rFonts w:ascii="Calibri" w:hAnsi="Calibri" w:hint="eastAsia"/>
          <w:sz w:val="22"/>
          <w:rtl/>
        </w:rPr>
        <w:t>של</w:t>
      </w:r>
      <w:r w:rsidRPr="00C47D9C">
        <w:rPr>
          <w:rFonts w:ascii="Calibri" w:hAnsi="Calibri"/>
          <w:sz w:val="22"/>
          <w:rtl/>
        </w:rPr>
        <w:t xml:space="preserve"> </w:t>
      </w:r>
      <w:r w:rsidRPr="00C47D9C">
        <w:rPr>
          <w:rFonts w:ascii="Calibri" w:hAnsi="Calibri" w:hint="eastAsia"/>
          <w:sz w:val="22"/>
          <w:rtl/>
        </w:rPr>
        <w:t>חבלה</w:t>
      </w:r>
      <w:r w:rsidRPr="00C47D9C">
        <w:rPr>
          <w:rFonts w:ascii="Calibri" w:hAnsi="Calibri"/>
          <w:sz w:val="22"/>
          <w:rtl/>
        </w:rPr>
        <w:t xml:space="preserve"> </w:t>
      </w:r>
      <w:r w:rsidRPr="00C47D9C">
        <w:rPr>
          <w:rFonts w:ascii="Calibri" w:hAnsi="Calibri" w:hint="eastAsia"/>
          <w:sz w:val="22"/>
          <w:rtl/>
        </w:rPr>
        <w:t>במזיד</w:t>
      </w:r>
      <w:r w:rsidRPr="00C47D9C">
        <w:rPr>
          <w:rFonts w:ascii="Calibri" w:hAnsi="Calibri"/>
          <w:sz w:val="22"/>
          <w:rtl/>
        </w:rPr>
        <w:t xml:space="preserve"> </w:t>
      </w:r>
      <w:r w:rsidRPr="00C47D9C">
        <w:rPr>
          <w:rFonts w:ascii="Calibri" w:hAnsi="Calibri" w:hint="eastAsia"/>
          <w:sz w:val="22"/>
          <w:rtl/>
        </w:rPr>
        <w:t>לרכב</w:t>
      </w:r>
      <w:r w:rsidRPr="00C47D9C">
        <w:rPr>
          <w:rFonts w:ascii="Calibri" w:hAnsi="Calibri"/>
          <w:sz w:val="22"/>
          <w:rtl/>
        </w:rPr>
        <w:t>.</w:t>
      </w:r>
    </w:p>
    <w:p w14:paraId="3CC5B6E4" w14:textId="77777777" w:rsidR="00C47D9C" w:rsidRPr="00C47D9C" w:rsidRDefault="00C47D9C" w:rsidP="00C47D9C">
      <w:pPr>
        <w:spacing w:before="100" w:beforeAutospacing="1" w:after="100" w:afterAutospacing="1" w:line="276" w:lineRule="auto"/>
        <w:ind w:left="1440"/>
        <w:contextualSpacing/>
        <w:rPr>
          <w:rFonts w:ascii="Calibri" w:hAnsi="Calibri"/>
          <w:sz w:val="22"/>
        </w:rPr>
      </w:pPr>
    </w:p>
    <w:p w14:paraId="08061A34" w14:textId="77777777" w:rsidR="00C47D9C" w:rsidRPr="00C47D9C" w:rsidRDefault="00C47D9C" w:rsidP="00C47D9C">
      <w:pPr>
        <w:numPr>
          <w:ilvl w:val="0"/>
          <w:numId w:val="9"/>
        </w:numPr>
        <w:spacing w:before="100" w:beforeAutospacing="1" w:after="100" w:afterAutospacing="1" w:line="276" w:lineRule="auto"/>
        <w:contextualSpacing/>
        <w:rPr>
          <w:rFonts w:ascii="Calibri" w:hAnsi="Calibri"/>
          <w:sz w:val="22"/>
        </w:rPr>
      </w:pPr>
      <w:r w:rsidRPr="00C47D9C">
        <w:rPr>
          <w:rFonts w:ascii="Calibri" w:hAnsi="Calibri" w:hint="eastAsia"/>
          <w:rtl/>
        </w:rPr>
        <w:t>פסילה</w:t>
      </w:r>
      <w:r w:rsidRPr="00C47D9C">
        <w:rPr>
          <w:rFonts w:ascii="Calibri" w:hAnsi="Calibri"/>
          <w:rtl/>
        </w:rPr>
        <w:t xml:space="preserve"> </w:t>
      </w:r>
      <w:r w:rsidRPr="00C47D9C">
        <w:rPr>
          <w:rFonts w:ascii="Calibri" w:hAnsi="Calibri" w:hint="eastAsia"/>
          <w:rtl/>
        </w:rPr>
        <w:t>מלהחזיק</w:t>
      </w:r>
      <w:r w:rsidRPr="00C47D9C">
        <w:rPr>
          <w:rFonts w:ascii="Calibri" w:hAnsi="Calibri"/>
          <w:rtl/>
        </w:rPr>
        <w:t xml:space="preserve"> </w:t>
      </w:r>
      <w:r w:rsidRPr="00C47D9C">
        <w:rPr>
          <w:rFonts w:ascii="Calibri" w:hAnsi="Calibri" w:hint="eastAsia"/>
          <w:rtl/>
        </w:rPr>
        <w:t>ומלקבל</w:t>
      </w:r>
      <w:r w:rsidRPr="00C47D9C">
        <w:rPr>
          <w:rFonts w:ascii="Calibri" w:hAnsi="Calibri"/>
          <w:rtl/>
        </w:rPr>
        <w:t xml:space="preserve"> </w:t>
      </w:r>
      <w:r w:rsidRPr="00C47D9C">
        <w:rPr>
          <w:rFonts w:ascii="Calibri" w:hAnsi="Calibri" w:hint="eastAsia"/>
          <w:rtl/>
        </w:rPr>
        <w:t>רישיון</w:t>
      </w:r>
      <w:r w:rsidRPr="00C47D9C">
        <w:rPr>
          <w:rFonts w:ascii="Calibri" w:hAnsi="Calibri"/>
          <w:rtl/>
        </w:rPr>
        <w:t xml:space="preserve"> </w:t>
      </w:r>
      <w:r w:rsidRPr="00C47D9C">
        <w:rPr>
          <w:rFonts w:ascii="Calibri" w:hAnsi="Calibri" w:hint="eastAsia"/>
          <w:rtl/>
        </w:rPr>
        <w:t>נהיגה</w:t>
      </w:r>
      <w:r w:rsidRPr="00C47D9C">
        <w:rPr>
          <w:rFonts w:ascii="Calibri" w:hAnsi="Calibri"/>
          <w:rtl/>
        </w:rPr>
        <w:t xml:space="preserve"> </w:t>
      </w:r>
      <w:r w:rsidRPr="00C47D9C">
        <w:rPr>
          <w:rFonts w:ascii="Calibri" w:hAnsi="Calibri" w:hint="eastAsia"/>
          <w:rtl/>
        </w:rPr>
        <w:t>לתקופה</w:t>
      </w:r>
      <w:r w:rsidRPr="00C47D9C">
        <w:rPr>
          <w:rFonts w:ascii="Calibri" w:hAnsi="Calibri"/>
          <w:rtl/>
        </w:rPr>
        <w:t xml:space="preserve"> </w:t>
      </w:r>
      <w:r w:rsidRPr="00C47D9C">
        <w:rPr>
          <w:rFonts w:ascii="Calibri" w:hAnsi="Calibri" w:hint="eastAsia"/>
          <w:rtl/>
        </w:rPr>
        <w:t>של</w:t>
      </w:r>
      <w:r w:rsidRPr="00C47D9C">
        <w:rPr>
          <w:rFonts w:ascii="Calibri" w:hAnsi="Calibri"/>
          <w:rtl/>
        </w:rPr>
        <w:t xml:space="preserve"> </w:t>
      </w:r>
      <w:r w:rsidRPr="00C47D9C">
        <w:rPr>
          <w:rFonts w:ascii="Calibri" w:hAnsi="Calibri"/>
          <w:sz w:val="22"/>
          <w:rtl/>
        </w:rPr>
        <w:t>6</w:t>
      </w:r>
      <w:r w:rsidRPr="00C47D9C">
        <w:rPr>
          <w:rFonts w:ascii="Calibri" w:hAnsi="Calibri" w:hint="eastAsia"/>
          <w:rtl/>
        </w:rPr>
        <w:t>חודשים</w:t>
      </w:r>
      <w:r w:rsidRPr="00C47D9C">
        <w:rPr>
          <w:rFonts w:ascii="Calibri" w:hAnsi="Calibri"/>
          <w:rtl/>
        </w:rPr>
        <w:t xml:space="preserve"> </w:t>
      </w:r>
      <w:r w:rsidRPr="00C47D9C">
        <w:rPr>
          <w:rFonts w:ascii="Calibri" w:hAnsi="Calibri" w:hint="eastAsia"/>
          <w:rtl/>
        </w:rPr>
        <w:t>וזאת</w:t>
      </w:r>
      <w:r w:rsidRPr="00C47D9C">
        <w:rPr>
          <w:rFonts w:ascii="Calibri" w:hAnsi="Calibri"/>
          <w:rtl/>
        </w:rPr>
        <w:t xml:space="preserve"> </w:t>
      </w:r>
      <w:r w:rsidRPr="00C47D9C">
        <w:rPr>
          <w:rFonts w:ascii="Calibri" w:hAnsi="Calibri" w:hint="eastAsia"/>
          <w:rtl/>
        </w:rPr>
        <w:t>על</w:t>
      </w:r>
      <w:r w:rsidRPr="00C47D9C">
        <w:rPr>
          <w:rFonts w:ascii="Calibri" w:hAnsi="Calibri"/>
          <w:rtl/>
        </w:rPr>
        <w:t xml:space="preserve"> </w:t>
      </w:r>
      <w:r w:rsidRPr="00C47D9C">
        <w:rPr>
          <w:rFonts w:ascii="Calibri" w:hAnsi="Calibri" w:hint="eastAsia"/>
          <w:rtl/>
        </w:rPr>
        <w:t>תנאי</w:t>
      </w:r>
      <w:r w:rsidRPr="00C47D9C">
        <w:rPr>
          <w:rFonts w:ascii="Calibri" w:hAnsi="Calibri"/>
          <w:rtl/>
        </w:rPr>
        <w:t xml:space="preserve"> </w:t>
      </w:r>
      <w:r w:rsidRPr="00C47D9C">
        <w:rPr>
          <w:rFonts w:ascii="Calibri" w:hAnsi="Calibri" w:hint="eastAsia"/>
          <w:rtl/>
        </w:rPr>
        <w:t>למשך</w:t>
      </w:r>
      <w:r w:rsidRPr="00C47D9C">
        <w:rPr>
          <w:rFonts w:ascii="Calibri" w:hAnsi="Calibri"/>
          <w:rtl/>
        </w:rPr>
        <w:t xml:space="preserve"> 3 </w:t>
      </w:r>
      <w:r w:rsidRPr="00C47D9C">
        <w:rPr>
          <w:rFonts w:ascii="Calibri" w:hAnsi="Calibri" w:hint="eastAsia"/>
          <w:rtl/>
        </w:rPr>
        <w:t>שנים</w:t>
      </w:r>
      <w:r w:rsidRPr="00C47D9C">
        <w:rPr>
          <w:rFonts w:ascii="Calibri" w:hAnsi="Calibri"/>
          <w:rtl/>
        </w:rPr>
        <w:t xml:space="preserve"> </w:t>
      </w:r>
      <w:r w:rsidRPr="00C47D9C">
        <w:rPr>
          <w:rFonts w:ascii="Calibri" w:hAnsi="Calibri" w:hint="eastAsia"/>
          <w:rtl/>
        </w:rPr>
        <w:t>שהנאשם</w:t>
      </w:r>
      <w:r w:rsidRPr="00C47D9C">
        <w:rPr>
          <w:rFonts w:ascii="Calibri" w:hAnsi="Calibri"/>
          <w:rtl/>
        </w:rPr>
        <w:t xml:space="preserve"> </w:t>
      </w:r>
      <w:r w:rsidRPr="00C47D9C">
        <w:rPr>
          <w:rFonts w:ascii="Calibri" w:hAnsi="Calibri" w:hint="eastAsia"/>
          <w:rtl/>
        </w:rPr>
        <w:t>לא</w:t>
      </w:r>
      <w:r w:rsidRPr="00C47D9C">
        <w:rPr>
          <w:rFonts w:ascii="Calibri" w:hAnsi="Calibri"/>
          <w:rtl/>
        </w:rPr>
        <w:t xml:space="preserve"> </w:t>
      </w:r>
      <w:r w:rsidRPr="00C47D9C">
        <w:rPr>
          <w:rFonts w:ascii="Calibri" w:hAnsi="Calibri" w:hint="eastAsia"/>
          <w:rtl/>
        </w:rPr>
        <w:t>יעבור</w:t>
      </w:r>
      <w:r w:rsidRPr="00C47D9C">
        <w:rPr>
          <w:rFonts w:ascii="Calibri" w:hAnsi="Calibri"/>
          <w:rtl/>
        </w:rPr>
        <w:t xml:space="preserve"> </w:t>
      </w:r>
      <w:r w:rsidRPr="00C47D9C">
        <w:rPr>
          <w:rFonts w:ascii="Calibri" w:hAnsi="Calibri" w:hint="eastAsia"/>
          <w:rtl/>
        </w:rPr>
        <w:t>עבי</w:t>
      </w:r>
      <w:r w:rsidRPr="00C47D9C">
        <w:rPr>
          <w:rFonts w:ascii="Calibri" w:hAnsi="Calibri" w:hint="eastAsia"/>
          <w:sz w:val="22"/>
          <w:rtl/>
        </w:rPr>
        <w:t>רה</w:t>
      </w:r>
      <w:r w:rsidRPr="00C47D9C">
        <w:rPr>
          <w:rFonts w:ascii="Calibri" w:hAnsi="Calibri"/>
          <w:sz w:val="22"/>
          <w:rtl/>
        </w:rPr>
        <w:t xml:space="preserve"> </w:t>
      </w:r>
      <w:r w:rsidRPr="00C47D9C">
        <w:rPr>
          <w:rFonts w:ascii="Calibri" w:hAnsi="Calibri" w:hint="eastAsia"/>
          <w:sz w:val="22"/>
          <w:rtl/>
        </w:rPr>
        <w:t>בניגוד</w:t>
      </w:r>
      <w:r w:rsidRPr="00C47D9C">
        <w:rPr>
          <w:rFonts w:ascii="Calibri" w:hAnsi="Calibri"/>
          <w:sz w:val="22"/>
          <w:rtl/>
        </w:rPr>
        <w:t xml:space="preserve"> </w:t>
      </w:r>
      <w:r w:rsidRPr="00C47D9C">
        <w:rPr>
          <w:rFonts w:ascii="Calibri" w:hAnsi="Calibri" w:hint="eastAsia"/>
          <w:sz w:val="22"/>
          <w:rtl/>
        </w:rPr>
        <w:t>ל</w:t>
      </w:r>
      <w:hyperlink r:id="rId47" w:history="1">
        <w:r w:rsidR="005827E0" w:rsidRPr="005827E0">
          <w:rPr>
            <w:rFonts w:ascii="Calibri" w:hAnsi="Calibri" w:hint="eastAsia"/>
            <w:color w:val="0000FF"/>
            <w:sz w:val="22"/>
            <w:u w:val="single"/>
            <w:rtl/>
          </w:rPr>
          <w:t>פקודת</w:t>
        </w:r>
        <w:r w:rsidR="005827E0" w:rsidRPr="005827E0">
          <w:rPr>
            <w:rFonts w:ascii="Calibri" w:hAnsi="Calibri"/>
            <w:color w:val="0000FF"/>
            <w:sz w:val="22"/>
            <w:u w:val="single"/>
            <w:rtl/>
          </w:rPr>
          <w:t xml:space="preserve"> </w:t>
        </w:r>
        <w:r w:rsidR="005827E0" w:rsidRPr="005827E0">
          <w:rPr>
            <w:rFonts w:ascii="Calibri" w:hAnsi="Calibri" w:hint="eastAsia"/>
            <w:color w:val="0000FF"/>
            <w:sz w:val="22"/>
            <w:u w:val="single"/>
            <w:rtl/>
          </w:rPr>
          <w:t>הסמים</w:t>
        </w:r>
        <w:r w:rsidR="005827E0" w:rsidRPr="005827E0">
          <w:rPr>
            <w:rFonts w:ascii="Calibri" w:hAnsi="Calibri"/>
            <w:color w:val="0000FF"/>
            <w:sz w:val="22"/>
            <w:u w:val="single"/>
            <w:rtl/>
          </w:rPr>
          <w:t xml:space="preserve"> </w:t>
        </w:r>
        <w:r w:rsidR="005827E0" w:rsidRPr="005827E0">
          <w:rPr>
            <w:rFonts w:ascii="Calibri" w:hAnsi="Calibri" w:hint="eastAsia"/>
            <w:color w:val="0000FF"/>
            <w:sz w:val="22"/>
            <w:u w:val="single"/>
            <w:rtl/>
          </w:rPr>
          <w:t>המסוכנים</w:t>
        </w:r>
      </w:hyperlink>
      <w:r w:rsidRPr="00C47D9C">
        <w:rPr>
          <w:rFonts w:ascii="Calibri" w:hAnsi="Calibri"/>
          <w:sz w:val="22"/>
          <w:rtl/>
        </w:rPr>
        <w:t>.</w:t>
      </w:r>
    </w:p>
    <w:p w14:paraId="6D27FA68" w14:textId="77777777" w:rsidR="00C47D9C" w:rsidRPr="00C47D9C" w:rsidRDefault="00C47D9C" w:rsidP="00C47D9C">
      <w:pPr>
        <w:spacing w:before="100" w:beforeAutospacing="1" w:after="100" w:afterAutospacing="1" w:line="276" w:lineRule="auto"/>
        <w:ind w:left="1440"/>
        <w:contextualSpacing/>
        <w:rPr>
          <w:rFonts w:ascii="Calibri" w:hAnsi="Calibri"/>
          <w:sz w:val="22"/>
        </w:rPr>
      </w:pPr>
    </w:p>
    <w:p w14:paraId="31BE467E" w14:textId="77777777" w:rsidR="00C47D9C" w:rsidRPr="00C47D9C" w:rsidRDefault="00C47D9C" w:rsidP="00C47D9C">
      <w:pPr>
        <w:numPr>
          <w:ilvl w:val="0"/>
          <w:numId w:val="9"/>
        </w:numPr>
        <w:spacing w:before="100" w:beforeAutospacing="1" w:after="100" w:afterAutospacing="1" w:line="276" w:lineRule="auto"/>
        <w:contextualSpacing/>
        <w:rPr>
          <w:rFonts w:ascii="Calibri" w:hAnsi="Calibri"/>
          <w:sz w:val="22"/>
        </w:rPr>
      </w:pPr>
      <w:r w:rsidRPr="00E63B1B">
        <w:rPr>
          <w:rFonts w:ascii="Calibri" w:hAnsi="Calibri" w:hint="eastAsia"/>
          <w:rtl/>
        </w:rPr>
        <w:t>הנאשם</w:t>
      </w:r>
      <w:r w:rsidRPr="00E63B1B">
        <w:rPr>
          <w:rFonts w:ascii="Calibri" w:hAnsi="Calibri"/>
          <w:rtl/>
        </w:rPr>
        <w:t xml:space="preserve"> </w:t>
      </w:r>
      <w:r w:rsidRPr="00E63B1B">
        <w:rPr>
          <w:rFonts w:ascii="Calibri" w:hAnsi="Calibri" w:hint="eastAsia"/>
          <w:rtl/>
        </w:rPr>
        <w:t>יחתום</w:t>
      </w:r>
      <w:r w:rsidRPr="00E63B1B">
        <w:rPr>
          <w:rFonts w:ascii="Calibri" w:hAnsi="Calibri"/>
          <w:rtl/>
        </w:rPr>
        <w:t xml:space="preserve"> </w:t>
      </w:r>
      <w:r w:rsidRPr="00E63B1B">
        <w:rPr>
          <w:rFonts w:ascii="Calibri" w:hAnsi="Calibri" w:hint="eastAsia"/>
          <w:rtl/>
        </w:rPr>
        <w:t>על</w:t>
      </w:r>
      <w:r w:rsidRPr="00E63B1B">
        <w:rPr>
          <w:rFonts w:ascii="Calibri" w:hAnsi="Calibri"/>
          <w:rtl/>
        </w:rPr>
        <w:t xml:space="preserve"> </w:t>
      </w:r>
      <w:r w:rsidRPr="00E63B1B">
        <w:rPr>
          <w:rFonts w:ascii="Calibri" w:hAnsi="Calibri" w:hint="eastAsia"/>
          <w:rtl/>
        </w:rPr>
        <w:t>התחייבות</w:t>
      </w:r>
      <w:r w:rsidRPr="00E63B1B">
        <w:rPr>
          <w:rFonts w:ascii="Calibri" w:hAnsi="Calibri"/>
          <w:rtl/>
        </w:rPr>
        <w:t xml:space="preserve"> </w:t>
      </w:r>
      <w:r w:rsidRPr="00E63B1B">
        <w:rPr>
          <w:rFonts w:ascii="Calibri" w:hAnsi="Calibri" w:hint="eastAsia"/>
          <w:rtl/>
        </w:rPr>
        <w:t>כספית</w:t>
      </w:r>
      <w:r w:rsidRPr="00E63B1B">
        <w:rPr>
          <w:rFonts w:ascii="Calibri" w:hAnsi="Calibri"/>
          <w:rtl/>
        </w:rPr>
        <w:t xml:space="preserve"> </w:t>
      </w:r>
      <w:r w:rsidRPr="00E63B1B">
        <w:rPr>
          <w:rFonts w:ascii="Calibri" w:hAnsi="Calibri" w:hint="eastAsia"/>
          <w:rtl/>
        </w:rPr>
        <w:t>בסך</w:t>
      </w:r>
      <w:r w:rsidRPr="00E63B1B">
        <w:rPr>
          <w:rFonts w:ascii="Calibri" w:hAnsi="Calibri"/>
          <w:rtl/>
        </w:rPr>
        <w:t xml:space="preserve"> 3,000 </w:t>
      </w:r>
      <w:r w:rsidRPr="00E63B1B">
        <w:rPr>
          <w:rFonts w:ascii="Calibri" w:hAnsi="Calibri" w:hint="eastAsia"/>
          <w:rtl/>
        </w:rPr>
        <w:t>₪</w:t>
      </w:r>
      <w:r w:rsidRPr="00E63B1B">
        <w:rPr>
          <w:rFonts w:ascii="Calibri" w:hAnsi="Calibri"/>
          <w:rtl/>
        </w:rPr>
        <w:t xml:space="preserve"> </w:t>
      </w:r>
      <w:r w:rsidRPr="00E63B1B">
        <w:rPr>
          <w:rFonts w:ascii="Calibri" w:hAnsi="Calibri" w:hint="eastAsia"/>
          <w:rtl/>
        </w:rPr>
        <w:t>להימנע</w:t>
      </w:r>
      <w:r w:rsidRPr="00E63B1B">
        <w:rPr>
          <w:rFonts w:ascii="Calibri" w:hAnsi="Calibri"/>
          <w:rtl/>
        </w:rPr>
        <w:t xml:space="preserve"> </w:t>
      </w:r>
      <w:r w:rsidRPr="00E63B1B">
        <w:rPr>
          <w:rFonts w:ascii="Calibri" w:hAnsi="Calibri" w:hint="eastAsia"/>
          <w:rtl/>
        </w:rPr>
        <w:t>במשך</w:t>
      </w:r>
      <w:r w:rsidRPr="00E63B1B">
        <w:rPr>
          <w:rFonts w:ascii="Calibri" w:hAnsi="Calibri"/>
          <w:rtl/>
        </w:rPr>
        <w:t xml:space="preserve"> 3 </w:t>
      </w:r>
      <w:r w:rsidRPr="00E63B1B">
        <w:rPr>
          <w:rFonts w:ascii="Calibri" w:hAnsi="Calibri" w:hint="eastAsia"/>
          <w:rtl/>
        </w:rPr>
        <w:t>שנים</w:t>
      </w:r>
      <w:r w:rsidRPr="00E63B1B">
        <w:rPr>
          <w:rFonts w:ascii="Calibri" w:hAnsi="Calibri"/>
          <w:rtl/>
        </w:rPr>
        <w:t xml:space="preserve"> </w:t>
      </w:r>
      <w:r w:rsidRPr="00E63B1B">
        <w:rPr>
          <w:rFonts w:ascii="Calibri" w:hAnsi="Calibri" w:hint="eastAsia"/>
          <w:rtl/>
        </w:rPr>
        <w:t>מהיום</w:t>
      </w:r>
      <w:r w:rsidRPr="00E63B1B">
        <w:rPr>
          <w:rFonts w:ascii="Calibri" w:hAnsi="Calibri"/>
          <w:rtl/>
        </w:rPr>
        <w:t xml:space="preserve"> </w:t>
      </w:r>
      <w:r w:rsidRPr="00E63B1B">
        <w:rPr>
          <w:rFonts w:ascii="Calibri" w:hAnsi="Calibri" w:hint="eastAsia"/>
          <w:rtl/>
        </w:rPr>
        <w:t>מביצוע</w:t>
      </w:r>
      <w:r w:rsidRPr="00E63B1B">
        <w:rPr>
          <w:rFonts w:ascii="Calibri" w:hAnsi="Calibri"/>
          <w:rtl/>
        </w:rPr>
        <w:t xml:space="preserve"> </w:t>
      </w:r>
      <w:r w:rsidRPr="00E63B1B">
        <w:rPr>
          <w:rFonts w:ascii="Calibri" w:hAnsi="Calibri" w:hint="eastAsia"/>
          <w:rtl/>
        </w:rPr>
        <w:t>העבירות</w:t>
      </w:r>
      <w:r w:rsidRPr="00E63B1B">
        <w:rPr>
          <w:rFonts w:ascii="Calibri" w:hAnsi="Calibri"/>
          <w:rtl/>
        </w:rPr>
        <w:t xml:space="preserve"> </w:t>
      </w:r>
      <w:r w:rsidRPr="00E63B1B">
        <w:rPr>
          <w:rFonts w:ascii="Calibri" w:hAnsi="Calibri" w:hint="eastAsia"/>
          <w:rtl/>
        </w:rPr>
        <w:t>בהן</w:t>
      </w:r>
      <w:r w:rsidRPr="00E63B1B">
        <w:rPr>
          <w:rFonts w:ascii="Calibri" w:hAnsi="Calibri"/>
          <w:rtl/>
        </w:rPr>
        <w:t xml:space="preserve"> </w:t>
      </w:r>
      <w:r w:rsidRPr="00E63B1B">
        <w:rPr>
          <w:rFonts w:ascii="Calibri" w:hAnsi="Calibri" w:hint="eastAsia"/>
          <w:rtl/>
        </w:rPr>
        <w:t>הורשע</w:t>
      </w:r>
      <w:r w:rsidRPr="00E63B1B">
        <w:rPr>
          <w:rFonts w:ascii="Calibri" w:hAnsi="Calibri"/>
          <w:rtl/>
        </w:rPr>
        <w:t xml:space="preserve"> </w:t>
      </w:r>
      <w:r w:rsidRPr="00E63B1B">
        <w:rPr>
          <w:rFonts w:ascii="Calibri" w:hAnsi="Calibri" w:hint="eastAsia"/>
          <w:rtl/>
        </w:rPr>
        <w:t>או</w:t>
      </w:r>
      <w:r w:rsidRPr="00E63B1B">
        <w:rPr>
          <w:rFonts w:ascii="Calibri" w:hAnsi="Calibri"/>
          <w:rtl/>
        </w:rPr>
        <w:t xml:space="preserve"> </w:t>
      </w:r>
      <w:r w:rsidRPr="00E63B1B">
        <w:rPr>
          <w:rFonts w:ascii="Calibri" w:hAnsi="Calibri" w:hint="eastAsia"/>
          <w:rtl/>
        </w:rPr>
        <w:t>כל</w:t>
      </w:r>
      <w:r w:rsidRPr="00E63B1B">
        <w:rPr>
          <w:rFonts w:ascii="Calibri" w:hAnsi="Calibri"/>
          <w:rtl/>
        </w:rPr>
        <w:t xml:space="preserve"> </w:t>
      </w:r>
      <w:r w:rsidRPr="00E63B1B">
        <w:rPr>
          <w:rFonts w:ascii="Calibri" w:hAnsi="Calibri" w:hint="eastAsia"/>
          <w:rtl/>
        </w:rPr>
        <w:t>עבירת</w:t>
      </w:r>
      <w:r w:rsidRPr="00E63B1B">
        <w:rPr>
          <w:rFonts w:ascii="Calibri" w:hAnsi="Calibri"/>
          <w:rtl/>
        </w:rPr>
        <w:t xml:space="preserve"> </w:t>
      </w:r>
      <w:r w:rsidRPr="00E63B1B">
        <w:rPr>
          <w:rFonts w:ascii="Calibri" w:hAnsi="Calibri" w:hint="eastAsia"/>
          <w:rtl/>
        </w:rPr>
        <w:t>רכוש</w:t>
      </w:r>
      <w:r w:rsidRPr="00E63B1B">
        <w:rPr>
          <w:rFonts w:ascii="Calibri" w:hAnsi="Calibri"/>
          <w:rtl/>
        </w:rPr>
        <w:t xml:space="preserve">. </w:t>
      </w:r>
      <w:r w:rsidRPr="00E63B1B">
        <w:rPr>
          <w:rFonts w:ascii="Calibri" w:hAnsi="Calibri" w:hint="eastAsia"/>
          <w:rtl/>
        </w:rPr>
        <w:t>ההתחייבות</w:t>
      </w:r>
      <w:r w:rsidRPr="00E63B1B">
        <w:rPr>
          <w:rFonts w:ascii="Calibri" w:hAnsi="Calibri"/>
          <w:rtl/>
        </w:rPr>
        <w:t xml:space="preserve"> </w:t>
      </w:r>
      <w:r w:rsidRPr="00E63B1B">
        <w:rPr>
          <w:rFonts w:ascii="Calibri" w:hAnsi="Calibri" w:hint="eastAsia"/>
          <w:rtl/>
        </w:rPr>
        <w:t>תחתם</w:t>
      </w:r>
      <w:r w:rsidRPr="00E63B1B">
        <w:rPr>
          <w:rFonts w:ascii="Calibri" w:hAnsi="Calibri"/>
          <w:rtl/>
        </w:rPr>
        <w:t xml:space="preserve"> </w:t>
      </w:r>
      <w:r w:rsidRPr="00E63B1B">
        <w:rPr>
          <w:rFonts w:ascii="Calibri" w:hAnsi="Calibri" w:hint="eastAsia"/>
          <w:rtl/>
        </w:rPr>
        <w:t>במזכירות</w:t>
      </w:r>
      <w:r w:rsidRPr="00E63B1B">
        <w:rPr>
          <w:rFonts w:ascii="Calibri" w:hAnsi="Calibri"/>
          <w:rtl/>
        </w:rPr>
        <w:t xml:space="preserve"> </w:t>
      </w:r>
      <w:r w:rsidRPr="00E63B1B">
        <w:rPr>
          <w:rFonts w:ascii="Calibri" w:hAnsi="Calibri" w:hint="eastAsia"/>
          <w:rtl/>
        </w:rPr>
        <w:t>בית</w:t>
      </w:r>
      <w:r w:rsidRPr="00E63B1B">
        <w:rPr>
          <w:rFonts w:ascii="Calibri" w:hAnsi="Calibri"/>
          <w:rtl/>
        </w:rPr>
        <w:t xml:space="preserve"> </w:t>
      </w:r>
      <w:r w:rsidRPr="00E63B1B">
        <w:rPr>
          <w:rFonts w:ascii="Calibri" w:hAnsi="Calibri" w:hint="eastAsia"/>
          <w:rtl/>
        </w:rPr>
        <w:t>משפט</w:t>
      </w:r>
      <w:r w:rsidRPr="00E63B1B">
        <w:rPr>
          <w:rFonts w:ascii="Calibri" w:hAnsi="Calibri"/>
          <w:rtl/>
        </w:rPr>
        <w:t xml:space="preserve"> </w:t>
      </w:r>
      <w:r w:rsidRPr="00E63B1B">
        <w:rPr>
          <w:rFonts w:ascii="Calibri" w:hAnsi="Calibri" w:hint="eastAsia"/>
          <w:rtl/>
        </w:rPr>
        <w:t>עוד</w:t>
      </w:r>
      <w:r w:rsidRPr="00E63B1B">
        <w:rPr>
          <w:rFonts w:ascii="Calibri" w:hAnsi="Calibri"/>
          <w:rtl/>
        </w:rPr>
        <w:t xml:space="preserve"> </w:t>
      </w:r>
      <w:r w:rsidRPr="00E63B1B">
        <w:rPr>
          <w:rFonts w:ascii="Calibri" w:hAnsi="Calibri" w:hint="eastAsia"/>
          <w:rtl/>
        </w:rPr>
        <w:t>היום</w:t>
      </w:r>
      <w:r w:rsidRPr="00E63B1B">
        <w:rPr>
          <w:rFonts w:ascii="Calibri" w:hAnsi="Calibri"/>
          <w:rtl/>
        </w:rPr>
        <w:t xml:space="preserve">. </w:t>
      </w:r>
      <w:r w:rsidRPr="00E63B1B">
        <w:rPr>
          <w:rFonts w:ascii="Calibri" w:hAnsi="Calibri" w:hint="eastAsia"/>
          <w:rtl/>
        </w:rPr>
        <w:t>לא</w:t>
      </w:r>
      <w:r w:rsidRPr="00E63B1B">
        <w:rPr>
          <w:rFonts w:ascii="Calibri" w:hAnsi="Calibri"/>
          <w:rtl/>
        </w:rPr>
        <w:t xml:space="preserve"> </w:t>
      </w:r>
      <w:r w:rsidRPr="00E63B1B">
        <w:rPr>
          <w:rFonts w:ascii="Calibri" w:hAnsi="Calibri" w:hint="eastAsia"/>
          <w:rtl/>
        </w:rPr>
        <w:t>יחתום</w:t>
      </w:r>
      <w:r w:rsidRPr="00E63B1B">
        <w:rPr>
          <w:rFonts w:ascii="Calibri" w:hAnsi="Calibri"/>
          <w:rtl/>
        </w:rPr>
        <w:t xml:space="preserve"> </w:t>
      </w:r>
      <w:r w:rsidRPr="00E63B1B">
        <w:rPr>
          <w:rFonts w:ascii="Calibri" w:hAnsi="Calibri" w:hint="eastAsia"/>
          <w:rtl/>
        </w:rPr>
        <w:t>הנאשם</w:t>
      </w:r>
      <w:r w:rsidRPr="00E63B1B">
        <w:rPr>
          <w:rFonts w:ascii="Calibri" w:hAnsi="Calibri"/>
          <w:rtl/>
        </w:rPr>
        <w:t xml:space="preserve"> </w:t>
      </w:r>
      <w:r w:rsidRPr="00E63B1B">
        <w:rPr>
          <w:rFonts w:ascii="Calibri" w:hAnsi="Calibri" w:hint="eastAsia"/>
          <w:rtl/>
        </w:rPr>
        <w:t>כאמור</w:t>
      </w:r>
      <w:r w:rsidRPr="00E63B1B">
        <w:rPr>
          <w:rFonts w:ascii="Calibri" w:hAnsi="Calibri"/>
          <w:rtl/>
        </w:rPr>
        <w:t xml:space="preserve">, </w:t>
      </w:r>
      <w:r w:rsidRPr="00E63B1B">
        <w:rPr>
          <w:rFonts w:ascii="Calibri" w:hAnsi="Calibri" w:hint="eastAsia"/>
          <w:rtl/>
        </w:rPr>
        <w:t>יאסר</w:t>
      </w:r>
      <w:r w:rsidRPr="00E63B1B">
        <w:rPr>
          <w:rFonts w:ascii="Calibri" w:hAnsi="Calibri"/>
          <w:rtl/>
        </w:rPr>
        <w:t xml:space="preserve"> </w:t>
      </w:r>
      <w:r w:rsidRPr="00E63B1B">
        <w:rPr>
          <w:rFonts w:ascii="Calibri" w:hAnsi="Calibri" w:hint="eastAsia"/>
          <w:rtl/>
        </w:rPr>
        <w:t>למשך</w:t>
      </w:r>
      <w:r w:rsidRPr="00E63B1B">
        <w:rPr>
          <w:rFonts w:ascii="Calibri" w:hAnsi="Calibri"/>
          <w:rtl/>
        </w:rPr>
        <w:t xml:space="preserve"> 15 </w:t>
      </w:r>
      <w:r w:rsidRPr="00E63B1B">
        <w:rPr>
          <w:rFonts w:ascii="Calibri" w:hAnsi="Calibri" w:hint="eastAsia"/>
          <w:rtl/>
        </w:rPr>
        <w:t>יום</w:t>
      </w:r>
      <w:r w:rsidRPr="00E63B1B">
        <w:rPr>
          <w:rFonts w:ascii="Calibri" w:hAnsi="Calibri"/>
          <w:rtl/>
        </w:rPr>
        <w:t>.</w:t>
      </w:r>
    </w:p>
    <w:p w14:paraId="6BA31A06" w14:textId="77777777" w:rsidR="00C47D9C" w:rsidRPr="00C47D9C" w:rsidRDefault="00C47D9C" w:rsidP="00C47D9C">
      <w:pPr>
        <w:spacing w:before="100" w:beforeAutospacing="1" w:after="100" w:afterAutospacing="1" w:line="276" w:lineRule="auto"/>
        <w:ind w:left="1440"/>
        <w:contextualSpacing/>
        <w:rPr>
          <w:rFonts w:ascii="Calibri" w:hAnsi="Calibri"/>
          <w:sz w:val="22"/>
        </w:rPr>
      </w:pPr>
    </w:p>
    <w:p w14:paraId="6B2A589B" w14:textId="77777777" w:rsidR="00C47D9C" w:rsidRPr="00C47D9C" w:rsidRDefault="00C47D9C" w:rsidP="00C47D9C">
      <w:pPr>
        <w:numPr>
          <w:ilvl w:val="0"/>
          <w:numId w:val="9"/>
        </w:numPr>
        <w:spacing w:before="100" w:beforeAutospacing="1" w:after="100" w:afterAutospacing="1" w:line="276" w:lineRule="auto"/>
        <w:contextualSpacing/>
        <w:rPr>
          <w:rFonts w:ascii="Calibri" w:hAnsi="Calibri"/>
          <w:sz w:val="22"/>
          <w:rtl/>
        </w:rPr>
      </w:pPr>
      <w:r w:rsidRPr="00C47D9C">
        <w:rPr>
          <w:rFonts w:ascii="Calibri" w:hAnsi="Calibri" w:hint="eastAsia"/>
          <w:sz w:val="22"/>
          <w:rtl/>
        </w:rPr>
        <w:t>פיצוי</w:t>
      </w:r>
      <w:r w:rsidRPr="00C47D9C">
        <w:rPr>
          <w:rFonts w:ascii="Calibri" w:hAnsi="Calibri"/>
          <w:sz w:val="22"/>
          <w:rtl/>
        </w:rPr>
        <w:t xml:space="preserve"> </w:t>
      </w:r>
      <w:r w:rsidRPr="00C47D9C">
        <w:rPr>
          <w:rFonts w:ascii="Calibri" w:hAnsi="Calibri" w:hint="eastAsia"/>
          <w:sz w:val="22"/>
          <w:rtl/>
        </w:rPr>
        <w:t>בסך</w:t>
      </w:r>
      <w:r w:rsidRPr="00C47D9C">
        <w:rPr>
          <w:rFonts w:ascii="Calibri" w:hAnsi="Calibri"/>
          <w:sz w:val="22"/>
          <w:rtl/>
        </w:rPr>
        <w:t xml:space="preserve"> 5000 </w:t>
      </w:r>
      <w:r w:rsidRPr="00C47D9C">
        <w:rPr>
          <w:rFonts w:ascii="Calibri" w:hAnsi="Calibri" w:hint="eastAsia"/>
          <w:sz w:val="22"/>
          <w:rtl/>
        </w:rPr>
        <w:t>שח</w:t>
      </w:r>
      <w:r w:rsidRPr="00C47D9C">
        <w:rPr>
          <w:rFonts w:ascii="Calibri" w:hAnsi="Calibri"/>
          <w:sz w:val="22"/>
          <w:rtl/>
        </w:rPr>
        <w:t xml:space="preserve">  </w:t>
      </w:r>
      <w:r w:rsidRPr="00C47D9C">
        <w:rPr>
          <w:rFonts w:ascii="Calibri" w:hAnsi="Calibri" w:hint="eastAsia"/>
          <w:sz w:val="22"/>
          <w:rtl/>
        </w:rPr>
        <w:t>אשר</w:t>
      </w:r>
      <w:r w:rsidRPr="00C47D9C">
        <w:rPr>
          <w:rFonts w:ascii="Calibri" w:hAnsi="Calibri"/>
          <w:sz w:val="22"/>
          <w:rtl/>
        </w:rPr>
        <w:t xml:space="preserve"> </w:t>
      </w:r>
      <w:r w:rsidRPr="00C47D9C">
        <w:rPr>
          <w:rFonts w:ascii="Calibri" w:hAnsi="Calibri" w:hint="eastAsia"/>
          <w:sz w:val="22"/>
          <w:rtl/>
        </w:rPr>
        <w:t>ישולם</w:t>
      </w:r>
      <w:r w:rsidRPr="00C47D9C">
        <w:rPr>
          <w:rFonts w:ascii="Calibri" w:hAnsi="Calibri"/>
          <w:sz w:val="22"/>
          <w:rtl/>
        </w:rPr>
        <w:t xml:space="preserve"> </w:t>
      </w:r>
      <w:r w:rsidRPr="00C47D9C">
        <w:rPr>
          <w:rFonts w:ascii="Calibri" w:hAnsi="Calibri" w:hint="eastAsia"/>
          <w:sz w:val="22"/>
          <w:rtl/>
        </w:rPr>
        <w:t>לרונן</w:t>
      </w:r>
      <w:r w:rsidRPr="00C47D9C">
        <w:rPr>
          <w:rFonts w:ascii="Calibri" w:hAnsi="Calibri"/>
          <w:sz w:val="22"/>
          <w:rtl/>
        </w:rPr>
        <w:t xml:space="preserve"> </w:t>
      </w:r>
      <w:r w:rsidRPr="00C47D9C">
        <w:rPr>
          <w:rFonts w:ascii="Calibri" w:hAnsi="Calibri" w:hint="eastAsia"/>
          <w:sz w:val="22"/>
          <w:rtl/>
        </w:rPr>
        <w:t>קינן</w:t>
      </w:r>
      <w:r w:rsidRPr="00C47D9C">
        <w:rPr>
          <w:rFonts w:ascii="Calibri" w:hAnsi="Calibri"/>
          <w:sz w:val="22"/>
          <w:rtl/>
        </w:rPr>
        <w:t xml:space="preserve">, </w:t>
      </w:r>
      <w:r w:rsidRPr="00C47D9C">
        <w:rPr>
          <w:rFonts w:ascii="Calibri" w:hAnsi="Calibri" w:hint="eastAsia"/>
          <w:sz w:val="22"/>
          <w:rtl/>
        </w:rPr>
        <w:t>ע</w:t>
      </w:r>
      <w:r w:rsidRPr="00C47D9C">
        <w:rPr>
          <w:rFonts w:ascii="Calibri" w:hAnsi="Calibri"/>
          <w:sz w:val="22"/>
          <w:rtl/>
        </w:rPr>
        <w:t>"</w:t>
      </w:r>
      <w:r w:rsidRPr="00C47D9C">
        <w:rPr>
          <w:rFonts w:ascii="Calibri" w:hAnsi="Calibri" w:hint="eastAsia"/>
          <w:sz w:val="22"/>
          <w:rtl/>
        </w:rPr>
        <w:t>ת</w:t>
      </w:r>
      <w:r w:rsidRPr="00C47D9C">
        <w:rPr>
          <w:rFonts w:ascii="Calibri" w:hAnsi="Calibri"/>
          <w:sz w:val="22"/>
          <w:rtl/>
        </w:rPr>
        <w:t xml:space="preserve"> 1 </w:t>
      </w:r>
      <w:r w:rsidRPr="00C47D9C">
        <w:rPr>
          <w:rFonts w:ascii="Calibri" w:hAnsi="Calibri" w:hint="eastAsia"/>
          <w:sz w:val="22"/>
          <w:rtl/>
        </w:rPr>
        <w:t>בתיק</w:t>
      </w:r>
      <w:r w:rsidRPr="00C47D9C">
        <w:rPr>
          <w:rFonts w:ascii="Calibri" w:hAnsi="Calibri"/>
          <w:sz w:val="22"/>
          <w:rtl/>
        </w:rPr>
        <w:t xml:space="preserve">  37953-02-16. </w:t>
      </w:r>
      <w:r w:rsidRPr="00C47D9C">
        <w:rPr>
          <w:rFonts w:ascii="Calibri" w:hAnsi="Calibri" w:hint="eastAsia"/>
          <w:sz w:val="22"/>
          <w:rtl/>
        </w:rPr>
        <w:t>הפיצוי</w:t>
      </w:r>
      <w:r w:rsidRPr="00C47D9C">
        <w:rPr>
          <w:rFonts w:ascii="Calibri" w:hAnsi="Calibri"/>
          <w:sz w:val="22"/>
          <w:rtl/>
        </w:rPr>
        <w:t xml:space="preserve"> </w:t>
      </w:r>
      <w:r w:rsidRPr="00C47D9C">
        <w:rPr>
          <w:rFonts w:ascii="Calibri" w:hAnsi="Calibri" w:hint="eastAsia"/>
          <w:sz w:val="22"/>
          <w:rtl/>
        </w:rPr>
        <w:t>ישולם</w:t>
      </w:r>
      <w:r w:rsidRPr="00C47D9C">
        <w:rPr>
          <w:rFonts w:ascii="Calibri" w:hAnsi="Calibri"/>
          <w:sz w:val="22"/>
          <w:rtl/>
        </w:rPr>
        <w:t xml:space="preserve"> </w:t>
      </w:r>
      <w:r w:rsidRPr="00C47D9C">
        <w:rPr>
          <w:rFonts w:ascii="Calibri" w:hAnsi="Calibri" w:hint="eastAsia"/>
          <w:sz w:val="22"/>
          <w:rtl/>
        </w:rPr>
        <w:t>ב</w:t>
      </w:r>
      <w:r w:rsidRPr="00C47D9C">
        <w:rPr>
          <w:rFonts w:ascii="Calibri" w:hAnsi="Calibri"/>
          <w:sz w:val="22"/>
          <w:rtl/>
        </w:rPr>
        <w:t xml:space="preserve"> </w:t>
      </w:r>
      <w:r w:rsidRPr="00C47D9C">
        <w:rPr>
          <w:rFonts w:ascii="Calibri" w:hAnsi="Calibri" w:hint="cs"/>
          <w:sz w:val="22"/>
          <w:rtl/>
        </w:rPr>
        <w:t>- 10</w:t>
      </w:r>
      <w:r w:rsidRPr="00C47D9C">
        <w:rPr>
          <w:rFonts w:ascii="Calibri" w:hAnsi="Calibri"/>
          <w:sz w:val="22"/>
          <w:rtl/>
        </w:rPr>
        <w:t xml:space="preserve"> </w:t>
      </w:r>
      <w:r w:rsidRPr="00C47D9C">
        <w:rPr>
          <w:rFonts w:ascii="Calibri" w:hAnsi="Calibri" w:hint="eastAsia"/>
          <w:sz w:val="22"/>
          <w:rtl/>
        </w:rPr>
        <w:t>תשלומים</w:t>
      </w:r>
      <w:r w:rsidRPr="00C47D9C">
        <w:rPr>
          <w:rFonts w:ascii="Calibri" w:hAnsi="Calibri"/>
          <w:sz w:val="22"/>
          <w:rtl/>
        </w:rPr>
        <w:t xml:space="preserve"> </w:t>
      </w:r>
      <w:r w:rsidRPr="00C47D9C">
        <w:rPr>
          <w:rFonts w:ascii="Calibri" w:hAnsi="Calibri" w:hint="eastAsia"/>
          <w:sz w:val="22"/>
          <w:rtl/>
        </w:rPr>
        <w:t>חודשיים</w:t>
      </w:r>
      <w:r w:rsidRPr="00C47D9C">
        <w:rPr>
          <w:rFonts w:ascii="Calibri" w:hAnsi="Calibri"/>
          <w:sz w:val="22"/>
          <w:rtl/>
        </w:rPr>
        <w:t xml:space="preserve"> </w:t>
      </w:r>
      <w:r w:rsidRPr="00C47D9C">
        <w:rPr>
          <w:rFonts w:ascii="Calibri" w:hAnsi="Calibri" w:hint="eastAsia"/>
          <w:sz w:val="22"/>
          <w:rtl/>
        </w:rPr>
        <w:t>רצופים</w:t>
      </w:r>
      <w:r w:rsidRPr="00C47D9C">
        <w:rPr>
          <w:rFonts w:ascii="Calibri" w:hAnsi="Calibri"/>
          <w:sz w:val="22"/>
          <w:rtl/>
        </w:rPr>
        <w:t xml:space="preserve"> </w:t>
      </w:r>
      <w:r w:rsidRPr="00C47D9C">
        <w:rPr>
          <w:rFonts w:ascii="Calibri" w:hAnsi="Calibri" w:hint="eastAsia"/>
          <w:sz w:val="22"/>
          <w:rtl/>
        </w:rPr>
        <w:t>ושווים</w:t>
      </w:r>
      <w:r w:rsidRPr="00C47D9C">
        <w:rPr>
          <w:rFonts w:ascii="Calibri" w:hAnsi="Calibri"/>
          <w:sz w:val="22"/>
          <w:rtl/>
        </w:rPr>
        <w:t xml:space="preserve">. </w:t>
      </w:r>
      <w:r w:rsidRPr="00C47D9C">
        <w:rPr>
          <w:rFonts w:ascii="Calibri" w:hAnsi="Calibri" w:hint="eastAsia"/>
          <w:sz w:val="22"/>
          <w:rtl/>
        </w:rPr>
        <w:t>תשלום</w:t>
      </w:r>
      <w:r w:rsidRPr="00C47D9C">
        <w:rPr>
          <w:rFonts w:ascii="Calibri" w:hAnsi="Calibri"/>
          <w:sz w:val="22"/>
          <w:rtl/>
        </w:rPr>
        <w:t xml:space="preserve"> </w:t>
      </w:r>
      <w:r w:rsidRPr="00C47D9C">
        <w:rPr>
          <w:rFonts w:ascii="Calibri" w:hAnsi="Calibri" w:hint="eastAsia"/>
          <w:sz w:val="22"/>
          <w:rtl/>
        </w:rPr>
        <w:t>ראשון</w:t>
      </w:r>
      <w:r w:rsidRPr="00C47D9C">
        <w:rPr>
          <w:rFonts w:ascii="Calibri" w:hAnsi="Calibri"/>
          <w:sz w:val="22"/>
          <w:rtl/>
        </w:rPr>
        <w:t xml:space="preserve"> </w:t>
      </w:r>
      <w:r w:rsidRPr="00C47D9C">
        <w:rPr>
          <w:rFonts w:ascii="Calibri" w:hAnsi="Calibri" w:hint="eastAsia"/>
          <w:sz w:val="22"/>
          <w:rtl/>
        </w:rPr>
        <w:t>לא</w:t>
      </w:r>
      <w:r w:rsidRPr="00C47D9C">
        <w:rPr>
          <w:rFonts w:ascii="Calibri" w:hAnsi="Calibri"/>
          <w:sz w:val="22"/>
          <w:rtl/>
        </w:rPr>
        <w:t xml:space="preserve"> </w:t>
      </w:r>
      <w:r w:rsidRPr="00C47D9C">
        <w:rPr>
          <w:rFonts w:ascii="Calibri" w:hAnsi="Calibri" w:hint="eastAsia"/>
          <w:sz w:val="22"/>
          <w:rtl/>
        </w:rPr>
        <w:t>יאוחר</w:t>
      </w:r>
      <w:r w:rsidRPr="00C47D9C">
        <w:rPr>
          <w:rFonts w:ascii="Calibri" w:hAnsi="Calibri"/>
          <w:sz w:val="22"/>
          <w:rtl/>
        </w:rPr>
        <w:t xml:space="preserve"> </w:t>
      </w:r>
      <w:r w:rsidRPr="00C47D9C">
        <w:rPr>
          <w:rFonts w:ascii="Calibri" w:hAnsi="Calibri" w:hint="eastAsia"/>
          <w:sz w:val="22"/>
          <w:rtl/>
        </w:rPr>
        <w:t>מיום</w:t>
      </w:r>
      <w:r w:rsidRPr="00C47D9C">
        <w:rPr>
          <w:rFonts w:ascii="Calibri" w:hAnsi="Calibri"/>
          <w:sz w:val="22"/>
          <w:rtl/>
        </w:rPr>
        <w:t xml:space="preserve"> </w:t>
      </w:r>
      <w:r w:rsidRPr="00C47D9C">
        <w:rPr>
          <w:rFonts w:ascii="Calibri" w:hAnsi="Calibri" w:hint="cs"/>
          <w:sz w:val="22"/>
          <w:rtl/>
        </w:rPr>
        <w:t>20.11.18</w:t>
      </w:r>
    </w:p>
    <w:p w14:paraId="52961909" w14:textId="77777777" w:rsidR="00C47D9C" w:rsidRPr="00E63B1B" w:rsidRDefault="00C47D9C" w:rsidP="00C47D9C">
      <w:pPr>
        <w:spacing w:line="360" w:lineRule="auto"/>
        <w:ind w:left="1440"/>
        <w:jc w:val="both"/>
        <w:rPr>
          <w:rFonts w:ascii="Calibri" w:hAnsi="Calibri"/>
          <w:rtl/>
        </w:rPr>
      </w:pPr>
    </w:p>
    <w:p w14:paraId="634B494E" w14:textId="77777777" w:rsidR="00C47D9C" w:rsidRPr="00E63B1B" w:rsidRDefault="00C47D9C" w:rsidP="00C47D9C">
      <w:pPr>
        <w:spacing w:line="360" w:lineRule="auto"/>
        <w:ind w:left="1440"/>
        <w:jc w:val="both"/>
        <w:rPr>
          <w:rFonts w:ascii="Calibri" w:hAnsi="Calibri"/>
          <w:rtl/>
        </w:rPr>
      </w:pPr>
    </w:p>
    <w:p w14:paraId="5A4829C6" w14:textId="77777777" w:rsidR="00C47D9C" w:rsidRPr="00E63B1B" w:rsidRDefault="00C47D9C" w:rsidP="00C47D9C">
      <w:pPr>
        <w:spacing w:line="360" w:lineRule="auto"/>
        <w:ind w:left="1440" w:hanging="720"/>
        <w:jc w:val="both"/>
        <w:rPr>
          <w:rFonts w:ascii="Calibri" w:hAnsi="Calibri"/>
          <w:highlight w:val="yellow"/>
          <w:rtl/>
        </w:rPr>
      </w:pPr>
    </w:p>
    <w:p w14:paraId="1D77751C" w14:textId="77777777" w:rsidR="00C47D9C" w:rsidRPr="00E63B1B" w:rsidRDefault="00C47D9C" w:rsidP="00C47D9C">
      <w:pPr>
        <w:spacing w:line="360" w:lineRule="auto"/>
        <w:ind w:left="1440" w:hanging="720"/>
        <w:jc w:val="both"/>
        <w:rPr>
          <w:rFonts w:ascii="Calibri" w:hAnsi="Calibri"/>
          <w:rtl/>
        </w:rPr>
      </w:pPr>
      <w:r w:rsidRPr="00E63B1B">
        <w:rPr>
          <w:rFonts w:ascii="Calibri" w:hAnsi="Calibri" w:hint="eastAsia"/>
          <w:rtl/>
        </w:rPr>
        <w:t>ככל</w:t>
      </w:r>
      <w:r w:rsidRPr="00E63B1B">
        <w:rPr>
          <w:rFonts w:ascii="Calibri" w:hAnsi="Calibri"/>
          <w:rtl/>
        </w:rPr>
        <w:t xml:space="preserve"> </w:t>
      </w:r>
      <w:r w:rsidRPr="00E63B1B">
        <w:rPr>
          <w:rFonts w:ascii="Calibri" w:hAnsi="Calibri" w:hint="eastAsia"/>
          <w:rtl/>
        </w:rPr>
        <w:t>שיש</w:t>
      </w:r>
      <w:r w:rsidRPr="00E63B1B">
        <w:rPr>
          <w:rFonts w:ascii="Calibri" w:hAnsi="Calibri"/>
          <w:rtl/>
        </w:rPr>
        <w:t xml:space="preserve"> </w:t>
      </w:r>
      <w:r w:rsidRPr="00E63B1B">
        <w:rPr>
          <w:rFonts w:ascii="Calibri" w:hAnsi="Calibri" w:hint="eastAsia"/>
          <w:rtl/>
        </w:rPr>
        <w:t>מוצגים</w:t>
      </w:r>
      <w:r w:rsidRPr="00E63B1B">
        <w:rPr>
          <w:rFonts w:ascii="Calibri" w:hAnsi="Calibri"/>
          <w:rtl/>
        </w:rPr>
        <w:t xml:space="preserve"> </w:t>
      </w:r>
      <w:r w:rsidRPr="00E63B1B">
        <w:rPr>
          <w:rFonts w:ascii="Calibri" w:hAnsi="Calibri" w:hint="eastAsia"/>
          <w:rtl/>
        </w:rPr>
        <w:t>יושמדו</w:t>
      </w:r>
      <w:r w:rsidRPr="00E63B1B">
        <w:rPr>
          <w:rFonts w:ascii="Calibri" w:hAnsi="Calibri"/>
          <w:rtl/>
        </w:rPr>
        <w:t xml:space="preserve">. </w:t>
      </w:r>
    </w:p>
    <w:p w14:paraId="0AD48765" w14:textId="77777777" w:rsidR="00C47D9C" w:rsidRPr="00E63B1B" w:rsidRDefault="00C47D9C" w:rsidP="00C47D9C">
      <w:pPr>
        <w:spacing w:line="360" w:lineRule="auto"/>
        <w:ind w:firstLine="720"/>
        <w:jc w:val="both"/>
        <w:rPr>
          <w:rFonts w:ascii="Calibri" w:hAnsi="Calibri"/>
          <w:b/>
          <w:bCs/>
          <w:rtl/>
        </w:rPr>
      </w:pPr>
      <w:r w:rsidRPr="00E63B1B">
        <w:rPr>
          <w:rFonts w:ascii="Calibri" w:hAnsi="Calibri" w:hint="eastAsia"/>
          <w:b/>
          <w:bCs/>
          <w:rtl/>
        </w:rPr>
        <w:t>זכות</w:t>
      </w:r>
      <w:r w:rsidRPr="00E63B1B">
        <w:rPr>
          <w:rFonts w:ascii="Calibri" w:hAnsi="Calibri"/>
          <w:b/>
          <w:bCs/>
          <w:rtl/>
        </w:rPr>
        <w:t xml:space="preserve"> </w:t>
      </w:r>
      <w:r w:rsidRPr="00E63B1B">
        <w:rPr>
          <w:rFonts w:ascii="Calibri" w:hAnsi="Calibri" w:hint="eastAsia"/>
          <w:b/>
          <w:bCs/>
          <w:rtl/>
        </w:rPr>
        <w:t>ערעור</w:t>
      </w:r>
      <w:r w:rsidRPr="00E63B1B">
        <w:rPr>
          <w:rFonts w:ascii="Calibri" w:hAnsi="Calibri"/>
          <w:b/>
          <w:bCs/>
          <w:rtl/>
        </w:rPr>
        <w:t xml:space="preserve"> </w:t>
      </w:r>
      <w:r w:rsidRPr="00E63B1B">
        <w:rPr>
          <w:rFonts w:ascii="Calibri" w:hAnsi="Calibri" w:hint="eastAsia"/>
          <w:b/>
          <w:bCs/>
          <w:rtl/>
        </w:rPr>
        <w:t>לבית</w:t>
      </w:r>
      <w:r w:rsidRPr="00E63B1B">
        <w:rPr>
          <w:rFonts w:ascii="Calibri" w:hAnsi="Calibri"/>
          <w:b/>
          <w:bCs/>
          <w:rtl/>
        </w:rPr>
        <w:t xml:space="preserve"> </w:t>
      </w:r>
      <w:r w:rsidRPr="00E63B1B">
        <w:rPr>
          <w:rFonts w:ascii="Calibri" w:hAnsi="Calibri" w:hint="eastAsia"/>
          <w:b/>
          <w:bCs/>
          <w:rtl/>
        </w:rPr>
        <w:t>המשפט</w:t>
      </w:r>
      <w:r w:rsidRPr="00E63B1B">
        <w:rPr>
          <w:rFonts w:ascii="Calibri" w:hAnsi="Calibri"/>
          <w:b/>
          <w:bCs/>
          <w:rtl/>
        </w:rPr>
        <w:t xml:space="preserve"> </w:t>
      </w:r>
      <w:r w:rsidRPr="00E63B1B">
        <w:rPr>
          <w:rFonts w:ascii="Calibri" w:hAnsi="Calibri" w:hint="eastAsia"/>
          <w:b/>
          <w:bCs/>
          <w:rtl/>
        </w:rPr>
        <w:t>המחוזי</w:t>
      </w:r>
      <w:r w:rsidRPr="00E63B1B">
        <w:rPr>
          <w:rFonts w:ascii="Calibri" w:hAnsi="Calibri"/>
          <w:b/>
          <w:bCs/>
          <w:rtl/>
        </w:rPr>
        <w:t>.</w:t>
      </w:r>
    </w:p>
    <w:p w14:paraId="165AE777" w14:textId="77777777" w:rsidR="00C47D9C" w:rsidRPr="00E63B1B" w:rsidRDefault="00C47D9C" w:rsidP="00C47D9C">
      <w:pPr>
        <w:spacing w:line="360" w:lineRule="auto"/>
        <w:jc w:val="both"/>
        <w:rPr>
          <w:rFonts w:ascii="David" w:hAnsi="David"/>
        </w:rPr>
      </w:pPr>
    </w:p>
    <w:p w14:paraId="386E756E" w14:textId="77777777" w:rsidR="00C47D9C" w:rsidRPr="005827E0" w:rsidRDefault="005827E0" w:rsidP="00C47D9C">
      <w:pPr>
        <w:rPr>
          <w:color w:val="FFFFFF"/>
          <w:sz w:val="2"/>
          <w:szCs w:val="2"/>
          <w:rtl/>
        </w:rPr>
      </w:pPr>
      <w:r w:rsidRPr="005827E0">
        <w:rPr>
          <w:color w:val="FFFFFF"/>
          <w:sz w:val="2"/>
          <w:szCs w:val="2"/>
          <w:rtl/>
        </w:rPr>
        <w:t>5129371</w:t>
      </w:r>
    </w:p>
    <w:p w14:paraId="009BD575" w14:textId="77777777" w:rsidR="00C47D9C" w:rsidRDefault="005827E0" w:rsidP="00C47D9C">
      <w:pPr>
        <w:rPr>
          <w:rFonts w:cs="FrankRuehl"/>
          <w:sz w:val="28"/>
          <w:szCs w:val="28"/>
          <w:rtl/>
        </w:rPr>
      </w:pPr>
      <w:r w:rsidRPr="005827E0">
        <w:rPr>
          <w:rFonts w:ascii="Arial" w:hAnsi="Arial"/>
          <w:color w:val="FFFFFF"/>
          <w:sz w:val="2"/>
          <w:szCs w:val="2"/>
          <w:rtl/>
        </w:rPr>
        <w:t>54678313</w:t>
      </w:r>
      <w:r>
        <w:rPr>
          <w:rFonts w:ascii="Arial" w:hAnsi="Arial"/>
          <w:rtl/>
        </w:rPr>
        <w:t xml:space="preserve">ניתן היום,  ג' תשרי תשע"ט, 12 ספטמבר 2018, במעמד הצדדים. </w:t>
      </w:r>
    </w:p>
    <w:p w14:paraId="75588A78" w14:textId="77777777" w:rsidR="00C47D9C" w:rsidRDefault="00C47D9C" w:rsidP="00C47D9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0C51ACC" w14:textId="77777777" w:rsidR="00C47D9C" w:rsidRDefault="00C47D9C" w:rsidP="00C47D9C">
      <w:pPr>
        <w:jc w:val="center"/>
        <w:rPr>
          <w:rFonts w:ascii="Arial" w:hAnsi="Arial" w:cs="FrankRuehl"/>
          <w:sz w:val="28"/>
          <w:szCs w:val="28"/>
          <w:rtl/>
        </w:rPr>
      </w:pPr>
    </w:p>
    <w:p w14:paraId="04A1FD92" w14:textId="77777777" w:rsidR="00C47D9C" w:rsidRDefault="00C47D9C" w:rsidP="00C47D9C">
      <w:pPr>
        <w:rPr>
          <w:rFonts w:cs="FrankRuehl"/>
          <w:sz w:val="28"/>
          <w:szCs w:val="28"/>
          <w:rtl/>
        </w:rPr>
      </w:pPr>
    </w:p>
    <w:p w14:paraId="55898E5F" w14:textId="77777777" w:rsidR="00C47D9C" w:rsidRPr="006C5F00" w:rsidRDefault="006C5F00" w:rsidP="00C47D9C">
      <w:pPr>
        <w:pStyle w:val="a3"/>
        <w:jc w:val="center"/>
        <w:rPr>
          <w:color w:val="FFFFFF"/>
          <w:sz w:val="2"/>
          <w:szCs w:val="2"/>
          <w:rtl/>
        </w:rPr>
      </w:pPr>
      <w:r w:rsidRPr="006C5F00">
        <w:rPr>
          <w:color w:val="FFFFFF"/>
          <w:sz w:val="2"/>
          <w:szCs w:val="2"/>
          <w:rtl/>
        </w:rPr>
        <w:t>5129371</w:t>
      </w:r>
    </w:p>
    <w:p w14:paraId="1927C588" w14:textId="77777777" w:rsidR="007459F9" w:rsidRPr="006C5F00" w:rsidRDefault="006C5F00" w:rsidP="005827E0">
      <w:pPr>
        <w:keepNext/>
        <w:rPr>
          <w:rFonts w:ascii="David" w:hAnsi="David"/>
          <w:color w:val="FFFFFF"/>
          <w:sz w:val="2"/>
          <w:szCs w:val="2"/>
          <w:rtl/>
        </w:rPr>
      </w:pPr>
      <w:r w:rsidRPr="006C5F00">
        <w:rPr>
          <w:rFonts w:ascii="David" w:hAnsi="David"/>
          <w:color w:val="FFFFFF"/>
          <w:sz w:val="2"/>
          <w:szCs w:val="2"/>
          <w:rtl/>
        </w:rPr>
        <w:t>54678313</w:t>
      </w:r>
    </w:p>
    <w:p w14:paraId="25D19EEA" w14:textId="77777777" w:rsidR="005827E0" w:rsidRPr="005827E0" w:rsidRDefault="005827E0" w:rsidP="005827E0">
      <w:pPr>
        <w:keepNext/>
        <w:rPr>
          <w:rFonts w:ascii="David" w:hAnsi="David"/>
          <w:color w:val="000000"/>
          <w:sz w:val="22"/>
          <w:szCs w:val="22"/>
          <w:rtl/>
        </w:rPr>
      </w:pPr>
      <w:r w:rsidRPr="005827E0">
        <w:rPr>
          <w:rFonts w:ascii="David" w:hAnsi="David"/>
          <w:color w:val="000000"/>
          <w:sz w:val="22"/>
          <w:szCs w:val="22"/>
          <w:rtl/>
        </w:rPr>
        <w:t>נועה חקלאי 54678313</w:t>
      </w:r>
    </w:p>
    <w:p w14:paraId="75CA4CCC" w14:textId="77777777" w:rsidR="005827E0" w:rsidRDefault="005827E0" w:rsidP="005827E0">
      <w:r w:rsidRPr="005827E0">
        <w:rPr>
          <w:color w:val="000000"/>
          <w:rtl/>
        </w:rPr>
        <w:t>נוסח מסמך זה כפוף לשינויי ניסוח ועריכה</w:t>
      </w:r>
    </w:p>
    <w:p w14:paraId="6CF12D7C" w14:textId="77777777" w:rsidR="005827E0" w:rsidRDefault="005827E0" w:rsidP="005827E0">
      <w:pPr>
        <w:rPr>
          <w:rtl/>
        </w:rPr>
      </w:pPr>
    </w:p>
    <w:p w14:paraId="7B6AE627" w14:textId="77777777" w:rsidR="005827E0" w:rsidRDefault="005827E0" w:rsidP="005827E0">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F0C6CF7" w14:textId="77777777" w:rsidR="006C5F00" w:rsidRPr="006C5F00" w:rsidRDefault="006C5F00" w:rsidP="006C5F00">
      <w:pPr>
        <w:keepNext/>
        <w:rPr>
          <w:rFonts w:ascii="David" w:hAnsi="David"/>
          <w:color w:val="000000"/>
          <w:sz w:val="22"/>
          <w:szCs w:val="22"/>
          <w:rtl/>
        </w:rPr>
      </w:pPr>
    </w:p>
    <w:p w14:paraId="2ABD10E1" w14:textId="77777777" w:rsidR="005827E0" w:rsidRPr="005827E0" w:rsidRDefault="005827E0" w:rsidP="006C5F00">
      <w:pPr>
        <w:rPr>
          <w:color w:val="0000FF"/>
          <w:u w:val="single"/>
        </w:rPr>
      </w:pPr>
    </w:p>
    <w:sectPr w:rsidR="005827E0" w:rsidRPr="005827E0" w:rsidSect="006C5F00">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41596" w14:textId="77777777" w:rsidR="00776B2D" w:rsidRDefault="00776B2D" w:rsidP="00154FC0">
      <w:r>
        <w:separator/>
      </w:r>
    </w:p>
  </w:endnote>
  <w:endnote w:type="continuationSeparator" w:id="0">
    <w:p w14:paraId="6437C891" w14:textId="77777777" w:rsidR="00776B2D" w:rsidRDefault="00776B2D" w:rsidP="0015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4024E" w14:textId="77777777" w:rsidR="006C5F00" w:rsidRDefault="006C5F00" w:rsidP="006C5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891FD5" w14:textId="77777777" w:rsidR="00063F8D" w:rsidRPr="006C5F00" w:rsidRDefault="006C5F00" w:rsidP="006C5F00">
    <w:pPr>
      <w:pStyle w:val="a5"/>
      <w:pBdr>
        <w:top w:val="single" w:sz="4" w:space="1" w:color="auto"/>
        <w:between w:val="single" w:sz="4" w:space="0" w:color="auto"/>
      </w:pBdr>
      <w:spacing w:after="60"/>
      <w:jc w:val="center"/>
      <w:rPr>
        <w:rFonts w:ascii="FrankRuehl" w:hAnsi="FrankRuehl" w:cs="FrankRuehl"/>
        <w:color w:val="000000"/>
      </w:rPr>
    </w:pPr>
    <w:r w:rsidRPr="006C5F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CBBB3" w14:textId="77777777" w:rsidR="006C5F00" w:rsidRDefault="006C5F00" w:rsidP="006C5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7A4B">
      <w:rPr>
        <w:rFonts w:ascii="FrankRuehl" w:hAnsi="FrankRuehl" w:cs="FrankRuehl"/>
        <w:noProof/>
        <w:rtl/>
      </w:rPr>
      <w:t>1</w:t>
    </w:r>
    <w:r>
      <w:rPr>
        <w:rFonts w:ascii="FrankRuehl" w:hAnsi="FrankRuehl" w:cs="FrankRuehl"/>
        <w:rtl/>
      </w:rPr>
      <w:fldChar w:fldCharType="end"/>
    </w:r>
  </w:p>
  <w:p w14:paraId="67599259" w14:textId="77777777" w:rsidR="00063F8D" w:rsidRPr="006C5F00" w:rsidRDefault="006C5F00" w:rsidP="006C5F00">
    <w:pPr>
      <w:pStyle w:val="a5"/>
      <w:pBdr>
        <w:top w:val="single" w:sz="4" w:space="1" w:color="auto"/>
        <w:between w:val="single" w:sz="4" w:space="0" w:color="auto"/>
      </w:pBdr>
      <w:spacing w:after="60"/>
      <w:jc w:val="center"/>
      <w:rPr>
        <w:rFonts w:ascii="FrankRuehl" w:hAnsi="FrankRuehl" w:cs="FrankRuehl"/>
        <w:color w:val="000000"/>
      </w:rPr>
    </w:pPr>
    <w:r w:rsidRPr="006C5F00">
      <w:rPr>
        <w:rFonts w:ascii="FrankRuehl" w:hAnsi="FrankRuehl" w:cs="FrankRuehl"/>
        <w:color w:val="000000"/>
      </w:rPr>
      <w:pict w14:anchorId="19D0E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46F30" w14:textId="77777777" w:rsidR="00776B2D" w:rsidRDefault="00776B2D" w:rsidP="00154FC0">
      <w:r>
        <w:separator/>
      </w:r>
    </w:p>
  </w:footnote>
  <w:footnote w:type="continuationSeparator" w:id="0">
    <w:p w14:paraId="445E5617" w14:textId="77777777" w:rsidR="00776B2D" w:rsidRDefault="00776B2D" w:rsidP="00154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05936" w14:textId="77777777" w:rsidR="005827E0" w:rsidRPr="006C5F00" w:rsidRDefault="006C5F00" w:rsidP="006C5F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37953-02-16</w:t>
    </w:r>
    <w:r>
      <w:rPr>
        <w:rFonts w:ascii="David" w:hAnsi="David"/>
        <w:color w:val="000000"/>
        <w:sz w:val="22"/>
        <w:szCs w:val="22"/>
        <w:rtl/>
      </w:rPr>
      <w:tab/>
      <w:t xml:space="preserve"> מדינת ישראל נ' גיא משה קנפו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D9DA4" w14:textId="77777777" w:rsidR="005827E0" w:rsidRPr="006C5F00" w:rsidRDefault="006C5F00" w:rsidP="006C5F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37953-02-16</w:t>
    </w:r>
    <w:r>
      <w:rPr>
        <w:rFonts w:ascii="David" w:hAnsi="David"/>
        <w:color w:val="000000"/>
        <w:sz w:val="22"/>
        <w:szCs w:val="22"/>
        <w:rtl/>
      </w:rPr>
      <w:tab/>
      <w:t xml:space="preserve"> מדינת ישראל נ' גיא משה קנפו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A40A0"/>
    <w:multiLevelType w:val="hybridMultilevel"/>
    <w:tmpl w:val="BCF20496"/>
    <w:lvl w:ilvl="0" w:tplc="0E1821B0">
      <w:start w:val="1"/>
      <w:numFmt w:val="hebrew1"/>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54F498C"/>
    <w:multiLevelType w:val="hybridMultilevel"/>
    <w:tmpl w:val="74DC7608"/>
    <w:lvl w:ilvl="0" w:tplc="278C9082">
      <w:start w:val="1"/>
      <w:numFmt w:val="hebrew1"/>
      <w:lvlText w:val="%1."/>
      <w:lvlJc w:val="left"/>
      <w:pPr>
        <w:ind w:left="720" w:hanging="360"/>
      </w:pPr>
      <w:rPr>
        <w:rFonts w:cs="Times New Roman" w:hint="default"/>
        <w:b/>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8D1C7C"/>
    <w:multiLevelType w:val="hybridMultilevel"/>
    <w:tmpl w:val="B8727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180722"/>
    <w:multiLevelType w:val="hybridMultilevel"/>
    <w:tmpl w:val="0EA2AB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9671ED"/>
    <w:multiLevelType w:val="hybridMultilevel"/>
    <w:tmpl w:val="1ADA8F3C"/>
    <w:lvl w:ilvl="0" w:tplc="8E084866">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7"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0181048">
    <w:abstractNumId w:val="8"/>
  </w:num>
  <w:num w:numId="2" w16cid:durableId="736056068">
    <w:abstractNumId w:val="5"/>
  </w:num>
  <w:num w:numId="3" w16cid:durableId="170803107">
    <w:abstractNumId w:val="0"/>
  </w:num>
  <w:num w:numId="4" w16cid:durableId="521357806">
    <w:abstractNumId w:val="7"/>
  </w:num>
  <w:num w:numId="5" w16cid:durableId="1657564645">
    <w:abstractNumId w:val="6"/>
  </w:num>
  <w:num w:numId="6" w16cid:durableId="1283078998">
    <w:abstractNumId w:val="3"/>
  </w:num>
  <w:num w:numId="7" w16cid:durableId="274756978">
    <w:abstractNumId w:val="4"/>
  </w:num>
  <w:num w:numId="8" w16cid:durableId="1502893064">
    <w:abstractNumId w:val="2"/>
  </w:num>
  <w:num w:numId="9" w16cid:durableId="2052805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7D9C"/>
    <w:rsid w:val="00063F8D"/>
    <w:rsid w:val="00154FC0"/>
    <w:rsid w:val="005827E0"/>
    <w:rsid w:val="006C5F00"/>
    <w:rsid w:val="007459F9"/>
    <w:rsid w:val="00776B2D"/>
    <w:rsid w:val="009641E1"/>
    <w:rsid w:val="00C47D9C"/>
    <w:rsid w:val="00C60050"/>
    <w:rsid w:val="00D17A4B"/>
    <w:rsid w:val="00D978E2"/>
    <w:rsid w:val="00E722FE"/>
    <w:rsid w:val="00F15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A7DEC32"/>
  <w15:chartTrackingRefBased/>
  <w15:docId w15:val="{9E96D46F-2AE3-490A-9886-9787EC49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7D9C"/>
    <w:pPr>
      <w:bidi/>
    </w:pPr>
    <w:rPr>
      <w:rFonts w:ascii="Times New Roman" w:eastAsia="Times New Roman" w:hAnsi="Times New Roman" w:cs="David"/>
      <w:sz w:val="24"/>
      <w:szCs w:val="24"/>
    </w:rPr>
  </w:style>
  <w:style w:type="paragraph" w:styleId="1">
    <w:name w:val="heading 1"/>
    <w:basedOn w:val="a"/>
    <w:next w:val="a"/>
    <w:link w:val="10"/>
    <w:qFormat/>
    <w:rsid w:val="00C47D9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47D9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47D9C"/>
    <w:rPr>
      <w:rFonts w:ascii="Arial" w:eastAsia="Times New Roman" w:hAnsi="Arial" w:cs="Arial"/>
      <w:b/>
      <w:bCs/>
      <w:kern w:val="32"/>
      <w:sz w:val="32"/>
      <w:szCs w:val="32"/>
    </w:rPr>
  </w:style>
  <w:style w:type="character" w:customStyle="1" w:styleId="40">
    <w:name w:val="כותרת 4 תו"/>
    <w:link w:val="4"/>
    <w:rsid w:val="00C47D9C"/>
    <w:rPr>
      <w:rFonts w:ascii="Times New Roman" w:eastAsia="Times New Roman" w:hAnsi="Times New Roman" w:cs="Narkisim"/>
      <w:b/>
      <w:bCs/>
      <w:sz w:val="24"/>
      <w:szCs w:val="24"/>
    </w:rPr>
  </w:style>
  <w:style w:type="paragraph" w:styleId="a3">
    <w:name w:val="header"/>
    <w:basedOn w:val="a"/>
    <w:link w:val="a4"/>
    <w:rsid w:val="00C47D9C"/>
    <w:pPr>
      <w:tabs>
        <w:tab w:val="center" w:pos="4153"/>
        <w:tab w:val="right" w:pos="8306"/>
      </w:tabs>
    </w:pPr>
  </w:style>
  <w:style w:type="character" w:customStyle="1" w:styleId="a4">
    <w:name w:val="כותרת עליונה תו"/>
    <w:link w:val="a3"/>
    <w:rsid w:val="00C47D9C"/>
    <w:rPr>
      <w:rFonts w:ascii="Times New Roman" w:eastAsia="Times New Roman" w:hAnsi="Times New Roman" w:cs="David"/>
      <w:sz w:val="24"/>
      <w:szCs w:val="24"/>
    </w:rPr>
  </w:style>
  <w:style w:type="paragraph" w:styleId="a5">
    <w:name w:val="footer"/>
    <w:basedOn w:val="a"/>
    <w:link w:val="a6"/>
    <w:rsid w:val="00C47D9C"/>
    <w:pPr>
      <w:tabs>
        <w:tab w:val="center" w:pos="4153"/>
        <w:tab w:val="right" w:pos="8306"/>
      </w:tabs>
    </w:pPr>
  </w:style>
  <w:style w:type="character" w:customStyle="1" w:styleId="a6">
    <w:name w:val="כותרת תחתונה תו"/>
    <w:link w:val="a5"/>
    <w:rsid w:val="00C47D9C"/>
    <w:rPr>
      <w:rFonts w:ascii="Times New Roman" w:eastAsia="Times New Roman" w:hAnsi="Times New Roman" w:cs="David"/>
      <w:sz w:val="24"/>
      <w:szCs w:val="24"/>
    </w:rPr>
  </w:style>
  <w:style w:type="character" w:styleId="a7">
    <w:name w:val="annotation reference"/>
    <w:rsid w:val="00C47D9C"/>
    <w:rPr>
      <w:sz w:val="16"/>
      <w:szCs w:val="16"/>
    </w:rPr>
  </w:style>
  <w:style w:type="paragraph" w:styleId="a8">
    <w:name w:val="annotation text"/>
    <w:basedOn w:val="a"/>
    <w:link w:val="a9"/>
    <w:rsid w:val="00C47D9C"/>
    <w:rPr>
      <w:rFonts w:cs="Times New Roman"/>
      <w:lang w:eastAsia="he-IL"/>
    </w:rPr>
  </w:style>
  <w:style w:type="character" w:customStyle="1" w:styleId="a9">
    <w:name w:val="טקסט הערה תו"/>
    <w:link w:val="a8"/>
    <w:rsid w:val="00C47D9C"/>
    <w:rPr>
      <w:rFonts w:ascii="Times New Roman" w:eastAsia="Times New Roman" w:hAnsi="Times New Roman" w:cs="Times New Roman"/>
      <w:sz w:val="24"/>
      <w:szCs w:val="24"/>
      <w:lang w:eastAsia="he-IL"/>
    </w:rPr>
  </w:style>
  <w:style w:type="paragraph" w:styleId="aa">
    <w:name w:val="Balloon Text"/>
    <w:basedOn w:val="a"/>
    <w:link w:val="ab"/>
    <w:rsid w:val="00C47D9C"/>
    <w:rPr>
      <w:rFonts w:ascii="Tahoma" w:hAnsi="Tahoma" w:cs="Tahoma"/>
      <w:sz w:val="16"/>
      <w:szCs w:val="16"/>
    </w:rPr>
  </w:style>
  <w:style w:type="character" w:customStyle="1" w:styleId="ab">
    <w:name w:val="טקסט בלונים תו"/>
    <w:link w:val="aa"/>
    <w:rsid w:val="00C47D9C"/>
    <w:rPr>
      <w:rFonts w:ascii="Tahoma" w:eastAsia="Times New Roman" w:hAnsi="Tahoma" w:cs="Tahoma"/>
      <w:sz w:val="16"/>
      <w:szCs w:val="16"/>
    </w:rPr>
  </w:style>
  <w:style w:type="table" w:styleId="ac">
    <w:name w:val="Table Grid"/>
    <w:basedOn w:val="a1"/>
    <w:rsid w:val="00C47D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47D9C"/>
  </w:style>
  <w:style w:type="paragraph" w:customStyle="1" w:styleId="ListParagraph">
    <w:name w:val="List Paragraph"/>
    <w:basedOn w:val="a"/>
    <w:link w:val="ListParagraphChar"/>
    <w:qFormat/>
    <w:rsid w:val="00C47D9C"/>
    <w:pPr>
      <w:spacing w:after="200" w:line="276" w:lineRule="auto"/>
      <w:ind w:left="720"/>
      <w:contextualSpacing/>
    </w:pPr>
    <w:rPr>
      <w:rFonts w:ascii="Calibri" w:hAnsi="Calibri" w:cs="Arial"/>
      <w:sz w:val="22"/>
      <w:szCs w:val="22"/>
    </w:rPr>
  </w:style>
  <w:style w:type="character" w:styleId="Hyperlink">
    <w:name w:val="Hyperlink"/>
    <w:rsid w:val="00C47D9C"/>
    <w:rPr>
      <w:rFonts w:cs="Times New Roman"/>
      <w:color w:val="0000FF"/>
      <w:u w:val="single"/>
    </w:rPr>
  </w:style>
  <w:style w:type="character" w:customStyle="1" w:styleId="ListParagraphChar">
    <w:name w:val="List Paragraph Char"/>
    <w:link w:val="ListParagraph"/>
    <w:locked/>
    <w:rsid w:val="00C47D9C"/>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032542" TargetMode="External"/><Relationship Id="rId26" Type="http://schemas.openxmlformats.org/officeDocument/2006/relationships/hyperlink" Target="http://www.nevo.co.il/case/5681787" TargetMode="External"/><Relationship Id="rId39" Type="http://schemas.openxmlformats.org/officeDocument/2006/relationships/hyperlink" Target="http://www.nevo.co.il/case/16900367" TargetMode="External"/><Relationship Id="rId21" Type="http://schemas.openxmlformats.org/officeDocument/2006/relationships/hyperlink" Target="https://www.nevo.co.il/psika_html/shalom/SH-15-08-53100-963.htm" TargetMode="External"/><Relationship Id="rId34" Type="http://schemas.openxmlformats.org/officeDocument/2006/relationships/hyperlink" Target="http://www.nevo.co.il/case/8280957" TargetMode="External"/><Relationship Id="rId42" Type="http://schemas.openxmlformats.org/officeDocument/2006/relationships/hyperlink" Target="http://www.nevo.co.il/law/70301"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s://www.nevo.co.il/psika_html/elyon/15019310-i01.htm" TargetMode="External"/><Relationship Id="rId29" Type="http://schemas.openxmlformats.org/officeDocument/2006/relationships/hyperlink" Target="https://www.nevo.co.il/psika_html/shalom/SH-13-12-32753-236.htm" TargetMode="External"/><Relationship Id="rId11" Type="http://schemas.openxmlformats.org/officeDocument/2006/relationships/hyperlink" Target="http://www.nevo.co.il/law/4216/7.c" TargetMode="External"/><Relationship Id="rId24" Type="http://schemas.openxmlformats.org/officeDocument/2006/relationships/hyperlink" Target="https://www.nevo.co.il/psika_html/shalom/SH-14-05-56672-984.htm" TargetMode="External"/><Relationship Id="rId32" Type="http://schemas.openxmlformats.org/officeDocument/2006/relationships/hyperlink" Target="https://www.nevo.co.il/psika_html/shalom/SH-10-12-50810-320.htm" TargetMode="External"/><Relationship Id="rId37" Type="http://schemas.openxmlformats.org/officeDocument/2006/relationships/hyperlink" Target="http://www.nevo.co.il/case/6161385" TargetMode="External"/><Relationship Id="rId40" Type="http://schemas.openxmlformats.org/officeDocument/2006/relationships/hyperlink" Target="http://www.nevo.co.il/case/20341521" TargetMode="External"/><Relationship Id="rId45" Type="http://schemas.openxmlformats.org/officeDocument/2006/relationships/hyperlink" Target="http://www.nevo.co.il/case/2011412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7.a." TargetMode="External"/><Relationship Id="rId19" Type="http://schemas.openxmlformats.org/officeDocument/2006/relationships/hyperlink" Target="http://www.nevo.co.il/case/21722114" TargetMode="External"/><Relationship Id="rId31" Type="http://schemas.openxmlformats.org/officeDocument/2006/relationships/hyperlink" Target="https://www.nevo.co.il/psika_html/shalom/SH-11-05-4864-257.htm" TargetMode="External"/><Relationship Id="rId44" Type="http://schemas.openxmlformats.org/officeDocument/2006/relationships/hyperlink" Target="http://www.nevo.co.il/case/11269559"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s://www.nevo.co.il/psika_html/shalom/SH-15-05-955-644.htm" TargetMode="External"/><Relationship Id="rId27" Type="http://schemas.openxmlformats.org/officeDocument/2006/relationships/hyperlink" Target="https://www.nevo.co.il/psika_html/elyon/09061380-o01.htm" TargetMode="External"/><Relationship Id="rId30" Type="http://schemas.openxmlformats.org/officeDocument/2006/relationships/hyperlink" Target="https://www.nevo.co.il/psika_html/shalom/SH-13-11-6920-968.htm" TargetMode="External"/><Relationship Id="rId35" Type="http://schemas.openxmlformats.org/officeDocument/2006/relationships/hyperlink" Target="http://www.nevo.co.il/case/7853446" TargetMode="External"/><Relationship Id="rId43" Type="http://schemas.openxmlformats.org/officeDocument/2006/relationships/hyperlink" Target="http://www.nevo.co.il/case/7688113"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13e"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13e" TargetMode="External"/><Relationship Id="rId17" Type="http://schemas.openxmlformats.org/officeDocument/2006/relationships/hyperlink" Target="http://www.nevo.co.il/case/7814385" TargetMode="External"/><Relationship Id="rId25" Type="http://schemas.openxmlformats.org/officeDocument/2006/relationships/hyperlink" Target="http://www.nevo.co.il/case/5481744" TargetMode="External"/><Relationship Id="rId33" Type="http://schemas.openxmlformats.org/officeDocument/2006/relationships/hyperlink" Target="https://www.nevo.co.il/psika_html/shalom/SH-10-11-53325-202.htm" TargetMode="External"/><Relationship Id="rId38" Type="http://schemas.openxmlformats.org/officeDocument/2006/relationships/hyperlink" Target="http://www.nevo.co.il/case/5810781" TargetMode="External"/><Relationship Id="rId46" Type="http://schemas.openxmlformats.org/officeDocument/2006/relationships/hyperlink" Target="http://www.nevo.co.il/law/4216" TargetMode="External"/><Relationship Id="rId20" Type="http://schemas.openxmlformats.org/officeDocument/2006/relationships/hyperlink" Target="http://www.nevo.co.il/case/20761469" TargetMode="External"/><Relationship Id="rId41" Type="http://schemas.openxmlformats.org/officeDocument/2006/relationships/hyperlink" Target="http://www.nevo.co.il/case/2296189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8828635" TargetMode="External"/><Relationship Id="rId28" Type="http://schemas.openxmlformats.org/officeDocument/2006/relationships/hyperlink" Target="https://www.nevo.co.il/psika_html/shalom/SH-16-04-16926-902.htm" TargetMode="External"/><Relationship Id="rId36" Type="http://schemas.openxmlformats.org/officeDocument/2006/relationships/hyperlink" Target="http://www.nevo.co.il/case/3975153"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3514</Words>
  <Characters>17573</Characters>
  <Application>Microsoft Office Word</Application>
  <DocSecurity>0</DocSecurity>
  <Lines>146</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21045</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3473524</vt:i4>
      </vt:variant>
      <vt:variant>
        <vt:i4>117</vt:i4>
      </vt:variant>
      <vt:variant>
        <vt:i4>0</vt:i4>
      </vt:variant>
      <vt:variant>
        <vt:i4>5</vt:i4>
      </vt:variant>
      <vt:variant>
        <vt:lpwstr>http://www.nevo.co.il/case/20114120</vt:lpwstr>
      </vt:variant>
      <vt:variant>
        <vt:lpwstr/>
      </vt:variant>
      <vt:variant>
        <vt:i4>4128886</vt:i4>
      </vt:variant>
      <vt:variant>
        <vt:i4>114</vt:i4>
      </vt:variant>
      <vt:variant>
        <vt:i4>0</vt:i4>
      </vt:variant>
      <vt:variant>
        <vt:i4>5</vt:i4>
      </vt:variant>
      <vt:variant>
        <vt:lpwstr>http://www.nevo.co.il/case/11269559</vt:lpwstr>
      </vt:variant>
      <vt:variant>
        <vt:lpwstr/>
      </vt:variant>
      <vt:variant>
        <vt:i4>3997819</vt:i4>
      </vt:variant>
      <vt:variant>
        <vt:i4>111</vt:i4>
      </vt:variant>
      <vt:variant>
        <vt:i4>0</vt:i4>
      </vt:variant>
      <vt:variant>
        <vt:i4>5</vt:i4>
      </vt:variant>
      <vt:variant>
        <vt:lpwstr>http://www.nevo.co.il/case/7688113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3342456</vt:i4>
      </vt:variant>
      <vt:variant>
        <vt:i4>105</vt:i4>
      </vt:variant>
      <vt:variant>
        <vt:i4>0</vt:i4>
      </vt:variant>
      <vt:variant>
        <vt:i4>5</vt:i4>
      </vt:variant>
      <vt:variant>
        <vt:lpwstr>http://www.nevo.co.il/case/22961891</vt:lpwstr>
      </vt:variant>
      <vt:variant>
        <vt:lpwstr/>
      </vt:variant>
      <vt:variant>
        <vt:i4>3276917</vt:i4>
      </vt:variant>
      <vt:variant>
        <vt:i4>102</vt:i4>
      </vt:variant>
      <vt:variant>
        <vt:i4>0</vt:i4>
      </vt:variant>
      <vt:variant>
        <vt:i4>5</vt:i4>
      </vt:variant>
      <vt:variant>
        <vt:lpwstr>http://www.nevo.co.il/case/20341521</vt:lpwstr>
      </vt:variant>
      <vt:variant>
        <vt:lpwstr/>
      </vt:variant>
      <vt:variant>
        <vt:i4>4063345</vt:i4>
      </vt:variant>
      <vt:variant>
        <vt:i4>99</vt:i4>
      </vt:variant>
      <vt:variant>
        <vt:i4>0</vt:i4>
      </vt:variant>
      <vt:variant>
        <vt:i4>5</vt:i4>
      </vt:variant>
      <vt:variant>
        <vt:lpwstr>http://www.nevo.co.il/case/16900367</vt:lpwstr>
      </vt:variant>
      <vt:variant>
        <vt:lpwstr/>
      </vt:variant>
      <vt:variant>
        <vt:i4>3276916</vt:i4>
      </vt:variant>
      <vt:variant>
        <vt:i4>96</vt:i4>
      </vt:variant>
      <vt:variant>
        <vt:i4>0</vt:i4>
      </vt:variant>
      <vt:variant>
        <vt:i4>5</vt:i4>
      </vt:variant>
      <vt:variant>
        <vt:lpwstr>http://www.nevo.co.il/case/5810781</vt:lpwstr>
      </vt:variant>
      <vt:variant>
        <vt:lpwstr/>
      </vt:variant>
      <vt:variant>
        <vt:i4>3539068</vt:i4>
      </vt:variant>
      <vt:variant>
        <vt:i4>93</vt:i4>
      </vt:variant>
      <vt:variant>
        <vt:i4>0</vt:i4>
      </vt:variant>
      <vt:variant>
        <vt:i4>5</vt:i4>
      </vt:variant>
      <vt:variant>
        <vt:lpwstr>http://www.nevo.co.il/case/6161385</vt:lpwstr>
      </vt:variant>
      <vt:variant>
        <vt:lpwstr/>
      </vt:variant>
      <vt:variant>
        <vt:i4>3539069</vt:i4>
      </vt:variant>
      <vt:variant>
        <vt:i4>90</vt:i4>
      </vt:variant>
      <vt:variant>
        <vt:i4>0</vt:i4>
      </vt:variant>
      <vt:variant>
        <vt:i4>5</vt:i4>
      </vt:variant>
      <vt:variant>
        <vt:lpwstr>http://www.nevo.co.il/case/3975153</vt:lpwstr>
      </vt:variant>
      <vt:variant>
        <vt:lpwstr/>
      </vt:variant>
      <vt:variant>
        <vt:i4>3145851</vt:i4>
      </vt:variant>
      <vt:variant>
        <vt:i4>87</vt:i4>
      </vt:variant>
      <vt:variant>
        <vt:i4>0</vt:i4>
      </vt:variant>
      <vt:variant>
        <vt:i4>5</vt:i4>
      </vt:variant>
      <vt:variant>
        <vt:lpwstr>http://www.nevo.co.il/case/7853446</vt:lpwstr>
      </vt:variant>
      <vt:variant>
        <vt:lpwstr/>
      </vt:variant>
      <vt:variant>
        <vt:i4>4063347</vt:i4>
      </vt:variant>
      <vt:variant>
        <vt:i4>84</vt:i4>
      </vt:variant>
      <vt:variant>
        <vt:i4>0</vt:i4>
      </vt:variant>
      <vt:variant>
        <vt:i4>5</vt:i4>
      </vt:variant>
      <vt:variant>
        <vt:lpwstr>http://www.nevo.co.il/case/8280957</vt:lpwstr>
      </vt:variant>
      <vt:variant>
        <vt:lpwstr/>
      </vt:variant>
      <vt:variant>
        <vt:i4>7077964</vt:i4>
      </vt:variant>
      <vt:variant>
        <vt:i4>81</vt:i4>
      </vt:variant>
      <vt:variant>
        <vt:i4>0</vt:i4>
      </vt:variant>
      <vt:variant>
        <vt:i4>5</vt:i4>
      </vt:variant>
      <vt:variant>
        <vt:lpwstr>https://www.nevo.co.il/psika_html/shalom/SH-10-11-53325-202.htm</vt:lpwstr>
      </vt:variant>
      <vt:variant>
        <vt:lpwstr/>
      </vt:variant>
      <vt:variant>
        <vt:i4>7209026</vt:i4>
      </vt:variant>
      <vt:variant>
        <vt:i4>78</vt:i4>
      </vt:variant>
      <vt:variant>
        <vt:i4>0</vt:i4>
      </vt:variant>
      <vt:variant>
        <vt:i4>5</vt:i4>
      </vt:variant>
      <vt:variant>
        <vt:lpwstr>https://www.nevo.co.il/psika_html/shalom/SH-10-12-50810-320.htm</vt:lpwstr>
      </vt:variant>
      <vt:variant>
        <vt:lpwstr/>
      </vt:variant>
      <vt:variant>
        <vt:i4>2490451</vt:i4>
      </vt:variant>
      <vt:variant>
        <vt:i4>75</vt:i4>
      </vt:variant>
      <vt:variant>
        <vt:i4>0</vt:i4>
      </vt:variant>
      <vt:variant>
        <vt:i4>5</vt:i4>
      </vt:variant>
      <vt:variant>
        <vt:lpwstr>https://www.nevo.co.il/psika_html/shalom/SH-11-05-4864-257.htm</vt:lpwstr>
      </vt:variant>
      <vt:variant>
        <vt:lpwstr/>
      </vt:variant>
      <vt:variant>
        <vt:i4>2359378</vt:i4>
      </vt:variant>
      <vt:variant>
        <vt:i4>72</vt:i4>
      </vt:variant>
      <vt:variant>
        <vt:i4>0</vt:i4>
      </vt:variant>
      <vt:variant>
        <vt:i4>5</vt:i4>
      </vt:variant>
      <vt:variant>
        <vt:lpwstr>https://www.nevo.co.il/psika_html/shalom/SH-13-11-6920-968.htm</vt:lpwstr>
      </vt:variant>
      <vt:variant>
        <vt:lpwstr/>
      </vt:variant>
      <vt:variant>
        <vt:i4>6946895</vt:i4>
      </vt:variant>
      <vt:variant>
        <vt:i4>69</vt:i4>
      </vt:variant>
      <vt:variant>
        <vt:i4>0</vt:i4>
      </vt:variant>
      <vt:variant>
        <vt:i4>5</vt:i4>
      </vt:variant>
      <vt:variant>
        <vt:lpwstr>https://www.nevo.co.il/psika_html/shalom/SH-13-12-32753-236.htm</vt:lpwstr>
      </vt:variant>
      <vt:variant>
        <vt:lpwstr/>
      </vt:variant>
      <vt:variant>
        <vt:i4>7209039</vt:i4>
      </vt:variant>
      <vt:variant>
        <vt:i4>66</vt:i4>
      </vt:variant>
      <vt:variant>
        <vt:i4>0</vt:i4>
      </vt:variant>
      <vt:variant>
        <vt:i4>5</vt:i4>
      </vt:variant>
      <vt:variant>
        <vt:lpwstr>https://www.nevo.co.il/psika_html/shalom/SH-16-04-16926-902.htm</vt:lpwstr>
      </vt:variant>
      <vt:variant>
        <vt:lpwstr/>
      </vt:variant>
      <vt:variant>
        <vt:i4>4849724</vt:i4>
      </vt:variant>
      <vt:variant>
        <vt:i4>63</vt:i4>
      </vt:variant>
      <vt:variant>
        <vt:i4>0</vt:i4>
      </vt:variant>
      <vt:variant>
        <vt:i4>5</vt:i4>
      </vt:variant>
      <vt:variant>
        <vt:lpwstr>https://www.nevo.co.il/psika_html/elyon/09061380-o01.htm</vt:lpwstr>
      </vt:variant>
      <vt:variant>
        <vt:lpwstr/>
      </vt:variant>
      <vt:variant>
        <vt:i4>3997819</vt:i4>
      </vt:variant>
      <vt:variant>
        <vt:i4>60</vt:i4>
      </vt:variant>
      <vt:variant>
        <vt:i4>0</vt:i4>
      </vt:variant>
      <vt:variant>
        <vt:i4>5</vt:i4>
      </vt:variant>
      <vt:variant>
        <vt:lpwstr>http://www.nevo.co.il/case/5681787</vt:lpwstr>
      </vt:variant>
      <vt:variant>
        <vt:lpwstr/>
      </vt:variant>
      <vt:variant>
        <vt:i4>4063349</vt:i4>
      </vt:variant>
      <vt:variant>
        <vt:i4>57</vt:i4>
      </vt:variant>
      <vt:variant>
        <vt:i4>0</vt:i4>
      </vt:variant>
      <vt:variant>
        <vt:i4>5</vt:i4>
      </vt:variant>
      <vt:variant>
        <vt:lpwstr>http://www.nevo.co.il/case/5481744</vt:lpwstr>
      </vt:variant>
      <vt:variant>
        <vt:lpwstr/>
      </vt:variant>
      <vt:variant>
        <vt:i4>6357063</vt:i4>
      </vt:variant>
      <vt:variant>
        <vt:i4>54</vt:i4>
      </vt:variant>
      <vt:variant>
        <vt:i4>0</vt:i4>
      </vt:variant>
      <vt:variant>
        <vt:i4>5</vt:i4>
      </vt:variant>
      <vt:variant>
        <vt:lpwstr>https://www.nevo.co.il/psika_html/shalom/SH-14-05-56672-984.htm</vt:lpwstr>
      </vt:variant>
      <vt:variant>
        <vt:lpwstr/>
      </vt:variant>
      <vt:variant>
        <vt:i4>3276920</vt:i4>
      </vt:variant>
      <vt:variant>
        <vt:i4>51</vt:i4>
      </vt:variant>
      <vt:variant>
        <vt:i4>0</vt:i4>
      </vt:variant>
      <vt:variant>
        <vt:i4>5</vt:i4>
      </vt:variant>
      <vt:variant>
        <vt:lpwstr>http://www.nevo.co.il/case/18828635</vt:lpwstr>
      </vt:variant>
      <vt:variant>
        <vt:lpwstr/>
      </vt:variant>
      <vt:variant>
        <vt:i4>5767285</vt:i4>
      </vt:variant>
      <vt:variant>
        <vt:i4>48</vt:i4>
      </vt:variant>
      <vt:variant>
        <vt:i4>0</vt:i4>
      </vt:variant>
      <vt:variant>
        <vt:i4>5</vt:i4>
      </vt:variant>
      <vt:variant>
        <vt:lpwstr>https://www.nevo.co.il/psika_html/shalom/SH-15-05-955-644.htm</vt:lpwstr>
      </vt:variant>
      <vt:variant>
        <vt:lpwstr/>
      </vt:variant>
      <vt:variant>
        <vt:i4>7077960</vt:i4>
      </vt:variant>
      <vt:variant>
        <vt:i4>45</vt:i4>
      </vt:variant>
      <vt:variant>
        <vt:i4>0</vt:i4>
      </vt:variant>
      <vt:variant>
        <vt:i4>5</vt:i4>
      </vt:variant>
      <vt:variant>
        <vt:lpwstr>https://www.nevo.co.il/psika_html/shalom/SH-15-08-53100-963.htm</vt:lpwstr>
      </vt:variant>
      <vt:variant>
        <vt:lpwstr/>
      </vt:variant>
      <vt:variant>
        <vt:i4>3276918</vt:i4>
      </vt:variant>
      <vt:variant>
        <vt:i4>42</vt:i4>
      </vt:variant>
      <vt:variant>
        <vt:i4>0</vt:i4>
      </vt:variant>
      <vt:variant>
        <vt:i4>5</vt:i4>
      </vt:variant>
      <vt:variant>
        <vt:lpwstr>http://www.nevo.co.il/case/20761469</vt:lpwstr>
      </vt:variant>
      <vt:variant>
        <vt:lpwstr/>
      </vt:variant>
      <vt:variant>
        <vt:i4>3539062</vt:i4>
      </vt:variant>
      <vt:variant>
        <vt:i4>39</vt:i4>
      </vt:variant>
      <vt:variant>
        <vt:i4>0</vt:i4>
      </vt:variant>
      <vt:variant>
        <vt:i4>5</vt:i4>
      </vt:variant>
      <vt:variant>
        <vt:lpwstr>http://www.nevo.co.il/case/21722114</vt:lpwstr>
      </vt:variant>
      <vt:variant>
        <vt:lpwstr/>
      </vt:variant>
      <vt:variant>
        <vt:i4>3407984</vt:i4>
      </vt:variant>
      <vt:variant>
        <vt:i4>36</vt:i4>
      </vt:variant>
      <vt:variant>
        <vt:i4>0</vt:i4>
      </vt:variant>
      <vt:variant>
        <vt:i4>5</vt:i4>
      </vt:variant>
      <vt:variant>
        <vt:lpwstr>http://www.nevo.co.il/case/22032542</vt:lpwstr>
      </vt:variant>
      <vt:variant>
        <vt:lpwstr/>
      </vt:variant>
      <vt:variant>
        <vt:i4>3145840</vt:i4>
      </vt:variant>
      <vt:variant>
        <vt:i4>33</vt:i4>
      </vt:variant>
      <vt:variant>
        <vt:i4>0</vt:i4>
      </vt:variant>
      <vt:variant>
        <vt:i4>5</vt:i4>
      </vt:variant>
      <vt:variant>
        <vt:lpwstr>http://www.nevo.co.il/case/7814385</vt:lpwstr>
      </vt:variant>
      <vt:variant>
        <vt:lpwstr/>
      </vt:variant>
      <vt:variant>
        <vt:i4>3866750</vt:i4>
      </vt:variant>
      <vt:variant>
        <vt:i4>30</vt:i4>
      </vt:variant>
      <vt:variant>
        <vt:i4>0</vt:i4>
      </vt:variant>
      <vt:variant>
        <vt:i4>5</vt:i4>
      </vt:variant>
      <vt:variant>
        <vt:lpwstr>http://www.nevo.co.il/case/7694184</vt:lpwstr>
      </vt:variant>
      <vt:variant>
        <vt:lpwstr/>
      </vt:variant>
      <vt:variant>
        <vt:i4>4653116</vt:i4>
      </vt:variant>
      <vt:variant>
        <vt:i4>27</vt:i4>
      </vt:variant>
      <vt:variant>
        <vt:i4>0</vt:i4>
      </vt:variant>
      <vt:variant>
        <vt:i4>5</vt:i4>
      </vt:variant>
      <vt:variant>
        <vt:lpwstr>https://www.nevo.co.il/psika_html/elyon/15019310-i01.htm</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65618</vt:i4>
      </vt:variant>
      <vt:variant>
        <vt:i4>15</vt:i4>
      </vt:variant>
      <vt:variant>
        <vt:i4>0</vt:i4>
      </vt:variant>
      <vt:variant>
        <vt:i4>5</vt:i4>
      </vt:variant>
      <vt:variant>
        <vt:lpwstr>http://www.nevo.co.il/law/70301/413e</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65618</vt:i4>
      </vt:variant>
      <vt:variant>
        <vt:i4>3</vt:i4>
      </vt:variant>
      <vt:variant>
        <vt:i4>0</vt:i4>
      </vt:variant>
      <vt:variant>
        <vt:i4>5</vt:i4>
      </vt:variant>
      <vt:variant>
        <vt:lpwstr>http://www.nevo.co.il/law/70301/413e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37953;31203</vt:lpwstr>
  </property>
  <property fmtid="{D5CDD505-2E9C-101B-9397-08002B2CF9AE}" pid="6" name="NEWPARTB">
    <vt:lpwstr>02;10</vt:lpwstr>
  </property>
  <property fmtid="{D5CDD505-2E9C-101B-9397-08002B2CF9AE}" pid="7" name="NEWPARTC">
    <vt:lpwstr>16;15</vt:lpwstr>
  </property>
  <property fmtid="{D5CDD505-2E9C-101B-9397-08002B2CF9AE}" pid="8" name="APPELLANT">
    <vt:lpwstr>מדינת ישראל</vt:lpwstr>
  </property>
  <property fmtid="{D5CDD505-2E9C-101B-9397-08002B2CF9AE}" pid="9" name="APPELLEE">
    <vt:lpwstr>גיא משה קנפו</vt:lpwstr>
  </property>
  <property fmtid="{D5CDD505-2E9C-101B-9397-08002B2CF9AE}" pid="10" name="LAWYER">
    <vt:lpwstr>קטיה הכהן;פרטוק</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20180912</vt:lpwstr>
  </property>
  <property fmtid="{D5CDD505-2E9C-101B-9397-08002B2CF9AE}" pid="14" name="TYPE_N_DATE">
    <vt:lpwstr>38020180912</vt:lpwstr>
  </property>
  <property fmtid="{D5CDD505-2E9C-101B-9397-08002B2CF9AE}" pid="15" name="WORDNUMPAGES">
    <vt:lpwstr>11</vt:lpwstr>
  </property>
  <property fmtid="{D5CDD505-2E9C-101B-9397-08002B2CF9AE}" pid="16" name="TYPE_ABS_DATE">
    <vt:lpwstr>380020180912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7694184;7814385;22032542;21722114;20761469;18828635;5481744;5681787;8280957;7853446;3975153;6161385;5810781;16900367;20341521;22961891;7688113;11269559;20114120</vt:lpwstr>
  </property>
  <property fmtid="{D5CDD505-2E9C-101B-9397-08002B2CF9AE}" pid="36" name="LAWLISTTMP1">
    <vt:lpwstr>70301/413e</vt:lpwstr>
  </property>
  <property fmtid="{D5CDD505-2E9C-101B-9397-08002B2CF9AE}" pid="37" name="LAWLISTTMP2">
    <vt:lpwstr>4216/007.a;007.c</vt:lpwstr>
  </property>
</Properties>
</file>