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6B7F64" w:rsidRPr="00A219BA" w14:paraId="40B6F8D4" w14:textId="77777777" w:rsidTr="00044A86">
        <w:trPr>
          <w:trHeight w:hRule="exact" w:val="418"/>
          <w:jc w:val="center"/>
        </w:trPr>
        <w:tc>
          <w:tcPr>
            <w:tcW w:w="8720" w:type="dxa"/>
            <w:gridSpan w:val="3"/>
          </w:tcPr>
          <w:p w14:paraId="1C493D07" w14:textId="77777777" w:rsidR="006B7F64" w:rsidRPr="00A219BA" w:rsidRDefault="006B7F64" w:rsidP="00044A86">
            <w:pPr>
              <w:pStyle w:val="a3"/>
              <w:tabs>
                <w:tab w:val="clear" w:pos="8306"/>
              </w:tabs>
              <w:jc w:val="center"/>
              <w:rPr>
                <w:rFonts w:ascii="Tahoma" w:hAnsi="Tahoma" w:cs="Tahoma"/>
                <w:b/>
                <w:bCs/>
                <w:color w:val="000080"/>
                <w:sz w:val="20"/>
                <w:szCs w:val="20"/>
                <w:rtl/>
              </w:rPr>
            </w:pPr>
            <w:bookmarkStart w:id="0" w:name="LastJudge"/>
            <w:r w:rsidRPr="00A219BA">
              <w:rPr>
                <w:rFonts w:ascii="Tahoma" w:hAnsi="Tahoma" w:cs="Tahoma"/>
                <w:b/>
                <w:bCs/>
                <w:color w:val="000080"/>
                <w:sz w:val="20"/>
                <w:szCs w:val="20"/>
                <w:rtl/>
              </w:rPr>
              <w:t>בית משפט השלום בפתח תקווה</w:t>
            </w:r>
          </w:p>
        </w:tc>
      </w:tr>
      <w:tr w:rsidR="006B7F64" w:rsidRPr="00A219BA" w14:paraId="6C807FE4" w14:textId="77777777" w:rsidTr="00044A86">
        <w:trPr>
          <w:trHeight w:val="337"/>
          <w:jc w:val="center"/>
        </w:trPr>
        <w:tc>
          <w:tcPr>
            <w:tcW w:w="6396" w:type="dxa"/>
          </w:tcPr>
          <w:p w14:paraId="4674BB33" w14:textId="77777777" w:rsidR="006B7F64" w:rsidRPr="00A219BA" w:rsidRDefault="006B7F64" w:rsidP="00044A86">
            <w:pPr>
              <w:rPr>
                <w:b/>
                <w:bCs/>
                <w:sz w:val="26"/>
                <w:szCs w:val="26"/>
                <w:rtl/>
              </w:rPr>
            </w:pPr>
            <w:r w:rsidRPr="00A219BA">
              <w:rPr>
                <w:b/>
                <w:bCs/>
                <w:sz w:val="26"/>
                <w:szCs w:val="26"/>
                <w:rtl/>
              </w:rPr>
              <w:t>ת"פ</w:t>
            </w:r>
            <w:r w:rsidRPr="00A219BA">
              <w:rPr>
                <w:rFonts w:hint="cs"/>
                <w:b/>
                <w:bCs/>
                <w:sz w:val="26"/>
                <w:szCs w:val="26"/>
                <w:rtl/>
              </w:rPr>
              <w:t xml:space="preserve"> </w:t>
            </w:r>
            <w:r w:rsidRPr="00A219BA">
              <w:rPr>
                <w:b/>
                <w:bCs/>
                <w:sz w:val="26"/>
                <w:szCs w:val="26"/>
                <w:rtl/>
              </w:rPr>
              <w:t>39923-03-16</w:t>
            </w:r>
            <w:r w:rsidRPr="00A219BA">
              <w:rPr>
                <w:rFonts w:hint="cs"/>
                <w:b/>
                <w:bCs/>
                <w:sz w:val="26"/>
                <w:szCs w:val="26"/>
                <w:rtl/>
              </w:rPr>
              <w:t xml:space="preserve"> </w:t>
            </w:r>
            <w:r w:rsidRPr="00A219BA">
              <w:rPr>
                <w:b/>
                <w:bCs/>
                <w:sz w:val="26"/>
                <w:szCs w:val="26"/>
                <w:rtl/>
              </w:rPr>
              <w:t>מדינת ישראל נ' פריג</w:t>
            </w:r>
          </w:p>
          <w:p w14:paraId="073E79BC" w14:textId="77777777" w:rsidR="006B7F64" w:rsidRPr="00A219BA" w:rsidRDefault="006B7F64" w:rsidP="00044A86">
            <w:pPr>
              <w:rPr>
                <w:b/>
                <w:bCs/>
                <w:sz w:val="26"/>
                <w:szCs w:val="26"/>
                <w:rtl/>
              </w:rPr>
            </w:pPr>
          </w:p>
        </w:tc>
        <w:tc>
          <w:tcPr>
            <w:tcW w:w="236" w:type="dxa"/>
          </w:tcPr>
          <w:p w14:paraId="02D0CB7C" w14:textId="77777777" w:rsidR="006B7F64" w:rsidRPr="00A219BA" w:rsidRDefault="006B7F64" w:rsidP="00044A86">
            <w:pPr>
              <w:pStyle w:val="a3"/>
              <w:jc w:val="right"/>
              <w:rPr>
                <w:b/>
                <w:bCs/>
                <w:sz w:val="26"/>
                <w:szCs w:val="26"/>
                <w:rtl/>
              </w:rPr>
            </w:pPr>
          </w:p>
        </w:tc>
        <w:tc>
          <w:tcPr>
            <w:tcW w:w="2088" w:type="dxa"/>
          </w:tcPr>
          <w:p w14:paraId="1F1B11A4" w14:textId="77777777" w:rsidR="006B7F64" w:rsidRPr="00A219BA" w:rsidRDefault="006B7F64" w:rsidP="00044A86">
            <w:pPr>
              <w:pStyle w:val="a3"/>
              <w:tabs>
                <w:tab w:val="clear" w:pos="4153"/>
              </w:tabs>
              <w:jc w:val="right"/>
              <w:rPr>
                <w:b/>
                <w:bCs/>
                <w:sz w:val="26"/>
                <w:szCs w:val="26"/>
                <w:rtl/>
              </w:rPr>
            </w:pPr>
            <w:r w:rsidRPr="00A219BA">
              <w:rPr>
                <w:b/>
                <w:bCs/>
                <w:sz w:val="26"/>
                <w:szCs w:val="26"/>
                <w:rtl/>
              </w:rPr>
              <w:t>28 ינואר 2018</w:t>
            </w:r>
          </w:p>
        </w:tc>
      </w:tr>
    </w:tbl>
    <w:p w14:paraId="18B75154" w14:textId="77777777" w:rsidR="006B7F64" w:rsidRPr="00A219BA" w:rsidRDefault="006B7F64" w:rsidP="006B7F64">
      <w:pPr>
        <w:pStyle w:val="a3"/>
        <w:jc w:val="center"/>
        <w:rPr>
          <w:rFonts w:ascii="Tahoma" w:hAnsi="Tahoma" w:cs="Tahoma"/>
          <w:b/>
          <w:bCs/>
          <w:color w:val="000080"/>
          <w:sz w:val="20"/>
          <w:szCs w:val="20"/>
          <w:rtl/>
        </w:rPr>
      </w:pPr>
    </w:p>
    <w:p w14:paraId="4BB7D4F6" w14:textId="77777777" w:rsidR="006B7F64" w:rsidRPr="00A219BA" w:rsidRDefault="006B7F64" w:rsidP="006B7F64">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8"/>
        <w:gridCol w:w="84"/>
      </w:tblGrid>
      <w:tr w:rsidR="00044A86" w:rsidRPr="00A219BA" w14:paraId="36B43492" w14:textId="77777777" w:rsidTr="006B7F64">
        <w:trPr>
          <w:gridAfter w:val="1"/>
          <w:wAfter w:w="56" w:type="dxa"/>
        </w:trPr>
        <w:tc>
          <w:tcPr>
            <w:tcW w:w="8718" w:type="dxa"/>
            <w:gridSpan w:val="2"/>
            <w:shd w:val="clear" w:color="auto" w:fill="auto"/>
          </w:tcPr>
          <w:p w14:paraId="6671CC37" w14:textId="77777777" w:rsidR="006B7F64" w:rsidRPr="00A219BA" w:rsidRDefault="006B7F64" w:rsidP="006B7F64">
            <w:pPr>
              <w:spacing w:line="360" w:lineRule="auto"/>
              <w:jc w:val="both"/>
              <w:rPr>
                <w:b/>
                <w:bCs/>
                <w:sz w:val="26"/>
                <w:szCs w:val="26"/>
                <w:rtl/>
              </w:rPr>
            </w:pPr>
            <w:r w:rsidRPr="00A219BA">
              <w:rPr>
                <w:rFonts w:hint="cs"/>
                <w:b/>
                <w:bCs/>
                <w:sz w:val="26"/>
                <w:szCs w:val="26"/>
                <w:rtl/>
              </w:rPr>
              <w:t>לפני כבוד ה</w:t>
            </w:r>
            <w:r w:rsidRPr="00A219BA">
              <w:rPr>
                <w:b/>
                <w:bCs/>
                <w:sz w:val="26"/>
                <w:szCs w:val="26"/>
                <w:rtl/>
              </w:rPr>
              <w:t>שופטת אליאנא דניאלי</w:t>
            </w:r>
            <w:r w:rsidRPr="00A219BA">
              <w:rPr>
                <w:rStyle w:val="TimesNewRomanTimesNewRoman"/>
                <w:rtl/>
              </w:rPr>
              <w:t xml:space="preserve"> </w:t>
            </w:r>
          </w:p>
        </w:tc>
      </w:tr>
      <w:tr w:rsidR="00044A86" w:rsidRPr="00A219BA" w14:paraId="0070394D" w14:textId="77777777" w:rsidTr="006B7F64">
        <w:trPr>
          <w:cantSplit/>
          <w:trHeight w:val="724"/>
        </w:trPr>
        <w:tc>
          <w:tcPr>
            <w:tcW w:w="2880" w:type="dxa"/>
            <w:shd w:val="clear" w:color="auto" w:fill="auto"/>
          </w:tcPr>
          <w:p w14:paraId="3A518FAB" w14:textId="77777777" w:rsidR="006B7F64" w:rsidRPr="00A219BA" w:rsidRDefault="006B7F64" w:rsidP="006B7F64">
            <w:pPr>
              <w:ind w:left="26"/>
              <w:rPr>
                <w:b/>
                <w:bCs/>
                <w:sz w:val="26"/>
                <w:szCs w:val="26"/>
                <w:rtl/>
              </w:rPr>
            </w:pPr>
            <w:bookmarkStart w:id="1" w:name="FirstAppellant"/>
          </w:p>
          <w:p w14:paraId="660169A9" w14:textId="77777777" w:rsidR="006B7F64" w:rsidRPr="00A219BA" w:rsidRDefault="006B7F64" w:rsidP="006B7F64">
            <w:pPr>
              <w:ind w:left="26"/>
              <w:rPr>
                <w:b/>
                <w:bCs/>
                <w:sz w:val="26"/>
                <w:szCs w:val="26"/>
                <w:rtl/>
              </w:rPr>
            </w:pPr>
            <w:r w:rsidRPr="00A219BA">
              <w:rPr>
                <w:rFonts w:hint="cs"/>
                <w:b/>
                <w:bCs/>
                <w:sz w:val="26"/>
                <w:szCs w:val="26"/>
                <w:rtl/>
              </w:rPr>
              <w:t>ה</w:t>
            </w:r>
            <w:r w:rsidRPr="00A219BA">
              <w:rPr>
                <w:b/>
                <w:bCs/>
                <w:sz w:val="26"/>
                <w:szCs w:val="26"/>
                <w:rtl/>
              </w:rPr>
              <w:t>מאשימה</w:t>
            </w:r>
          </w:p>
        </w:tc>
        <w:tc>
          <w:tcPr>
            <w:tcW w:w="5922" w:type="dxa"/>
            <w:gridSpan w:val="2"/>
            <w:shd w:val="clear" w:color="auto" w:fill="auto"/>
          </w:tcPr>
          <w:p w14:paraId="5F3F70BA" w14:textId="77777777" w:rsidR="006B7F64" w:rsidRPr="00A219BA" w:rsidRDefault="006B7F64" w:rsidP="00044A86">
            <w:pPr>
              <w:rPr>
                <w:rtl/>
              </w:rPr>
            </w:pPr>
          </w:p>
          <w:p w14:paraId="1FD484D6" w14:textId="77777777" w:rsidR="006B7F64" w:rsidRPr="00A219BA" w:rsidRDefault="006B7F64" w:rsidP="00044A86">
            <w:pPr>
              <w:rPr>
                <w:b/>
                <w:bCs/>
                <w:sz w:val="26"/>
                <w:szCs w:val="26"/>
                <w:rtl/>
              </w:rPr>
            </w:pPr>
            <w:r w:rsidRPr="00A219BA">
              <w:rPr>
                <w:rFonts w:hint="cs"/>
                <w:rtl/>
              </w:rPr>
              <w:t xml:space="preserve"> </w:t>
            </w:r>
            <w:r w:rsidRPr="00A219BA">
              <w:rPr>
                <w:b/>
                <w:bCs/>
                <w:sz w:val="26"/>
                <w:szCs w:val="26"/>
                <w:rtl/>
              </w:rPr>
              <w:t>מדינת ישראל</w:t>
            </w:r>
          </w:p>
          <w:p w14:paraId="36F8C37C" w14:textId="77777777" w:rsidR="006B7F64" w:rsidRPr="00A219BA" w:rsidRDefault="006B7F64" w:rsidP="00044A86">
            <w:pPr>
              <w:rPr>
                <w:b/>
                <w:bCs/>
                <w:sz w:val="26"/>
                <w:szCs w:val="26"/>
                <w:rtl/>
              </w:rPr>
            </w:pPr>
          </w:p>
        </w:tc>
      </w:tr>
      <w:bookmarkEnd w:id="1"/>
      <w:tr w:rsidR="00044A86" w:rsidRPr="00A219BA" w14:paraId="22FC5A96" w14:textId="77777777" w:rsidTr="006B7F64">
        <w:tc>
          <w:tcPr>
            <w:tcW w:w="8802" w:type="dxa"/>
            <w:gridSpan w:val="3"/>
            <w:shd w:val="clear" w:color="auto" w:fill="auto"/>
            <w:vAlign w:val="center"/>
          </w:tcPr>
          <w:p w14:paraId="6C52FCDC" w14:textId="77777777" w:rsidR="006B7F64" w:rsidRPr="00A219BA" w:rsidRDefault="006B7F64" w:rsidP="006B7F64">
            <w:pPr>
              <w:jc w:val="center"/>
              <w:rPr>
                <w:rFonts w:ascii="Arial" w:hAnsi="Arial"/>
                <w:b/>
                <w:bCs/>
                <w:sz w:val="26"/>
                <w:szCs w:val="26"/>
                <w:rtl/>
              </w:rPr>
            </w:pPr>
            <w:r w:rsidRPr="00A219BA">
              <w:rPr>
                <w:rFonts w:ascii="Arial" w:hAnsi="Arial"/>
                <w:b/>
                <w:bCs/>
                <w:sz w:val="26"/>
                <w:szCs w:val="26"/>
                <w:rtl/>
              </w:rPr>
              <w:t>נגד</w:t>
            </w:r>
          </w:p>
          <w:p w14:paraId="46BB8579" w14:textId="77777777" w:rsidR="006B7F64" w:rsidRPr="00A219BA" w:rsidRDefault="006B7F64" w:rsidP="00044A86">
            <w:pPr>
              <w:rPr>
                <w:rFonts w:ascii="Arial" w:hAnsi="Arial"/>
                <w:b/>
                <w:bCs/>
                <w:sz w:val="26"/>
                <w:szCs w:val="26"/>
              </w:rPr>
            </w:pPr>
          </w:p>
        </w:tc>
      </w:tr>
      <w:tr w:rsidR="00044A86" w:rsidRPr="00A219BA" w14:paraId="164FE125" w14:textId="77777777" w:rsidTr="006B7F64">
        <w:tc>
          <w:tcPr>
            <w:tcW w:w="2880" w:type="dxa"/>
            <w:shd w:val="clear" w:color="auto" w:fill="auto"/>
          </w:tcPr>
          <w:p w14:paraId="462BE7FC" w14:textId="77777777" w:rsidR="006B7F64" w:rsidRPr="00A219BA" w:rsidRDefault="006B7F64" w:rsidP="006B7F64">
            <w:pPr>
              <w:ind w:left="26"/>
              <w:rPr>
                <w:b/>
                <w:bCs/>
                <w:sz w:val="26"/>
                <w:szCs w:val="26"/>
                <w:rtl/>
              </w:rPr>
            </w:pPr>
            <w:r w:rsidRPr="00A219BA">
              <w:rPr>
                <w:rFonts w:hint="cs"/>
                <w:b/>
                <w:bCs/>
                <w:sz w:val="26"/>
                <w:szCs w:val="26"/>
                <w:rtl/>
              </w:rPr>
              <w:t>ה</w:t>
            </w:r>
            <w:r w:rsidRPr="00A219BA">
              <w:rPr>
                <w:b/>
                <w:bCs/>
                <w:sz w:val="26"/>
                <w:szCs w:val="26"/>
                <w:rtl/>
              </w:rPr>
              <w:t>נאשם</w:t>
            </w:r>
          </w:p>
        </w:tc>
        <w:tc>
          <w:tcPr>
            <w:tcW w:w="5922" w:type="dxa"/>
            <w:gridSpan w:val="2"/>
            <w:shd w:val="clear" w:color="auto" w:fill="auto"/>
          </w:tcPr>
          <w:p w14:paraId="1D6F90EE" w14:textId="77777777" w:rsidR="006B7F64" w:rsidRPr="00A219BA" w:rsidRDefault="006B7F64" w:rsidP="00044A86">
            <w:pPr>
              <w:rPr>
                <w:b/>
                <w:bCs/>
                <w:sz w:val="26"/>
                <w:szCs w:val="26"/>
                <w:rtl/>
              </w:rPr>
            </w:pPr>
            <w:r w:rsidRPr="00A219BA">
              <w:rPr>
                <w:rFonts w:hint="cs"/>
                <w:rtl/>
              </w:rPr>
              <w:t xml:space="preserve"> </w:t>
            </w:r>
            <w:r w:rsidRPr="00A219BA">
              <w:rPr>
                <w:b/>
                <w:bCs/>
                <w:sz w:val="26"/>
                <w:szCs w:val="26"/>
                <w:rtl/>
              </w:rPr>
              <w:t>דוד פריג</w:t>
            </w:r>
            <w:r w:rsidRPr="00A219BA">
              <w:rPr>
                <w:rFonts w:hint="cs"/>
                <w:rtl/>
              </w:rPr>
              <w:t xml:space="preserve"> </w:t>
            </w:r>
            <w:r w:rsidRPr="00A219BA">
              <w:rPr>
                <w:rFonts w:hint="eastAsia"/>
                <w:b/>
                <w:bCs/>
                <w:sz w:val="26"/>
                <w:szCs w:val="26"/>
                <w:rtl/>
              </w:rPr>
              <w:t>ת.ז.</w:t>
            </w:r>
            <w:r w:rsidRPr="00A219BA">
              <w:rPr>
                <w:b/>
                <w:bCs/>
                <w:sz w:val="26"/>
                <w:szCs w:val="26"/>
                <w:rtl/>
              </w:rPr>
              <w:t xml:space="preserve"> </w:t>
            </w:r>
            <w:r w:rsidRPr="00A219BA">
              <w:rPr>
                <w:rFonts w:hint="cs"/>
                <w:b/>
                <w:bCs/>
                <w:sz w:val="26"/>
                <w:szCs w:val="26"/>
                <w:rtl/>
              </w:rPr>
              <w:t xml:space="preserve"> </w:t>
            </w:r>
            <w:r w:rsidR="00A219BA">
              <w:rPr>
                <w:b/>
                <w:bCs/>
                <w:sz w:val="26"/>
                <w:szCs w:val="26"/>
              </w:rPr>
              <w:t>xxxxxxxxxx</w:t>
            </w:r>
          </w:p>
          <w:p w14:paraId="5C17C0E4" w14:textId="77777777" w:rsidR="006B7F64" w:rsidRPr="00A219BA" w:rsidRDefault="006B7F64" w:rsidP="00044A86">
            <w:pPr>
              <w:rPr>
                <w:b/>
                <w:bCs/>
                <w:sz w:val="26"/>
                <w:szCs w:val="26"/>
                <w:rtl/>
              </w:rPr>
            </w:pPr>
          </w:p>
        </w:tc>
      </w:tr>
    </w:tbl>
    <w:p w14:paraId="117CF4A7" w14:textId="77777777" w:rsidR="006B7F64" w:rsidRPr="00A219BA" w:rsidRDefault="006B7F64" w:rsidP="006B7F64">
      <w:pPr>
        <w:spacing w:line="360" w:lineRule="auto"/>
        <w:jc w:val="both"/>
        <w:rPr>
          <w:sz w:val="6"/>
          <w:szCs w:val="6"/>
          <w:rtl/>
        </w:rPr>
      </w:pPr>
      <w:r w:rsidRPr="00A219BA">
        <w:rPr>
          <w:sz w:val="6"/>
          <w:szCs w:val="6"/>
          <w:rtl/>
        </w:rPr>
        <w:t>&lt;#2#&gt;</w:t>
      </w:r>
    </w:p>
    <w:p w14:paraId="01C26497" w14:textId="77777777" w:rsidR="006B7F64" w:rsidRPr="00A219BA" w:rsidRDefault="006B7F64" w:rsidP="006B7F64">
      <w:pPr>
        <w:pStyle w:val="12"/>
        <w:rPr>
          <w:u w:val="none"/>
          <w:rtl/>
        </w:rPr>
      </w:pPr>
      <w:r w:rsidRPr="00A219BA">
        <w:rPr>
          <w:rFonts w:hint="cs"/>
          <w:u w:val="none"/>
          <w:rtl/>
        </w:rPr>
        <w:t>נוכחים:</w:t>
      </w:r>
    </w:p>
    <w:p w14:paraId="1999B7FE" w14:textId="77777777" w:rsidR="006B7F64" w:rsidRPr="00A219BA" w:rsidRDefault="006B7F64" w:rsidP="006B7F64">
      <w:pPr>
        <w:jc w:val="both"/>
      </w:pPr>
      <w:bookmarkStart w:id="2" w:name="FirstLawyer"/>
      <w:r w:rsidRPr="00A219BA">
        <w:rPr>
          <w:rFonts w:hint="cs"/>
          <w:rtl/>
        </w:rPr>
        <w:t>ב"כ</w:t>
      </w:r>
      <w:bookmarkEnd w:id="2"/>
      <w:r w:rsidRPr="00A219BA">
        <w:rPr>
          <w:rFonts w:hint="cs"/>
          <w:rtl/>
        </w:rPr>
        <w:t xml:space="preserve"> המאשימה- עו"ד נדב שחם</w:t>
      </w:r>
    </w:p>
    <w:p w14:paraId="39345B86" w14:textId="77777777" w:rsidR="006B7F64" w:rsidRPr="00A219BA" w:rsidRDefault="006B7F64" w:rsidP="006B7F64">
      <w:pPr>
        <w:jc w:val="both"/>
        <w:rPr>
          <w:rtl/>
        </w:rPr>
      </w:pPr>
      <w:r w:rsidRPr="00A219BA">
        <w:rPr>
          <w:rFonts w:hint="cs"/>
          <w:rtl/>
        </w:rPr>
        <w:t>ב"כ הנאשם- עו"ד רועי לנג</w:t>
      </w:r>
    </w:p>
    <w:p w14:paraId="28A802C4" w14:textId="77777777" w:rsidR="006B7F64" w:rsidRPr="00A219BA" w:rsidRDefault="006B7F64" w:rsidP="006B7F64">
      <w:pPr>
        <w:jc w:val="both"/>
        <w:rPr>
          <w:b/>
          <w:bCs/>
          <w:rtl/>
        </w:rPr>
      </w:pPr>
      <w:r w:rsidRPr="00A219BA">
        <w:rPr>
          <w:rFonts w:hint="cs"/>
          <w:rtl/>
        </w:rPr>
        <w:t>הנאשם נוכח</w:t>
      </w:r>
    </w:p>
    <w:p w14:paraId="507EDFEF" w14:textId="77777777" w:rsidR="006B7F64" w:rsidRPr="00A219BA" w:rsidRDefault="006B7F64" w:rsidP="006B7F64">
      <w:pPr>
        <w:spacing w:line="360" w:lineRule="auto"/>
        <w:jc w:val="center"/>
        <w:rPr>
          <w:rFonts w:ascii="Arial" w:hAnsi="Arial"/>
          <w:b/>
          <w:bCs/>
          <w:sz w:val="28"/>
          <w:szCs w:val="28"/>
          <w:rtl/>
        </w:rPr>
      </w:pPr>
      <w:r w:rsidRPr="00A219BA">
        <w:rPr>
          <w:rFonts w:ascii="Arial" w:hAnsi="Arial"/>
          <w:b/>
          <w:color w:val="FF0000"/>
          <w:sz w:val="28"/>
          <w:rtl/>
        </w:rPr>
        <w:t>במסמך זה הושמטו פרוטוקולים</w:t>
      </w:r>
    </w:p>
    <w:p w14:paraId="2E61BFA6" w14:textId="77777777" w:rsidR="00A219BA" w:rsidRDefault="00A219BA" w:rsidP="006B7F64">
      <w:pPr>
        <w:spacing w:line="360" w:lineRule="auto"/>
        <w:jc w:val="center"/>
        <w:rPr>
          <w:rFonts w:ascii="Arial" w:hAnsi="Arial"/>
          <w:sz w:val="28"/>
          <w:szCs w:val="28"/>
          <w:rtl/>
        </w:rPr>
      </w:pPr>
      <w:bookmarkStart w:id="3" w:name="LawTable"/>
      <w:bookmarkEnd w:id="3"/>
    </w:p>
    <w:p w14:paraId="77020563" w14:textId="77777777" w:rsidR="00A219BA" w:rsidRPr="00A219BA" w:rsidRDefault="00A219BA" w:rsidP="00A219BA">
      <w:pPr>
        <w:spacing w:after="120" w:line="240" w:lineRule="exact"/>
        <w:ind w:left="283" w:hanging="283"/>
        <w:jc w:val="both"/>
        <w:rPr>
          <w:rFonts w:ascii="FrankRuehl" w:hAnsi="FrankRuehl" w:cs="FrankRuehl"/>
          <w:rtl/>
        </w:rPr>
      </w:pPr>
    </w:p>
    <w:p w14:paraId="2395AF1D" w14:textId="77777777" w:rsidR="00A219BA" w:rsidRPr="00A219BA" w:rsidRDefault="00A219BA" w:rsidP="00A219BA">
      <w:pPr>
        <w:spacing w:after="120" w:line="240" w:lineRule="exact"/>
        <w:ind w:left="283" w:hanging="283"/>
        <w:jc w:val="both"/>
        <w:rPr>
          <w:rFonts w:ascii="FrankRuehl" w:hAnsi="FrankRuehl" w:cs="FrankRuehl"/>
          <w:rtl/>
        </w:rPr>
      </w:pPr>
      <w:r w:rsidRPr="00A219BA">
        <w:rPr>
          <w:rFonts w:ascii="FrankRuehl" w:hAnsi="FrankRuehl" w:cs="FrankRuehl"/>
          <w:rtl/>
        </w:rPr>
        <w:t xml:space="preserve">חקיקה שאוזכרה: </w:t>
      </w:r>
    </w:p>
    <w:p w14:paraId="406BA0A9" w14:textId="77777777" w:rsidR="00A219BA" w:rsidRPr="00A219BA" w:rsidRDefault="00A219BA" w:rsidP="00A219BA">
      <w:pPr>
        <w:spacing w:after="120" w:line="240" w:lineRule="exact"/>
        <w:ind w:left="283" w:hanging="283"/>
        <w:jc w:val="both"/>
        <w:rPr>
          <w:rFonts w:ascii="FrankRuehl" w:hAnsi="FrankRuehl" w:cs="FrankRuehl"/>
          <w:rtl/>
        </w:rPr>
      </w:pPr>
      <w:hyperlink r:id="rId6" w:history="1">
        <w:r w:rsidRPr="00A219BA">
          <w:rPr>
            <w:rFonts w:ascii="FrankRuehl" w:hAnsi="FrankRuehl" w:cs="FrankRuehl"/>
            <w:color w:val="0000FF"/>
            <w:u w:val="single"/>
            <w:rtl/>
          </w:rPr>
          <w:t>חוק העונשין, תשל"ז-1977</w:t>
        </w:r>
      </w:hyperlink>
    </w:p>
    <w:p w14:paraId="7BFF44EA" w14:textId="77777777" w:rsidR="00A219BA" w:rsidRPr="00A219BA" w:rsidRDefault="00A219BA" w:rsidP="00A219BA">
      <w:pPr>
        <w:spacing w:after="120" w:line="240" w:lineRule="exact"/>
        <w:ind w:left="283" w:hanging="283"/>
        <w:jc w:val="both"/>
        <w:rPr>
          <w:rFonts w:ascii="FrankRuehl" w:hAnsi="FrankRuehl" w:cs="FrankRuehl"/>
          <w:rtl/>
        </w:rPr>
      </w:pPr>
    </w:p>
    <w:p w14:paraId="0B03B6D4" w14:textId="77777777" w:rsidR="00A219BA" w:rsidRPr="00A219BA" w:rsidRDefault="00A219BA" w:rsidP="006B7F64">
      <w:pPr>
        <w:spacing w:line="360" w:lineRule="auto"/>
        <w:jc w:val="center"/>
        <w:rPr>
          <w:rFonts w:ascii="Arial" w:hAnsi="Arial"/>
          <w:sz w:val="28"/>
          <w:szCs w:val="28"/>
          <w:rtl/>
        </w:rPr>
      </w:pPr>
      <w:bookmarkStart w:id="4" w:name="LawTable_End"/>
      <w:bookmarkEnd w:id="4"/>
    </w:p>
    <w:p w14:paraId="28899332" w14:textId="77777777" w:rsidR="00A219BA" w:rsidRPr="00A219BA" w:rsidRDefault="00A219BA" w:rsidP="006B7F64">
      <w:pPr>
        <w:spacing w:line="360" w:lineRule="auto"/>
        <w:jc w:val="center"/>
        <w:rPr>
          <w:rFonts w:ascii="Arial" w:hAnsi="Arial"/>
          <w:b/>
          <w:bCs/>
          <w:sz w:val="28"/>
          <w:szCs w:val="28"/>
          <w:rtl/>
        </w:rPr>
      </w:pPr>
    </w:p>
    <w:p w14:paraId="40E0B723" w14:textId="77777777" w:rsidR="00A219BA" w:rsidRPr="00A219BA" w:rsidRDefault="00A219BA" w:rsidP="006B7F64">
      <w:pPr>
        <w:spacing w:line="360" w:lineRule="auto"/>
        <w:jc w:val="center"/>
        <w:rPr>
          <w:rFonts w:ascii="Arial" w:hAnsi="Arial"/>
          <w:b/>
          <w:bCs/>
          <w:sz w:val="28"/>
          <w:szCs w:val="28"/>
          <w:rtl/>
        </w:rPr>
      </w:pPr>
    </w:p>
    <w:bookmarkEnd w:id="0"/>
    <w:p w14:paraId="07DE889E" w14:textId="77777777" w:rsidR="00A219BA" w:rsidRPr="00A219BA" w:rsidRDefault="00A219BA" w:rsidP="00A219BA">
      <w:pPr>
        <w:spacing w:line="360" w:lineRule="auto"/>
        <w:jc w:val="center"/>
        <w:rPr>
          <w:rFonts w:ascii="Arial" w:hAnsi="Arial"/>
          <w:b/>
          <w:bCs/>
          <w:sz w:val="28"/>
          <w:szCs w:val="28"/>
          <w:u w:val="single"/>
          <w:rtl/>
        </w:rPr>
      </w:pPr>
      <w:r w:rsidRPr="00A219BA">
        <w:rPr>
          <w:rFonts w:ascii="Arial" w:hAnsi="Arial"/>
          <w:b/>
          <w:bCs/>
          <w:sz w:val="28"/>
          <w:szCs w:val="28"/>
          <w:u w:val="single"/>
          <w:rtl/>
        </w:rPr>
        <w:t>החלטה</w:t>
      </w:r>
    </w:p>
    <w:p w14:paraId="7F2BD323" w14:textId="77777777" w:rsidR="006B7F64" w:rsidRDefault="006B7F64" w:rsidP="006B7F64">
      <w:pPr>
        <w:spacing w:line="360" w:lineRule="auto"/>
        <w:jc w:val="both"/>
        <w:rPr>
          <w:rtl/>
        </w:rPr>
      </w:pPr>
    </w:p>
    <w:p w14:paraId="4F4FD954" w14:textId="77777777" w:rsidR="006B7F64" w:rsidRDefault="006B7F64" w:rsidP="006B7F64">
      <w:pPr>
        <w:spacing w:line="360" w:lineRule="auto"/>
        <w:jc w:val="both"/>
        <w:rPr>
          <w:b/>
          <w:bCs/>
          <w:u w:val="single"/>
          <w:rtl/>
        </w:rPr>
      </w:pPr>
      <w:r w:rsidRPr="00122CD7">
        <w:rPr>
          <w:rFonts w:hint="cs"/>
          <w:b/>
          <w:bCs/>
          <w:u w:val="single"/>
          <w:rtl/>
        </w:rPr>
        <w:t>נוכח הצהרת ב"כ הנאשם, תקבע המזכירות מועד נוסף לדיון ב</w:t>
      </w:r>
      <w:hyperlink r:id="rId7" w:history="1">
        <w:r w:rsidR="00A219BA" w:rsidRPr="00A219BA">
          <w:rPr>
            <w:b/>
            <w:bCs/>
            <w:color w:val="0000FF"/>
            <w:u w:val="single"/>
            <w:rtl/>
          </w:rPr>
          <w:t>ת"פ 29380-07-17</w:t>
        </w:r>
      </w:hyperlink>
      <w:r w:rsidRPr="00122CD7">
        <w:rPr>
          <w:rFonts w:hint="cs"/>
          <w:b/>
          <w:bCs/>
          <w:u w:val="single"/>
          <w:rtl/>
        </w:rPr>
        <w:t xml:space="preserve"> ליום 25.3.18 בשעה 11:30.</w:t>
      </w:r>
    </w:p>
    <w:p w14:paraId="45514FD8" w14:textId="77777777" w:rsidR="006B7F64" w:rsidRDefault="006B7F64" w:rsidP="006B7F64">
      <w:pPr>
        <w:spacing w:line="360" w:lineRule="auto"/>
        <w:jc w:val="both"/>
        <w:rPr>
          <w:b/>
          <w:bCs/>
          <w:sz w:val="6"/>
          <w:szCs w:val="6"/>
          <w:rtl/>
        </w:rPr>
      </w:pPr>
      <w:r>
        <w:rPr>
          <w:b/>
          <w:bCs/>
          <w:sz w:val="6"/>
          <w:szCs w:val="6"/>
          <w:rtl/>
        </w:rPr>
        <w:t>&lt;#9#&gt;</w:t>
      </w:r>
    </w:p>
    <w:p w14:paraId="5B70F3A0" w14:textId="77777777" w:rsidR="006B7F64" w:rsidRDefault="006B7F64" w:rsidP="006B7F64">
      <w:pPr>
        <w:rPr>
          <w:rtl/>
        </w:rPr>
      </w:pPr>
    </w:p>
    <w:p w14:paraId="173F1905" w14:textId="77777777" w:rsidR="006B7F64" w:rsidRDefault="006B7F64" w:rsidP="006B7F64">
      <w:pPr>
        <w:spacing w:line="360" w:lineRule="auto"/>
        <w:rPr>
          <w:rtl/>
        </w:rPr>
      </w:pPr>
      <w:r>
        <w:rPr>
          <w:rFonts w:hint="cs"/>
          <w:b/>
          <w:bCs/>
          <w:rtl/>
        </w:rPr>
        <w:t xml:space="preserve">ניתנה והודעה היום </w:t>
      </w:r>
      <w:r>
        <w:rPr>
          <w:b/>
          <w:bCs/>
          <w:rtl/>
        </w:rPr>
        <w:t>י"ב שבט תשע"ח</w:t>
      </w:r>
      <w:r>
        <w:rPr>
          <w:rFonts w:hint="cs"/>
          <w:b/>
          <w:bCs/>
          <w:rtl/>
        </w:rPr>
        <w:t xml:space="preserve">, </w:t>
      </w:r>
      <w:r>
        <w:rPr>
          <w:b/>
          <w:bCs/>
        </w:rPr>
        <w:t>28/01/2018</w:t>
      </w:r>
      <w:r>
        <w:rPr>
          <w:rFonts w:hint="cs"/>
          <w:b/>
          <w:bCs/>
          <w:rtl/>
        </w:rPr>
        <w:t xml:space="preserve"> במעמד הנוכחים.</w:t>
      </w:r>
    </w:p>
    <w:p w14:paraId="6AAF8AC3" w14:textId="77777777" w:rsidR="006B7F64" w:rsidRDefault="006B7F64" w:rsidP="006B7F64">
      <w:pPr>
        <w:rPr>
          <w:rtl/>
        </w:rPr>
      </w:pPr>
    </w:p>
    <w:p w14:paraId="6B6B52A6" w14:textId="77777777" w:rsidR="006B7F64" w:rsidRDefault="006B7F64" w:rsidP="006B7F64">
      <w:pP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044A86" w14:paraId="6B1A43D8" w14:textId="77777777" w:rsidTr="006B7F64">
        <w:trPr>
          <w:trHeight w:val="316"/>
          <w:jc w:val="right"/>
        </w:trPr>
        <w:tc>
          <w:tcPr>
            <w:tcW w:w="3936" w:type="dxa"/>
            <w:shd w:val="clear" w:color="auto" w:fill="auto"/>
            <w:vAlign w:val="bottom"/>
          </w:tcPr>
          <w:p w14:paraId="0F4E9528" w14:textId="77777777" w:rsidR="006B7F64" w:rsidRDefault="006B7F64" w:rsidP="006B7F64">
            <w:pPr>
              <w:jc w:val="center"/>
            </w:pPr>
            <w:r>
              <w:rPr>
                <w:rtl/>
              </w:rPr>
              <w:t xml:space="preserve">     </w:t>
            </w:r>
          </w:p>
          <w:p w14:paraId="54BCD3E8" w14:textId="77777777" w:rsidR="006B7F64" w:rsidRDefault="006B7F64" w:rsidP="006B7F64">
            <w:pPr>
              <w:jc w:val="center"/>
              <w:rPr>
                <w:rtl/>
              </w:rPr>
            </w:pPr>
          </w:p>
        </w:tc>
      </w:tr>
      <w:tr w:rsidR="00044A86" w14:paraId="2CF0AD26" w14:textId="77777777" w:rsidTr="006B7F64">
        <w:trPr>
          <w:trHeight w:val="361"/>
          <w:jc w:val="right"/>
        </w:trPr>
        <w:tc>
          <w:tcPr>
            <w:tcW w:w="3936" w:type="dxa"/>
            <w:shd w:val="clear" w:color="auto" w:fill="auto"/>
          </w:tcPr>
          <w:p w14:paraId="69A9AA21" w14:textId="77777777" w:rsidR="006B7F64" w:rsidRPr="006B7F64" w:rsidRDefault="006B7F64" w:rsidP="006B7F64">
            <w:pPr>
              <w:jc w:val="center"/>
              <w:rPr>
                <w:b/>
                <w:bCs/>
                <w:rtl/>
              </w:rPr>
            </w:pPr>
            <w:r w:rsidRPr="006B7F64">
              <w:rPr>
                <w:b/>
                <w:bCs/>
                <w:rtl/>
              </w:rPr>
              <w:t>אליאנא</w:t>
            </w:r>
            <w:r w:rsidRPr="006B7F64">
              <w:rPr>
                <w:rFonts w:hint="cs"/>
                <w:b/>
                <w:bCs/>
                <w:rtl/>
              </w:rPr>
              <w:t xml:space="preserve"> </w:t>
            </w:r>
            <w:r w:rsidRPr="006B7F64">
              <w:rPr>
                <w:b/>
                <w:bCs/>
                <w:rtl/>
              </w:rPr>
              <w:t>דניאלי</w:t>
            </w:r>
            <w:r w:rsidRPr="006B7F64">
              <w:rPr>
                <w:rFonts w:hint="cs"/>
                <w:b/>
                <w:bCs/>
                <w:rtl/>
              </w:rPr>
              <w:t xml:space="preserve">, </w:t>
            </w:r>
            <w:r w:rsidRPr="006B7F64">
              <w:rPr>
                <w:b/>
                <w:bCs/>
                <w:rtl/>
              </w:rPr>
              <w:t>שופטת</w:t>
            </w:r>
          </w:p>
        </w:tc>
      </w:tr>
    </w:tbl>
    <w:p w14:paraId="282F59A2" w14:textId="77777777" w:rsidR="006B7F64" w:rsidRDefault="006B7F64" w:rsidP="006B7F64">
      <w:pPr>
        <w:rPr>
          <w:rtl/>
        </w:rPr>
      </w:pPr>
    </w:p>
    <w:p w14:paraId="3B8E52A0" w14:textId="77777777" w:rsidR="006B7F64" w:rsidRDefault="006B7F64" w:rsidP="006B7F64">
      <w:pPr>
        <w:spacing w:line="360" w:lineRule="auto"/>
        <w:jc w:val="both"/>
        <w:rPr>
          <w:rtl/>
        </w:rPr>
      </w:pPr>
    </w:p>
    <w:p w14:paraId="5E04957F" w14:textId="77777777" w:rsidR="006B7F64" w:rsidRDefault="006B7F64" w:rsidP="006B7F64">
      <w:pPr>
        <w:spacing w:line="360" w:lineRule="auto"/>
        <w:jc w:val="both"/>
        <w:rPr>
          <w:sz w:val="6"/>
          <w:szCs w:val="6"/>
          <w:rtl/>
        </w:rPr>
      </w:pPr>
      <w:r>
        <w:rPr>
          <w:sz w:val="6"/>
          <w:szCs w:val="6"/>
          <w:rtl/>
        </w:rPr>
        <w:t>&lt;#5#&gt;</w:t>
      </w:r>
    </w:p>
    <w:p w14:paraId="70E80D03" w14:textId="77777777" w:rsidR="006B7F64" w:rsidRDefault="006B7F64" w:rsidP="006B7F64">
      <w:pPr>
        <w:spacing w:line="360" w:lineRule="auto"/>
        <w:jc w:val="center"/>
        <w:rPr>
          <w:rFonts w:ascii="Arial" w:hAnsi="Arial"/>
          <w:b/>
          <w:bCs/>
          <w:sz w:val="28"/>
          <w:szCs w:val="28"/>
          <w:u w:val="single"/>
          <w:rtl/>
        </w:rPr>
      </w:pPr>
      <w:bookmarkStart w:id="5" w:name="PsakDin"/>
      <w:r>
        <w:rPr>
          <w:rFonts w:ascii="Arial" w:hAnsi="Arial" w:hint="cs"/>
          <w:b/>
          <w:bCs/>
          <w:sz w:val="28"/>
          <w:szCs w:val="28"/>
          <w:u w:val="single"/>
          <w:rtl/>
        </w:rPr>
        <w:t>גזר דין</w:t>
      </w:r>
    </w:p>
    <w:bookmarkEnd w:id="5"/>
    <w:p w14:paraId="1148312A" w14:textId="77777777" w:rsidR="006B7F64" w:rsidRDefault="006B7F64" w:rsidP="006B7F64">
      <w:pPr>
        <w:spacing w:line="360" w:lineRule="auto"/>
        <w:jc w:val="both"/>
        <w:rPr>
          <w:rFonts w:ascii="Arial" w:hAnsi="Arial" w:hint="cs"/>
          <w:rtl/>
        </w:rPr>
      </w:pPr>
    </w:p>
    <w:p w14:paraId="1992E284" w14:textId="77777777" w:rsidR="0046595D" w:rsidRDefault="0046595D" w:rsidP="006B7F64">
      <w:pPr>
        <w:spacing w:line="360" w:lineRule="auto"/>
        <w:jc w:val="both"/>
        <w:rPr>
          <w:rFonts w:ascii="Arial" w:hAnsi="Arial" w:hint="cs"/>
        </w:rPr>
      </w:pPr>
    </w:p>
    <w:p w14:paraId="330895A8" w14:textId="77777777" w:rsidR="006B7F64" w:rsidRDefault="006B7F64" w:rsidP="006B7F64">
      <w:pPr>
        <w:spacing w:line="360" w:lineRule="auto"/>
        <w:jc w:val="both"/>
        <w:rPr>
          <w:rtl/>
        </w:rPr>
      </w:pPr>
      <w:bookmarkStart w:id="6" w:name="ABSTRACT_START"/>
      <w:bookmarkEnd w:id="6"/>
      <w:r>
        <w:rPr>
          <w:rFonts w:hint="cs"/>
          <w:rtl/>
        </w:rPr>
        <w:lastRenderedPageBreak/>
        <w:t>הנאשם הודה במסגרת הסדר דיוני בכתב אישום מתוקן הנושא חמישה אישומים.</w:t>
      </w:r>
    </w:p>
    <w:p w14:paraId="6B620E3E" w14:textId="77777777" w:rsidR="006B7F64" w:rsidRDefault="006B7F64" w:rsidP="006B7F64">
      <w:pPr>
        <w:spacing w:line="360" w:lineRule="auto"/>
        <w:jc w:val="both"/>
        <w:rPr>
          <w:rtl/>
        </w:rPr>
      </w:pPr>
    </w:p>
    <w:p w14:paraId="2BC953EA" w14:textId="77777777" w:rsidR="006B7F64" w:rsidRDefault="006B7F64" w:rsidP="006B7F64">
      <w:pPr>
        <w:spacing w:line="360" w:lineRule="auto"/>
        <w:jc w:val="both"/>
        <w:rPr>
          <w:rtl/>
        </w:rPr>
      </w:pPr>
      <w:r>
        <w:rPr>
          <w:rFonts w:hint="cs"/>
          <w:rtl/>
        </w:rPr>
        <w:t>בהתאם לכתב האישום המתוקן במועדים הרלוונטיים לכתב האישום, סיפק הנאשם, החזיק והשתמש בסם מסוכן מסוג חשיש וכן הדיח אחרים לעשות כן.</w:t>
      </w:r>
    </w:p>
    <w:p w14:paraId="65A5075B" w14:textId="77777777" w:rsidR="006B7F64" w:rsidRDefault="006B7F64" w:rsidP="006B7F64">
      <w:pPr>
        <w:spacing w:line="360" w:lineRule="auto"/>
        <w:jc w:val="both"/>
        <w:rPr>
          <w:rtl/>
        </w:rPr>
      </w:pPr>
    </w:p>
    <w:p w14:paraId="0718159D" w14:textId="77777777" w:rsidR="006B7F64" w:rsidRDefault="006B7F64" w:rsidP="006B7F64">
      <w:pPr>
        <w:spacing w:line="360" w:lineRule="auto"/>
        <w:jc w:val="both"/>
        <w:rPr>
          <w:rtl/>
        </w:rPr>
      </w:pPr>
      <w:r>
        <w:rPr>
          <w:rFonts w:hint="cs"/>
          <w:rtl/>
        </w:rPr>
        <w:t xml:space="preserve">מעובדות האישום הראשון עולה כי ביום 15.3.16 החזיק הנאשם בסלון ביתו סם מסוכן מסוג חשיש במשקל של 0.43 ג' נטו. </w:t>
      </w:r>
    </w:p>
    <w:p w14:paraId="4201DC8F" w14:textId="77777777" w:rsidR="006B7F64" w:rsidRDefault="006B7F64" w:rsidP="006B7F64">
      <w:pPr>
        <w:spacing w:line="360" w:lineRule="auto"/>
        <w:jc w:val="both"/>
        <w:rPr>
          <w:rtl/>
        </w:rPr>
      </w:pPr>
      <w:bookmarkStart w:id="7" w:name="ABSTRACT_END"/>
      <w:bookmarkEnd w:id="7"/>
    </w:p>
    <w:p w14:paraId="5C774073" w14:textId="77777777" w:rsidR="006B7F64" w:rsidRDefault="006B7F64" w:rsidP="006B7F64">
      <w:pPr>
        <w:spacing w:line="360" w:lineRule="auto"/>
        <w:jc w:val="both"/>
        <w:rPr>
          <w:rtl/>
        </w:rPr>
      </w:pPr>
      <w:r>
        <w:rPr>
          <w:rFonts w:hint="cs"/>
          <w:rtl/>
        </w:rPr>
        <w:t>מעובדות האישום השני עולה, כי כחמישה חודשים קודם לחודש מרץ 2016 ועד חודש לפני מועד זה, במספר הזדמנויות, מכר הנאשם לאדם בשם יוסף חדד סם מסוג מסוג חשיש, כאשר באחד המקרים מכר לו 4.5 ג' חשיש ובמקרים אחרים מכר חשיש במשקלים הנעים בין 1.5 ג' ועד 3 ג' תמורת כמאה-מאתיים שקלים.</w:t>
      </w:r>
    </w:p>
    <w:p w14:paraId="65F06832" w14:textId="77777777" w:rsidR="006B7F64" w:rsidRDefault="006B7F64" w:rsidP="006B7F64">
      <w:pPr>
        <w:spacing w:line="360" w:lineRule="auto"/>
        <w:jc w:val="both"/>
        <w:rPr>
          <w:rtl/>
        </w:rPr>
      </w:pPr>
    </w:p>
    <w:p w14:paraId="52DA3FFF" w14:textId="77777777" w:rsidR="006B7F64" w:rsidRDefault="006B7F64" w:rsidP="006B7F64">
      <w:pPr>
        <w:spacing w:line="360" w:lineRule="auto"/>
        <w:jc w:val="both"/>
        <w:rPr>
          <w:rtl/>
        </w:rPr>
      </w:pPr>
      <w:r>
        <w:rPr>
          <w:rFonts w:hint="cs"/>
          <w:rtl/>
        </w:rPr>
        <w:t>מעובדות האישום השלישי עולה, כי כמספר חודשים קודם לחודש פברואר 2016, במספר הזדמנויות, מכר הנאשם לאדם בשם אליהו גז, חשיש במשקל של כגרם נטו תמורת כמאה שח לכל גרם.</w:t>
      </w:r>
    </w:p>
    <w:p w14:paraId="19D600D1" w14:textId="77777777" w:rsidR="006B7F64" w:rsidRDefault="006B7F64" w:rsidP="006B7F64">
      <w:pPr>
        <w:spacing w:line="360" w:lineRule="auto"/>
        <w:jc w:val="both"/>
        <w:rPr>
          <w:rtl/>
        </w:rPr>
      </w:pPr>
      <w:r>
        <w:rPr>
          <w:rFonts w:hint="cs"/>
          <w:rtl/>
        </w:rPr>
        <w:t>מהאישום הרביעי עולה כי כשמונה חודשים קודם לחודש פברואר 2016 במספר הזדמנויות קיים הנאשם בביתו מפגשים בהם השתתפו קטינות ובמהלכם נכללו במפגשים משקאות משכרים וחשיש, כשנעשה שימוש בהם, במהלך אותם מפגשים.</w:t>
      </w:r>
    </w:p>
    <w:p w14:paraId="41EA09F9" w14:textId="77777777" w:rsidR="006B7F64" w:rsidRDefault="006B7F64" w:rsidP="006B7F64">
      <w:pPr>
        <w:spacing w:line="360" w:lineRule="auto"/>
        <w:jc w:val="both"/>
        <w:rPr>
          <w:rtl/>
        </w:rPr>
      </w:pPr>
    </w:p>
    <w:p w14:paraId="4A8D6A33" w14:textId="77777777" w:rsidR="006B7F64" w:rsidRDefault="006B7F64" w:rsidP="006B7F64">
      <w:pPr>
        <w:spacing w:line="360" w:lineRule="auto"/>
        <w:jc w:val="both"/>
        <w:rPr>
          <w:rtl/>
        </w:rPr>
      </w:pPr>
      <w:r>
        <w:rPr>
          <w:rFonts w:hint="cs"/>
          <w:rtl/>
        </w:rPr>
        <w:t>באחד המפגשים עישן הנאשם חשיש ליד קטינה והציע לה בכל אותן פעמים לעשן יחד עימו. כן סיפק לה אלכוהול והקטינה נעתרה וצרכה את המשקה.</w:t>
      </w:r>
    </w:p>
    <w:p w14:paraId="2E301114" w14:textId="77777777" w:rsidR="006B7F64" w:rsidRDefault="006B7F64" w:rsidP="006B7F64">
      <w:pPr>
        <w:spacing w:line="360" w:lineRule="auto"/>
        <w:jc w:val="both"/>
        <w:rPr>
          <w:rtl/>
        </w:rPr>
      </w:pPr>
    </w:p>
    <w:p w14:paraId="050BEAFC" w14:textId="77777777" w:rsidR="006B7F64" w:rsidRDefault="006B7F64" w:rsidP="006B7F64">
      <w:pPr>
        <w:spacing w:line="360" w:lineRule="auto"/>
        <w:jc w:val="both"/>
        <w:rPr>
          <w:rtl/>
        </w:rPr>
      </w:pPr>
      <w:r>
        <w:rPr>
          <w:rFonts w:hint="cs"/>
          <w:rtl/>
        </w:rPr>
        <w:t>בהתאם לאישום החמישי, כשמונה חודשים קודם לפברואר 2016 קיים הנאשם מפגשים אשר כללו אף הם שימוש באלכוהול וסמים ליד קטינות, כאשר הנאשם השתמש בחשיש והציע לבגירה ולקטינה לעשן יחד איתו, גלגל עבור הקטינה ג'וינט ובאחד המפגשים, כאשר הבגירה נחשפה לראשונה לסם, סירבה תחילה להצעת הנאשם ואולם בהמשך ניסתה את השימוש והחלה לפקוד את ביתו לצורך שימוש בסם וצריכת אלכוהול.</w:t>
      </w:r>
    </w:p>
    <w:p w14:paraId="35427A4C" w14:textId="77777777" w:rsidR="006B7F64" w:rsidRDefault="006B7F64" w:rsidP="006B7F64">
      <w:pPr>
        <w:spacing w:line="360" w:lineRule="auto"/>
        <w:jc w:val="both"/>
        <w:rPr>
          <w:rtl/>
        </w:rPr>
      </w:pPr>
    </w:p>
    <w:p w14:paraId="525A8AA7" w14:textId="77777777" w:rsidR="006B7F64" w:rsidRDefault="006B7F64" w:rsidP="006B7F64">
      <w:pPr>
        <w:spacing w:line="360" w:lineRule="auto"/>
        <w:jc w:val="both"/>
        <w:rPr>
          <w:rtl/>
        </w:rPr>
      </w:pPr>
      <w:r>
        <w:rPr>
          <w:rFonts w:hint="cs"/>
          <w:rtl/>
        </w:rPr>
        <w:t>כן צוין באישום זה כי בעת היותה של הבגירה בביתו של הנאשם, פקדו קונים את הבית ורכשו מהנאשם חשיש תמורת תשלום.</w:t>
      </w:r>
    </w:p>
    <w:p w14:paraId="768608B9" w14:textId="77777777" w:rsidR="006B7F64" w:rsidRDefault="006B7F64" w:rsidP="006B7F64">
      <w:pPr>
        <w:spacing w:line="360" w:lineRule="auto"/>
        <w:jc w:val="both"/>
        <w:rPr>
          <w:rtl/>
        </w:rPr>
      </w:pPr>
    </w:p>
    <w:p w14:paraId="0F099C2B" w14:textId="77777777" w:rsidR="006B7F64" w:rsidRDefault="006B7F64" w:rsidP="006B7F64">
      <w:pPr>
        <w:spacing w:line="360" w:lineRule="auto"/>
        <w:jc w:val="both"/>
        <w:rPr>
          <w:rtl/>
        </w:rPr>
      </w:pPr>
      <w:r>
        <w:rPr>
          <w:rFonts w:hint="cs"/>
          <w:rtl/>
        </w:rPr>
        <w:t>עובדות כתב האישום המתוקן, כפי שפורט לעיל, מלמדות הן על שימוש לצרכים חברתיים ובנוכחות אחרים והן על סחר קלאסי, שכן מעובדות כתב האישום עולה כי הנאשם מכר את הסמים בהזדמנויות שונות לקונים שונים.</w:t>
      </w:r>
    </w:p>
    <w:p w14:paraId="7EB8D3F1" w14:textId="77777777" w:rsidR="006B7F64" w:rsidRDefault="006B7F64" w:rsidP="006B7F64">
      <w:pPr>
        <w:spacing w:line="360" w:lineRule="auto"/>
        <w:jc w:val="both"/>
        <w:rPr>
          <w:rtl/>
        </w:rPr>
      </w:pPr>
    </w:p>
    <w:p w14:paraId="13A7B8D8" w14:textId="77777777" w:rsidR="006B7F64" w:rsidRDefault="006B7F64" w:rsidP="006B7F64">
      <w:pPr>
        <w:spacing w:line="360" w:lineRule="auto"/>
        <w:jc w:val="both"/>
        <w:rPr>
          <w:rtl/>
        </w:rPr>
      </w:pPr>
      <w:r>
        <w:rPr>
          <w:rFonts w:hint="cs"/>
          <w:rtl/>
        </w:rPr>
        <w:t xml:space="preserve">אמנם מצוין בכתב האישום המתוקן כי חלק מהמעשים נעשו בנסיבות חברתיות ותוך שהשימוש בסמים נעשה גם על ידי הנאשם ובביתו, ואולם כאמור בסייפת כתב האישום המתוקן, הנוכחים </w:t>
      </w:r>
      <w:r>
        <w:rPr>
          <w:rFonts w:hint="cs"/>
          <w:rtl/>
        </w:rPr>
        <w:lastRenderedPageBreak/>
        <w:t>בביתו של הנאשם נחשפו לסחר של ממש וכך עולה גם מהאישומים השני והשלישי אשר אינם מלמדים על שימוש משותף.</w:t>
      </w:r>
    </w:p>
    <w:p w14:paraId="246AE65A" w14:textId="77777777" w:rsidR="006B7F64" w:rsidRDefault="006B7F64" w:rsidP="006B7F64">
      <w:pPr>
        <w:spacing w:line="360" w:lineRule="auto"/>
        <w:jc w:val="both"/>
        <w:rPr>
          <w:rtl/>
        </w:rPr>
      </w:pPr>
    </w:p>
    <w:p w14:paraId="3413C0CB" w14:textId="77777777" w:rsidR="006B7F64" w:rsidRDefault="006B7F64" w:rsidP="006B7F64">
      <w:pPr>
        <w:spacing w:line="360" w:lineRule="auto"/>
        <w:jc w:val="both"/>
        <w:rPr>
          <w:rtl/>
        </w:rPr>
      </w:pPr>
      <w:r>
        <w:rPr>
          <w:rFonts w:hint="cs"/>
          <w:rtl/>
        </w:rPr>
        <w:t>במעשיו, פגע הנאשם בערכים החברתיים של בריאות הציבור ושלומו, כאשר בהתאם לפסיקה, יש במעשה הסחר כדי לגרום לסכנה פוטנציאלית לציבור כולו, ובוודאי נכון הדבר שעה שהדיח הנאשם אחרים לשימוש בסם ובכלל זה ניסה להדיח גם קטינות בהציעו להן שוב ושוב להשתמש בסמים ובאלכוהול ובנסיבות אלו, מדובר בפגיעה משמעותית בערכים המוגנים.</w:t>
      </w:r>
    </w:p>
    <w:p w14:paraId="74D80B20" w14:textId="77777777" w:rsidR="006B7F64" w:rsidRDefault="006B7F64" w:rsidP="006B7F64">
      <w:pPr>
        <w:spacing w:line="360" w:lineRule="auto"/>
        <w:jc w:val="both"/>
        <w:rPr>
          <w:rtl/>
        </w:rPr>
      </w:pPr>
    </w:p>
    <w:p w14:paraId="1F2FD399" w14:textId="77777777" w:rsidR="006B7F64" w:rsidRDefault="006B7F64" w:rsidP="006B7F64">
      <w:pPr>
        <w:spacing w:line="360" w:lineRule="auto"/>
        <w:jc w:val="both"/>
        <w:rPr>
          <w:rtl/>
        </w:rPr>
      </w:pPr>
      <w:r>
        <w:rPr>
          <w:rFonts w:hint="cs"/>
          <w:rtl/>
        </w:rPr>
        <w:t>עסקינן אמנם בסם מסוג חשיש, אשר אינו מוגדר כסם קשה ויחד עם זאת, כאשר שוקלים את ריבוי המעשים ואת מכלול הנסיבות ובהן ההצעה החוזרת לקטינות שונות, וכן סחר לבגירים שונים, מדובר, כאמור, במעשים אשר אין להקל בהם ראש ואשר פוגעים באופן משמעותי בערכים המוגנים.</w:t>
      </w:r>
    </w:p>
    <w:p w14:paraId="08D5498F" w14:textId="77777777" w:rsidR="006B7F64" w:rsidRDefault="006B7F64" w:rsidP="006B7F64">
      <w:pPr>
        <w:spacing w:line="360" w:lineRule="auto"/>
        <w:jc w:val="both"/>
        <w:rPr>
          <w:rtl/>
        </w:rPr>
      </w:pPr>
    </w:p>
    <w:p w14:paraId="7973B688" w14:textId="77777777" w:rsidR="006B7F64" w:rsidRDefault="006B7F64" w:rsidP="006B7F64">
      <w:pPr>
        <w:spacing w:line="360" w:lineRule="auto"/>
        <w:jc w:val="both"/>
        <w:rPr>
          <w:rtl/>
        </w:rPr>
      </w:pPr>
      <w:r>
        <w:rPr>
          <w:rFonts w:hint="cs"/>
          <w:rtl/>
        </w:rPr>
        <w:t>עיון בפסיקה מלמד כי ככלל, במקרים כגון דא מושתים על נאשמים מאסרים של ממש, ואולם ניתן למצוא בפסיקה גם מקרים במסגרתם הושתו על נאשמים אשר סחרו בכמות קטנה ובפעמים ספורות בסם מסוג חשיש, גם מאסרים לריצוי בעבודות שירות.</w:t>
      </w:r>
    </w:p>
    <w:p w14:paraId="672E7976" w14:textId="77777777" w:rsidR="006B7F64" w:rsidRDefault="006B7F64" w:rsidP="006B7F64">
      <w:pPr>
        <w:spacing w:line="360" w:lineRule="auto"/>
        <w:jc w:val="both"/>
        <w:rPr>
          <w:rtl/>
        </w:rPr>
      </w:pPr>
    </w:p>
    <w:p w14:paraId="7CF6A005" w14:textId="77777777" w:rsidR="006B7F64" w:rsidRDefault="006B7F64" w:rsidP="006B7F64">
      <w:pPr>
        <w:spacing w:line="360" w:lineRule="auto"/>
        <w:jc w:val="both"/>
        <w:rPr>
          <w:rtl/>
        </w:rPr>
      </w:pPr>
      <w:r>
        <w:rPr>
          <w:rFonts w:hint="cs"/>
          <w:rtl/>
        </w:rPr>
        <w:t>בעניין זה אפנה לת"פ שלום רמלה 50774-11-15 בעניין אורסולה, על הפסיקה המרובה המצוטטת באותו גזר דין.</w:t>
      </w:r>
    </w:p>
    <w:p w14:paraId="1C65DF32" w14:textId="77777777" w:rsidR="006B7F64" w:rsidRDefault="006B7F64" w:rsidP="006B7F64">
      <w:pPr>
        <w:spacing w:line="360" w:lineRule="auto"/>
        <w:jc w:val="both"/>
        <w:rPr>
          <w:rtl/>
        </w:rPr>
      </w:pPr>
    </w:p>
    <w:p w14:paraId="0B3052EA" w14:textId="77777777" w:rsidR="006B7F64" w:rsidRDefault="006B7F64" w:rsidP="006B7F64">
      <w:pPr>
        <w:spacing w:line="360" w:lineRule="auto"/>
        <w:jc w:val="both"/>
        <w:rPr>
          <w:rtl/>
        </w:rPr>
      </w:pPr>
      <w:r>
        <w:rPr>
          <w:rFonts w:hint="cs"/>
          <w:rtl/>
        </w:rPr>
        <w:t>באשר לקביעת מתחם העונש ההולם, אני סבורה כי בהתאם לפסקי הדין בעניין ערן מזרחי ושרונה פרינץ, ניתן לקבוע מתחם עונשי אחד כולל ובהתחשב בנסיבות ביצוע המעשים בערכים המוגנים שנפגעו ומדיניות הענישה, אני קובעת כי מתחם העונש ההולם את מכלול מעשיו של הנאשם, הינו החל בעשרה חודשי מאסר וכלה ב-24 חודשים.</w:t>
      </w:r>
    </w:p>
    <w:p w14:paraId="57E99500" w14:textId="77777777" w:rsidR="006B7F64" w:rsidRDefault="006B7F64" w:rsidP="006B7F64">
      <w:pPr>
        <w:spacing w:line="360" w:lineRule="auto"/>
        <w:jc w:val="both"/>
        <w:rPr>
          <w:rtl/>
        </w:rPr>
      </w:pPr>
    </w:p>
    <w:p w14:paraId="37061178" w14:textId="77777777" w:rsidR="006B7F64" w:rsidRDefault="006B7F64" w:rsidP="006B7F64">
      <w:pPr>
        <w:spacing w:line="360" w:lineRule="auto"/>
        <w:jc w:val="both"/>
        <w:rPr>
          <w:rtl/>
        </w:rPr>
      </w:pPr>
      <w:r>
        <w:rPr>
          <w:rFonts w:hint="cs"/>
          <w:rtl/>
        </w:rPr>
        <w:t>באשר לגזירת הדין בתוך המתחם, הרי שמדובר במי שנטל אחריות על מעשיו ובעניין זה חסך עדויות רבות ובכללן עדויותיהן של ארבע קטינות.</w:t>
      </w:r>
    </w:p>
    <w:p w14:paraId="7ED8F4B8" w14:textId="77777777" w:rsidR="006B7F64" w:rsidRDefault="006B7F64" w:rsidP="006B7F64">
      <w:pPr>
        <w:spacing w:line="360" w:lineRule="auto"/>
        <w:jc w:val="both"/>
        <w:rPr>
          <w:rtl/>
        </w:rPr>
      </w:pPr>
    </w:p>
    <w:p w14:paraId="643125A9" w14:textId="77777777" w:rsidR="006B7F64" w:rsidRDefault="006B7F64" w:rsidP="006B7F64">
      <w:pPr>
        <w:spacing w:line="360" w:lineRule="auto"/>
        <w:jc w:val="both"/>
        <w:rPr>
          <w:rtl/>
        </w:rPr>
      </w:pPr>
      <w:r>
        <w:rPr>
          <w:rFonts w:hint="cs"/>
          <w:rtl/>
        </w:rPr>
        <w:t>לנאשם עבר פלילי רלוונטי ובכלל זה נידון מס' פעמים להחזקת סמים אף כי לצריכה עצמית והוטלו עליו מאסרים מותנים אשר אינם בני הפעלה במקרה שבפני.</w:t>
      </w:r>
    </w:p>
    <w:p w14:paraId="4C7EB71C" w14:textId="77777777" w:rsidR="006B7F64" w:rsidRDefault="006B7F64" w:rsidP="006B7F64">
      <w:pPr>
        <w:spacing w:line="360" w:lineRule="auto"/>
        <w:jc w:val="both"/>
        <w:rPr>
          <w:rtl/>
        </w:rPr>
      </w:pPr>
    </w:p>
    <w:p w14:paraId="34438A89" w14:textId="77777777" w:rsidR="006B7F64" w:rsidRDefault="006B7F64" w:rsidP="006B7F64">
      <w:pPr>
        <w:spacing w:line="360" w:lineRule="auto"/>
        <w:jc w:val="both"/>
        <w:rPr>
          <w:rtl/>
        </w:rPr>
      </w:pPr>
      <w:r>
        <w:rPr>
          <w:rFonts w:hint="cs"/>
          <w:rtl/>
        </w:rPr>
        <w:t>מפי הצדדים שמעתי כי הנאשם היה עצור כשלושה חודשים שלאחריהם שוחרר לחלופת מעצר.</w:t>
      </w:r>
    </w:p>
    <w:p w14:paraId="1E2669B0" w14:textId="77777777" w:rsidR="006B7F64" w:rsidRDefault="006B7F64" w:rsidP="006B7F64">
      <w:pPr>
        <w:spacing w:line="360" w:lineRule="auto"/>
        <w:jc w:val="both"/>
        <w:rPr>
          <w:rtl/>
        </w:rPr>
      </w:pPr>
    </w:p>
    <w:p w14:paraId="42B13617" w14:textId="77777777" w:rsidR="006B7F64" w:rsidRDefault="006B7F64" w:rsidP="006B7F64">
      <w:pPr>
        <w:spacing w:line="360" w:lineRule="auto"/>
        <w:jc w:val="both"/>
        <w:rPr>
          <w:rtl/>
        </w:rPr>
      </w:pPr>
      <w:r>
        <w:rPr>
          <w:rFonts w:hint="cs"/>
          <w:rtl/>
        </w:rPr>
        <w:t>התסקיר שהתקבל בעניינו של הנאשם בחודש מאי 2017 מלמד על נסיבות חיים מורכבות, אשר כללו הזנחה ועזיבה, לצד אלימות לה נחשף בביתו. אביו של הנאשם מכור לסמים שנים ארוכות ואמו סבלה מקשיים אשר מצוינים בתסקיר ולא יפורטו מחמת צנעת הפרט.</w:t>
      </w:r>
    </w:p>
    <w:p w14:paraId="2374F031" w14:textId="77777777" w:rsidR="006B7F64" w:rsidRDefault="006B7F64" w:rsidP="006B7F64">
      <w:pPr>
        <w:spacing w:line="360" w:lineRule="auto"/>
        <w:jc w:val="both"/>
        <w:rPr>
          <w:rtl/>
        </w:rPr>
      </w:pPr>
    </w:p>
    <w:p w14:paraId="582F477D" w14:textId="77777777" w:rsidR="006B7F64" w:rsidRDefault="006B7F64" w:rsidP="006B7F64">
      <w:pPr>
        <w:spacing w:line="360" w:lineRule="auto"/>
        <w:jc w:val="both"/>
        <w:rPr>
          <w:rtl/>
        </w:rPr>
      </w:pPr>
      <w:r>
        <w:rPr>
          <w:rFonts w:hint="cs"/>
          <w:rtl/>
        </w:rPr>
        <w:t>שירות המבחן התרשם באותו תסקיר כי הנאשם אומנם נוטל אחריות על ביצוע המעשים, אולם מתקשה לקבל אחריות מלאה ונוטה להשליך את האחריות על חברים ומכרים.</w:t>
      </w:r>
    </w:p>
    <w:p w14:paraId="28D66F63" w14:textId="77777777" w:rsidR="006B7F64" w:rsidRDefault="006B7F64" w:rsidP="006B7F64">
      <w:pPr>
        <w:spacing w:line="360" w:lineRule="auto"/>
        <w:jc w:val="both"/>
        <w:rPr>
          <w:rtl/>
        </w:rPr>
      </w:pPr>
    </w:p>
    <w:p w14:paraId="457BEECC" w14:textId="77777777" w:rsidR="006B7F64" w:rsidRDefault="006B7F64" w:rsidP="006B7F64">
      <w:pPr>
        <w:spacing w:line="360" w:lineRule="auto"/>
        <w:jc w:val="both"/>
        <w:rPr>
          <w:rtl/>
        </w:rPr>
      </w:pPr>
      <w:r>
        <w:rPr>
          <w:rFonts w:hint="cs"/>
          <w:rtl/>
        </w:rPr>
        <w:t>כן צוין כי הנאשם עצמו החל להשתמש בסמים בהיותו כבן 14 ומאז צרך את הסמים באופן יומיומי ואינטנסיבי.</w:t>
      </w:r>
    </w:p>
    <w:p w14:paraId="3E84ED0A" w14:textId="77777777" w:rsidR="006B7F64" w:rsidRDefault="006B7F64" w:rsidP="006B7F64">
      <w:pPr>
        <w:spacing w:line="360" w:lineRule="auto"/>
        <w:jc w:val="both"/>
        <w:rPr>
          <w:rtl/>
        </w:rPr>
      </w:pPr>
    </w:p>
    <w:p w14:paraId="0C8665D0" w14:textId="77777777" w:rsidR="006B7F64" w:rsidRDefault="006B7F64" w:rsidP="006B7F64">
      <w:pPr>
        <w:spacing w:line="360" w:lineRule="auto"/>
        <w:jc w:val="both"/>
        <w:rPr>
          <w:rtl/>
        </w:rPr>
      </w:pPr>
      <w:r>
        <w:rPr>
          <w:rFonts w:hint="cs"/>
          <w:rtl/>
        </w:rPr>
        <w:t>הנאשם שולב בקהילה הטיפולית "הדרך" בחודש יוני 2016 ועזב את הקהילה בחודש ינואר 2017.</w:t>
      </w:r>
    </w:p>
    <w:p w14:paraId="1AFC937D" w14:textId="77777777" w:rsidR="006B7F64" w:rsidRDefault="006B7F64" w:rsidP="006B7F64">
      <w:pPr>
        <w:spacing w:line="360" w:lineRule="auto"/>
        <w:jc w:val="both"/>
        <w:rPr>
          <w:rtl/>
        </w:rPr>
      </w:pPr>
    </w:p>
    <w:p w14:paraId="66B2DB5B" w14:textId="77777777" w:rsidR="006B7F64" w:rsidRDefault="006B7F64" w:rsidP="006B7F64">
      <w:pPr>
        <w:spacing w:line="360" w:lineRule="auto"/>
        <w:jc w:val="both"/>
        <w:rPr>
          <w:rtl/>
        </w:rPr>
      </w:pPr>
      <w:r>
        <w:rPr>
          <w:rFonts w:hint="cs"/>
          <w:rtl/>
        </w:rPr>
        <w:t>שירות המבחן ציין כי הדיווח שהתקבל מהקהילה לימד על שילוב ראשוני ללא בעיות ואולם על המשך של הידרדרות במצבו וקשיים בלקיחת אחריות.</w:t>
      </w:r>
    </w:p>
    <w:p w14:paraId="76960DB1" w14:textId="77777777" w:rsidR="006B7F64" w:rsidRDefault="006B7F64" w:rsidP="006B7F64">
      <w:pPr>
        <w:spacing w:line="360" w:lineRule="auto"/>
        <w:jc w:val="both"/>
        <w:rPr>
          <w:rtl/>
        </w:rPr>
      </w:pPr>
      <w:r>
        <w:rPr>
          <w:rFonts w:hint="cs"/>
          <w:rtl/>
        </w:rPr>
        <w:t>בשלב מסוים, החל הנאשם להיפתח ולגלות תכנים אישיים קשים המפורטים בסייפת עמוד 3 לתסקיר זה ואשר לא יפורטו אף הם מחמת צנעת הפרט.</w:t>
      </w:r>
    </w:p>
    <w:p w14:paraId="7598451F" w14:textId="77777777" w:rsidR="006B7F64" w:rsidRDefault="006B7F64" w:rsidP="006B7F64">
      <w:pPr>
        <w:spacing w:line="360" w:lineRule="auto"/>
        <w:jc w:val="both"/>
        <w:rPr>
          <w:rtl/>
        </w:rPr>
      </w:pPr>
    </w:p>
    <w:p w14:paraId="6DA09FFC" w14:textId="77777777" w:rsidR="006B7F64" w:rsidRDefault="006B7F64" w:rsidP="006B7F64">
      <w:pPr>
        <w:spacing w:line="360" w:lineRule="auto"/>
        <w:jc w:val="both"/>
        <w:rPr>
          <w:rtl/>
        </w:rPr>
      </w:pPr>
      <w:r>
        <w:rPr>
          <w:rFonts w:hint="cs"/>
          <w:rtl/>
        </w:rPr>
        <w:t>המשך שילובו של הנאשם בקהילה הטיפולית היה בעייתי ובשלב מסוים ארז הנאשם את חפציו ועזב את המקום.</w:t>
      </w:r>
    </w:p>
    <w:p w14:paraId="46266BC6" w14:textId="77777777" w:rsidR="006B7F64" w:rsidRDefault="006B7F64" w:rsidP="006B7F64">
      <w:pPr>
        <w:spacing w:line="360" w:lineRule="auto"/>
        <w:jc w:val="both"/>
        <w:rPr>
          <w:rtl/>
        </w:rPr>
      </w:pPr>
    </w:p>
    <w:p w14:paraId="4B01740E" w14:textId="77777777" w:rsidR="006B7F64" w:rsidRDefault="006B7F64" w:rsidP="006B7F64">
      <w:pPr>
        <w:spacing w:line="360" w:lineRule="auto"/>
        <w:jc w:val="both"/>
        <w:rPr>
          <w:rtl/>
        </w:rPr>
      </w:pPr>
      <w:r>
        <w:rPr>
          <w:rFonts w:hint="cs"/>
          <w:rtl/>
        </w:rPr>
        <w:t>שירות המבחן ציין כי חרף זאת, הרושם הוא כי הנאשם הביע נכונות ומוטיבציה כנים לשינוי דרכיו ולפיכך המליץ על שילובו במסגרת היחידה לטיפול בהתמכרויות.</w:t>
      </w:r>
    </w:p>
    <w:p w14:paraId="11CE10DC" w14:textId="77777777" w:rsidR="006B7F64" w:rsidRDefault="006B7F64" w:rsidP="006B7F64">
      <w:pPr>
        <w:spacing w:line="360" w:lineRule="auto"/>
        <w:jc w:val="both"/>
        <w:rPr>
          <w:rtl/>
        </w:rPr>
      </w:pPr>
    </w:p>
    <w:p w14:paraId="29697E3F" w14:textId="77777777" w:rsidR="006B7F64" w:rsidRDefault="006B7F64" w:rsidP="006B7F64">
      <w:pPr>
        <w:spacing w:line="360" w:lineRule="auto"/>
        <w:jc w:val="both"/>
        <w:rPr>
          <w:rtl/>
        </w:rPr>
      </w:pPr>
      <w:r>
        <w:rPr>
          <w:rFonts w:hint="cs"/>
          <w:rtl/>
        </w:rPr>
        <w:t>בדיון שהתקיים בפניי ולאחר ששמעתי את הנאשם, ניתנה דחייה על מנת לאפשר לנאשם את השילוב האמור, ואכן מתסקיר עוקב נלמד כי הנאשם מוסר בדיקות שתן נקיות ומגלה מאמצים ומוטיבציה לשיקום.</w:t>
      </w:r>
    </w:p>
    <w:p w14:paraId="4F1D04D0" w14:textId="77777777" w:rsidR="006B7F64" w:rsidRDefault="006B7F64" w:rsidP="006B7F64">
      <w:pPr>
        <w:spacing w:line="360" w:lineRule="auto"/>
        <w:jc w:val="both"/>
        <w:rPr>
          <w:rtl/>
        </w:rPr>
      </w:pPr>
    </w:p>
    <w:p w14:paraId="274E75CF" w14:textId="77777777" w:rsidR="006B7F64" w:rsidRDefault="006B7F64" w:rsidP="006B7F64">
      <w:pPr>
        <w:spacing w:line="360" w:lineRule="auto"/>
        <w:jc w:val="both"/>
        <w:rPr>
          <w:rtl/>
        </w:rPr>
      </w:pPr>
      <w:r>
        <w:rPr>
          <w:rFonts w:hint="cs"/>
          <w:rtl/>
        </w:rPr>
        <w:t>תסקיר סופי אשר הוגש לקראת הדיון היום לימד כי מאז עזיבתו של הנאשם את הקהילה הטיפולית הוא שוהה במעצר בית תקופה ארוכה ועובר הליך טיפולי משמעותי.</w:t>
      </w:r>
    </w:p>
    <w:p w14:paraId="080A3C4D" w14:textId="77777777" w:rsidR="006B7F64" w:rsidRDefault="006B7F64" w:rsidP="006B7F64">
      <w:pPr>
        <w:spacing w:line="360" w:lineRule="auto"/>
        <w:jc w:val="both"/>
        <w:rPr>
          <w:rtl/>
        </w:rPr>
      </w:pPr>
      <w:r>
        <w:rPr>
          <w:rFonts w:hint="cs"/>
          <w:rtl/>
        </w:rPr>
        <w:t>הנאשם השתלב בקבוצה טיפולית שלוש פעמים בשבוע ואף כאשר הוחלט על סיום הטיפול על כלל המטופלים במרכז, הוחלט להמשיך בקיום טיפול עבור הנאשם שבפני וכיום הוא משמש ככח מרכזי בקבוצה אשר שבה להתקיים ומודל לכללי ההתנהגות ולהעלאת תכנים.</w:t>
      </w:r>
    </w:p>
    <w:p w14:paraId="0BB80EFF" w14:textId="77777777" w:rsidR="006B7F64" w:rsidRDefault="006B7F64" w:rsidP="006B7F64">
      <w:pPr>
        <w:spacing w:line="360" w:lineRule="auto"/>
        <w:jc w:val="both"/>
        <w:rPr>
          <w:rtl/>
        </w:rPr>
      </w:pPr>
    </w:p>
    <w:p w14:paraId="2F2408E1" w14:textId="77777777" w:rsidR="006B7F64" w:rsidRDefault="006B7F64" w:rsidP="006B7F64">
      <w:pPr>
        <w:spacing w:line="360" w:lineRule="auto"/>
        <w:jc w:val="both"/>
        <w:rPr>
          <w:rtl/>
        </w:rPr>
      </w:pPr>
      <w:r>
        <w:rPr>
          <w:rFonts w:hint="cs"/>
          <w:rtl/>
        </w:rPr>
        <w:t>שירות המבחן ציין כי לנאשם לא נפתחו תיקים חדשים והמליץ, בסופו של יום, לאמץ את האפיק השיקומי, תוך השתת צו מבחן למשך שנתיים ומאסר לריצוי בעבודות שירות.</w:t>
      </w:r>
    </w:p>
    <w:p w14:paraId="14757B14" w14:textId="77777777" w:rsidR="006B7F64" w:rsidRDefault="006B7F64" w:rsidP="006B7F64">
      <w:pPr>
        <w:spacing w:line="360" w:lineRule="auto"/>
        <w:jc w:val="both"/>
        <w:rPr>
          <w:rtl/>
        </w:rPr>
      </w:pPr>
    </w:p>
    <w:p w14:paraId="79FF71D9" w14:textId="77777777" w:rsidR="006B7F64" w:rsidRDefault="006B7F64" w:rsidP="006B7F64">
      <w:pPr>
        <w:spacing w:line="360" w:lineRule="auto"/>
        <w:jc w:val="both"/>
        <w:rPr>
          <w:rtl/>
        </w:rPr>
      </w:pPr>
      <w:r>
        <w:rPr>
          <w:rFonts w:hint="cs"/>
          <w:rtl/>
        </w:rPr>
        <w:t>כמפורט לעיל, אין להקל ראש במעשים בהם הורשע הנאשם ואשר מלמדים על חשיפה ממשית ומעורבות של ממש של הנאשם בעסקי הסמים, לרבות חשיפת קטינות ובגירות אשר לא השתמשו קודם לכן בסם לעולם השימוש בסמים וצריכת האלכוהול.</w:t>
      </w:r>
    </w:p>
    <w:p w14:paraId="57BF8BE4" w14:textId="77777777" w:rsidR="006B7F64" w:rsidRDefault="006B7F64" w:rsidP="006B7F64">
      <w:pPr>
        <w:spacing w:line="360" w:lineRule="auto"/>
        <w:jc w:val="both"/>
        <w:rPr>
          <w:rtl/>
        </w:rPr>
      </w:pPr>
    </w:p>
    <w:p w14:paraId="6A667F9E" w14:textId="77777777" w:rsidR="006B7F64" w:rsidRDefault="006B7F64" w:rsidP="006B7F64">
      <w:pPr>
        <w:spacing w:line="360" w:lineRule="auto"/>
        <w:jc w:val="both"/>
        <w:rPr>
          <w:rtl/>
        </w:rPr>
      </w:pPr>
      <w:r>
        <w:rPr>
          <w:rFonts w:hint="cs"/>
          <w:rtl/>
        </w:rPr>
        <w:t>עסקינן בנאשם אשר בעברו הוארך בעניינו מאסר מותנה ואולם חרף זאת שב והשתמש בסמים ואף סחר בהם, כמפורט לעיל. עם זאת, לאחר ששמעתי את טיעוני הצדדים, קראתי את תסקיר שירות המבחן המלמד על התקדמות ממשית של הנאשם בהליכי הטיפול והגמילה ואף שמעתי את הנאשם עצמו, אני סבורה כי זהו המקרה בו מן הראוי לחרוג ממתחם העונש ההולם, בהתאם לסעיף 40ד' ב</w:t>
      </w:r>
      <w:hyperlink r:id="rId8" w:history="1">
        <w:r w:rsidR="00A219BA" w:rsidRPr="00A219BA">
          <w:rPr>
            <w:color w:val="0000FF"/>
            <w:u w:val="single"/>
            <w:rtl/>
          </w:rPr>
          <w:t>חוק העונשין</w:t>
        </w:r>
      </w:hyperlink>
      <w:r>
        <w:rPr>
          <w:rFonts w:hint="cs"/>
          <w:rtl/>
        </w:rPr>
        <w:t>, על מנת לעודד את הנאשם בדרכו השיקומית ולאחר שהתרשמתי כי השתקם.</w:t>
      </w:r>
    </w:p>
    <w:p w14:paraId="793ACFC6" w14:textId="77777777" w:rsidR="006B7F64" w:rsidRDefault="006B7F64" w:rsidP="006B7F64">
      <w:pPr>
        <w:spacing w:line="360" w:lineRule="auto"/>
        <w:jc w:val="both"/>
        <w:rPr>
          <w:rtl/>
        </w:rPr>
      </w:pPr>
    </w:p>
    <w:p w14:paraId="6041D70A" w14:textId="77777777" w:rsidR="006B7F64" w:rsidRDefault="006B7F64" w:rsidP="006B7F64">
      <w:pPr>
        <w:spacing w:line="360" w:lineRule="auto"/>
        <w:jc w:val="both"/>
        <w:rPr>
          <w:rtl/>
        </w:rPr>
      </w:pPr>
      <w:r>
        <w:rPr>
          <w:rFonts w:hint="cs"/>
          <w:rtl/>
        </w:rPr>
        <w:t>שמעתי את דבריו הכנים של הנאשם, לרבות ניתוקו הנטען מאביו, אשר למרבה הצער, היווה השפעה שלילית עליו במהלך חייו, וכן ניתוקו ממוקדים אחרים שוליים אשר הביאו אותו להשתמש בסמים ולסחור בהם.</w:t>
      </w:r>
    </w:p>
    <w:p w14:paraId="58E37B10" w14:textId="77777777" w:rsidR="006B7F64" w:rsidRDefault="006B7F64" w:rsidP="006B7F64">
      <w:pPr>
        <w:spacing w:line="360" w:lineRule="auto"/>
        <w:jc w:val="both"/>
        <w:rPr>
          <w:rtl/>
        </w:rPr>
      </w:pPr>
    </w:p>
    <w:p w14:paraId="29F50C40" w14:textId="77777777" w:rsidR="006B7F64" w:rsidRDefault="006B7F64" w:rsidP="006B7F64">
      <w:pPr>
        <w:spacing w:line="360" w:lineRule="auto"/>
        <w:jc w:val="both"/>
        <w:rPr>
          <w:rtl/>
        </w:rPr>
      </w:pPr>
      <w:r>
        <w:rPr>
          <w:rFonts w:hint="cs"/>
          <w:rtl/>
        </w:rPr>
        <w:t>בדבריו לעונש הבהיר הנאשם כי הוא מודע לכך שככל שתושת לעברו יד על מנת לעודדו כאמור בדרכו השיקומית, והוא יפר את צו המבחן אשר יושת עליו- יכול ויושת עליו מאסר של ממש.</w:t>
      </w:r>
    </w:p>
    <w:p w14:paraId="38E3BB42" w14:textId="77777777" w:rsidR="006B7F64" w:rsidRDefault="006B7F64" w:rsidP="006B7F64">
      <w:pPr>
        <w:spacing w:line="360" w:lineRule="auto"/>
        <w:jc w:val="both"/>
        <w:rPr>
          <w:rtl/>
        </w:rPr>
      </w:pPr>
    </w:p>
    <w:p w14:paraId="13939BCF" w14:textId="77777777" w:rsidR="006B7F64" w:rsidRDefault="006B7F64" w:rsidP="006B7F64">
      <w:pPr>
        <w:spacing w:line="360" w:lineRule="auto"/>
        <w:jc w:val="both"/>
        <w:rPr>
          <w:rtl/>
        </w:rPr>
      </w:pPr>
      <w:r>
        <w:rPr>
          <w:rFonts w:hint="cs"/>
          <w:rtl/>
        </w:rPr>
        <w:t>אני סבורה כי בהתחשב בשלושת החודשים בהם שהה הנאשם במעצר ממש ובמאמציו המשמעותיים להיגמל, הן במסגרת הקהילה והן לאחר עזיבתה, ניתן כאמור לסטות ממתחם העונש ההולם, תוך שהנאשם יודע כי תלוי ועומד מעליו שוט, הן של מאסר מותנה והן בדמות היכולת של בית המשפט לשוב ולגזור את דינו בתיק זה ממש, ככל שיסטה מצו המבחן.</w:t>
      </w:r>
    </w:p>
    <w:p w14:paraId="20CD1CF5" w14:textId="77777777" w:rsidR="006B7F64" w:rsidRDefault="006B7F64" w:rsidP="006B7F64">
      <w:pPr>
        <w:spacing w:line="360" w:lineRule="auto"/>
        <w:jc w:val="both"/>
        <w:rPr>
          <w:rtl/>
        </w:rPr>
      </w:pPr>
    </w:p>
    <w:p w14:paraId="77DCA4CA" w14:textId="77777777" w:rsidR="006B7F64" w:rsidRDefault="006B7F64" w:rsidP="006B7F64">
      <w:pPr>
        <w:spacing w:line="360" w:lineRule="auto"/>
        <w:jc w:val="both"/>
        <w:rPr>
          <w:rtl/>
        </w:rPr>
      </w:pPr>
      <w:r w:rsidRPr="00C841C0">
        <w:rPr>
          <w:rFonts w:hint="cs"/>
          <w:b/>
          <w:bCs/>
          <w:u w:val="single"/>
          <w:rtl/>
        </w:rPr>
        <w:t>בנסיבות אלו, אני מכריזה על הנאשם כסוחר סמים כעתירת המאשימה ומשיתה עליו את העונשים הבאים</w:t>
      </w:r>
      <w:r>
        <w:rPr>
          <w:rFonts w:hint="cs"/>
          <w:rtl/>
        </w:rPr>
        <w:t>:</w:t>
      </w:r>
    </w:p>
    <w:p w14:paraId="66AAC5A7" w14:textId="77777777" w:rsidR="006B7F64" w:rsidRDefault="006B7F64" w:rsidP="006B7F64">
      <w:pPr>
        <w:spacing w:line="360" w:lineRule="auto"/>
        <w:jc w:val="both"/>
        <w:rPr>
          <w:rtl/>
        </w:rPr>
      </w:pPr>
    </w:p>
    <w:p w14:paraId="406D83A4" w14:textId="77777777" w:rsidR="006B7F64" w:rsidRDefault="006B7F64" w:rsidP="006B7F64">
      <w:pPr>
        <w:spacing w:line="360" w:lineRule="auto"/>
        <w:jc w:val="both"/>
        <w:rPr>
          <w:rtl/>
        </w:rPr>
      </w:pPr>
      <w:r>
        <w:rPr>
          <w:rFonts w:hint="cs"/>
          <w:rtl/>
        </w:rPr>
        <w:t>1.</w:t>
      </w:r>
      <w:r>
        <w:rPr>
          <w:rFonts w:hint="cs"/>
          <w:rtl/>
        </w:rPr>
        <w:tab/>
        <w:t>ששה חודשי מאסר לריצוי בעבודות שירות, בהתאם לחוות דעת הממונה.</w:t>
      </w:r>
    </w:p>
    <w:p w14:paraId="445FFA9A" w14:textId="77777777" w:rsidR="006B7F64" w:rsidRDefault="006B7F64" w:rsidP="006B7F64">
      <w:pPr>
        <w:spacing w:line="360" w:lineRule="auto"/>
        <w:jc w:val="both"/>
        <w:rPr>
          <w:rtl/>
        </w:rPr>
      </w:pPr>
    </w:p>
    <w:p w14:paraId="311DBF7C" w14:textId="77777777" w:rsidR="006B7F64" w:rsidRDefault="006B7F64" w:rsidP="006B7F64">
      <w:pPr>
        <w:spacing w:line="360" w:lineRule="auto"/>
        <w:jc w:val="both"/>
        <w:rPr>
          <w:rtl/>
        </w:rPr>
      </w:pPr>
      <w:r>
        <w:rPr>
          <w:rFonts w:hint="cs"/>
          <w:rtl/>
        </w:rPr>
        <w:t>2.</w:t>
      </w:r>
      <w:r>
        <w:rPr>
          <w:rFonts w:hint="cs"/>
          <w:rtl/>
        </w:rPr>
        <w:tab/>
        <w:t>ששה חודשי מאסר על תנאי למשך שלוש שנים לבל יעבור עבירה על פקודת הסמים.</w:t>
      </w:r>
    </w:p>
    <w:p w14:paraId="5D47D435" w14:textId="77777777" w:rsidR="006B7F64" w:rsidRDefault="006B7F64" w:rsidP="006B7F64">
      <w:pPr>
        <w:spacing w:line="360" w:lineRule="auto"/>
        <w:jc w:val="both"/>
        <w:rPr>
          <w:rtl/>
        </w:rPr>
      </w:pPr>
    </w:p>
    <w:p w14:paraId="27A4DF21" w14:textId="77777777" w:rsidR="006B7F64" w:rsidRDefault="006B7F64" w:rsidP="006B7F64">
      <w:pPr>
        <w:spacing w:line="360" w:lineRule="auto"/>
        <w:jc w:val="both"/>
        <w:rPr>
          <w:rtl/>
        </w:rPr>
      </w:pPr>
      <w:r>
        <w:rPr>
          <w:rFonts w:hint="cs"/>
          <w:rtl/>
        </w:rPr>
        <w:t>3.</w:t>
      </w:r>
      <w:r>
        <w:rPr>
          <w:rFonts w:hint="cs"/>
          <w:rtl/>
        </w:rPr>
        <w:tab/>
        <w:t>פסילה בת 8 חודשים מלקבל או להחזיק רישיון נהיגה.</w:t>
      </w:r>
    </w:p>
    <w:p w14:paraId="7B10C1B6" w14:textId="77777777" w:rsidR="006B7F64" w:rsidRDefault="006B7F64" w:rsidP="006B7F64">
      <w:pPr>
        <w:spacing w:line="360" w:lineRule="auto"/>
        <w:jc w:val="both"/>
        <w:rPr>
          <w:rtl/>
        </w:rPr>
      </w:pPr>
    </w:p>
    <w:p w14:paraId="4CE46352" w14:textId="77777777" w:rsidR="006B7F64" w:rsidRDefault="006B7F64" w:rsidP="006B7F64">
      <w:pPr>
        <w:spacing w:line="360" w:lineRule="auto"/>
        <w:jc w:val="both"/>
        <w:rPr>
          <w:rtl/>
        </w:rPr>
      </w:pPr>
      <w:r>
        <w:rPr>
          <w:rFonts w:hint="cs"/>
          <w:rtl/>
        </w:rPr>
        <w:t>4.</w:t>
      </w:r>
      <w:r>
        <w:rPr>
          <w:rFonts w:hint="cs"/>
          <w:rtl/>
        </w:rPr>
        <w:tab/>
        <w:t>צו מבחן למשך שנתיים.</w:t>
      </w:r>
    </w:p>
    <w:p w14:paraId="70C31288" w14:textId="77777777" w:rsidR="006B7F64" w:rsidRDefault="006B7F64" w:rsidP="006B7F64">
      <w:pPr>
        <w:spacing w:line="360" w:lineRule="auto"/>
        <w:jc w:val="both"/>
        <w:rPr>
          <w:rtl/>
        </w:rPr>
      </w:pPr>
    </w:p>
    <w:p w14:paraId="06AAF222" w14:textId="77777777" w:rsidR="006B7F64" w:rsidRDefault="006B7F64" w:rsidP="006B7F64">
      <w:pPr>
        <w:spacing w:line="360" w:lineRule="auto"/>
        <w:jc w:val="both"/>
        <w:rPr>
          <w:rtl/>
        </w:rPr>
      </w:pPr>
      <w:r>
        <w:rPr>
          <w:rFonts w:hint="cs"/>
          <w:rtl/>
        </w:rPr>
        <w:t>5.</w:t>
      </w:r>
      <w:r>
        <w:rPr>
          <w:rFonts w:hint="cs"/>
          <w:rtl/>
        </w:rPr>
        <w:tab/>
        <w:t>קנס בגובה 4,000 ₪.</w:t>
      </w:r>
    </w:p>
    <w:p w14:paraId="6717A63D" w14:textId="77777777" w:rsidR="006B7F64" w:rsidRDefault="006B7F64" w:rsidP="006B7F64">
      <w:pPr>
        <w:spacing w:line="360" w:lineRule="auto"/>
        <w:jc w:val="both"/>
        <w:rPr>
          <w:rtl/>
        </w:rPr>
      </w:pPr>
      <w:r>
        <w:rPr>
          <w:rtl/>
        </w:rPr>
        <w:tab/>
      </w:r>
      <w:r>
        <w:rPr>
          <w:rFonts w:hint="cs"/>
          <w:rtl/>
        </w:rPr>
        <w:t>הקנס ישולם ב-8 תשלומים שווים ורצופים, החל מיום 1.3.18 ובכל 1 לחודש שלאחריו.</w:t>
      </w:r>
    </w:p>
    <w:p w14:paraId="11517297" w14:textId="77777777" w:rsidR="006B7F64" w:rsidRDefault="006B7F64" w:rsidP="006B7F64">
      <w:pPr>
        <w:spacing w:line="360" w:lineRule="auto"/>
        <w:jc w:val="both"/>
        <w:rPr>
          <w:rtl/>
        </w:rPr>
      </w:pPr>
    </w:p>
    <w:p w14:paraId="7CA5CB11" w14:textId="77777777" w:rsidR="006B7F64" w:rsidRDefault="006B7F64" w:rsidP="006B7F64">
      <w:pPr>
        <w:spacing w:line="360" w:lineRule="auto"/>
        <w:jc w:val="both"/>
        <w:rPr>
          <w:rtl/>
        </w:rPr>
      </w:pPr>
      <w:r>
        <w:rPr>
          <w:rFonts w:hint="cs"/>
          <w:rtl/>
        </w:rPr>
        <w:t>הנאשם יתייצב לריצוי עונשו במשרדי מחוז מרכז של הממונה על עבודות השירות ביום 6.3.18 בשעה 8:30.</w:t>
      </w:r>
    </w:p>
    <w:p w14:paraId="7F6C3E90" w14:textId="77777777" w:rsidR="006B7F64" w:rsidRDefault="006B7F64" w:rsidP="006B7F64">
      <w:pPr>
        <w:spacing w:line="360" w:lineRule="auto"/>
        <w:jc w:val="both"/>
        <w:rPr>
          <w:rtl/>
        </w:rPr>
      </w:pPr>
    </w:p>
    <w:p w14:paraId="76A91006" w14:textId="77777777" w:rsidR="006B7F64" w:rsidRDefault="006B7F64" w:rsidP="006B7F64">
      <w:pPr>
        <w:spacing w:line="360" w:lineRule="auto"/>
        <w:jc w:val="both"/>
        <w:rPr>
          <w:u w:val="single"/>
          <w:rtl/>
        </w:rPr>
      </w:pPr>
      <w:r w:rsidRPr="00C841C0">
        <w:rPr>
          <w:rFonts w:hint="cs"/>
          <w:u w:val="single"/>
          <w:rtl/>
        </w:rPr>
        <w:t>העתק הפרוטוקול יישלח לשירות המבחן</w:t>
      </w:r>
      <w:r>
        <w:rPr>
          <w:rFonts w:hint="cs"/>
          <w:u w:val="single"/>
          <w:rtl/>
        </w:rPr>
        <w:t xml:space="preserve"> ולממונה על עבודות השירות.</w:t>
      </w:r>
    </w:p>
    <w:p w14:paraId="4ED89DCE" w14:textId="77777777" w:rsidR="006B7F64" w:rsidRDefault="006B7F64" w:rsidP="006B7F64">
      <w:pPr>
        <w:spacing w:line="360" w:lineRule="auto"/>
        <w:jc w:val="both"/>
        <w:rPr>
          <w:u w:val="single"/>
          <w:rtl/>
        </w:rPr>
      </w:pPr>
    </w:p>
    <w:p w14:paraId="672AC9C4" w14:textId="77777777" w:rsidR="006B7F64" w:rsidRDefault="006B7F64" w:rsidP="006B7F64">
      <w:pPr>
        <w:spacing w:line="360" w:lineRule="auto"/>
        <w:jc w:val="both"/>
        <w:rPr>
          <w:b/>
          <w:bCs/>
          <w:u w:val="single"/>
          <w:rtl/>
        </w:rPr>
      </w:pPr>
      <w:r w:rsidRPr="00C841C0">
        <w:rPr>
          <w:rFonts w:hint="cs"/>
          <w:b/>
          <w:bCs/>
          <w:u w:val="single"/>
          <w:rtl/>
        </w:rPr>
        <w:t>זכות ערעור כדין.</w:t>
      </w:r>
    </w:p>
    <w:p w14:paraId="6F8B4D8D" w14:textId="77777777" w:rsidR="006B7F64" w:rsidRDefault="006B7F64" w:rsidP="006B7F64">
      <w:pPr>
        <w:spacing w:line="360" w:lineRule="auto"/>
        <w:jc w:val="both"/>
        <w:rPr>
          <w:b/>
          <w:bCs/>
          <w:sz w:val="6"/>
          <w:szCs w:val="6"/>
          <w:rtl/>
        </w:rPr>
      </w:pPr>
      <w:r>
        <w:rPr>
          <w:b/>
          <w:bCs/>
          <w:sz w:val="6"/>
          <w:szCs w:val="6"/>
          <w:rtl/>
        </w:rPr>
        <w:t>&lt;#11#&gt;</w:t>
      </w:r>
    </w:p>
    <w:p w14:paraId="4E2B02E6" w14:textId="77777777" w:rsidR="006B7F64" w:rsidRDefault="006B7F64" w:rsidP="006B7F64">
      <w:pPr>
        <w:rPr>
          <w:rtl/>
        </w:rPr>
      </w:pPr>
    </w:p>
    <w:p w14:paraId="631B01F3" w14:textId="77777777" w:rsidR="006B7F64" w:rsidRDefault="00A219BA" w:rsidP="006B7F64">
      <w:pPr>
        <w:rPr>
          <w:rtl/>
        </w:rPr>
      </w:pPr>
      <w:r w:rsidRPr="00A219BA">
        <w:rPr>
          <w:b/>
          <w:bCs/>
          <w:color w:val="FFFFFF"/>
          <w:sz w:val="2"/>
          <w:szCs w:val="2"/>
          <w:rtl/>
        </w:rPr>
        <w:t>5129371</w:t>
      </w:r>
      <w:r>
        <w:rPr>
          <w:b/>
          <w:bCs/>
          <w:rtl/>
        </w:rPr>
        <w:t xml:space="preserve">ניתנה והודעה היום י"ב שבט תשע"ח, 28/01/2018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044A86" w14:paraId="674AE306" w14:textId="77777777" w:rsidTr="006B7F64">
        <w:trPr>
          <w:trHeight w:val="316"/>
          <w:jc w:val="right"/>
        </w:trPr>
        <w:tc>
          <w:tcPr>
            <w:tcW w:w="3936" w:type="dxa"/>
            <w:shd w:val="clear" w:color="auto" w:fill="auto"/>
            <w:vAlign w:val="bottom"/>
          </w:tcPr>
          <w:p w14:paraId="1E26C3A9" w14:textId="77777777" w:rsidR="006B7F64" w:rsidRPr="00A219BA" w:rsidRDefault="00A219BA" w:rsidP="006B7F64">
            <w:pPr>
              <w:jc w:val="center"/>
              <w:rPr>
                <w:color w:val="FFFFFF"/>
                <w:sz w:val="2"/>
                <w:szCs w:val="2"/>
              </w:rPr>
            </w:pPr>
            <w:r w:rsidRPr="00A219BA">
              <w:rPr>
                <w:color w:val="FFFFFF"/>
                <w:sz w:val="2"/>
                <w:szCs w:val="2"/>
                <w:rtl/>
              </w:rPr>
              <w:t>54678313</w:t>
            </w:r>
            <w:r w:rsidR="006B7F64" w:rsidRPr="00A219BA">
              <w:rPr>
                <w:color w:val="FFFFFF"/>
                <w:sz w:val="2"/>
                <w:szCs w:val="2"/>
                <w:rtl/>
              </w:rPr>
              <w:t xml:space="preserve">     </w:t>
            </w:r>
          </w:p>
          <w:p w14:paraId="502CF1F3" w14:textId="77777777" w:rsidR="006B7F64" w:rsidRDefault="006B7F64" w:rsidP="006B7F64">
            <w:pPr>
              <w:jc w:val="center"/>
              <w:rPr>
                <w:rtl/>
              </w:rPr>
            </w:pPr>
          </w:p>
        </w:tc>
      </w:tr>
      <w:tr w:rsidR="00044A86" w14:paraId="3B14BF4C" w14:textId="77777777" w:rsidTr="006B7F64">
        <w:trPr>
          <w:trHeight w:val="361"/>
          <w:jc w:val="right"/>
        </w:trPr>
        <w:tc>
          <w:tcPr>
            <w:tcW w:w="3936" w:type="dxa"/>
            <w:shd w:val="clear" w:color="auto" w:fill="auto"/>
          </w:tcPr>
          <w:p w14:paraId="3EF43EA9" w14:textId="77777777" w:rsidR="006B7F64" w:rsidRPr="006B7F64" w:rsidRDefault="006B7F64" w:rsidP="006B7F64">
            <w:pPr>
              <w:jc w:val="center"/>
              <w:rPr>
                <w:b/>
                <w:bCs/>
                <w:rtl/>
              </w:rPr>
            </w:pPr>
            <w:r w:rsidRPr="006B7F64">
              <w:rPr>
                <w:b/>
                <w:bCs/>
                <w:rtl/>
              </w:rPr>
              <w:t>אליאנא</w:t>
            </w:r>
            <w:r w:rsidRPr="006B7F64">
              <w:rPr>
                <w:rFonts w:hint="cs"/>
                <w:b/>
                <w:bCs/>
                <w:rtl/>
              </w:rPr>
              <w:t xml:space="preserve"> </w:t>
            </w:r>
            <w:r w:rsidRPr="006B7F64">
              <w:rPr>
                <w:b/>
                <w:bCs/>
                <w:rtl/>
              </w:rPr>
              <w:t>דניאלי</w:t>
            </w:r>
            <w:r w:rsidRPr="006B7F64">
              <w:rPr>
                <w:rFonts w:hint="cs"/>
                <w:b/>
                <w:bCs/>
                <w:rtl/>
              </w:rPr>
              <w:t xml:space="preserve">, </w:t>
            </w:r>
            <w:r w:rsidRPr="006B7F64">
              <w:rPr>
                <w:b/>
                <w:bCs/>
                <w:rtl/>
              </w:rPr>
              <w:t>שופטת</w:t>
            </w:r>
          </w:p>
        </w:tc>
      </w:tr>
    </w:tbl>
    <w:p w14:paraId="25FBA1A6" w14:textId="77777777" w:rsidR="006B7F64" w:rsidRPr="00092723" w:rsidRDefault="006B7F64" w:rsidP="006B7F64">
      <w:pPr>
        <w:jc w:val="both"/>
        <w:rPr>
          <w:rtl/>
        </w:rPr>
      </w:pPr>
      <w:r>
        <w:rPr>
          <w:rtl/>
        </w:rPr>
        <w:t xml:space="preserve"> </w:t>
      </w:r>
    </w:p>
    <w:p w14:paraId="41752B61" w14:textId="77777777" w:rsidR="006B7F64" w:rsidRDefault="0046595D" w:rsidP="006B7F64">
      <w:r w:rsidRPr="0046595D">
        <w:rPr>
          <w:color w:val="FFFFFF"/>
          <w:sz w:val="2"/>
          <w:szCs w:val="2"/>
          <w:rtl/>
        </w:rPr>
        <w:t>5129371</w:t>
      </w:r>
      <w:r w:rsidR="006B7F64">
        <w:rPr>
          <w:rtl/>
        </w:rPr>
        <w:t>הוקלד</w:t>
      </w:r>
      <w:r w:rsidR="006B7F64">
        <w:t xml:space="preserve"> </w:t>
      </w:r>
      <w:r w:rsidR="006B7F64">
        <w:rPr>
          <w:rtl/>
        </w:rPr>
        <w:t>על</w:t>
      </w:r>
      <w:r w:rsidR="006B7F64">
        <w:t xml:space="preserve"> </w:t>
      </w:r>
      <w:r w:rsidR="006B7F64">
        <w:rPr>
          <w:rtl/>
        </w:rPr>
        <w:t>ידי</w:t>
      </w:r>
      <w:r w:rsidR="006B7F64">
        <w:t xml:space="preserve"> </w:t>
      </w:r>
      <w:r w:rsidR="006B7F64">
        <w:rPr>
          <w:rtl/>
        </w:rPr>
        <w:t>בת</w:t>
      </w:r>
      <w:r w:rsidR="006B7F64">
        <w:t>-</w:t>
      </w:r>
      <w:r w:rsidR="006B7F64">
        <w:rPr>
          <w:rtl/>
        </w:rPr>
        <w:t>אל</w:t>
      </w:r>
      <w:r w:rsidR="006B7F64">
        <w:t xml:space="preserve"> </w:t>
      </w:r>
      <w:r w:rsidR="006B7F64">
        <w:rPr>
          <w:rtl/>
        </w:rPr>
        <w:t>בניטח</w:t>
      </w:r>
    </w:p>
    <w:p w14:paraId="470E0C6B" w14:textId="77777777" w:rsidR="002D7B2F" w:rsidRPr="0046595D" w:rsidRDefault="0046595D" w:rsidP="00A219BA">
      <w:pPr>
        <w:keepNext/>
        <w:rPr>
          <w:color w:val="FFFFFF"/>
          <w:sz w:val="2"/>
          <w:szCs w:val="2"/>
          <w:rtl/>
        </w:rPr>
      </w:pPr>
      <w:r w:rsidRPr="0046595D">
        <w:rPr>
          <w:color w:val="FFFFFF"/>
          <w:sz w:val="2"/>
          <w:szCs w:val="2"/>
          <w:rtl/>
        </w:rPr>
        <w:t>54678313</w:t>
      </w:r>
    </w:p>
    <w:p w14:paraId="00FF3918" w14:textId="77777777" w:rsidR="00A219BA" w:rsidRPr="00A219BA" w:rsidRDefault="00A219BA" w:rsidP="00A219BA">
      <w:pPr>
        <w:keepNext/>
        <w:rPr>
          <w:color w:val="000000"/>
          <w:sz w:val="22"/>
          <w:szCs w:val="22"/>
          <w:rtl/>
        </w:rPr>
      </w:pPr>
      <w:r w:rsidRPr="00A219BA">
        <w:rPr>
          <w:color w:val="000000"/>
          <w:sz w:val="22"/>
          <w:szCs w:val="22"/>
          <w:rtl/>
        </w:rPr>
        <w:t>אליאנא דניאלי 54678313</w:t>
      </w:r>
    </w:p>
    <w:p w14:paraId="5A3E077D" w14:textId="77777777" w:rsidR="00A219BA" w:rsidRDefault="00A219BA" w:rsidP="00A219BA">
      <w:r w:rsidRPr="00A219BA">
        <w:rPr>
          <w:color w:val="000000"/>
          <w:rtl/>
        </w:rPr>
        <w:t>נוסח מסמך זה כפוף לשינויי ניסוח ועריכה</w:t>
      </w:r>
    </w:p>
    <w:p w14:paraId="18B221FA" w14:textId="77777777" w:rsidR="00A219BA" w:rsidRDefault="00A219BA" w:rsidP="00A219BA">
      <w:pPr>
        <w:rPr>
          <w:rtl/>
        </w:rPr>
      </w:pPr>
    </w:p>
    <w:p w14:paraId="04CE316A" w14:textId="77777777" w:rsidR="00A219BA" w:rsidRDefault="00A219BA" w:rsidP="00A219BA">
      <w:pPr>
        <w:jc w:val="center"/>
        <w:rPr>
          <w:color w:val="0000FF"/>
          <w:u w:val="single"/>
        </w:rPr>
      </w:pPr>
      <w:hyperlink r:id="rId9" w:history="1">
        <w:r>
          <w:rPr>
            <w:color w:val="0000FF"/>
            <w:u w:val="single"/>
            <w:rtl/>
          </w:rPr>
          <w:t>בעניין עריכה ושינויים במסמכי פסיקה, חקיקה ועוד באתר נבו – הקש כאן</w:t>
        </w:r>
      </w:hyperlink>
    </w:p>
    <w:p w14:paraId="754A6ED2" w14:textId="77777777" w:rsidR="00A219BA" w:rsidRPr="00A219BA" w:rsidRDefault="00A219BA" w:rsidP="0046595D">
      <w:pPr>
        <w:rPr>
          <w:color w:val="0000FF"/>
          <w:u w:val="single"/>
        </w:rPr>
      </w:pPr>
    </w:p>
    <w:sectPr w:rsidR="00A219BA" w:rsidRPr="00A219BA" w:rsidSect="0046595D">
      <w:headerReference w:type="even" r:id="rId10"/>
      <w:headerReference w:type="default" r:id="rId11"/>
      <w:footerReference w:type="even" r:id="rId12"/>
      <w:footerReference w:type="default" r:id="rId13"/>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3E0B42" w14:textId="77777777" w:rsidR="00C17D0B" w:rsidRDefault="00C17D0B" w:rsidP="00BE67FB">
      <w:r>
        <w:separator/>
      </w:r>
    </w:p>
  </w:endnote>
  <w:endnote w:type="continuationSeparator" w:id="0">
    <w:p w14:paraId="6C4978F7" w14:textId="77777777" w:rsidR="00C17D0B" w:rsidRDefault="00C17D0B" w:rsidP="00BE6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E55F18" w14:textId="77777777" w:rsidR="00C17D0B" w:rsidRDefault="00C17D0B" w:rsidP="0046595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D7E097C" w14:textId="77777777" w:rsidR="00C17D0B" w:rsidRPr="0046595D" w:rsidRDefault="00C17D0B" w:rsidP="0046595D">
    <w:pPr>
      <w:pStyle w:val="a5"/>
      <w:pBdr>
        <w:top w:val="single" w:sz="4" w:space="1" w:color="auto"/>
        <w:between w:val="single" w:sz="4" w:space="0" w:color="auto"/>
      </w:pBdr>
      <w:spacing w:after="60"/>
      <w:jc w:val="center"/>
      <w:rPr>
        <w:rFonts w:ascii="FrankRuehl" w:hAnsi="FrankRuehl" w:cs="FrankRuehl"/>
        <w:color w:val="000000"/>
      </w:rPr>
    </w:pPr>
    <w:r w:rsidRPr="0046595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DFF411" w14:textId="77777777" w:rsidR="00C17D0B" w:rsidRDefault="00C17D0B" w:rsidP="0046595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A5F36">
      <w:rPr>
        <w:rFonts w:ascii="FrankRuehl" w:hAnsi="FrankRuehl" w:cs="FrankRuehl"/>
        <w:noProof/>
        <w:rtl/>
      </w:rPr>
      <w:t>1</w:t>
    </w:r>
    <w:r>
      <w:rPr>
        <w:rFonts w:ascii="FrankRuehl" w:hAnsi="FrankRuehl" w:cs="FrankRuehl"/>
        <w:rtl/>
      </w:rPr>
      <w:fldChar w:fldCharType="end"/>
    </w:r>
  </w:p>
  <w:p w14:paraId="37A31554" w14:textId="77777777" w:rsidR="00C17D0B" w:rsidRPr="0046595D" w:rsidRDefault="00C17D0B" w:rsidP="0046595D">
    <w:pPr>
      <w:pStyle w:val="a5"/>
      <w:pBdr>
        <w:top w:val="single" w:sz="4" w:space="1" w:color="auto"/>
        <w:between w:val="single" w:sz="4" w:space="0" w:color="auto"/>
      </w:pBdr>
      <w:spacing w:after="60"/>
      <w:jc w:val="center"/>
      <w:rPr>
        <w:rFonts w:ascii="FrankRuehl" w:hAnsi="FrankRuehl" w:cs="FrankRuehl"/>
        <w:color w:val="000000"/>
      </w:rPr>
    </w:pPr>
    <w:r w:rsidRPr="0046595D">
      <w:rPr>
        <w:rFonts w:ascii="FrankRuehl" w:hAnsi="FrankRuehl" w:cs="FrankRuehl"/>
        <w:color w:val="000000"/>
      </w:rPr>
      <w:pict w14:anchorId="0C0BB0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C9AB76" w14:textId="77777777" w:rsidR="00C17D0B" w:rsidRDefault="00C17D0B" w:rsidP="00BE67FB">
      <w:r>
        <w:separator/>
      </w:r>
    </w:p>
  </w:footnote>
  <w:footnote w:type="continuationSeparator" w:id="0">
    <w:p w14:paraId="64A76EBB" w14:textId="77777777" w:rsidR="00C17D0B" w:rsidRDefault="00C17D0B" w:rsidP="00BE67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6C072B" w14:textId="77777777" w:rsidR="00C17D0B" w:rsidRPr="0046595D" w:rsidRDefault="00C17D0B" w:rsidP="0046595D">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(פ"ת) 39923-03-16</w:t>
    </w:r>
    <w:r>
      <w:rPr>
        <w:color w:val="000000"/>
        <w:sz w:val="22"/>
        <w:szCs w:val="22"/>
        <w:rtl/>
      </w:rPr>
      <w:tab/>
      <w:t xml:space="preserve"> מדינת ישראל נ' דוד פריג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C3FB20" w14:textId="77777777" w:rsidR="00C17D0B" w:rsidRPr="0046595D" w:rsidRDefault="00C17D0B" w:rsidP="0046595D">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(פ"ת) 39923-03-16</w:t>
    </w:r>
    <w:r>
      <w:rPr>
        <w:color w:val="000000"/>
        <w:sz w:val="22"/>
        <w:szCs w:val="22"/>
        <w:rtl/>
      </w:rPr>
      <w:tab/>
      <w:t xml:space="preserve"> מדינת ישראל נ' דוד פריג</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B7F64"/>
    <w:rsid w:val="00044A86"/>
    <w:rsid w:val="00152BBA"/>
    <w:rsid w:val="002D7B2F"/>
    <w:rsid w:val="0046595D"/>
    <w:rsid w:val="006B7F64"/>
    <w:rsid w:val="009A5F36"/>
    <w:rsid w:val="00A219BA"/>
    <w:rsid w:val="00BA16A0"/>
    <w:rsid w:val="00BC43A0"/>
    <w:rsid w:val="00BE67FB"/>
    <w:rsid w:val="00C00396"/>
    <w:rsid w:val="00C17D0B"/>
    <w:rsid w:val="00E8692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EF53031"/>
  <w15:chartTrackingRefBased/>
  <w15:docId w15:val="{8D5CF304-287D-4AED-8610-6EEA33295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B7F64"/>
    <w:pPr>
      <w:bidi/>
    </w:pPr>
    <w:rPr>
      <w:rFonts w:ascii="David" w:eastAsia="David" w:hAnsi="David"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B7F64"/>
    <w:pPr>
      <w:tabs>
        <w:tab w:val="center" w:pos="4153"/>
        <w:tab w:val="right" w:pos="8306"/>
      </w:tabs>
    </w:pPr>
  </w:style>
  <w:style w:type="character" w:customStyle="1" w:styleId="a4">
    <w:name w:val="כותרת עליונה תו"/>
    <w:link w:val="a3"/>
    <w:rsid w:val="006B7F64"/>
    <w:rPr>
      <w:rFonts w:ascii="David" w:eastAsia="David" w:hAnsi="David" w:cs="David"/>
      <w:sz w:val="24"/>
      <w:szCs w:val="24"/>
    </w:rPr>
  </w:style>
  <w:style w:type="paragraph" w:styleId="a5">
    <w:name w:val="footer"/>
    <w:basedOn w:val="a"/>
    <w:link w:val="a6"/>
    <w:rsid w:val="006B7F64"/>
    <w:pPr>
      <w:tabs>
        <w:tab w:val="center" w:pos="4153"/>
        <w:tab w:val="right" w:pos="8306"/>
      </w:tabs>
    </w:pPr>
  </w:style>
  <w:style w:type="character" w:customStyle="1" w:styleId="a6">
    <w:name w:val="כותרת תחתונה תו"/>
    <w:link w:val="a5"/>
    <w:rsid w:val="006B7F64"/>
    <w:rPr>
      <w:rFonts w:ascii="David" w:eastAsia="David" w:hAnsi="David" w:cs="David"/>
      <w:sz w:val="24"/>
      <w:szCs w:val="24"/>
    </w:rPr>
  </w:style>
  <w:style w:type="table" w:styleId="a7">
    <w:name w:val="Table Grid"/>
    <w:basedOn w:val="a1"/>
    <w:rsid w:val="006B7F64"/>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B7F64"/>
  </w:style>
  <w:style w:type="character" w:customStyle="1" w:styleId="TimesNewRomanTimesNewRoman">
    <w:name w:val="סגנון (לטיני) Times New Roman (עברית ושפות אחרות) Times New Roman..."/>
    <w:rsid w:val="006B7F64"/>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6B7F64"/>
    <w:rPr>
      <w:rFonts w:ascii="Times New Roman" w:eastAsia="Times New Roman" w:hAnsi="Times New Roman"/>
      <w:b/>
      <w:bCs/>
      <w:u w:val="single"/>
    </w:rPr>
  </w:style>
  <w:style w:type="character" w:styleId="a9">
    <w:name w:val="line number"/>
    <w:rsid w:val="00A219BA"/>
  </w:style>
  <w:style w:type="character" w:styleId="Hyperlink">
    <w:name w:val="Hyperlink"/>
    <w:rsid w:val="00A219BA"/>
    <w:rPr>
      <w:color w:val="0563C1"/>
      <w:u w:val="single"/>
    </w:rPr>
  </w:style>
  <w:style w:type="character" w:styleId="aa">
    <w:name w:val="Unresolved Mention"/>
    <w:rsid w:val="00A219B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case/22828819"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1349</Words>
  <Characters>6745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8078</CharactersWithSpaces>
  <SharedDoc>false</SharedDoc>
  <HLinks>
    <vt:vector size="24" baseType="variant">
      <vt:variant>
        <vt:i4>393283</vt:i4>
      </vt:variant>
      <vt:variant>
        <vt:i4>9</vt:i4>
      </vt:variant>
      <vt:variant>
        <vt:i4>0</vt:i4>
      </vt:variant>
      <vt:variant>
        <vt:i4>5</vt:i4>
      </vt:variant>
      <vt:variant>
        <vt:lpwstr>http://www.nevo.co.il/advertisements/nevo-100.doc</vt:lpwstr>
      </vt:variant>
      <vt:variant>
        <vt:lpwstr/>
      </vt:variant>
      <vt:variant>
        <vt:i4>7995492</vt:i4>
      </vt:variant>
      <vt:variant>
        <vt:i4>6</vt:i4>
      </vt:variant>
      <vt:variant>
        <vt:i4>0</vt:i4>
      </vt:variant>
      <vt:variant>
        <vt:i4>5</vt:i4>
      </vt:variant>
      <vt:variant>
        <vt:lpwstr>http://www.nevo.co.il/law/70301</vt:lpwstr>
      </vt:variant>
      <vt:variant>
        <vt:lpwstr/>
      </vt:variant>
      <vt:variant>
        <vt:i4>3342460</vt:i4>
      </vt:variant>
      <vt:variant>
        <vt:i4>3</vt:i4>
      </vt:variant>
      <vt:variant>
        <vt:i4>0</vt:i4>
      </vt:variant>
      <vt:variant>
        <vt:i4>5</vt:i4>
      </vt:variant>
      <vt:variant>
        <vt:lpwstr>http://www.nevo.co.il/case/22828819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2025-04-22T23:01:00Z</dcterms:created>
  <dcterms:modified xsi:type="dcterms:W3CDTF">2025-04-22T23:01:00Z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39923</vt:lpwstr>
  </property>
  <property fmtid="{D5CDD505-2E9C-101B-9397-08002B2CF9AE}" pid="6" name="NEWPARTB">
    <vt:lpwstr>03</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דוד פריג</vt:lpwstr>
  </property>
  <property fmtid="{D5CDD505-2E9C-101B-9397-08002B2CF9AE}" pid="10" name="LAWYER">
    <vt:lpwstr>נדב שחם;רועי לנג</vt:lpwstr>
  </property>
  <property fmtid="{D5CDD505-2E9C-101B-9397-08002B2CF9AE}" pid="11" name="JUDGE">
    <vt:lpwstr>אליאנא דניאלי</vt:lpwstr>
  </property>
  <property fmtid="{D5CDD505-2E9C-101B-9397-08002B2CF9AE}" pid="12" name="CITY">
    <vt:lpwstr>פ"ת</vt:lpwstr>
  </property>
  <property fmtid="{D5CDD505-2E9C-101B-9397-08002B2CF9AE}" pid="13" name="DATE">
    <vt:lpwstr>20180128</vt:lpwstr>
  </property>
  <property fmtid="{D5CDD505-2E9C-101B-9397-08002B2CF9AE}" pid="14" name="TYPE_N_DATE">
    <vt:lpwstr>38020180128</vt:lpwstr>
  </property>
  <property fmtid="{D5CDD505-2E9C-101B-9397-08002B2CF9AE}" pid="15" name="CASESLISTTMP1">
    <vt:lpwstr>22828819</vt:lpwstr>
  </property>
  <property fmtid="{D5CDD505-2E9C-101B-9397-08002B2CF9AE}" pid="16" name="LAWLISTTMP1">
    <vt:lpwstr>70301</vt:lpwstr>
  </property>
  <property fmtid="{D5CDD505-2E9C-101B-9397-08002B2CF9AE}" pid="17" name="WORDNUMPAGES">
    <vt:lpwstr>6</vt:lpwstr>
  </property>
  <property fmtid="{D5CDD505-2E9C-101B-9397-08002B2CF9AE}" pid="18" name="TYPE_ABS_DATE">
    <vt:lpwstr>380020180128</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ies>
</file>