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A1F93" w:rsidRPr="00FC213C" w14:paraId="3DB69CFB" w14:textId="77777777" w:rsidTr="00DB042E">
        <w:trPr>
          <w:trHeight w:hRule="exact" w:val="418"/>
          <w:jc w:val="center"/>
        </w:trPr>
        <w:tc>
          <w:tcPr>
            <w:tcW w:w="8721" w:type="dxa"/>
            <w:gridSpan w:val="2"/>
          </w:tcPr>
          <w:p w14:paraId="30295BE1" w14:textId="77777777" w:rsidR="005A1F93" w:rsidRPr="00FC213C" w:rsidRDefault="005A1F93" w:rsidP="003A2887">
            <w:pPr>
              <w:pStyle w:val="a3"/>
              <w:jc w:val="center"/>
              <w:rPr>
                <w:rFonts w:ascii="Tahoma" w:hAnsi="Tahoma" w:cs="Tahoma"/>
                <w:color w:val="000080"/>
                <w:rtl/>
              </w:rPr>
            </w:pPr>
            <w:bookmarkStart w:id="0" w:name="LastJudge"/>
            <w:r w:rsidRPr="00FC213C">
              <w:rPr>
                <w:rFonts w:ascii="Tahoma" w:hAnsi="Tahoma" w:cs="Tahoma"/>
                <w:b/>
                <w:bCs/>
                <w:color w:val="000080"/>
                <w:rtl/>
              </w:rPr>
              <w:t>בית משפט השלום בפתח תקווה</w:t>
            </w:r>
          </w:p>
        </w:tc>
      </w:tr>
      <w:tr w:rsidR="005A1F93" w:rsidRPr="00FC213C" w14:paraId="7B6091D0" w14:textId="77777777" w:rsidTr="00DB042E">
        <w:trPr>
          <w:trHeight w:val="337"/>
          <w:jc w:val="center"/>
        </w:trPr>
        <w:tc>
          <w:tcPr>
            <w:tcW w:w="5054" w:type="dxa"/>
          </w:tcPr>
          <w:p w14:paraId="21B125A6" w14:textId="77777777" w:rsidR="005A1F93" w:rsidRPr="00FC213C" w:rsidRDefault="005A1F93" w:rsidP="003A2887">
            <w:pPr>
              <w:rPr>
                <w:rFonts w:cs="FrankRuehl"/>
                <w:sz w:val="28"/>
                <w:szCs w:val="28"/>
                <w:rtl/>
              </w:rPr>
            </w:pPr>
            <w:r w:rsidRPr="00FC213C">
              <w:rPr>
                <w:rFonts w:cs="FrankRuehl"/>
                <w:sz w:val="28"/>
                <w:szCs w:val="28"/>
                <w:rtl/>
              </w:rPr>
              <w:t>ת"פ</w:t>
            </w:r>
            <w:r w:rsidRPr="00FC213C">
              <w:rPr>
                <w:rFonts w:cs="FrankRuehl" w:hint="cs"/>
                <w:sz w:val="28"/>
                <w:szCs w:val="28"/>
                <w:rtl/>
              </w:rPr>
              <w:t xml:space="preserve"> </w:t>
            </w:r>
            <w:r w:rsidRPr="00FC213C">
              <w:rPr>
                <w:rFonts w:cs="FrankRuehl"/>
                <w:sz w:val="28"/>
                <w:szCs w:val="28"/>
                <w:rtl/>
              </w:rPr>
              <w:t>6318-03-16</w:t>
            </w:r>
            <w:r w:rsidRPr="00FC213C">
              <w:rPr>
                <w:rFonts w:cs="FrankRuehl" w:hint="cs"/>
                <w:sz w:val="28"/>
                <w:szCs w:val="28"/>
                <w:rtl/>
              </w:rPr>
              <w:t xml:space="preserve"> </w:t>
            </w:r>
            <w:r w:rsidRPr="00FC213C">
              <w:rPr>
                <w:rFonts w:cs="FrankRuehl"/>
                <w:sz w:val="28"/>
                <w:szCs w:val="28"/>
                <w:rtl/>
              </w:rPr>
              <w:t>מדינת ישראל נ' הלוי</w:t>
            </w:r>
          </w:p>
          <w:p w14:paraId="23FE0A54" w14:textId="77777777" w:rsidR="005A1F93" w:rsidRPr="00FC213C" w:rsidRDefault="005A1F93" w:rsidP="003A2887">
            <w:pPr>
              <w:pStyle w:val="a3"/>
              <w:rPr>
                <w:rFonts w:cs="FrankRuehl"/>
                <w:sz w:val="28"/>
                <w:szCs w:val="28"/>
                <w:rtl/>
              </w:rPr>
            </w:pPr>
          </w:p>
        </w:tc>
        <w:tc>
          <w:tcPr>
            <w:tcW w:w="3667" w:type="dxa"/>
          </w:tcPr>
          <w:p w14:paraId="63DEF4C2" w14:textId="77777777" w:rsidR="005A1F93" w:rsidRPr="00FC213C" w:rsidRDefault="005A1F93" w:rsidP="003A2887">
            <w:pPr>
              <w:pStyle w:val="a3"/>
              <w:jc w:val="right"/>
              <w:rPr>
                <w:rFonts w:cs="FrankRuehl"/>
                <w:sz w:val="28"/>
                <w:szCs w:val="28"/>
                <w:rtl/>
              </w:rPr>
            </w:pPr>
          </w:p>
        </w:tc>
      </w:tr>
    </w:tbl>
    <w:p w14:paraId="42C6C283" w14:textId="77777777" w:rsidR="005A1F93" w:rsidRPr="00FC213C" w:rsidRDefault="005A1F93" w:rsidP="005A1F93">
      <w:pPr>
        <w:pStyle w:val="a3"/>
        <w:rPr>
          <w:rtl/>
        </w:rPr>
      </w:pPr>
      <w:r w:rsidRPr="00FC213C">
        <w:rPr>
          <w:rFonts w:hint="cs"/>
          <w:rtl/>
        </w:rPr>
        <w:t xml:space="preserve"> </w:t>
      </w:r>
    </w:p>
    <w:p w14:paraId="5E20EF6F" w14:textId="77777777" w:rsidR="005A1F93" w:rsidRPr="00FC213C" w:rsidRDefault="005A1F93" w:rsidP="005A1F9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A1F93" w:rsidRPr="00FC213C" w14:paraId="5E78A1FB" w14:textId="77777777" w:rsidTr="005A1F93">
        <w:trPr>
          <w:trHeight w:val="295"/>
          <w:jc w:val="center"/>
        </w:trPr>
        <w:tc>
          <w:tcPr>
            <w:tcW w:w="923" w:type="dxa"/>
            <w:tcBorders>
              <w:top w:val="nil"/>
              <w:left w:val="nil"/>
              <w:bottom w:val="nil"/>
              <w:right w:val="nil"/>
            </w:tcBorders>
            <w:shd w:val="clear" w:color="auto" w:fill="auto"/>
          </w:tcPr>
          <w:p w14:paraId="308E58FB" w14:textId="77777777" w:rsidR="005A1F93" w:rsidRPr="00FC213C" w:rsidRDefault="005A1F93" w:rsidP="005A1F93">
            <w:pPr>
              <w:jc w:val="both"/>
              <w:rPr>
                <w:rFonts w:ascii="Arial" w:hAnsi="Arial" w:cs="FrankRuehl"/>
                <w:sz w:val="28"/>
                <w:szCs w:val="28"/>
              </w:rPr>
            </w:pPr>
            <w:r w:rsidRPr="00FC213C">
              <w:rPr>
                <w:rFonts w:ascii="Arial" w:hAnsi="Arial" w:cs="FrankRuehl" w:hint="cs"/>
                <w:sz w:val="28"/>
                <w:szCs w:val="28"/>
                <w:rtl/>
              </w:rPr>
              <w:t>ב</w:t>
            </w:r>
            <w:r w:rsidRPr="00FC213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FF85EFD" w14:textId="77777777" w:rsidR="005A1F93" w:rsidRPr="00FC213C" w:rsidRDefault="005A1F93" w:rsidP="003A2887">
            <w:pPr>
              <w:rPr>
                <w:rtl/>
              </w:rPr>
            </w:pPr>
            <w:r w:rsidRPr="00FC213C">
              <w:rPr>
                <w:rFonts w:ascii="Arial" w:hAnsi="Arial" w:hint="cs"/>
                <w:b/>
                <w:bCs/>
                <w:rtl/>
              </w:rPr>
              <w:t>כב' השופטת הבכירה ניצה מימון שעשוע</w:t>
            </w:r>
          </w:p>
          <w:p w14:paraId="5660E687" w14:textId="77777777" w:rsidR="005A1F93" w:rsidRPr="00FC213C" w:rsidRDefault="005A1F93" w:rsidP="005A1F93">
            <w:pPr>
              <w:jc w:val="both"/>
              <w:rPr>
                <w:rFonts w:ascii="Arial" w:hAnsi="Arial" w:cs="FrankRuehl"/>
                <w:sz w:val="28"/>
                <w:szCs w:val="28"/>
              </w:rPr>
            </w:pPr>
          </w:p>
        </w:tc>
      </w:tr>
      <w:tr w:rsidR="005A1F93" w:rsidRPr="00FC213C" w14:paraId="78101EC6" w14:textId="77777777" w:rsidTr="005A1F93">
        <w:trPr>
          <w:trHeight w:val="355"/>
          <w:jc w:val="center"/>
        </w:trPr>
        <w:tc>
          <w:tcPr>
            <w:tcW w:w="923" w:type="dxa"/>
            <w:tcBorders>
              <w:top w:val="nil"/>
              <w:left w:val="nil"/>
              <w:bottom w:val="nil"/>
              <w:right w:val="nil"/>
            </w:tcBorders>
            <w:shd w:val="clear" w:color="auto" w:fill="auto"/>
          </w:tcPr>
          <w:p w14:paraId="54EB0B53" w14:textId="77777777" w:rsidR="005A1F93" w:rsidRPr="00FC213C" w:rsidRDefault="005A1F93" w:rsidP="005A1F93">
            <w:pPr>
              <w:jc w:val="both"/>
              <w:rPr>
                <w:rFonts w:ascii="Arial" w:hAnsi="Arial" w:cs="FrankRuehl"/>
                <w:sz w:val="28"/>
                <w:szCs w:val="28"/>
              </w:rPr>
            </w:pPr>
            <w:bookmarkStart w:id="1" w:name="FirstAppellant"/>
            <w:r w:rsidRPr="00FC213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81E53A1" w14:textId="77777777" w:rsidR="005A1F93" w:rsidRPr="00FC213C" w:rsidRDefault="005A1F93" w:rsidP="003A2887">
            <w:r w:rsidRPr="00FC213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E7B3795" w14:textId="77777777" w:rsidR="005A1F93" w:rsidRPr="00FC213C" w:rsidRDefault="005A1F93" w:rsidP="005A1F93">
            <w:pPr>
              <w:jc w:val="both"/>
              <w:rPr>
                <w:rFonts w:ascii="Arial" w:hAnsi="Arial" w:cs="FrankRuehl"/>
                <w:sz w:val="28"/>
                <w:szCs w:val="28"/>
              </w:rPr>
            </w:pPr>
          </w:p>
        </w:tc>
      </w:tr>
      <w:bookmarkEnd w:id="1"/>
      <w:tr w:rsidR="005A1F93" w:rsidRPr="00FC213C" w14:paraId="581BF2C3" w14:textId="77777777" w:rsidTr="005A1F93">
        <w:trPr>
          <w:trHeight w:val="355"/>
          <w:jc w:val="center"/>
        </w:trPr>
        <w:tc>
          <w:tcPr>
            <w:tcW w:w="923" w:type="dxa"/>
            <w:tcBorders>
              <w:top w:val="nil"/>
              <w:left w:val="nil"/>
              <w:bottom w:val="nil"/>
              <w:right w:val="nil"/>
            </w:tcBorders>
            <w:shd w:val="clear" w:color="auto" w:fill="auto"/>
          </w:tcPr>
          <w:p w14:paraId="1D79955B" w14:textId="77777777" w:rsidR="005A1F93" w:rsidRPr="00FC213C" w:rsidRDefault="005A1F93" w:rsidP="005A1F9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C638E9C" w14:textId="77777777" w:rsidR="005A1F93" w:rsidRPr="00FC213C" w:rsidRDefault="005A1F93" w:rsidP="005A1F93">
            <w:pPr>
              <w:jc w:val="both"/>
              <w:rPr>
                <w:rtl/>
              </w:rPr>
            </w:pPr>
          </w:p>
        </w:tc>
        <w:tc>
          <w:tcPr>
            <w:tcW w:w="3771" w:type="dxa"/>
            <w:tcBorders>
              <w:top w:val="nil"/>
              <w:left w:val="nil"/>
              <w:bottom w:val="nil"/>
              <w:right w:val="nil"/>
            </w:tcBorders>
            <w:shd w:val="clear" w:color="auto" w:fill="auto"/>
          </w:tcPr>
          <w:p w14:paraId="7262EC9B" w14:textId="77777777" w:rsidR="005A1F93" w:rsidRPr="00FC213C" w:rsidRDefault="005A1F93" w:rsidP="005A1F93">
            <w:pPr>
              <w:jc w:val="right"/>
              <w:rPr>
                <w:rFonts w:ascii="Arial" w:hAnsi="Arial" w:cs="FrankRuehl"/>
                <w:sz w:val="28"/>
                <w:szCs w:val="28"/>
                <w:rtl/>
              </w:rPr>
            </w:pPr>
            <w:r w:rsidRPr="00FC213C">
              <w:rPr>
                <w:rFonts w:ascii="Arial" w:hAnsi="Arial" w:cs="FrankRuehl" w:hint="cs"/>
                <w:sz w:val="28"/>
                <w:szCs w:val="28"/>
                <w:rtl/>
              </w:rPr>
              <w:t>ה</w:t>
            </w:r>
            <w:r w:rsidRPr="00FC213C">
              <w:rPr>
                <w:rFonts w:ascii="Arial" w:hAnsi="Arial" w:cs="FrankRuehl"/>
                <w:sz w:val="28"/>
                <w:szCs w:val="28"/>
                <w:rtl/>
              </w:rPr>
              <w:t>מאשימה</w:t>
            </w:r>
          </w:p>
        </w:tc>
      </w:tr>
      <w:tr w:rsidR="005A1F93" w:rsidRPr="00FC213C" w14:paraId="2AF92655" w14:textId="77777777" w:rsidTr="005A1F93">
        <w:trPr>
          <w:trHeight w:val="355"/>
          <w:jc w:val="center"/>
        </w:trPr>
        <w:tc>
          <w:tcPr>
            <w:tcW w:w="923" w:type="dxa"/>
            <w:tcBorders>
              <w:top w:val="nil"/>
              <w:left w:val="nil"/>
              <w:bottom w:val="nil"/>
              <w:right w:val="nil"/>
            </w:tcBorders>
            <w:shd w:val="clear" w:color="auto" w:fill="auto"/>
          </w:tcPr>
          <w:p w14:paraId="433D17CE" w14:textId="77777777" w:rsidR="005A1F93" w:rsidRPr="00FC213C" w:rsidRDefault="005A1F93" w:rsidP="005A1F9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9C70212" w14:textId="77777777" w:rsidR="005A1F93" w:rsidRPr="00FC213C" w:rsidRDefault="005A1F93" w:rsidP="005A1F93">
            <w:pPr>
              <w:jc w:val="center"/>
              <w:rPr>
                <w:rFonts w:ascii="Arial" w:hAnsi="Arial" w:cs="FrankRuehl"/>
                <w:b/>
                <w:bCs/>
                <w:sz w:val="28"/>
                <w:szCs w:val="28"/>
                <w:rtl/>
              </w:rPr>
            </w:pPr>
          </w:p>
          <w:p w14:paraId="02A723EA" w14:textId="77777777" w:rsidR="005A1F93" w:rsidRPr="00FC213C" w:rsidRDefault="005A1F93" w:rsidP="005A1F93">
            <w:pPr>
              <w:jc w:val="center"/>
              <w:rPr>
                <w:rFonts w:ascii="Arial" w:hAnsi="Arial" w:cs="FrankRuehl"/>
                <w:b/>
                <w:bCs/>
                <w:sz w:val="28"/>
                <w:szCs w:val="28"/>
                <w:rtl/>
              </w:rPr>
            </w:pPr>
            <w:r w:rsidRPr="00FC213C">
              <w:rPr>
                <w:rFonts w:ascii="Arial" w:hAnsi="Arial" w:cs="FrankRuehl"/>
                <w:b/>
                <w:bCs/>
                <w:sz w:val="28"/>
                <w:szCs w:val="28"/>
                <w:rtl/>
              </w:rPr>
              <w:t>נגד</w:t>
            </w:r>
          </w:p>
          <w:p w14:paraId="61198466" w14:textId="77777777" w:rsidR="005A1F93" w:rsidRPr="00FC213C" w:rsidRDefault="005A1F93" w:rsidP="005A1F93">
            <w:pPr>
              <w:jc w:val="both"/>
              <w:rPr>
                <w:rFonts w:ascii="Arial" w:hAnsi="Arial" w:cs="FrankRuehl"/>
                <w:sz w:val="28"/>
                <w:szCs w:val="28"/>
              </w:rPr>
            </w:pPr>
          </w:p>
        </w:tc>
      </w:tr>
      <w:tr w:rsidR="005A1F93" w:rsidRPr="00FC213C" w14:paraId="7EF79EEA" w14:textId="77777777" w:rsidTr="005A1F93">
        <w:trPr>
          <w:trHeight w:val="355"/>
          <w:jc w:val="center"/>
        </w:trPr>
        <w:tc>
          <w:tcPr>
            <w:tcW w:w="923" w:type="dxa"/>
            <w:tcBorders>
              <w:top w:val="nil"/>
              <w:left w:val="nil"/>
              <w:bottom w:val="nil"/>
              <w:right w:val="nil"/>
            </w:tcBorders>
            <w:shd w:val="clear" w:color="auto" w:fill="auto"/>
          </w:tcPr>
          <w:p w14:paraId="33405D3A" w14:textId="77777777" w:rsidR="005A1F93" w:rsidRPr="00FC213C" w:rsidRDefault="005A1F93" w:rsidP="003A2887">
            <w:pPr>
              <w:rPr>
                <w:rFonts w:ascii="Arial" w:hAnsi="Arial" w:cs="FrankRuehl"/>
                <w:sz w:val="28"/>
                <w:szCs w:val="28"/>
                <w:rtl/>
              </w:rPr>
            </w:pPr>
          </w:p>
        </w:tc>
        <w:tc>
          <w:tcPr>
            <w:tcW w:w="4126" w:type="dxa"/>
            <w:tcBorders>
              <w:top w:val="nil"/>
              <w:left w:val="nil"/>
              <w:bottom w:val="nil"/>
              <w:right w:val="nil"/>
            </w:tcBorders>
            <w:shd w:val="clear" w:color="auto" w:fill="auto"/>
          </w:tcPr>
          <w:p w14:paraId="47454573" w14:textId="77777777" w:rsidR="005A1F93" w:rsidRPr="00FC213C" w:rsidRDefault="005A1F93" w:rsidP="003A2887">
            <w:pPr>
              <w:rPr>
                <w:rtl/>
              </w:rPr>
            </w:pPr>
            <w:r w:rsidRPr="00FC213C">
              <w:rPr>
                <w:rFonts w:ascii="Arial" w:hAnsi="Arial" w:cs="FrankRuehl"/>
                <w:sz w:val="28"/>
                <w:szCs w:val="28"/>
                <w:rtl/>
              </w:rPr>
              <w:t>שלמה הלוי</w:t>
            </w:r>
          </w:p>
        </w:tc>
        <w:tc>
          <w:tcPr>
            <w:tcW w:w="3771" w:type="dxa"/>
            <w:tcBorders>
              <w:top w:val="nil"/>
              <w:left w:val="nil"/>
              <w:bottom w:val="nil"/>
              <w:right w:val="nil"/>
            </w:tcBorders>
            <w:shd w:val="clear" w:color="auto" w:fill="auto"/>
          </w:tcPr>
          <w:p w14:paraId="47861C47" w14:textId="77777777" w:rsidR="005A1F93" w:rsidRPr="00FC213C" w:rsidRDefault="005A1F93" w:rsidP="005A1F93">
            <w:pPr>
              <w:jc w:val="right"/>
              <w:rPr>
                <w:rFonts w:ascii="Arial" w:hAnsi="Arial" w:cs="FrankRuehl"/>
                <w:sz w:val="28"/>
                <w:szCs w:val="28"/>
              </w:rPr>
            </w:pPr>
          </w:p>
        </w:tc>
      </w:tr>
      <w:tr w:rsidR="005A1F93" w:rsidRPr="00FC213C" w14:paraId="5D76F606" w14:textId="77777777" w:rsidTr="005A1F93">
        <w:trPr>
          <w:trHeight w:val="355"/>
          <w:jc w:val="center"/>
        </w:trPr>
        <w:tc>
          <w:tcPr>
            <w:tcW w:w="923" w:type="dxa"/>
            <w:tcBorders>
              <w:top w:val="nil"/>
              <w:left w:val="nil"/>
              <w:bottom w:val="nil"/>
              <w:right w:val="nil"/>
            </w:tcBorders>
            <w:shd w:val="clear" w:color="auto" w:fill="auto"/>
          </w:tcPr>
          <w:p w14:paraId="7C987003" w14:textId="77777777" w:rsidR="005A1F93" w:rsidRPr="00FC213C" w:rsidRDefault="005A1F93" w:rsidP="005A1F9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0E30C7" w14:textId="77777777" w:rsidR="005A1F93" w:rsidRPr="00FC213C" w:rsidRDefault="005A1F93" w:rsidP="005A1F93">
            <w:pPr>
              <w:jc w:val="both"/>
              <w:rPr>
                <w:rtl/>
              </w:rPr>
            </w:pPr>
          </w:p>
        </w:tc>
        <w:tc>
          <w:tcPr>
            <w:tcW w:w="3771" w:type="dxa"/>
            <w:tcBorders>
              <w:top w:val="nil"/>
              <w:left w:val="nil"/>
              <w:bottom w:val="nil"/>
              <w:right w:val="nil"/>
            </w:tcBorders>
            <w:shd w:val="clear" w:color="auto" w:fill="auto"/>
          </w:tcPr>
          <w:p w14:paraId="5E722EB6" w14:textId="77777777" w:rsidR="005A1F93" w:rsidRPr="00FC213C" w:rsidRDefault="005A1F93" w:rsidP="005A1F93">
            <w:pPr>
              <w:jc w:val="right"/>
              <w:rPr>
                <w:rFonts w:ascii="Arial" w:hAnsi="Arial" w:cs="FrankRuehl"/>
                <w:sz w:val="28"/>
                <w:szCs w:val="28"/>
              </w:rPr>
            </w:pPr>
            <w:r w:rsidRPr="00FC213C">
              <w:rPr>
                <w:rFonts w:ascii="Arial" w:hAnsi="Arial" w:cs="FrankRuehl" w:hint="cs"/>
                <w:sz w:val="28"/>
                <w:szCs w:val="28"/>
                <w:rtl/>
              </w:rPr>
              <w:t>ה</w:t>
            </w:r>
            <w:r w:rsidRPr="00FC213C">
              <w:rPr>
                <w:rFonts w:ascii="Arial" w:hAnsi="Arial" w:cs="FrankRuehl"/>
                <w:sz w:val="28"/>
                <w:szCs w:val="28"/>
                <w:rtl/>
              </w:rPr>
              <w:t>נאשם</w:t>
            </w:r>
          </w:p>
        </w:tc>
      </w:tr>
    </w:tbl>
    <w:p w14:paraId="37C93253" w14:textId="77777777" w:rsidR="005A1F93" w:rsidRPr="00FC213C" w:rsidRDefault="005A1F93" w:rsidP="005A1F9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1F93" w14:paraId="0476A0A7" w14:textId="77777777" w:rsidTr="005A1F93">
        <w:trPr>
          <w:trHeight w:val="355"/>
          <w:jc w:val="center"/>
        </w:trPr>
        <w:tc>
          <w:tcPr>
            <w:tcW w:w="8820" w:type="dxa"/>
            <w:tcBorders>
              <w:top w:val="nil"/>
              <w:left w:val="nil"/>
              <w:bottom w:val="nil"/>
              <w:right w:val="nil"/>
            </w:tcBorders>
            <w:shd w:val="clear" w:color="auto" w:fill="auto"/>
          </w:tcPr>
          <w:p w14:paraId="3C9C7471" w14:textId="77777777" w:rsidR="00FC213C" w:rsidRPr="00FC213C" w:rsidRDefault="00FC213C" w:rsidP="00FC213C">
            <w:pPr>
              <w:jc w:val="center"/>
              <w:rPr>
                <w:rFonts w:ascii="Arial" w:hAnsi="Arial" w:cs="FrankRuehl"/>
                <w:b/>
                <w:bCs/>
                <w:sz w:val="32"/>
                <w:szCs w:val="32"/>
                <w:u w:val="single"/>
                <w:rtl/>
              </w:rPr>
            </w:pPr>
            <w:bookmarkStart w:id="2" w:name="PsakDin" w:colFirst="0" w:colLast="0"/>
            <w:bookmarkEnd w:id="0"/>
            <w:r w:rsidRPr="00FC213C">
              <w:rPr>
                <w:rFonts w:ascii="Arial" w:hAnsi="Arial" w:cs="FrankRuehl"/>
                <w:b/>
                <w:bCs/>
                <w:sz w:val="32"/>
                <w:szCs w:val="32"/>
                <w:u w:val="single"/>
                <w:rtl/>
              </w:rPr>
              <w:t>גזר דין</w:t>
            </w:r>
          </w:p>
          <w:p w14:paraId="592BE82B" w14:textId="77777777" w:rsidR="005A1F93" w:rsidRPr="00FC213C" w:rsidRDefault="005A1F93" w:rsidP="00FC213C">
            <w:pPr>
              <w:jc w:val="center"/>
              <w:rPr>
                <w:rFonts w:ascii="Arial" w:hAnsi="Arial" w:cs="FrankRuehl"/>
                <w:bCs/>
                <w:sz w:val="32"/>
                <w:szCs w:val="32"/>
                <w:u w:val="single"/>
                <w:rtl/>
              </w:rPr>
            </w:pPr>
          </w:p>
        </w:tc>
      </w:tr>
      <w:bookmarkEnd w:id="2"/>
    </w:tbl>
    <w:p w14:paraId="55FDD0C7" w14:textId="77777777" w:rsidR="005A1F93" w:rsidRPr="00B05847" w:rsidRDefault="005A1F93" w:rsidP="005A1F93">
      <w:pPr>
        <w:rPr>
          <w:rFonts w:ascii="Arial" w:hAnsi="Arial"/>
          <w:rtl/>
        </w:rPr>
      </w:pPr>
    </w:p>
    <w:p w14:paraId="053F3F48" w14:textId="77777777" w:rsidR="005A1F93" w:rsidRPr="00B05847" w:rsidRDefault="005A1F93" w:rsidP="005A1F93">
      <w:pPr>
        <w:rPr>
          <w:rFonts w:ascii="Arial" w:hAnsi="Arial"/>
          <w:rtl/>
        </w:rPr>
      </w:pPr>
    </w:p>
    <w:p w14:paraId="666B7097" w14:textId="77777777" w:rsidR="005A1F93" w:rsidRPr="00B05847" w:rsidRDefault="005A1F93" w:rsidP="005A1F93">
      <w:pPr>
        <w:rPr>
          <w:rtl/>
        </w:rPr>
      </w:pPr>
    </w:p>
    <w:p w14:paraId="42CB3CFA" w14:textId="77777777" w:rsidR="005A1F93" w:rsidRDefault="005A1F93" w:rsidP="005A1F93">
      <w:pPr>
        <w:spacing w:line="360" w:lineRule="auto"/>
        <w:jc w:val="both"/>
        <w:rPr>
          <w:rtl/>
        </w:rPr>
      </w:pPr>
      <w:bookmarkStart w:id="3" w:name="ABSTRACT_START"/>
      <w:bookmarkEnd w:id="3"/>
      <w:r>
        <w:rPr>
          <w:rFonts w:hint="cs"/>
          <w:rtl/>
        </w:rPr>
        <w:t xml:space="preserve">הנאשם הורשע על פי הודאתו בכתב אישום מתוקן המייחס לו עבירה של החזקת סם שלא לצריכה עצמית. כעולה מכתב האישום המתוקן, בינואר 2016 הנאשם החזיק בביתו כ-100 גרם סם מסוג קנבוס שלא לצריכתו העצמית בלבד ושלא למטרת סחר. </w:t>
      </w:r>
    </w:p>
    <w:p w14:paraId="09EF20C9" w14:textId="77777777" w:rsidR="005A1F93" w:rsidRDefault="005A1F93" w:rsidP="005A1F93">
      <w:pPr>
        <w:spacing w:line="360" w:lineRule="auto"/>
        <w:jc w:val="both"/>
        <w:rPr>
          <w:rtl/>
        </w:rPr>
      </w:pPr>
      <w:bookmarkStart w:id="4" w:name="ABSTRACT_END"/>
      <w:bookmarkEnd w:id="4"/>
    </w:p>
    <w:p w14:paraId="35C969F4" w14:textId="77777777" w:rsidR="005A1F93" w:rsidRDefault="005A1F93" w:rsidP="005A1F93">
      <w:pPr>
        <w:spacing w:line="360" w:lineRule="auto"/>
        <w:jc w:val="both"/>
        <w:rPr>
          <w:rtl/>
        </w:rPr>
      </w:pPr>
      <w:r>
        <w:rPr>
          <w:rFonts w:hint="cs"/>
          <w:rtl/>
        </w:rPr>
        <w:t>לחובת הנאשם 5 הרשעות קודמות ורישום אחד ללא הרשעה. מגליון ההרשעות הקודמות עולה כי בנעוריו נדון בגין עבירות רכוש, ומשנת 2005 ואילך הורשע ארבע פעמים בעבירות של החזקת סם לצריכה עצמית ושלא לצריכה עצמית, ונדון למע"ת, של"צ ומבחן. הרשעתו האחרונה היא בגין עבירה משנת 2013.</w:t>
      </w:r>
    </w:p>
    <w:p w14:paraId="0AF2928E" w14:textId="77777777" w:rsidR="005A1F93" w:rsidRDefault="005A1F93" w:rsidP="005A1F93">
      <w:pPr>
        <w:spacing w:line="360" w:lineRule="auto"/>
        <w:jc w:val="both"/>
        <w:rPr>
          <w:rtl/>
        </w:rPr>
      </w:pPr>
    </w:p>
    <w:p w14:paraId="16ED0E0E" w14:textId="77777777" w:rsidR="005A1F93" w:rsidRDefault="005A1F93" w:rsidP="005A1F93">
      <w:pPr>
        <w:spacing w:line="360" w:lineRule="auto"/>
        <w:jc w:val="both"/>
        <w:rPr>
          <w:rtl/>
        </w:rPr>
      </w:pPr>
      <w:r>
        <w:rPr>
          <w:rFonts w:hint="cs"/>
          <w:rtl/>
        </w:rPr>
        <w:t>במסגרת הסכמה דיונית, הנאשם הופנה לקבלת תסקיר שירות המבחן.</w:t>
      </w:r>
    </w:p>
    <w:p w14:paraId="1F40F8F8" w14:textId="77777777" w:rsidR="005A1F93" w:rsidRDefault="005A1F93" w:rsidP="005A1F93">
      <w:pPr>
        <w:spacing w:line="360" w:lineRule="auto"/>
        <w:jc w:val="both"/>
        <w:rPr>
          <w:rtl/>
        </w:rPr>
      </w:pPr>
      <w:r>
        <w:rPr>
          <w:rFonts w:hint="cs"/>
          <w:rtl/>
        </w:rPr>
        <w:t xml:space="preserve">מהתסקיר הראשון מנובמבר 2016 עלה כי הנאשם, בן 37, נשוי ואב לשניים, עובד בשטיפת מכוניות. בעל השכלה תיכונית חלקית וריצה מאסר צבאי ממושך בגין עריקות. תאר את קשריו המשפחתיים כתקינים. </w:t>
      </w:r>
    </w:p>
    <w:p w14:paraId="1A9BF952" w14:textId="77777777" w:rsidR="005A1F93" w:rsidRDefault="005A1F93" w:rsidP="005A1F93">
      <w:pPr>
        <w:spacing w:line="360" w:lineRule="auto"/>
        <w:jc w:val="both"/>
        <w:rPr>
          <w:rtl/>
        </w:rPr>
      </w:pPr>
    </w:p>
    <w:p w14:paraId="6CB86D3E" w14:textId="77777777" w:rsidR="005A1F93" w:rsidRDefault="005A1F93" w:rsidP="005A1F93">
      <w:pPr>
        <w:spacing w:line="360" w:lineRule="auto"/>
        <w:jc w:val="both"/>
        <w:rPr>
          <w:rtl/>
        </w:rPr>
      </w:pPr>
      <w:r>
        <w:rPr>
          <w:rFonts w:hint="cs"/>
          <w:rtl/>
        </w:rPr>
        <w:t xml:space="preserve">הנאשם תאר כי הוא מכור לשימוש יומיומי בקנבוס מגיל 18, כדרך להתמודד עם דכאון וכאבים מהם סבל עקב תאונה. לאורך השנים השימוש הפך לאינטנסיבי.   מתוך 3 בדיקות שתן אליהן הופנה, נמצאו שרידי סם בשתי בדיקות. הנאשם טען כי עבר התנקות מהסם בתקופה האחרונה בכוחות עצמו. שירות המבחן ציין כי במפגשיו הקודמים עם הנאשם, בתיקי הסמים בעברו, הנאשם לא גילה מוטיבציה להשתלב בהליך טיפולי, ואולם בעיתוי הנוכחי, לנוכח ההתרשמות כי חלה אצלו </w:t>
      </w:r>
      <w:r>
        <w:rPr>
          <w:rFonts w:hint="cs"/>
          <w:rtl/>
        </w:rPr>
        <w:lastRenderedPageBreak/>
        <w:t xml:space="preserve">בשלות בהבנת הצורך בטיפול והבעת מוטיבציה ראשונית להשתלב בטיפול, הומלץ לבחון השתלבותו בהליך גמילה וטיפול. הוא הופנה ליחידה לטיפול בהתמכרויות בפ"ת. לצורך כך נתבקשה דחיה של מספר חודשים למעקב. </w:t>
      </w:r>
    </w:p>
    <w:p w14:paraId="7A43D509" w14:textId="77777777" w:rsidR="005A1F93" w:rsidRDefault="005A1F93" w:rsidP="005A1F93">
      <w:pPr>
        <w:spacing w:line="360" w:lineRule="auto"/>
        <w:jc w:val="both"/>
        <w:rPr>
          <w:rtl/>
        </w:rPr>
      </w:pPr>
    </w:p>
    <w:p w14:paraId="1750C1AB" w14:textId="77777777" w:rsidR="005A1F93" w:rsidRDefault="005A1F93" w:rsidP="005A1F93">
      <w:pPr>
        <w:spacing w:line="360" w:lineRule="auto"/>
        <w:jc w:val="both"/>
        <w:rPr>
          <w:rtl/>
        </w:rPr>
      </w:pPr>
      <w:r>
        <w:rPr>
          <w:rFonts w:hint="cs"/>
          <w:rtl/>
        </w:rPr>
        <w:t xml:space="preserve">מהתסקיר עלה כי בגין הרשעתו האחרונה בה נדון לצו של"צ בן 80 שעות, הנאשם לא ביצע את הצו במלואו אלא 52 שעות בלבד, על רקע ההידרדרות בהתמכרותו, ובסופו של יום הופקע הצו בספטמבר 2016. </w:t>
      </w:r>
    </w:p>
    <w:p w14:paraId="1022794B" w14:textId="77777777" w:rsidR="005A1F93" w:rsidRDefault="005A1F93" w:rsidP="005A1F93">
      <w:pPr>
        <w:spacing w:line="360" w:lineRule="auto"/>
        <w:jc w:val="both"/>
        <w:rPr>
          <w:rtl/>
        </w:rPr>
      </w:pPr>
    </w:p>
    <w:p w14:paraId="1593E041" w14:textId="77777777" w:rsidR="005A1F93" w:rsidRDefault="005A1F93" w:rsidP="005A1F93">
      <w:pPr>
        <w:spacing w:line="360" w:lineRule="auto"/>
        <w:jc w:val="both"/>
        <w:rPr>
          <w:rtl/>
        </w:rPr>
      </w:pPr>
      <w:r>
        <w:rPr>
          <w:rFonts w:hint="cs"/>
          <w:rtl/>
        </w:rPr>
        <w:t>מתסקיר ההמשך בפברואר 2017 עלה כי הקשר של הנאשם עם היחידה לטיפול בהתמכרויות התאפיין בחוסר יציבות ובניתוקים מצידו, כאשר בדיקות שתן שמסר לא היו נקיות והוא התקשה לוותר על שימוש יומיומי בסם. התרשמות שירות המבחן היתה כי הנאשם זקוק למסגרת חוץ ביתית באשפוזית.</w:t>
      </w:r>
    </w:p>
    <w:p w14:paraId="650EE551" w14:textId="77777777" w:rsidR="005A1F93" w:rsidRDefault="005A1F93" w:rsidP="005A1F93">
      <w:pPr>
        <w:spacing w:line="360" w:lineRule="auto"/>
        <w:jc w:val="both"/>
        <w:rPr>
          <w:rtl/>
        </w:rPr>
      </w:pPr>
    </w:p>
    <w:p w14:paraId="07804E1D" w14:textId="77777777" w:rsidR="005A1F93" w:rsidRDefault="005A1F93" w:rsidP="005A1F93">
      <w:pPr>
        <w:spacing w:line="360" w:lineRule="auto"/>
        <w:jc w:val="both"/>
        <w:rPr>
          <w:rtl/>
        </w:rPr>
      </w:pPr>
      <w:r>
        <w:rPr>
          <w:rFonts w:hint="cs"/>
          <w:rtl/>
        </w:rPr>
        <w:t>מהתסקיר השלישי שהתקבל באפריל 2017 עלה כי שוב מסר הנאשם בדיקות שתן עם שרידי סמים, לרבות קוקאין, אך הנאשם טען כי שומר על תפקוד תעסוקתי יציב ומאמין כי יוכל להיגמל מהתלות בסמים בכוחות עצמו. שירות המבחן התרשם כי הוא אינו מכיר בעומק התמכרותו ונמנע מהמלצה.</w:t>
      </w:r>
    </w:p>
    <w:p w14:paraId="60416169" w14:textId="77777777" w:rsidR="005A1F93" w:rsidRDefault="005A1F93" w:rsidP="005A1F93">
      <w:pPr>
        <w:spacing w:line="360" w:lineRule="auto"/>
        <w:jc w:val="both"/>
        <w:rPr>
          <w:rtl/>
        </w:rPr>
      </w:pPr>
      <w:r>
        <w:rPr>
          <w:rFonts w:hint="cs"/>
          <w:rtl/>
        </w:rPr>
        <w:t>גם בדיקת שתן שבוצעה לנאשם ע"י הממונה על עבודות שירות במרץ 2017 גילתה שרידי סמים.</w:t>
      </w:r>
    </w:p>
    <w:p w14:paraId="4742DFCC" w14:textId="77777777" w:rsidR="005A1F93" w:rsidRDefault="005A1F93" w:rsidP="005A1F93">
      <w:pPr>
        <w:spacing w:line="360" w:lineRule="auto"/>
        <w:jc w:val="both"/>
        <w:rPr>
          <w:rtl/>
        </w:rPr>
      </w:pPr>
    </w:p>
    <w:p w14:paraId="6B90691A" w14:textId="77777777" w:rsidR="005A1F93" w:rsidRDefault="005A1F93" w:rsidP="005A1F93">
      <w:pPr>
        <w:spacing w:line="360" w:lineRule="auto"/>
        <w:jc w:val="both"/>
        <w:rPr>
          <w:rtl/>
        </w:rPr>
      </w:pPr>
      <w:r>
        <w:rPr>
          <w:rFonts w:hint="cs"/>
          <w:rtl/>
        </w:rPr>
        <w:t>בדיון שהתקיים לאחר מתן תסקיר, הביע הנאשם רצון למסור בדיקות שתן נקיות ולבצע של"צ וניתנה לו הזדמנות אחרונה לכך, כאשר שירות המבחן התבקש לגבש תכנית של"צ.</w:t>
      </w:r>
    </w:p>
    <w:p w14:paraId="1E1CFC0A" w14:textId="77777777" w:rsidR="005A1F93" w:rsidRDefault="005A1F93" w:rsidP="005A1F93">
      <w:pPr>
        <w:spacing w:line="360" w:lineRule="auto"/>
        <w:jc w:val="both"/>
        <w:rPr>
          <w:rtl/>
        </w:rPr>
      </w:pPr>
    </w:p>
    <w:p w14:paraId="58FDCD32" w14:textId="77777777" w:rsidR="005A1F93" w:rsidRDefault="005A1F93" w:rsidP="005A1F93">
      <w:pPr>
        <w:spacing w:line="360" w:lineRule="auto"/>
        <w:jc w:val="both"/>
        <w:rPr>
          <w:rtl/>
        </w:rPr>
      </w:pPr>
      <w:r>
        <w:rPr>
          <w:rFonts w:hint="cs"/>
          <w:rtl/>
        </w:rPr>
        <w:t>ברם, גם בתסקיר מספטמבר 2017 עולה כי מתוך עשר בדיקות שתן אליהן הוזמן הנאשם, מסר רק חמש, ומתוכן ארבע היו נקיות אך בבדיקה מאוגוסט 2017 נמצאו שרידי סם קנביס. כן עלה, כי הנאשם היה מעורב באירוע תאונתי בו הרכיב את בנו בן החמש על אופניים כשהוא שיכור והשניים נפצעו. נמסר לשירות המבחן כי הנאשם חידש לאחרונה קשר עם היחידה לטיפול בהתמכרויות אך ההתרשמות היתה כי הוא פועל ממניעים חיצוניים בלבד וכי ללא שילוב במסגרת סגורה, אין סיכוי כי יוכל להתמיד בנקיון מסמים, ואינו מתאים לשל"צ.</w:t>
      </w:r>
    </w:p>
    <w:p w14:paraId="1BB5CE88" w14:textId="77777777" w:rsidR="005A1F93" w:rsidRDefault="005A1F93" w:rsidP="005A1F93">
      <w:pPr>
        <w:spacing w:line="360" w:lineRule="auto"/>
        <w:jc w:val="both"/>
        <w:rPr>
          <w:rtl/>
        </w:rPr>
      </w:pPr>
    </w:p>
    <w:p w14:paraId="28C1094E" w14:textId="77777777" w:rsidR="005A1F93" w:rsidRDefault="005A1F93" w:rsidP="005A1F93">
      <w:pPr>
        <w:spacing w:line="360" w:lineRule="auto"/>
        <w:jc w:val="both"/>
        <w:rPr>
          <w:rtl/>
        </w:rPr>
      </w:pPr>
      <w:r>
        <w:rPr>
          <w:rFonts w:hint="cs"/>
          <w:rtl/>
        </w:rPr>
        <w:t>מעיון במכתב העו"ס מהיחידה לטיפול בהתמכרויות מינואר 2018, עולה כי לאחר חידוש הקשר בספטמבר 2017 עם היחידה, חל שיפור מה בהגעתו של הנאשם למפגשים, והוא מסר בדיקות שתן נקיות, אך צויין כי הוא עדיין הוא מחסיר הגעה לשיחות ולמתן בדיקות שתן. לא התרשמתי כי מדובר בשינוי משמעותי במוטיבציה של הנאשם להיגמל לאורך זמן מהתלות בסמים.</w:t>
      </w:r>
    </w:p>
    <w:p w14:paraId="108EBD45" w14:textId="77777777" w:rsidR="005A1F93" w:rsidRDefault="005A1F93" w:rsidP="005A1F93">
      <w:pPr>
        <w:spacing w:line="360" w:lineRule="auto"/>
        <w:jc w:val="both"/>
        <w:rPr>
          <w:rtl/>
        </w:rPr>
      </w:pPr>
    </w:p>
    <w:p w14:paraId="4EFFC1EE" w14:textId="77777777" w:rsidR="005A1F93" w:rsidRDefault="005A1F93" w:rsidP="005A1F93">
      <w:pPr>
        <w:spacing w:line="360" w:lineRule="auto"/>
        <w:jc w:val="both"/>
        <w:rPr>
          <w:rtl/>
        </w:rPr>
      </w:pPr>
      <w:r>
        <w:rPr>
          <w:rFonts w:hint="cs"/>
          <w:rtl/>
        </w:rPr>
        <w:t xml:space="preserve">ב"כ המאשימה טענה כי הערכים הנפגעים המוגנים הם המלחמה בנגע הסמים ובריאות הציבור, וכי מתחם העונש נע בין מס' חודשי מאסר בעבודות שירות ועד 12 חודשי מאסר בפועל. </w:t>
      </w:r>
    </w:p>
    <w:p w14:paraId="44BF9456" w14:textId="77777777" w:rsidR="005A1F93" w:rsidRDefault="005A1F93" w:rsidP="005A1F93">
      <w:pPr>
        <w:spacing w:line="360" w:lineRule="auto"/>
        <w:jc w:val="both"/>
        <w:rPr>
          <w:rtl/>
        </w:rPr>
      </w:pPr>
    </w:p>
    <w:p w14:paraId="04AA8F06" w14:textId="77777777" w:rsidR="005A1F93" w:rsidRDefault="005A1F93" w:rsidP="005A1F93">
      <w:pPr>
        <w:spacing w:line="360" w:lineRule="auto"/>
        <w:jc w:val="both"/>
        <w:rPr>
          <w:rtl/>
        </w:rPr>
      </w:pPr>
      <w:r>
        <w:rPr>
          <w:rFonts w:hint="cs"/>
          <w:rtl/>
        </w:rPr>
        <w:t xml:space="preserve">לטענתה, כאשר מחד גיסא הנאשם הודה וחסך מזמן ציבורי, ועל אף התסקירים השליליים שהתקבלו בעניינו, הוגשה היום חוות דעת שעולה ממנה תמונה של שיפור מסויים, ואידך גיסא לחובתו עבר מכביד ורלוונטי, כשלא הפיק לקחים מההזדמנויות לשיקום שניתנו לו, יש להשית על הנאשם עונש של מאסר בפועל ברף הבינוני של המתחם שהוצג לצד מאסר על תנאי, קנס, פסילת רשיון נהיגה בפועל ועל תנאי. </w:t>
      </w:r>
    </w:p>
    <w:p w14:paraId="1E3D7C40" w14:textId="77777777" w:rsidR="005A1F93" w:rsidRDefault="005A1F93" w:rsidP="005A1F93">
      <w:pPr>
        <w:spacing w:line="360" w:lineRule="auto"/>
        <w:jc w:val="both"/>
        <w:rPr>
          <w:rtl/>
        </w:rPr>
      </w:pPr>
    </w:p>
    <w:p w14:paraId="37D45707" w14:textId="77777777" w:rsidR="005A1F93" w:rsidRDefault="005A1F93" w:rsidP="005A1F93">
      <w:pPr>
        <w:spacing w:line="360" w:lineRule="auto"/>
        <w:jc w:val="both"/>
        <w:rPr>
          <w:rtl/>
        </w:rPr>
      </w:pPr>
      <w:r w:rsidRPr="00925D12">
        <w:rPr>
          <w:rFonts w:hint="cs"/>
          <w:rtl/>
        </w:rPr>
        <w:t xml:space="preserve">ב"כ הנאשם </w:t>
      </w:r>
      <w:r>
        <w:rPr>
          <w:rFonts w:hint="cs"/>
          <w:rtl/>
        </w:rPr>
        <w:t>טען כי המתחם מתחיל במאסר מותנה וכי הנאשם עשה ועושה צעדים בכיוון החיובי, גם אם לא הצליח להתמיד במאמציו באופן עקבי. נטען כי ענישה במאסר רק תחמיר את מצבו ולא תשרת בכל דרך את האינטרס הציבורי. נטען כי הנאשם עובר תהליך התבגרות בו הוא מכיר במחירים שמשלמת משפחתו בגלל התמכרותו, ולאחרונה נולדה לו בת שלישית, שגם לידתה תרמה לשינוי בגישתו.</w:t>
      </w:r>
    </w:p>
    <w:p w14:paraId="681B6EB9" w14:textId="77777777" w:rsidR="005A1F93" w:rsidRDefault="005A1F93" w:rsidP="005A1F93">
      <w:pPr>
        <w:spacing w:line="360" w:lineRule="auto"/>
        <w:jc w:val="both"/>
        <w:rPr>
          <w:rtl/>
        </w:rPr>
      </w:pPr>
    </w:p>
    <w:p w14:paraId="7F739E79" w14:textId="77777777" w:rsidR="005A1F93" w:rsidRDefault="005A1F93" w:rsidP="005A1F93">
      <w:pPr>
        <w:spacing w:line="360" w:lineRule="auto"/>
        <w:jc w:val="both"/>
        <w:rPr>
          <w:rtl/>
        </w:rPr>
      </w:pPr>
      <w:r>
        <w:rPr>
          <w:rFonts w:hint="cs"/>
          <w:rtl/>
        </w:rPr>
        <w:t>נטען כי יש לאפשר לנאשם להמשיך להשתלב במרכז היום, מאחר שמחודש ספטמבר 2017 הוא נקי מסמים, וישתתף במסגרת זו 4 פעמים בשבוע משעת בוקר מוקדמת ועד לשעה 15.00, באופן שלא יוכל לעבוד אך הוא מעוניין בתהליך.</w:t>
      </w:r>
    </w:p>
    <w:p w14:paraId="11937E0C" w14:textId="77777777" w:rsidR="005A1F93" w:rsidRDefault="005A1F93" w:rsidP="005A1F93">
      <w:pPr>
        <w:spacing w:line="360" w:lineRule="auto"/>
        <w:jc w:val="both"/>
        <w:rPr>
          <w:rtl/>
        </w:rPr>
      </w:pPr>
      <w:r>
        <w:rPr>
          <w:rFonts w:hint="cs"/>
          <w:rtl/>
        </w:rPr>
        <w:t xml:space="preserve">הסניגור עתר להשית על הנאשם מאסר על תנאי שיהיה חרב מעל ראשו והתחייבות בשל מצבו הכלכלי. </w:t>
      </w:r>
    </w:p>
    <w:p w14:paraId="62575006" w14:textId="77777777" w:rsidR="005A1F93" w:rsidRDefault="005A1F93" w:rsidP="005A1F93">
      <w:pPr>
        <w:spacing w:line="360" w:lineRule="auto"/>
        <w:jc w:val="both"/>
        <w:rPr>
          <w:rtl/>
        </w:rPr>
      </w:pPr>
    </w:p>
    <w:p w14:paraId="4AA5E2D3" w14:textId="77777777" w:rsidR="005A1F93" w:rsidRDefault="005A1F93" w:rsidP="005A1F93">
      <w:pPr>
        <w:spacing w:line="360" w:lineRule="auto"/>
        <w:jc w:val="both"/>
        <w:rPr>
          <w:rtl/>
        </w:rPr>
      </w:pPr>
      <w:r>
        <w:rPr>
          <w:rFonts w:hint="cs"/>
          <w:rtl/>
        </w:rPr>
        <w:t>הנאשם אמר כי הוא משקיע מאמצים רבים וביקש הזדמנות להמשיך במרכז היום. הוא אמר כי היתה לו נפילה במצבו לאחר שאביו נפטר, ועקב כך יצא ממסגרת הטיפול, אך כעת חזר אליה.</w:t>
      </w:r>
    </w:p>
    <w:p w14:paraId="58FBA107" w14:textId="77777777" w:rsidR="005A1F93" w:rsidRDefault="005A1F93" w:rsidP="005A1F93">
      <w:pPr>
        <w:rPr>
          <w:rtl/>
        </w:rPr>
      </w:pPr>
    </w:p>
    <w:p w14:paraId="485D645B" w14:textId="77777777" w:rsidR="005A1F93" w:rsidRPr="00BB0202" w:rsidRDefault="005A1F93" w:rsidP="005A1F93">
      <w:pPr>
        <w:spacing w:line="360" w:lineRule="auto"/>
        <w:jc w:val="both"/>
        <w:rPr>
          <w:b/>
          <w:bCs/>
          <w:u w:val="single"/>
          <w:rtl/>
        </w:rPr>
      </w:pPr>
      <w:r w:rsidRPr="00BB0202">
        <w:rPr>
          <w:rFonts w:hint="cs"/>
          <w:b/>
          <w:bCs/>
          <w:u w:val="single"/>
          <w:rtl/>
        </w:rPr>
        <w:t>דיון</w:t>
      </w:r>
    </w:p>
    <w:p w14:paraId="41DFD698" w14:textId="77777777" w:rsidR="005A1F93" w:rsidRDefault="005A1F93" w:rsidP="005A1F93">
      <w:pPr>
        <w:spacing w:line="360" w:lineRule="auto"/>
        <w:jc w:val="both"/>
        <w:rPr>
          <w:rtl/>
        </w:rPr>
      </w:pPr>
    </w:p>
    <w:p w14:paraId="43384F66" w14:textId="77777777" w:rsidR="005A1F93" w:rsidRPr="00B05847" w:rsidRDefault="005A1F93" w:rsidP="005A1F93">
      <w:pPr>
        <w:spacing w:line="360" w:lineRule="auto"/>
        <w:jc w:val="both"/>
        <w:rPr>
          <w:rtl/>
        </w:rPr>
      </w:pPr>
      <w:r>
        <w:rPr>
          <w:rFonts w:hint="cs"/>
          <w:rtl/>
        </w:rPr>
        <w:t>מאחר שבעיתוי הנוכחי, חרף ההזדמנויות הרבות שניתנו לנאשם במסגרת הדחיות בתיק, לעלות על דרך הנקיון מסמים, הנאשם לא נמצא כשיר לביצוע של"צ או עבודות שירות, ההכרעה היא בין שליחתו למאסר בפועל כעתירת המאשימה, לבין הטלת מאסר מותנה וצו מבחן.</w:t>
      </w:r>
    </w:p>
    <w:p w14:paraId="624ACF26" w14:textId="77777777" w:rsidR="005A1F93" w:rsidRPr="00B05847" w:rsidRDefault="005A1F93" w:rsidP="005A1F93">
      <w:pPr>
        <w:spacing w:line="360" w:lineRule="auto"/>
        <w:jc w:val="both"/>
        <w:rPr>
          <w:rtl/>
        </w:rPr>
      </w:pPr>
    </w:p>
    <w:p w14:paraId="6AF9CF80" w14:textId="77777777" w:rsidR="005A1F93" w:rsidRDefault="005A1F93" w:rsidP="005A1F93">
      <w:pPr>
        <w:spacing w:line="360" w:lineRule="auto"/>
        <w:jc w:val="both"/>
        <w:rPr>
          <w:rtl/>
        </w:rPr>
      </w:pPr>
      <w:r>
        <w:rPr>
          <w:rFonts w:hint="cs"/>
          <w:rtl/>
        </w:rPr>
        <w:t>אכן, הנאשם לא הצליח לעלות לאורך זמן על דרך הטיפול בהתמכרותו, אך יחד עם זאת, נראה כי באחרונה חל שיפור בהתנהלותו, והוא משתף פעולה עם גורמי הטיפול ומעוניין להשתלב במרכז יום למכורים נקיים, כאשר מדובר בשיתוף פעולה בין עו"ס המשפחה לבין היחידה לטיפול בהתמכרויות.</w:t>
      </w:r>
    </w:p>
    <w:p w14:paraId="0C9A5485" w14:textId="77777777" w:rsidR="005A1F93" w:rsidRDefault="005A1F93" w:rsidP="005A1F93">
      <w:pPr>
        <w:spacing w:line="360" w:lineRule="auto"/>
        <w:jc w:val="both"/>
        <w:rPr>
          <w:rtl/>
        </w:rPr>
      </w:pPr>
    </w:p>
    <w:p w14:paraId="17A91EE7" w14:textId="77777777" w:rsidR="005A1F93" w:rsidRDefault="005A1F93" w:rsidP="005A1F93">
      <w:pPr>
        <w:spacing w:line="360" w:lineRule="auto"/>
        <w:jc w:val="both"/>
        <w:rPr>
          <w:rtl/>
        </w:rPr>
      </w:pPr>
      <w:r>
        <w:rPr>
          <w:rFonts w:hint="cs"/>
          <w:rtl/>
        </w:rPr>
        <w:t xml:space="preserve">בהתחשב בכך שאין מדובר בעבירות סחר, ואף התיקון בכתב האישום מבהיר כי החזקת הקנבוס </w:t>
      </w:r>
      <w:r w:rsidRPr="006B2370">
        <w:rPr>
          <w:rFonts w:hint="cs"/>
          <w:b/>
          <w:bCs/>
          <w:rtl/>
        </w:rPr>
        <w:t>לא היתה למטרת סחר</w:t>
      </w:r>
      <w:r>
        <w:rPr>
          <w:rFonts w:hint="cs"/>
          <w:rtl/>
        </w:rPr>
        <w:t xml:space="preserve">, הרי שאני מקבלת את עמדת הסניגור לעניין המתחם. בנסיבות אלה, ולנוכח הנזקקות הטיפולית הברורה העולה מהתסקירים, האינטרס הציבורי מתמקד בהחזרתו של הנאשם לחיים נורמטיביים והרחקתו מהסמים. נראה ברור למדי כי שליחת הנאשם לכלא בעיתוי הנוכחי, ולו לתקופה קצרה, עלולה להחזירו לחברת משתמשים בסמים מסוגים שונים, ובכך לא יצא הציבור נשכר, והפגיעה במשפחת הנאשם, שגם כך מתמודדת עם קשיים רבים עקב מצבו, תגדל. </w:t>
      </w:r>
    </w:p>
    <w:p w14:paraId="4E133A51" w14:textId="77777777" w:rsidR="005A1F93" w:rsidRDefault="005A1F93" w:rsidP="005A1F93">
      <w:pPr>
        <w:spacing w:line="360" w:lineRule="auto"/>
        <w:jc w:val="both"/>
        <w:rPr>
          <w:rtl/>
        </w:rPr>
      </w:pPr>
    </w:p>
    <w:p w14:paraId="52B10A52" w14:textId="77777777" w:rsidR="005A1F93" w:rsidRDefault="005A1F93" w:rsidP="005A1F93">
      <w:pPr>
        <w:spacing w:line="360" w:lineRule="auto"/>
        <w:jc w:val="both"/>
        <w:rPr>
          <w:rtl/>
        </w:rPr>
      </w:pPr>
      <w:r>
        <w:rPr>
          <w:rFonts w:hint="cs"/>
          <w:rtl/>
        </w:rPr>
        <w:t>לפיכך אני מעדיפה לאמץ את האפיק השיקומי, וגוזרת על הנאשם את העונשים הבאים:</w:t>
      </w:r>
    </w:p>
    <w:p w14:paraId="6CE5BDE8" w14:textId="77777777" w:rsidR="005A1F93" w:rsidRDefault="005A1F93" w:rsidP="005A1F93">
      <w:pPr>
        <w:spacing w:line="360" w:lineRule="auto"/>
        <w:jc w:val="both"/>
        <w:rPr>
          <w:rtl/>
        </w:rPr>
      </w:pPr>
    </w:p>
    <w:p w14:paraId="44B3707B" w14:textId="77777777" w:rsidR="005A1F93" w:rsidRDefault="005A1F93" w:rsidP="005A1F93">
      <w:pPr>
        <w:spacing w:line="360" w:lineRule="auto"/>
        <w:jc w:val="both"/>
        <w:rPr>
          <w:rtl/>
        </w:rPr>
      </w:pPr>
      <w:r>
        <w:rPr>
          <w:rFonts w:hint="cs"/>
          <w:rtl/>
        </w:rPr>
        <w:t>צו מבחן למשך שנה, בתנאי של המשך הטיפול במסגרת מרכז היום וביחידה לטיפול בהתמכרויות, וכן מסירת בדיקות שתן לשירות המבחן בהתאם לדרישה.</w:t>
      </w:r>
    </w:p>
    <w:p w14:paraId="32EEFA9F" w14:textId="77777777" w:rsidR="005A1F93" w:rsidRDefault="005A1F93" w:rsidP="005A1F93">
      <w:pPr>
        <w:spacing w:line="360" w:lineRule="auto"/>
        <w:jc w:val="both"/>
        <w:rPr>
          <w:rtl/>
        </w:rPr>
      </w:pPr>
    </w:p>
    <w:p w14:paraId="15117ABC" w14:textId="77777777" w:rsidR="005A1F93" w:rsidRPr="00B05847" w:rsidRDefault="005A1F93" w:rsidP="005A1F93">
      <w:pPr>
        <w:spacing w:line="360" w:lineRule="auto"/>
        <w:jc w:val="both"/>
        <w:rPr>
          <w:rtl/>
        </w:rPr>
      </w:pPr>
      <w:r>
        <w:rPr>
          <w:rFonts w:hint="cs"/>
          <w:rtl/>
        </w:rPr>
        <w:t>הנאשם מוזהר כי אם יפסיק את הטיפול או יפר את תנאי צו המבחן, יופקע הצו וייגזר דינו מחדש.</w:t>
      </w:r>
    </w:p>
    <w:p w14:paraId="5A9E3106" w14:textId="77777777" w:rsidR="005A1F93" w:rsidRDefault="005A1F93" w:rsidP="005A1F93">
      <w:pPr>
        <w:rPr>
          <w:rtl/>
        </w:rPr>
      </w:pPr>
    </w:p>
    <w:p w14:paraId="01CB8BE6" w14:textId="77777777" w:rsidR="005A1F93" w:rsidRDefault="005A1F93" w:rsidP="005A1F93">
      <w:pPr>
        <w:rPr>
          <w:rtl/>
        </w:rPr>
      </w:pPr>
      <w:r>
        <w:rPr>
          <w:rFonts w:hint="cs"/>
          <w:rtl/>
        </w:rPr>
        <w:t>6 חודשי מע"ת למשך שלוש שנים, שלא יעבור עבירה על פקודת הסמים.</w:t>
      </w:r>
    </w:p>
    <w:p w14:paraId="78C2AC6D" w14:textId="77777777" w:rsidR="005A1F93" w:rsidRDefault="005A1F93" w:rsidP="005A1F93">
      <w:pPr>
        <w:rPr>
          <w:rtl/>
        </w:rPr>
      </w:pPr>
    </w:p>
    <w:p w14:paraId="5F5DC271" w14:textId="77777777" w:rsidR="005A1F93" w:rsidRDefault="005A1F93" w:rsidP="005A1F93">
      <w:pPr>
        <w:rPr>
          <w:rtl/>
        </w:rPr>
      </w:pPr>
      <w:r>
        <w:rPr>
          <w:rFonts w:hint="cs"/>
          <w:rtl/>
        </w:rPr>
        <w:t>6 חודשי שלילה על תנאי למשך שלוש שנים, שלא יעבור עבירה על פקודת הסמים.</w:t>
      </w:r>
    </w:p>
    <w:p w14:paraId="2AF948BC" w14:textId="77777777" w:rsidR="005A1F93" w:rsidRDefault="005A1F93" w:rsidP="005A1F93">
      <w:pPr>
        <w:rPr>
          <w:rtl/>
        </w:rPr>
      </w:pPr>
    </w:p>
    <w:p w14:paraId="38682C6A" w14:textId="77777777" w:rsidR="005A1F93" w:rsidRDefault="005A1F93" w:rsidP="005A1F93">
      <w:pPr>
        <w:rPr>
          <w:rtl/>
        </w:rPr>
      </w:pPr>
      <w:r>
        <w:rPr>
          <w:rFonts w:hint="cs"/>
          <w:rtl/>
        </w:rPr>
        <w:t>צו להשמדת הסמים.</w:t>
      </w:r>
    </w:p>
    <w:p w14:paraId="0F7CA95D" w14:textId="77777777" w:rsidR="005A1F93" w:rsidRDefault="005A1F93" w:rsidP="005A1F93">
      <w:pPr>
        <w:rPr>
          <w:rtl/>
        </w:rPr>
      </w:pPr>
    </w:p>
    <w:p w14:paraId="3C7A19DF" w14:textId="77777777" w:rsidR="005A1F93" w:rsidRPr="00B05847" w:rsidRDefault="005A1F93" w:rsidP="005A1F93">
      <w:pPr>
        <w:rPr>
          <w:rtl/>
        </w:rPr>
      </w:pPr>
      <w:r>
        <w:rPr>
          <w:rFonts w:hint="cs"/>
          <w:rtl/>
        </w:rPr>
        <w:t>הודעה זכות הערעור תוך 45 יום.</w:t>
      </w:r>
    </w:p>
    <w:p w14:paraId="333F459F" w14:textId="77777777" w:rsidR="005A1F93" w:rsidRPr="00B05847" w:rsidRDefault="005A1F93" w:rsidP="005A1F93">
      <w:pPr>
        <w:rPr>
          <w:rtl/>
        </w:rPr>
      </w:pPr>
    </w:p>
    <w:p w14:paraId="1D5EB4CA" w14:textId="77777777" w:rsidR="005A1F93" w:rsidRPr="00FC213C" w:rsidRDefault="00FC213C" w:rsidP="005A1F93">
      <w:pPr>
        <w:rPr>
          <w:color w:val="FFFFFF"/>
          <w:sz w:val="2"/>
          <w:szCs w:val="2"/>
          <w:rtl/>
        </w:rPr>
      </w:pPr>
      <w:r w:rsidRPr="00FC213C">
        <w:rPr>
          <w:color w:val="FFFFFF"/>
          <w:sz w:val="2"/>
          <w:szCs w:val="2"/>
          <w:rtl/>
        </w:rPr>
        <w:t>5129371</w:t>
      </w:r>
    </w:p>
    <w:p w14:paraId="554A5C8F" w14:textId="77777777" w:rsidR="005A1F93" w:rsidRDefault="00FC213C" w:rsidP="005A1F93">
      <w:pPr>
        <w:rPr>
          <w:rFonts w:cs="FrankRuehl"/>
          <w:sz w:val="28"/>
          <w:szCs w:val="28"/>
          <w:rtl/>
        </w:rPr>
      </w:pPr>
      <w:r w:rsidRPr="00FC213C">
        <w:rPr>
          <w:rFonts w:ascii="Arial" w:hAnsi="Arial"/>
          <w:color w:val="FFFFFF"/>
          <w:sz w:val="2"/>
          <w:szCs w:val="2"/>
          <w:rtl/>
        </w:rPr>
        <w:t>54678313</w:t>
      </w:r>
      <w:r>
        <w:rPr>
          <w:rFonts w:ascii="Arial" w:hAnsi="Arial"/>
          <w:rtl/>
        </w:rPr>
        <w:t xml:space="preserve">ניתן היום,  ג' אדר תשע"ח, 18 פברואר 2018, במעמד הצדדים. </w:t>
      </w:r>
    </w:p>
    <w:p w14:paraId="20CDB61D" w14:textId="77777777" w:rsidR="005A1F93" w:rsidRDefault="005A1F93" w:rsidP="005A1F9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ED03A0D" w14:textId="77777777" w:rsidR="005A1F93" w:rsidRDefault="005A1F93" w:rsidP="005A1F93">
      <w:pPr>
        <w:jc w:val="center"/>
        <w:rPr>
          <w:rFonts w:ascii="Arial" w:hAnsi="Arial" w:cs="FrankRuehl"/>
          <w:sz w:val="28"/>
          <w:szCs w:val="28"/>
          <w:rtl/>
        </w:rPr>
      </w:pPr>
    </w:p>
    <w:p w14:paraId="654FAB16" w14:textId="77777777" w:rsidR="005A1F93" w:rsidRDefault="005A1F93" w:rsidP="005A1F93">
      <w:pPr>
        <w:rPr>
          <w:rFonts w:cs="FrankRuehl"/>
          <w:sz w:val="28"/>
          <w:szCs w:val="28"/>
          <w:rtl/>
        </w:rPr>
      </w:pPr>
    </w:p>
    <w:p w14:paraId="3C6344D5" w14:textId="77777777" w:rsidR="005A1F93" w:rsidRDefault="005A1F93" w:rsidP="005A1F93">
      <w:pPr>
        <w:pStyle w:val="a3"/>
        <w:jc w:val="center"/>
        <w:rPr>
          <w:rtl/>
        </w:rPr>
      </w:pPr>
    </w:p>
    <w:p w14:paraId="4754710D" w14:textId="77777777" w:rsidR="002D7B2F" w:rsidRPr="00FC213C" w:rsidRDefault="002D7B2F" w:rsidP="00FC213C">
      <w:pPr>
        <w:keepNext/>
        <w:rPr>
          <w:rFonts w:ascii="David" w:hAnsi="David"/>
          <w:color w:val="000000"/>
          <w:sz w:val="22"/>
          <w:szCs w:val="22"/>
          <w:rtl/>
        </w:rPr>
      </w:pPr>
    </w:p>
    <w:p w14:paraId="0D81D91E" w14:textId="77777777" w:rsidR="00FC213C" w:rsidRPr="00FC213C" w:rsidRDefault="00FC213C" w:rsidP="00FC213C">
      <w:pPr>
        <w:keepNext/>
        <w:rPr>
          <w:rFonts w:ascii="David" w:hAnsi="David"/>
          <w:color w:val="000000"/>
          <w:sz w:val="22"/>
          <w:szCs w:val="22"/>
          <w:rtl/>
        </w:rPr>
      </w:pPr>
      <w:r w:rsidRPr="00FC213C">
        <w:rPr>
          <w:rFonts w:ascii="David" w:hAnsi="David"/>
          <w:color w:val="000000"/>
          <w:sz w:val="22"/>
          <w:szCs w:val="22"/>
          <w:rtl/>
        </w:rPr>
        <w:t>ניצה מימון שעשוע 54678313</w:t>
      </w:r>
    </w:p>
    <w:p w14:paraId="4972FBC3" w14:textId="77777777" w:rsidR="00FC213C" w:rsidRDefault="00FC213C" w:rsidP="00FC213C">
      <w:r w:rsidRPr="00FC213C">
        <w:rPr>
          <w:color w:val="000000"/>
          <w:rtl/>
        </w:rPr>
        <w:t>נוסח מסמך זה כפוף לשינויי ניסוח ועריכה</w:t>
      </w:r>
    </w:p>
    <w:p w14:paraId="5B313397" w14:textId="77777777" w:rsidR="00FC213C" w:rsidRDefault="00FC213C" w:rsidP="00FC213C">
      <w:pPr>
        <w:rPr>
          <w:rtl/>
        </w:rPr>
      </w:pPr>
    </w:p>
    <w:p w14:paraId="09951A33" w14:textId="77777777" w:rsidR="00FC213C" w:rsidRDefault="00FC213C" w:rsidP="00FC213C">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381AD10C" w14:textId="77777777" w:rsidR="00FC213C" w:rsidRPr="00FC213C" w:rsidRDefault="00FC213C" w:rsidP="00FC213C">
      <w:pPr>
        <w:jc w:val="center"/>
        <w:rPr>
          <w:color w:val="0000FF"/>
          <w:u w:val="single"/>
        </w:rPr>
      </w:pPr>
    </w:p>
    <w:sectPr w:rsidR="00FC213C" w:rsidRPr="00FC213C" w:rsidSect="00FC213C">
      <w:headerReference w:type="even" r:id="rId7"/>
      <w:headerReference w:type="default" r:id="rId8"/>
      <w:footerReference w:type="even" r:id="rId9"/>
      <w:footerReference w:type="default" r:id="rId1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17123" w14:textId="77777777" w:rsidR="00452575" w:rsidRDefault="00452575" w:rsidP="006924ED">
      <w:r>
        <w:separator/>
      </w:r>
    </w:p>
  </w:endnote>
  <w:endnote w:type="continuationSeparator" w:id="0">
    <w:p w14:paraId="5376B4D8" w14:textId="77777777" w:rsidR="00452575" w:rsidRDefault="00452575" w:rsidP="0069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05034" w14:textId="77777777" w:rsidR="00452575" w:rsidRDefault="00452575" w:rsidP="00FC21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A41AD64" w14:textId="77777777" w:rsidR="00452575" w:rsidRPr="00FC213C" w:rsidRDefault="00452575" w:rsidP="00FC21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9F96A" w14:textId="77777777" w:rsidR="00452575" w:rsidRDefault="00452575" w:rsidP="00FC21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5794">
      <w:rPr>
        <w:rFonts w:ascii="FrankRuehl" w:hAnsi="FrankRuehl" w:cs="FrankRuehl"/>
        <w:noProof/>
        <w:rtl/>
      </w:rPr>
      <w:t>1</w:t>
    </w:r>
    <w:r>
      <w:rPr>
        <w:rFonts w:ascii="FrankRuehl" w:hAnsi="FrankRuehl" w:cs="FrankRuehl"/>
        <w:rtl/>
      </w:rPr>
      <w:fldChar w:fldCharType="end"/>
    </w:r>
  </w:p>
  <w:p w14:paraId="25922762" w14:textId="77777777" w:rsidR="00452575" w:rsidRPr="00FC213C" w:rsidRDefault="00452575" w:rsidP="00FC21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4B0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9C661" w14:textId="77777777" w:rsidR="00452575" w:rsidRDefault="00452575" w:rsidP="006924ED">
      <w:r>
        <w:separator/>
      </w:r>
    </w:p>
  </w:footnote>
  <w:footnote w:type="continuationSeparator" w:id="0">
    <w:p w14:paraId="7D2B9511" w14:textId="77777777" w:rsidR="00452575" w:rsidRDefault="00452575" w:rsidP="0069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52AFD" w14:textId="77777777" w:rsidR="00452575" w:rsidRPr="00FC213C" w:rsidRDefault="00452575" w:rsidP="00FC21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6318-03-16</w:t>
    </w:r>
    <w:r>
      <w:rPr>
        <w:rFonts w:ascii="David" w:hAnsi="David"/>
        <w:color w:val="000000"/>
        <w:sz w:val="22"/>
        <w:szCs w:val="22"/>
        <w:rtl/>
      </w:rPr>
      <w:tab/>
      <w:t xml:space="preserve"> מדינת ישראל נ' שלמה הלוי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34207" w14:textId="77777777" w:rsidR="00452575" w:rsidRPr="00FC213C" w:rsidRDefault="00452575" w:rsidP="00FC21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6318-03-16</w:t>
    </w:r>
    <w:r>
      <w:rPr>
        <w:rFonts w:ascii="David" w:hAnsi="David"/>
        <w:color w:val="000000"/>
        <w:sz w:val="22"/>
        <w:szCs w:val="22"/>
        <w:rtl/>
      </w:rPr>
      <w:tab/>
      <w:t xml:space="preserve"> מדינת ישראל נ' שלמה הלוי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1F93"/>
    <w:rsid w:val="00152FD2"/>
    <w:rsid w:val="002D7B2F"/>
    <w:rsid w:val="003A2887"/>
    <w:rsid w:val="003E5794"/>
    <w:rsid w:val="00452575"/>
    <w:rsid w:val="005A1F93"/>
    <w:rsid w:val="006924ED"/>
    <w:rsid w:val="009C01C3"/>
    <w:rsid w:val="00B34B67"/>
    <w:rsid w:val="00BA16A0"/>
    <w:rsid w:val="00DB042E"/>
    <w:rsid w:val="00DC5FA0"/>
    <w:rsid w:val="00FC2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84E3DD9"/>
  <w15:chartTrackingRefBased/>
  <w15:docId w15:val="{31664602-CEBD-444F-80C6-46A392AA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F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1F93"/>
    <w:pPr>
      <w:tabs>
        <w:tab w:val="center" w:pos="4153"/>
        <w:tab w:val="right" w:pos="8306"/>
      </w:tabs>
    </w:pPr>
  </w:style>
  <w:style w:type="character" w:customStyle="1" w:styleId="a4">
    <w:name w:val="כותרת עליונה תו"/>
    <w:link w:val="a3"/>
    <w:rsid w:val="005A1F93"/>
    <w:rPr>
      <w:rFonts w:ascii="Times New Roman" w:eastAsia="Times New Roman" w:hAnsi="Times New Roman" w:cs="David"/>
      <w:sz w:val="24"/>
      <w:szCs w:val="24"/>
    </w:rPr>
  </w:style>
  <w:style w:type="paragraph" w:styleId="a5">
    <w:name w:val="footer"/>
    <w:basedOn w:val="a"/>
    <w:link w:val="a6"/>
    <w:rsid w:val="005A1F93"/>
    <w:pPr>
      <w:tabs>
        <w:tab w:val="center" w:pos="4153"/>
        <w:tab w:val="right" w:pos="8306"/>
      </w:tabs>
    </w:pPr>
  </w:style>
  <w:style w:type="character" w:customStyle="1" w:styleId="a6">
    <w:name w:val="כותרת תחתונה תו"/>
    <w:link w:val="a5"/>
    <w:rsid w:val="005A1F93"/>
    <w:rPr>
      <w:rFonts w:ascii="Times New Roman" w:eastAsia="Times New Roman" w:hAnsi="Times New Roman" w:cs="David"/>
      <w:sz w:val="24"/>
      <w:szCs w:val="24"/>
    </w:rPr>
  </w:style>
  <w:style w:type="table" w:styleId="a7">
    <w:name w:val="Table Grid"/>
    <w:basedOn w:val="a1"/>
    <w:rsid w:val="005A1F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1F93"/>
  </w:style>
  <w:style w:type="character" w:styleId="Hyperlink">
    <w:name w:val="Hyperlink"/>
    <w:rsid w:val="00FC213C"/>
    <w:rPr>
      <w:color w:val="0563C1"/>
      <w:u w:val="single"/>
    </w:rPr>
  </w:style>
  <w:style w:type="character" w:styleId="a9">
    <w:name w:val="Unresolved Mention"/>
    <w:rsid w:val="00FC21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1041</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6234</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6318</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שלמה הלוי</vt:lpwstr>
  </property>
  <property fmtid="{D5CDD505-2E9C-101B-9397-08002B2CF9AE}" pid="10" name="JUDGE">
    <vt:lpwstr>ניצה מימון שעשוע</vt:lpwstr>
  </property>
  <property fmtid="{D5CDD505-2E9C-101B-9397-08002B2CF9AE}" pid="11" name="CITY">
    <vt:lpwstr>פ"ת</vt:lpwstr>
  </property>
  <property fmtid="{D5CDD505-2E9C-101B-9397-08002B2CF9AE}" pid="12" name="DATE">
    <vt:lpwstr>20180218</vt:lpwstr>
  </property>
  <property fmtid="{D5CDD505-2E9C-101B-9397-08002B2CF9AE}" pid="13" name="TYPE_N_DATE">
    <vt:lpwstr>38020180218</vt:lpwstr>
  </property>
  <property fmtid="{D5CDD505-2E9C-101B-9397-08002B2CF9AE}" pid="14" name="WORDNUMPAGES">
    <vt:lpwstr>4</vt:lpwstr>
  </property>
  <property fmtid="{D5CDD505-2E9C-101B-9397-08002B2CF9AE}" pid="15" name="TYPE_ABS_DATE">
    <vt:lpwstr>380020180218</vt:lpwstr>
  </property>
  <property fmtid="{D5CDD505-2E9C-101B-9397-08002B2CF9AE}" pid="16" name="ISABSTRACT">
    <vt:lpwstr>Y</vt:lpwstr>
  </property>
</Properties>
</file>