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12C8F" w:rsidRPr="003C3360" w14:paraId="775F7415" w14:textId="77777777" w:rsidTr="003C3360">
        <w:trPr>
          <w:trHeight w:hRule="exact" w:val="418"/>
          <w:jc w:val="center"/>
        </w:trPr>
        <w:tc>
          <w:tcPr>
            <w:tcW w:w="8861" w:type="dxa"/>
            <w:gridSpan w:val="2"/>
          </w:tcPr>
          <w:p w14:paraId="1E8BE1BB" w14:textId="77777777" w:rsidR="00412C8F" w:rsidRPr="003C3360" w:rsidRDefault="00412C8F" w:rsidP="003C3360">
            <w:pPr>
              <w:pStyle w:val="a3"/>
              <w:jc w:val="center"/>
              <w:rPr>
                <w:rFonts w:ascii="Tahoma" w:hAnsi="Tahoma" w:cs="Tahoma"/>
                <w:color w:val="000080"/>
                <w:rtl/>
              </w:rPr>
            </w:pPr>
            <w:bookmarkStart w:id="0" w:name="LastJudge"/>
            <w:r w:rsidRPr="003C3360">
              <w:rPr>
                <w:rFonts w:ascii="Tahoma" w:hAnsi="Tahoma" w:cs="Tahoma"/>
                <w:b/>
                <w:bCs/>
                <w:color w:val="000080"/>
                <w:rtl/>
              </w:rPr>
              <w:t>בית משפט השלום באילת</w:t>
            </w:r>
          </w:p>
        </w:tc>
      </w:tr>
      <w:tr w:rsidR="00412C8F" w:rsidRPr="003C3360" w14:paraId="78548EDF" w14:textId="77777777" w:rsidTr="003C3360">
        <w:trPr>
          <w:trHeight w:val="337"/>
          <w:jc w:val="center"/>
        </w:trPr>
        <w:tc>
          <w:tcPr>
            <w:tcW w:w="5131" w:type="dxa"/>
          </w:tcPr>
          <w:p w14:paraId="23F54FD4" w14:textId="77777777" w:rsidR="00412C8F" w:rsidRPr="003C3360" w:rsidRDefault="00412C8F" w:rsidP="003C3360">
            <w:pPr>
              <w:rPr>
                <w:b/>
                <w:bCs/>
                <w:sz w:val="26"/>
                <w:szCs w:val="26"/>
              </w:rPr>
            </w:pPr>
            <w:r w:rsidRPr="003C3360">
              <w:rPr>
                <w:rFonts w:hint="cs"/>
                <w:b/>
                <w:bCs/>
                <w:sz w:val="26"/>
                <w:szCs w:val="26"/>
                <w:rtl/>
              </w:rPr>
              <w:t>ת"פ 15868-04-16 מדינת ישראל נ' וינקור</w:t>
            </w:r>
          </w:p>
          <w:p w14:paraId="150437C8" w14:textId="77777777" w:rsidR="00412C8F" w:rsidRPr="003C3360" w:rsidRDefault="00412C8F" w:rsidP="003C3360">
            <w:pPr>
              <w:pStyle w:val="a3"/>
              <w:rPr>
                <w:rFonts w:cs="FrankRuehl"/>
                <w:sz w:val="28"/>
                <w:szCs w:val="28"/>
                <w:rtl/>
              </w:rPr>
            </w:pPr>
          </w:p>
        </w:tc>
        <w:tc>
          <w:tcPr>
            <w:tcW w:w="3730" w:type="dxa"/>
          </w:tcPr>
          <w:p w14:paraId="5DDCBD3C" w14:textId="77777777" w:rsidR="00412C8F" w:rsidRPr="003C3360" w:rsidRDefault="00412C8F" w:rsidP="003C3360">
            <w:pPr>
              <w:pStyle w:val="a3"/>
              <w:jc w:val="right"/>
              <w:rPr>
                <w:rFonts w:cs="FrankRuehl"/>
                <w:sz w:val="28"/>
                <w:szCs w:val="28"/>
                <w:rtl/>
              </w:rPr>
            </w:pPr>
            <w:r w:rsidRPr="003C3360">
              <w:rPr>
                <w:rFonts w:hint="cs"/>
                <w:b/>
                <w:bCs/>
                <w:sz w:val="26"/>
                <w:szCs w:val="26"/>
                <w:rtl/>
              </w:rPr>
              <w:t>03 אפריל 2017</w:t>
            </w:r>
          </w:p>
        </w:tc>
      </w:tr>
    </w:tbl>
    <w:p w14:paraId="5EF9E650" w14:textId="77777777" w:rsidR="00412C8F" w:rsidRPr="003C3360" w:rsidRDefault="00412C8F" w:rsidP="00412C8F">
      <w:pPr>
        <w:pStyle w:val="a3"/>
        <w:rPr>
          <w:rtl/>
        </w:rPr>
      </w:pPr>
      <w:r w:rsidRPr="003C3360">
        <w:rPr>
          <w:rFonts w:hint="cs"/>
          <w:rtl/>
        </w:rPr>
        <w:t xml:space="preserve"> </w:t>
      </w:r>
    </w:p>
    <w:p w14:paraId="34057B15" w14:textId="77777777" w:rsidR="00412C8F" w:rsidRPr="003C3360" w:rsidRDefault="00412C8F" w:rsidP="00412C8F">
      <w:pPr>
        <w:rPr>
          <w:rtl/>
        </w:rPr>
      </w:pPr>
    </w:p>
    <w:tbl>
      <w:tblPr>
        <w:bidiVisual/>
        <w:tblW w:w="8802" w:type="dxa"/>
        <w:tblInd w:w="-28" w:type="dxa"/>
        <w:tblLook w:val="01E0" w:firstRow="1" w:lastRow="1" w:firstColumn="1" w:lastColumn="1" w:noHBand="0" w:noVBand="0"/>
      </w:tblPr>
      <w:tblGrid>
        <w:gridCol w:w="2880"/>
        <w:gridCol w:w="5839"/>
        <w:gridCol w:w="83"/>
      </w:tblGrid>
      <w:tr w:rsidR="00412C8F" w:rsidRPr="003C3360" w14:paraId="26ADA583" w14:textId="77777777" w:rsidTr="003C3360">
        <w:trPr>
          <w:gridAfter w:val="1"/>
          <w:wAfter w:w="55" w:type="dxa"/>
        </w:trPr>
        <w:tc>
          <w:tcPr>
            <w:tcW w:w="8719" w:type="dxa"/>
            <w:gridSpan w:val="2"/>
            <w:shd w:val="clear" w:color="auto" w:fill="auto"/>
          </w:tcPr>
          <w:p w14:paraId="514F9D4F" w14:textId="77777777" w:rsidR="00412C8F" w:rsidRPr="003C3360" w:rsidRDefault="00412C8F" w:rsidP="003C3360">
            <w:pPr>
              <w:spacing w:line="360" w:lineRule="auto"/>
              <w:rPr>
                <w:b/>
                <w:bCs/>
                <w:sz w:val="26"/>
                <w:szCs w:val="26"/>
                <w:rtl/>
              </w:rPr>
            </w:pPr>
            <w:r w:rsidRPr="003C3360">
              <w:rPr>
                <w:rFonts w:hint="cs"/>
                <w:b/>
                <w:bCs/>
                <w:sz w:val="26"/>
                <w:szCs w:val="26"/>
                <w:rtl/>
              </w:rPr>
              <w:t>בפני כב' ה</w:t>
            </w:r>
            <w:r w:rsidRPr="003C3360">
              <w:rPr>
                <w:rFonts w:hint="cs"/>
                <w:rtl/>
              </w:rPr>
              <w:t>שופט יוסי טופף</w:t>
            </w:r>
            <w:r w:rsidRPr="003C3360">
              <w:rPr>
                <w:rStyle w:val="TimesNewRomanTimesNewRoman"/>
                <w:rFonts w:hint="cs"/>
                <w:rtl/>
              </w:rPr>
              <w:t xml:space="preserve"> </w:t>
            </w:r>
          </w:p>
          <w:p w14:paraId="7652C0E1" w14:textId="77777777" w:rsidR="00412C8F" w:rsidRPr="003C3360" w:rsidRDefault="00412C8F" w:rsidP="003C3360">
            <w:pPr>
              <w:spacing w:line="360" w:lineRule="auto"/>
              <w:rPr>
                <w:b/>
                <w:bCs/>
                <w:sz w:val="26"/>
                <w:szCs w:val="26"/>
                <w:rtl/>
              </w:rPr>
            </w:pPr>
          </w:p>
          <w:p w14:paraId="5FBE6821" w14:textId="77777777" w:rsidR="00412C8F" w:rsidRPr="003C3360" w:rsidRDefault="00412C8F" w:rsidP="003C3360">
            <w:pPr>
              <w:spacing w:line="360" w:lineRule="auto"/>
              <w:rPr>
                <w:b/>
                <w:bCs/>
                <w:sz w:val="26"/>
                <w:szCs w:val="26"/>
                <w:rtl/>
              </w:rPr>
            </w:pPr>
          </w:p>
        </w:tc>
      </w:tr>
      <w:tr w:rsidR="00412C8F" w:rsidRPr="003C3360" w14:paraId="20BA967F" w14:textId="77777777" w:rsidTr="003C3360">
        <w:tc>
          <w:tcPr>
            <w:tcW w:w="2880" w:type="dxa"/>
            <w:shd w:val="clear" w:color="auto" w:fill="auto"/>
          </w:tcPr>
          <w:p w14:paraId="6EB35F2A" w14:textId="77777777" w:rsidR="00412C8F" w:rsidRPr="003C3360" w:rsidRDefault="00412C8F" w:rsidP="003C3360">
            <w:pPr>
              <w:ind w:left="26"/>
              <w:rPr>
                <w:b/>
                <w:bCs/>
                <w:sz w:val="26"/>
                <w:szCs w:val="26"/>
                <w:rtl/>
              </w:rPr>
            </w:pPr>
            <w:bookmarkStart w:id="1" w:name="FirstAppellant"/>
            <w:bookmarkStart w:id="2" w:name="FirstLawyer"/>
            <w:r w:rsidRPr="003C3360">
              <w:rPr>
                <w:rFonts w:hint="cs"/>
                <w:b/>
                <w:bCs/>
                <w:sz w:val="26"/>
                <w:szCs w:val="26"/>
                <w:rtl/>
              </w:rPr>
              <w:t>ה</w:t>
            </w:r>
            <w:r w:rsidRPr="003C3360">
              <w:rPr>
                <w:rFonts w:hint="cs"/>
                <w:rtl/>
              </w:rPr>
              <w:t>מאשימה:</w:t>
            </w:r>
          </w:p>
        </w:tc>
        <w:tc>
          <w:tcPr>
            <w:tcW w:w="5922" w:type="dxa"/>
            <w:gridSpan w:val="2"/>
            <w:shd w:val="clear" w:color="auto" w:fill="auto"/>
          </w:tcPr>
          <w:p w14:paraId="7256C085" w14:textId="77777777" w:rsidR="00412C8F" w:rsidRPr="003C3360" w:rsidRDefault="00412C8F" w:rsidP="003C3360">
            <w:pPr>
              <w:rPr>
                <w:b/>
                <w:bCs/>
                <w:sz w:val="26"/>
                <w:szCs w:val="26"/>
                <w:rtl/>
              </w:rPr>
            </w:pPr>
            <w:r w:rsidRPr="003C3360">
              <w:rPr>
                <w:rFonts w:hint="cs"/>
                <w:b/>
                <w:bCs/>
                <w:sz w:val="26"/>
                <w:szCs w:val="26"/>
                <w:rtl/>
              </w:rPr>
              <w:t xml:space="preserve">מדינת ישראל </w:t>
            </w:r>
          </w:p>
          <w:p w14:paraId="0524AEAC" w14:textId="77777777" w:rsidR="00412C8F" w:rsidRPr="003C3360" w:rsidRDefault="00412C8F" w:rsidP="003C3360">
            <w:pPr>
              <w:rPr>
                <w:sz w:val="26"/>
                <w:szCs w:val="26"/>
                <w:rtl/>
              </w:rPr>
            </w:pPr>
            <w:r w:rsidRPr="003C3360">
              <w:rPr>
                <w:rFonts w:hint="cs"/>
                <w:sz w:val="26"/>
                <w:szCs w:val="26"/>
                <w:rtl/>
              </w:rPr>
              <w:t>ע"י ב"כ עו"ד רותם לוי</w:t>
            </w:r>
          </w:p>
          <w:p w14:paraId="6B4DB5CD" w14:textId="77777777" w:rsidR="00412C8F" w:rsidRPr="003C3360" w:rsidRDefault="00412C8F" w:rsidP="003C3360">
            <w:pPr>
              <w:rPr>
                <w:sz w:val="26"/>
                <w:szCs w:val="26"/>
                <w:rtl/>
              </w:rPr>
            </w:pPr>
            <w:r w:rsidRPr="003C3360">
              <w:rPr>
                <w:rFonts w:hint="cs"/>
                <w:sz w:val="26"/>
                <w:szCs w:val="26"/>
                <w:rtl/>
              </w:rPr>
              <w:t>שלוחת תביעות אילת</w:t>
            </w:r>
          </w:p>
          <w:p w14:paraId="1F4477F4" w14:textId="77777777" w:rsidR="00412C8F" w:rsidRPr="003C3360" w:rsidRDefault="00412C8F" w:rsidP="003C3360">
            <w:pPr>
              <w:rPr>
                <w:b/>
                <w:bCs/>
                <w:sz w:val="26"/>
                <w:szCs w:val="26"/>
                <w:rtl/>
              </w:rPr>
            </w:pPr>
          </w:p>
        </w:tc>
      </w:tr>
      <w:bookmarkEnd w:id="1"/>
      <w:bookmarkEnd w:id="2"/>
      <w:tr w:rsidR="00412C8F" w:rsidRPr="003C3360" w14:paraId="5FDCE673" w14:textId="77777777" w:rsidTr="003C3360">
        <w:tc>
          <w:tcPr>
            <w:tcW w:w="8802" w:type="dxa"/>
            <w:gridSpan w:val="3"/>
            <w:shd w:val="clear" w:color="auto" w:fill="auto"/>
          </w:tcPr>
          <w:p w14:paraId="312C4B39" w14:textId="77777777" w:rsidR="00412C8F" w:rsidRPr="003C3360" w:rsidRDefault="00412C8F" w:rsidP="003C3360">
            <w:pPr>
              <w:jc w:val="center"/>
              <w:rPr>
                <w:rFonts w:ascii="Arial" w:hAnsi="Arial"/>
                <w:b/>
                <w:bCs/>
                <w:sz w:val="26"/>
                <w:szCs w:val="26"/>
                <w:rtl/>
              </w:rPr>
            </w:pPr>
            <w:r w:rsidRPr="003C3360">
              <w:rPr>
                <w:rFonts w:ascii="Arial" w:hAnsi="Arial" w:hint="cs"/>
                <w:b/>
                <w:bCs/>
                <w:sz w:val="26"/>
                <w:szCs w:val="26"/>
                <w:rtl/>
              </w:rPr>
              <w:t>נגד</w:t>
            </w:r>
          </w:p>
          <w:p w14:paraId="0B4E8F52" w14:textId="77777777" w:rsidR="00412C8F" w:rsidRPr="003C3360" w:rsidRDefault="00412C8F" w:rsidP="003C3360">
            <w:pPr>
              <w:jc w:val="center"/>
              <w:rPr>
                <w:rFonts w:ascii="Arial" w:hAnsi="Arial"/>
                <w:b/>
                <w:bCs/>
                <w:sz w:val="26"/>
                <w:szCs w:val="26"/>
                <w:rtl/>
              </w:rPr>
            </w:pPr>
          </w:p>
        </w:tc>
      </w:tr>
      <w:tr w:rsidR="00412C8F" w:rsidRPr="003C3360" w14:paraId="633C1736" w14:textId="77777777" w:rsidTr="003C3360">
        <w:tc>
          <w:tcPr>
            <w:tcW w:w="2880" w:type="dxa"/>
            <w:shd w:val="clear" w:color="auto" w:fill="auto"/>
          </w:tcPr>
          <w:p w14:paraId="3881A351" w14:textId="77777777" w:rsidR="00412C8F" w:rsidRPr="003C3360" w:rsidRDefault="00412C8F" w:rsidP="003C3360">
            <w:pPr>
              <w:ind w:left="26"/>
              <w:rPr>
                <w:b/>
                <w:bCs/>
                <w:sz w:val="26"/>
                <w:szCs w:val="26"/>
              </w:rPr>
            </w:pPr>
            <w:r w:rsidRPr="003C3360">
              <w:rPr>
                <w:rFonts w:hint="cs"/>
                <w:b/>
                <w:bCs/>
                <w:sz w:val="26"/>
                <w:szCs w:val="26"/>
                <w:rtl/>
              </w:rPr>
              <w:t>ה</w:t>
            </w:r>
            <w:r w:rsidRPr="003C3360">
              <w:rPr>
                <w:rFonts w:hint="cs"/>
                <w:rtl/>
              </w:rPr>
              <w:t>נאשם:</w:t>
            </w:r>
          </w:p>
        </w:tc>
        <w:tc>
          <w:tcPr>
            <w:tcW w:w="5922" w:type="dxa"/>
            <w:gridSpan w:val="2"/>
            <w:shd w:val="clear" w:color="auto" w:fill="auto"/>
          </w:tcPr>
          <w:p w14:paraId="60633696" w14:textId="77777777" w:rsidR="00412C8F" w:rsidRPr="003C3360" w:rsidRDefault="00412C8F" w:rsidP="002E2E37">
            <w:pPr>
              <w:rPr>
                <w:rFonts w:cs="Times New Roman"/>
                <w:b/>
                <w:bCs/>
                <w:sz w:val="26"/>
                <w:szCs w:val="26"/>
                <w:rtl/>
              </w:rPr>
            </w:pPr>
            <w:r w:rsidRPr="003C3360">
              <w:rPr>
                <w:rFonts w:hint="cs"/>
                <w:b/>
                <w:bCs/>
                <w:sz w:val="26"/>
                <w:szCs w:val="26"/>
                <w:rtl/>
              </w:rPr>
              <w:t>אלכסי וינקור</w:t>
            </w:r>
          </w:p>
          <w:p w14:paraId="5932025D" w14:textId="77777777" w:rsidR="00412C8F" w:rsidRPr="003C3360" w:rsidRDefault="00412C8F" w:rsidP="003C3360">
            <w:pPr>
              <w:rPr>
                <w:sz w:val="26"/>
                <w:szCs w:val="26"/>
                <w:rtl/>
              </w:rPr>
            </w:pPr>
            <w:r w:rsidRPr="003C3360">
              <w:rPr>
                <w:rFonts w:hint="cs"/>
                <w:sz w:val="26"/>
                <w:szCs w:val="26"/>
                <w:rtl/>
              </w:rPr>
              <w:t>ע"י ב"כ עו"ד יהונתן רבינוביץ'</w:t>
            </w:r>
          </w:p>
          <w:p w14:paraId="6E919CDF" w14:textId="77777777" w:rsidR="00412C8F" w:rsidRPr="003C3360" w:rsidRDefault="00412C8F" w:rsidP="003C3360">
            <w:pPr>
              <w:rPr>
                <w:sz w:val="26"/>
                <w:szCs w:val="26"/>
                <w:rtl/>
              </w:rPr>
            </w:pPr>
            <w:r w:rsidRPr="003C3360">
              <w:rPr>
                <w:rFonts w:hint="cs"/>
                <w:sz w:val="26"/>
                <w:szCs w:val="26"/>
                <w:rtl/>
              </w:rPr>
              <w:t>סנגוריה ציבורית</w:t>
            </w:r>
          </w:p>
        </w:tc>
      </w:tr>
    </w:tbl>
    <w:p w14:paraId="13536ABB" w14:textId="77777777" w:rsidR="00BC6EBC" w:rsidRDefault="00BC6EBC" w:rsidP="002E2E37">
      <w:pPr>
        <w:spacing w:after="120" w:line="240" w:lineRule="exact"/>
        <w:ind w:left="283" w:hanging="283"/>
        <w:jc w:val="both"/>
        <w:rPr>
          <w:rFonts w:ascii="FrankRuehl" w:hAnsi="FrankRuehl" w:cs="FrankRuehl"/>
          <w:rtl/>
        </w:rPr>
      </w:pPr>
      <w:bookmarkStart w:id="3" w:name="LawTable"/>
      <w:bookmarkEnd w:id="3"/>
    </w:p>
    <w:p w14:paraId="023241EF" w14:textId="77777777" w:rsidR="00BC6EBC" w:rsidRPr="00BC6EBC" w:rsidRDefault="00BC6EBC" w:rsidP="00BC6EBC">
      <w:pPr>
        <w:spacing w:after="120" w:line="240" w:lineRule="exact"/>
        <w:ind w:left="283" w:hanging="283"/>
        <w:jc w:val="both"/>
        <w:rPr>
          <w:rFonts w:ascii="FrankRuehl" w:hAnsi="FrankRuehl" w:cs="FrankRuehl"/>
          <w:rtl/>
        </w:rPr>
      </w:pPr>
    </w:p>
    <w:p w14:paraId="5D181190" w14:textId="77777777" w:rsidR="00BC6EBC" w:rsidRPr="00BC6EBC" w:rsidRDefault="00BC6EBC" w:rsidP="00BC6EBC">
      <w:pPr>
        <w:spacing w:after="120" w:line="240" w:lineRule="exact"/>
        <w:ind w:left="283" w:hanging="283"/>
        <w:jc w:val="both"/>
        <w:rPr>
          <w:rFonts w:ascii="FrankRuehl" w:hAnsi="FrankRuehl" w:cs="FrankRuehl"/>
          <w:rtl/>
        </w:rPr>
      </w:pPr>
      <w:r w:rsidRPr="00BC6EBC">
        <w:rPr>
          <w:rFonts w:ascii="FrankRuehl" w:hAnsi="FrankRuehl" w:cs="FrankRuehl"/>
          <w:rtl/>
        </w:rPr>
        <w:t xml:space="preserve">חקיקה שאוזכרה: </w:t>
      </w:r>
    </w:p>
    <w:p w14:paraId="7F66B3CD" w14:textId="77777777" w:rsidR="00BC6EBC" w:rsidRPr="00BC6EBC" w:rsidRDefault="00BC6EBC" w:rsidP="00BC6EBC">
      <w:pPr>
        <w:spacing w:after="120" w:line="240" w:lineRule="exact"/>
        <w:ind w:left="283" w:hanging="283"/>
        <w:jc w:val="both"/>
        <w:rPr>
          <w:rFonts w:ascii="FrankRuehl" w:hAnsi="FrankRuehl" w:cs="FrankRuehl"/>
          <w:rtl/>
        </w:rPr>
      </w:pPr>
      <w:hyperlink r:id="rId7" w:history="1">
        <w:r w:rsidRPr="00BC6EBC">
          <w:rPr>
            <w:rFonts w:ascii="FrankRuehl" w:hAnsi="FrankRuehl" w:cs="FrankRuehl"/>
            <w:color w:val="0000FF"/>
            <w:u w:val="single"/>
            <w:rtl/>
          </w:rPr>
          <w:t>חוק העונשין, תשל"ז-1977</w:t>
        </w:r>
      </w:hyperlink>
      <w:r w:rsidRPr="00BC6EBC">
        <w:rPr>
          <w:rFonts w:ascii="FrankRuehl" w:hAnsi="FrankRuehl" w:cs="FrankRuehl"/>
          <w:rtl/>
        </w:rPr>
        <w:t xml:space="preserve">: סע'  </w:t>
      </w:r>
      <w:hyperlink r:id="rId8" w:history="1">
        <w:r w:rsidRPr="00BC6EBC">
          <w:rPr>
            <w:rFonts w:ascii="FrankRuehl" w:hAnsi="FrankRuehl" w:cs="FrankRuehl"/>
            <w:color w:val="0000FF"/>
            <w:u w:val="single"/>
            <w:rtl/>
          </w:rPr>
          <w:t>40(ט)</w:t>
        </w:r>
      </w:hyperlink>
      <w:r w:rsidRPr="00BC6EBC">
        <w:rPr>
          <w:rFonts w:ascii="FrankRuehl" w:hAnsi="FrankRuehl" w:cs="FrankRuehl"/>
          <w:rtl/>
        </w:rPr>
        <w:t xml:space="preserve">, </w:t>
      </w:r>
      <w:hyperlink r:id="rId9" w:history="1">
        <w:r w:rsidRPr="00BC6EBC">
          <w:rPr>
            <w:rFonts w:ascii="FrankRuehl" w:hAnsi="FrankRuehl" w:cs="FrankRuehl"/>
            <w:color w:val="0000FF"/>
            <w:u w:val="single"/>
            <w:rtl/>
          </w:rPr>
          <w:t>40ג(א)</w:t>
        </w:r>
      </w:hyperlink>
      <w:r w:rsidRPr="00BC6EBC">
        <w:rPr>
          <w:rFonts w:ascii="FrankRuehl" w:hAnsi="FrankRuehl" w:cs="FrankRuehl"/>
          <w:rtl/>
        </w:rPr>
        <w:t xml:space="preserve">, </w:t>
      </w:r>
      <w:hyperlink r:id="rId10" w:history="1">
        <w:r w:rsidRPr="00BC6EBC">
          <w:rPr>
            <w:rFonts w:ascii="FrankRuehl" w:hAnsi="FrankRuehl" w:cs="FrankRuehl"/>
            <w:color w:val="0000FF"/>
            <w:u w:val="single"/>
            <w:rtl/>
          </w:rPr>
          <w:t>40ד</w:t>
        </w:r>
      </w:hyperlink>
      <w:r w:rsidRPr="00BC6EBC">
        <w:rPr>
          <w:rFonts w:ascii="FrankRuehl" w:hAnsi="FrankRuehl" w:cs="FrankRuehl"/>
          <w:rtl/>
        </w:rPr>
        <w:t xml:space="preserve">, </w:t>
      </w:r>
      <w:hyperlink r:id="rId11" w:history="1">
        <w:r w:rsidRPr="00BC6EBC">
          <w:rPr>
            <w:rFonts w:ascii="FrankRuehl" w:hAnsi="FrankRuehl" w:cs="FrankRuehl"/>
            <w:color w:val="0000FF"/>
            <w:u w:val="single"/>
            <w:rtl/>
          </w:rPr>
          <w:t>40ה</w:t>
        </w:r>
      </w:hyperlink>
      <w:r w:rsidRPr="00BC6EBC">
        <w:rPr>
          <w:rFonts w:ascii="FrankRuehl" w:hAnsi="FrankRuehl" w:cs="FrankRuehl"/>
          <w:rtl/>
        </w:rPr>
        <w:t xml:space="preserve">, </w:t>
      </w:r>
      <w:hyperlink r:id="rId12" w:history="1">
        <w:r w:rsidRPr="00BC6EBC">
          <w:rPr>
            <w:rFonts w:ascii="FrankRuehl" w:hAnsi="FrankRuehl" w:cs="FrankRuehl"/>
            <w:color w:val="0000FF"/>
            <w:u w:val="single"/>
            <w:rtl/>
          </w:rPr>
          <w:t>380</w:t>
        </w:r>
      </w:hyperlink>
      <w:r w:rsidRPr="00BC6EBC">
        <w:rPr>
          <w:rFonts w:ascii="FrankRuehl" w:hAnsi="FrankRuehl" w:cs="FrankRuehl"/>
          <w:rtl/>
        </w:rPr>
        <w:t xml:space="preserve">, </w:t>
      </w:r>
      <w:hyperlink r:id="rId13" w:history="1">
        <w:r w:rsidRPr="00BC6EBC">
          <w:rPr>
            <w:rFonts w:ascii="FrankRuehl" w:hAnsi="FrankRuehl" w:cs="FrankRuehl"/>
            <w:color w:val="0000FF"/>
            <w:u w:val="single"/>
            <w:rtl/>
          </w:rPr>
          <w:t>40יא</w:t>
        </w:r>
      </w:hyperlink>
      <w:r w:rsidRPr="00BC6EBC">
        <w:rPr>
          <w:rFonts w:ascii="FrankRuehl" w:hAnsi="FrankRuehl" w:cs="FrankRuehl"/>
          <w:rtl/>
        </w:rPr>
        <w:t xml:space="preserve">, </w:t>
      </w:r>
      <w:hyperlink r:id="rId14" w:history="1">
        <w:r w:rsidRPr="00BC6EBC">
          <w:rPr>
            <w:rFonts w:ascii="FrankRuehl" w:hAnsi="FrankRuehl" w:cs="FrankRuehl"/>
            <w:color w:val="0000FF"/>
            <w:u w:val="single"/>
            <w:rtl/>
          </w:rPr>
          <w:t>40יג(א)</w:t>
        </w:r>
      </w:hyperlink>
    </w:p>
    <w:p w14:paraId="220CC54C" w14:textId="77777777" w:rsidR="00BC6EBC" w:rsidRPr="00BC6EBC" w:rsidRDefault="00BC6EBC" w:rsidP="00BC6EBC">
      <w:pPr>
        <w:spacing w:after="120" w:line="240" w:lineRule="exact"/>
        <w:ind w:left="283" w:hanging="283"/>
        <w:jc w:val="both"/>
        <w:rPr>
          <w:rFonts w:ascii="FrankRuehl" w:hAnsi="FrankRuehl" w:cs="FrankRuehl"/>
          <w:rtl/>
        </w:rPr>
      </w:pPr>
      <w:hyperlink r:id="rId15" w:history="1">
        <w:r w:rsidRPr="00BC6EBC">
          <w:rPr>
            <w:rFonts w:ascii="FrankRuehl" w:hAnsi="FrankRuehl" w:cs="FrankRuehl"/>
            <w:color w:val="0000FF"/>
            <w:u w:val="single"/>
            <w:rtl/>
          </w:rPr>
          <w:t>פקודת הסמים המסוכנים [נוסח חדש], תשל"ג-1973</w:t>
        </w:r>
      </w:hyperlink>
      <w:r w:rsidRPr="00BC6EBC">
        <w:rPr>
          <w:rFonts w:ascii="FrankRuehl" w:hAnsi="FrankRuehl" w:cs="FrankRuehl"/>
          <w:rtl/>
        </w:rPr>
        <w:t xml:space="preserve">: סע'  </w:t>
      </w:r>
      <w:hyperlink r:id="rId16" w:history="1">
        <w:r w:rsidRPr="00BC6EBC">
          <w:rPr>
            <w:rFonts w:ascii="FrankRuehl" w:hAnsi="FrankRuehl" w:cs="FrankRuehl"/>
            <w:color w:val="0000FF"/>
            <w:u w:val="single"/>
            <w:rtl/>
          </w:rPr>
          <w:t>7(א)</w:t>
        </w:r>
      </w:hyperlink>
      <w:r w:rsidRPr="00BC6EBC">
        <w:rPr>
          <w:rFonts w:ascii="FrankRuehl" w:hAnsi="FrankRuehl" w:cs="FrankRuehl"/>
          <w:rtl/>
        </w:rPr>
        <w:t xml:space="preserve">, </w:t>
      </w:r>
      <w:hyperlink r:id="rId17" w:history="1">
        <w:r w:rsidRPr="00BC6EBC">
          <w:rPr>
            <w:rFonts w:ascii="FrankRuehl" w:hAnsi="FrankRuehl" w:cs="FrankRuehl"/>
            <w:color w:val="0000FF"/>
            <w:u w:val="single"/>
            <w:rtl/>
          </w:rPr>
          <w:t>7(ג)</w:t>
        </w:r>
      </w:hyperlink>
    </w:p>
    <w:p w14:paraId="5EF9B7F8" w14:textId="77777777" w:rsidR="00BC6EBC" w:rsidRPr="00BC6EBC" w:rsidRDefault="00BC6EBC" w:rsidP="00BC6EBC">
      <w:pPr>
        <w:spacing w:after="120" w:line="240" w:lineRule="exact"/>
        <w:ind w:left="283" w:hanging="283"/>
        <w:jc w:val="both"/>
        <w:rPr>
          <w:rFonts w:ascii="FrankRuehl" w:hAnsi="FrankRuehl" w:cs="FrankRuehl"/>
          <w:rtl/>
        </w:rPr>
      </w:pPr>
      <w:hyperlink r:id="rId18" w:history="1">
        <w:r w:rsidRPr="00BC6EBC">
          <w:rPr>
            <w:rFonts w:ascii="FrankRuehl" w:hAnsi="FrankRuehl" w:cs="FrankRuehl"/>
            <w:color w:val="0000FF"/>
            <w:u w:val="single"/>
            <w:rtl/>
          </w:rPr>
          <w:t>פקודת המבחן [נוסח חדש], תשכ"ט-1969</w:t>
        </w:r>
      </w:hyperlink>
    </w:p>
    <w:p w14:paraId="2D138A40" w14:textId="77777777" w:rsidR="00BC6EBC" w:rsidRPr="00BC6EBC" w:rsidRDefault="00BC6EBC" w:rsidP="00BC6EBC">
      <w:pPr>
        <w:spacing w:after="120" w:line="240" w:lineRule="exact"/>
        <w:ind w:left="283" w:hanging="283"/>
        <w:jc w:val="both"/>
        <w:rPr>
          <w:rFonts w:ascii="FrankRuehl" w:hAnsi="FrankRuehl" w:cs="FrankRuehl"/>
          <w:rtl/>
        </w:rPr>
      </w:pPr>
    </w:p>
    <w:p w14:paraId="61AB74F7" w14:textId="77777777" w:rsidR="00BC6EBC" w:rsidRPr="00BC6EBC" w:rsidRDefault="00BC6EBC" w:rsidP="002E2E37">
      <w:pPr>
        <w:spacing w:after="120" w:line="240" w:lineRule="exact"/>
        <w:ind w:left="283" w:hanging="283"/>
        <w:jc w:val="both"/>
        <w:rPr>
          <w:rFonts w:ascii="FrankRuehl" w:hAnsi="FrankRuehl" w:cs="FrankRuehl"/>
          <w:rtl/>
        </w:rPr>
      </w:pPr>
      <w:bookmarkStart w:id="4" w:name="LawTable_End"/>
      <w:bookmarkEnd w:id="4"/>
    </w:p>
    <w:p w14:paraId="09B31F05" w14:textId="77777777" w:rsidR="002E2E37" w:rsidRPr="002E2E37" w:rsidRDefault="002E2E37" w:rsidP="002E2E37">
      <w:pPr>
        <w:spacing w:after="120" w:line="240" w:lineRule="exact"/>
        <w:ind w:left="283" w:hanging="283"/>
        <w:jc w:val="both"/>
        <w:rPr>
          <w:rFonts w:ascii="FrankRuehl" w:hAnsi="FrankRuehl" w:cs="FrankRuehl"/>
          <w:rtl/>
        </w:rPr>
      </w:pPr>
      <w:r w:rsidRPr="002E2E37">
        <w:rPr>
          <w:rFonts w:ascii="FrankRuehl" w:hAnsi="FrankRuehl" w:cs="FrankRuehl"/>
          <w:rtl/>
        </w:rPr>
        <w:t xml:space="preserve">חקיקה שאוזכרה: </w:t>
      </w:r>
    </w:p>
    <w:p w14:paraId="37B9BCE3" w14:textId="77777777" w:rsidR="002E2E37" w:rsidRPr="002E2E37" w:rsidRDefault="002E2E37" w:rsidP="002E2E37">
      <w:pPr>
        <w:spacing w:after="120" w:line="240" w:lineRule="exact"/>
        <w:ind w:left="283" w:hanging="283"/>
        <w:jc w:val="both"/>
        <w:rPr>
          <w:rFonts w:ascii="FrankRuehl" w:hAnsi="FrankRuehl" w:cs="FrankRuehl"/>
          <w:rtl/>
        </w:rPr>
      </w:pPr>
      <w:hyperlink r:id="rId19" w:history="1">
        <w:r w:rsidRPr="002E2E37">
          <w:rPr>
            <w:rFonts w:ascii="FrankRuehl" w:hAnsi="FrankRuehl" w:cs="FrankRuehl"/>
            <w:color w:val="0000FF"/>
            <w:u w:val="single"/>
            <w:rtl/>
          </w:rPr>
          <w:t>חוק העונשין, תשל"ז-1977</w:t>
        </w:r>
      </w:hyperlink>
      <w:r w:rsidRPr="002E2E37">
        <w:rPr>
          <w:rFonts w:ascii="FrankRuehl" w:hAnsi="FrankRuehl" w:cs="FrankRuehl"/>
          <w:rtl/>
        </w:rPr>
        <w:t xml:space="preserve">: סע'  </w:t>
      </w:r>
      <w:hyperlink r:id="rId20" w:history="1">
        <w:r w:rsidRPr="002E2E37">
          <w:rPr>
            <w:rFonts w:ascii="FrankRuehl" w:hAnsi="FrankRuehl" w:cs="FrankRuehl"/>
            <w:color w:val="0000FF"/>
            <w:u w:val="single"/>
            <w:rtl/>
          </w:rPr>
          <w:t>40(ט)</w:t>
        </w:r>
      </w:hyperlink>
      <w:r w:rsidRPr="002E2E37">
        <w:rPr>
          <w:rFonts w:ascii="FrankRuehl" w:hAnsi="FrankRuehl" w:cs="FrankRuehl"/>
          <w:rtl/>
        </w:rPr>
        <w:t xml:space="preserve">, </w:t>
      </w:r>
      <w:hyperlink r:id="rId21" w:history="1">
        <w:r w:rsidRPr="002E2E37">
          <w:rPr>
            <w:rFonts w:ascii="FrankRuehl" w:hAnsi="FrankRuehl" w:cs="FrankRuehl"/>
            <w:color w:val="0000FF"/>
            <w:u w:val="single"/>
            <w:rtl/>
          </w:rPr>
          <w:t>40ג(א)</w:t>
        </w:r>
      </w:hyperlink>
      <w:r w:rsidRPr="002E2E37">
        <w:rPr>
          <w:rFonts w:ascii="FrankRuehl" w:hAnsi="FrankRuehl" w:cs="FrankRuehl"/>
          <w:rtl/>
        </w:rPr>
        <w:t xml:space="preserve">, </w:t>
      </w:r>
      <w:hyperlink r:id="rId22" w:history="1">
        <w:r w:rsidRPr="002E2E37">
          <w:rPr>
            <w:rFonts w:ascii="FrankRuehl" w:hAnsi="FrankRuehl" w:cs="FrankRuehl"/>
            <w:color w:val="0000FF"/>
            <w:u w:val="single"/>
            <w:rtl/>
          </w:rPr>
          <w:t>40ד</w:t>
        </w:r>
      </w:hyperlink>
      <w:r w:rsidRPr="002E2E37">
        <w:rPr>
          <w:rFonts w:ascii="FrankRuehl" w:hAnsi="FrankRuehl" w:cs="FrankRuehl"/>
          <w:rtl/>
        </w:rPr>
        <w:t xml:space="preserve">, </w:t>
      </w:r>
      <w:hyperlink r:id="rId23" w:history="1">
        <w:r w:rsidRPr="002E2E37">
          <w:rPr>
            <w:rFonts w:ascii="FrankRuehl" w:hAnsi="FrankRuehl" w:cs="FrankRuehl"/>
            <w:color w:val="0000FF"/>
            <w:u w:val="single"/>
            <w:rtl/>
          </w:rPr>
          <w:t>40ה</w:t>
        </w:r>
      </w:hyperlink>
      <w:r w:rsidRPr="002E2E37">
        <w:rPr>
          <w:rFonts w:ascii="FrankRuehl" w:hAnsi="FrankRuehl" w:cs="FrankRuehl"/>
          <w:rtl/>
        </w:rPr>
        <w:t xml:space="preserve">, </w:t>
      </w:r>
      <w:hyperlink r:id="rId24" w:history="1">
        <w:r w:rsidRPr="002E2E37">
          <w:rPr>
            <w:rFonts w:ascii="FrankRuehl" w:hAnsi="FrankRuehl" w:cs="FrankRuehl"/>
            <w:color w:val="0000FF"/>
            <w:u w:val="single"/>
            <w:rtl/>
          </w:rPr>
          <w:t>380</w:t>
        </w:r>
      </w:hyperlink>
      <w:r w:rsidRPr="002E2E37">
        <w:rPr>
          <w:rFonts w:ascii="FrankRuehl" w:hAnsi="FrankRuehl" w:cs="FrankRuehl"/>
          <w:rtl/>
        </w:rPr>
        <w:t xml:space="preserve">, </w:t>
      </w:r>
      <w:hyperlink r:id="rId25" w:history="1">
        <w:r w:rsidRPr="002E2E37">
          <w:rPr>
            <w:rFonts w:ascii="FrankRuehl" w:hAnsi="FrankRuehl" w:cs="FrankRuehl"/>
            <w:color w:val="0000FF"/>
            <w:u w:val="single"/>
            <w:rtl/>
          </w:rPr>
          <w:t>40יא</w:t>
        </w:r>
      </w:hyperlink>
      <w:r w:rsidRPr="002E2E37">
        <w:rPr>
          <w:rFonts w:ascii="FrankRuehl" w:hAnsi="FrankRuehl" w:cs="FrankRuehl"/>
          <w:rtl/>
        </w:rPr>
        <w:t xml:space="preserve">, </w:t>
      </w:r>
      <w:hyperlink r:id="rId26" w:history="1">
        <w:r w:rsidRPr="002E2E37">
          <w:rPr>
            <w:rFonts w:ascii="FrankRuehl" w:hAnsi="FrankRuehl" w:cs="FrankRuehl"/>
            <w:color w:val="0000FF"/>
            <w:u w:val="single"/>
            <w:rtl/>
          </w:rPr>
          <w:t>40יג(א)</w:t>
        </w:r>
      </w:hyperlink>
    </w:p>
    <w:p w14:paraId="6B902189" w14:textId="77777777" w:rsidR="002E2E37" w:rsidRPr="002E2E37" w:rsidRDefault="002E2E37" w:rsidP="002E2E37">
      <w:pPr>
        <w:spacing w:after="120" w:line="240" w:lineRule="exact"/>
        <w:ind w:left="283" w:hanging="283"/>
        <w:jc w:val="both"/>
        <w:rPr>
          <w:rFonts w:ascii="FrankRuehl" w:hAnsi="FrankRuehl" w:cs="FrankRuehl"/>
          <w:rtl/>
        </w:rPr>
      </w:pPr>
      <w:hyperlink r:id="rId27" w:history="1">
        <w:r w:rsidRPr="002E2E37">
          <w:rPr>
            <w:rFonts w:ascii="FrankRuehl" w:hAnsi="FrankRuehl" w:cs="FrankRuehl"/>
            <w:color w:val="0000FF"/>
            <w:u w:val="single"/>
            <w:rtl/>
          </w:rPr>
          <w:t>פקודת הסמים המסוכנים [נוסח חדש], תשל"ג-1973</w:t>
        </w:r>
      </w:hyperlink>
      <w:r w:rsidRPr="002E2E37">
        <w:rPr>
          <w:rFonts w:ascii="FrankRuehl" w:hAnsi="FrankRuehl" w:cs="FrankRuehl"/>
          <w:rtl/>
        </w:rPr>
        <w:t xml:space="preserve">: סע'  </w:t>
      </w:r>
      <w:hyperlink r:id="rId28" w:history="1">
        <w:r w:rsidRPr="002E2E37">
          <w:rPr>
            <w:rFonts w:ascii="FrankRuehl" w:hAnsi="FrankRuehl" w:cs="FrankRuehl"/>
            <w:color w:val="0000FF"/>
            <w:u w:val="single"/>
            <w:rtl/>
          </w:rPr>
          <w:t>7(א)</w:t>
        </w:r>
      </w:hyperlink>
      <w:r w:rsidRPr="002E2E37">
        <w:rPr>
          <w:rFonts w:ascii="FrankRuehl" w:hAnsi="FrankRuehl" w:cs="FrankRuehl"/>
          <w:rtl/>
        </w:rPr>
        <w:t xml:space="preserve">, </w:t>
      </w:r>
      <w:hyperlink r:id="rId29" w:history="1">
        <w:r w:rsidRPr="002E2E37">
          <w:rPr>
            <w:rFonts w:ascii="FrankRuehl" w:hAnsi="FrankRuehl" w:cs="FrankRuehl"/>
            <w:color w:val="0000FF"/>
            <w:u w:val="single"/>
            <w:rtl/>
          </w:rPr>
          <w:t>7(ג)</w:t>
        </w:r>
      </w:hyperlink>
    </w:p>
    <w:p w14:paraId="13637324" w14:textId="77777777" w:rsidR="002E2E37" w:rsidRPr="002E2E37" w:rsidRDefault="002E2E37" w:rsidP="002E2E37">
      <w:pPr>
        <w:spacing w:after="120" w:line="240" w:lineRule="exact"/>
        <w:ind w:left="283" w:hanging="283"/>
        <w:jc w:val="both"/>
        <w:rPr>
          <w:rFonts w:ascii="FrankRuehl" w:hAnsi="FrankRuehl" w:cs="FrankRuehl"/>
          <w:rtl/>
        </w:rPr>
      </w:pPr>
      <w:hyperlink r:id="rId30" w:history="1">
        <w:r w:rsidRPr="002E2E37">
          <w:rPr>
            <w:rFonts w:ascii="FrankRuehl" w:hAnsi="FrankRuehl" w:cs="FrankRuehl"/>
            <w:color w:val="0000FF"/>
            <w:u w:val="single"/>
            <w:rtl/>
          </w:rPr>
          <w:t>פקודת המבחן [נוסח חדש], תשכ"ט-1969</w:t>
        </w:r>
      </w:hyperlink>
    </w:p>
    <w:p w14:paraId="6944F4FB" w14:textId="77777777" w:rsidR="00412C8F" w:rsidRPr="003C3360" w:rsidRDefault="00412C8F" w:rsidP="00412C8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12C8F" w14:paraId="4C78235D" w14:textId="77777777" w:rsidTr="003C3360">
        <w:trPr>
          <w:trHeight w:val="355"/>
          <w:jc w:val="center"/>
        </w:trPr>
        <w:tc>
          <w:tcPr>
            <w:tcW w:w="8820" w:type="dxa"/>
            <w:tcBorders>
              <w:top w:val="nil"/>
              <w:left w:val="nil"/>
              <w:bottom w:val="nil"/>
              <w:right w:val="nil"/>
            </w:tcBorders>
            <w:shd w:val="clear" w:color="auto" w:fill="auto"/>
          </w:tcPr>
          <w:p w14:paraId="15773746" w14:textId="77777777" w:rsidR="003C3360" w:rsidRPr="003C3360" w:rsidRDefault="003C3360" w:rsidP="003C3360">
            <w:pPr>
              <w:jc w:val="center"/>
              <w:rPr>
                <w:rFonts w:ascii="Arial" w:hAnsi="Arial"/>
                <w:b/>
                <w:bCs/>
                <w:sz w:val="32"/>
                <w:szCs w:val="32"/>
                <w:u w:val="single"/>
                <w:rtl/>
              </w:rPr>
            </w:pPr>
            <w:bookmarkStart w:id="5" w:name="PsakDin" w:colFirst="0" w:colLast="0"/>
            <w:bookmarkEnd w:id="0"/>
            <w:r w:rsidRPr="003C3360">
              <w:rPr>
                <w:rFonts w:ascii="Arial" w:hAnsi="Arial"/>
                <w:b/>
                <w:bCs/>
                <w:sz w:val="32"/>
                <w:szCs w:val="32"/>
                <w:u w:val="single"/>
                <w:rtl/>
              </w:rPr>
              <w:t>גזר דין</w:t>
            </w:r>
          </w:p>
          <w:p w14:paraId="19903619" w14:textId="77777777" w:rsidR="00412C8F" w:rsidRPr="003C3360" w:rsidRDefault="00412C8F" w:rsidP="003C3360">
            <w:pPr>
              <w:jc w:val="center"/>
              <w:rPr>
                <w:rFonts w:ascii="Arial" w:hAnsi="Arial"/>
                <w:bCs/>
                <w:sz w:val="32"/>
                <w:szCs w:val="32"/>
                <w:u w:val="single"/>
                <w:rtl/>
              </w:rPr>
            </w:pPr>
          </w:p>
        </w:tc>
      </w:tr>
      <w:bookmarkEnd w:id="5"/>
    </w:tbl>
    <w:p w14:paraId="37F18F29" w14:textId="77777777" w:rsidR="00412C8F" w:rsidRPr="00B05847" w:rsidRDefault="00412C8F" w:rsidP="00412C8F">
      <w:pPr>
        <w:rPr>
          <w:rFonts w:ascii="Arial" w:hAnsi="Arial"/>
          <w:rtl/>
        </w:rPr>
      </w:pPr>
    </w:p>
    <w:p w14:paraId="490DF2B5" w14:textId="77777777" w:rsidR="00412C8F" w:rsidRPr="00B05847" w:rsidRDefault="00412C8F" w:rsidP="00412C8F">
      <w:pPr>
        <w:rPr>
          <w:rFonts w:ascii="Arial" w:hAnsi="Arial"/>
          <w:rtl/>
        </w:rPr>
      </w:pPr>
    </w:p>
    <w:p w14:paraId="3724E94A" w14:textId="77777777" w:rsidR="00412C8F" w:rsidRPr="00485D2C" w:rsidRDefault="00412C8F" w:rsidP="00412C8F">
      <w:pPr>
        <w:spacing w:line="360" w:lineRule="auto"/>
        <w:jc w:val="both"/>
        <w:rPr>
          <w:rFonts w:ascii="Calibri" w:hAnsi="Calibri"/>
          <w:b/>
          <w:bCs/>
          <w:u w:val="single"/>
          <w:rtl/>
        </w:rPr>
      </w:pPr>
      <w:r w:rsidRPr="00485D2C">
        <w:rPr>
          <w:rFonts w:ascii="Calibri" w:hAnsi="Calibri" w:hint="eastAsia"/>
          <w:b/>
          <w:bCs/>
          <w:u w:val="single"/>
          <w:rtl/>
        </w:rPr>
        <w:t>האישום</w:t>
      </w:r>
      <w:r w:rsidRPr="00485D2C">
        <w:rPr>
          <w:rFonts w:ascii="Calibri" w:hAnsi="Calibri"/>
          <w:b/>
          <w:bCs/>
          <w:u w:val="single"/>
          <w:rtl/>
        </w:rPr>
        <w:t xml:space="preserve"> </w:t>
      </w:r>
      <w:r w:rsidRPr="00485D2C">
        <w:rPr>
          <w:rFonts w:ascii="Calibri" w:hAnsi="Calibri" w:hint="eastAsia"/>
          <w:b/>
          <w:bCs/>
          <w:u w:val="single"/>
          <w:rtl/>
        </w:rPr>
        <w:t>וההרשעה</w:t>
      </w:r>
      <w:r w:rsidRPr="00485D2C">
        <w:rPr>
          <w:rFonts w:ascii="Calibri" w:hAnsi="Calibri"/>
          <w:b/>
          <w:bCs/>
          <w:u w:val="single"/>
          <w:rtl/>
        </w:rPr>
        <w:t xml:space="preserve"> </w:t>
      </w:r>
    </w:p>
    <w:p w14:paraId="1E168610" w14:textId="77777777" w:rsidR="00412C8F" w:rsidRPr="00485D2C" w:rsidRDefault="00412C8F" w:rsidP="00412C8F">
      <w:pPr>
        <w:spacing w:line="360" w:lineRule="auto"/>
        <w:jc w:val="both"/>
        <w:rPr>
          <w:rFonts w:ascii="Calibri" w:hAnsi="Calibri"/>
          <w:b/>
          <w:bCs/>
          <w:u w:val="single"/>
          <w:rtl/>
        </w:rPr>
      </w:pPr>
    </w:p>
    <w:p w14:paraId="6121E6E8"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1.</w:t>
      </w:r>
      <w:r w:rsidRPr="00485D2C">
        <w:rPr>
          <w:rFonts w:ascii="Calibri" w:hAnsi="Calibri"/>
          <w:rtl/>
        </w:rPr>
        <w:tab/>
      </w:r>
      <w:bookmarkStart w:id="6" w:name="ABSTRACT_START"/>
      <w:bookmarkEnd w:id="6"/>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הורשע</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יסוד</w:t>
      </w:r>
      <w:r w:rsidRPr="00485D2C">
        <w:rPr>
          <w:rFonts w:ascii="Calibri" w:hAnsi="Calibri"/>
          <w:rtl/>
        </w:rPr>
        <w:t xml:space="preserve"> </w:t>
      </w:r>
      <w:r w:rsidRPr="00485D2C">
        <w:rPr>
          <w:rFonts w:ascii="Calibri" w:hAnsi="Calibri" w:hint="eastAsia"/>
          <w:rtl/>
        </w:rPr>
        <w:t>הודאתו</w:t>
      </w:r>
      <w:r w:rsidRPr="00485D2C">
        <w:rPr>
          <w:rFonts w:ascii="Calibri" w:hAnsi="Calibri"/>
          <w:rtl/>
        </w:rPr>
        <w:t xml:space="preserve"> </w:t>
      </w:r>
      <w:r w:rsidRPr="00485D2C">
        <w:rPr>
          <w:rFonts w:ascii="Calibri" w:hAnsi="Calibri" w:hint="eastAsia"/>
          <w:rtl/>
        </w:rPr>
        <w:t>בכתב</w:t>
      </w:r>
      <w:r w:rsidRPr="00485D2C">
        <w:rPr>
          <w:rFonts w:ascii="Calibri" w:hAnsi="Calibri"/>
          <w:rtl/>
        </w:rPr>
        <w:t xml:space="preserve"> </w:t>
      </w:r>
      <w:r w:rsidRPr="00485D2C">
        <w:rPr>
          <w:rFonts w:ascii="Calibri" w:hAnsi="Calibri" w:hint="eastAsia"/>
          <w:rtl/>
        </w:rPr>
        <w:t>האישום</w:t>
      </w:r>
      <w:r w:rsidRPr="00485D2C">
        <w:rPr>
          <w:rFonts w:ascii="Calibri" w:hAnsi="Calibri"/>
          <w:rtl/>
        </w:rPr>
        <w:t xml:space="preserve"> </w:t>
      </w:r>
      <w:r w:rsidRPr="00485D2C">
        <w:rPr>
          <w:rFonts w:ascii="Calibri" w:hAnsi="Calibri" w:hint="eastAsia"/>
          <w:rtl/>
        </w:rPr>
        <w:t>המתוקן</w:t>
      </w:r>
      <w:r w:rsidRPr="00485D2C">
        <w:rPr>
          <w:rFonts w:ascii="Calibri" w:hAnsi="Calibri"/>
          <w:rtl/>
        </w:rPr>
        <w:t xml:space="preserve"> </w:t>
      </w:r>
      <w:r w:rsidRPr="00485D2C">
        <w:rPr>
          <w:rFonts w:ascii="Calibri" w:hAnsi="Calibri" w:hint="eastAsia"/>
          <w:rtl/>
        </w:rPr>
        <w:t>בעבירות</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תקיפה</w:t>
      </w:r>
      <w:r w:rsidRPr="00485D2C">
        <w:rPr>
          <w:rFonts w:ascii="Calibri" w:hAnsi="Calibri"/>
          <w:rtl/>
        </w:rPr>
        <w:t xml:space="preserve"> </w:t>
      </w:r>
      <w:r w:rsidRPr="00485D2C">
        <w:rPr>
          <w:rFonts w:ascii="Calibri" w:hAnsi="Calibri" w:hint="eastAsia"/>
          <w:rtl/>
        </w:rPr>
        <w:t>הגורמת</w:t>
      </w:r>
      <w:r w:rsidRPr="00485D2C">
        <w:rPr>
          <w:rFonts w:ascii="Calibri" w:hAnsi="Calibri"/>
          <w:rtl/>
        </w:rPr>
        <w:t xml:space="preserve"> </w:t>
      </w:r>
      <w:r w:rsidRPr="00485D2C">
        <w:rPr>
          <w:rFonts w:ascii="Calibri" w:hAnsi="Calibri" w:hint="eastAsia"/>
          <w:rtl/>
        </w:rPr>
        <w:t>חבלה</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ממש</w:t>
      </w:r>
      <w:r w:rsidRPr="00485D2C">
        <w:rPr>
          <w:rFonts w:ascii="Calibri" w:hAnsi="Calibri"/>
          <w:rtl/>
        </w:rPr>
        <w:t xml:space="preserve"> </w:t>
      </w:r>
      <w:r w:rsidRPr="00485D2C">
        <w:rPr>
          <w:rFonts w:ascii="Calibri" w:hAnsi="Calibri" w:hint="eastAsia"/>
          <w:rtl/>
        </w:rPr>
        <w:t>לפי</w:t>
      </w:r>
      <w:r w:rsidRPr="00485D2C">
        <w:rPr>
          <w:rFonts w:ascii="Calibri" w:hAnsi="Calibri"/>
          <w:rtl/>
        </w:rPr>
        <w:t xml:space="preserve"> </w:t>
      </w:r>
      <w:hyperlink r:id="rId31" w:history="1">
        <w:r w:rsidR="002E2E37" w:rsidRPr="002E2E37">
          <w:rPr>
            <w:rFonts w:ascii="Calibri" w:hAnsi="Calibri" w:hint="eastAsia"/>
            <w:color w:val="0000FF"/>
            <w:u w:val="single"/>
            <w:rtl/>
          </w:rPr>
          <w:t>סעיף</w:t>
        </w:r>
        <w:r w:rsidR="002E2E37" w:rsidRPr="002E2E37">
          <w:rPr>
            <w:rFonts w:ascii="Calibri" w:hAnsi="Calibri"/>
            <w:color w:val="0000FF"/>
            <w:u w:val="single"/>
            <w:rtl/>
          </w:rPr>
          <w:t xml:space="preserve"> 380</w:t>
        </w:r>
      </w:hyperlink>
      <w:r w:rsidRPr="00485D2C">
        <w:rPr>
          <w:rFonts w:ascii="Calibri" w:hAnsi="Calibri"/>
          <w:rtl/>
        </w:rPr>
        <w:t xml:space="preserve"> </w:t>
      </w:r>
      <w:r w:rsidRPr="00485D2C">
        <w:rPr>
          <w:rFonts w:ascii="Calibri" w:hAnsi="Calibri" w:hint="eastAsia"/>
          <w:rtl/>
        </w:rPr>
        <w:t>ל</w:t>
      </w:r>
      <w:hyperlink r:id="rId32" w:history="1">
        <w:r w:rsidR="003C3360" w:rsidRPr="003C3360">
          <w:rPr>
            <w:rFonts w:ascii="Calibri" w:hAnsi="Calibri" w:hint="eastAsia"/>
            <w:color w:val="0000FF"/>
            <w:u w:val="single"/>
            <w:rtl/>
          </w:rPr>
          <w:t>חוק</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העונשין</w:t>
        </w:r>
      </w:hyperlink>
      <w:r w:rsidRPr="00485D2C">
        <w:rPr>
          <w:rFonts w:ascii="Calibri" w:hAnsi="Calibri"/>
          <w:rtl/>
        </w:rPr>
        <w:t xml:space="preserve"> </w:t>
      </w:r>
      <w:r w:rsidRPr="00485D2C">
        <w:rPr>
          <w:rFonts w:ascii="Calibri" w:hAnsi="Calibri" w:hint="eastAsia"/>
          <w:rtl/>
        </w:rPr>
        <w:t>התשל</w:t>
      </w:r>
      <w:r w:rsidRPr="00485D2C">
        <w:rPr>
          <w:rFonts w:ascii="Calibri" w:hAnsi="Calibri"/>
          <w:rtl/>
        </w:rPr>
        <w:t>"</w:t>
      </w:r>
      <w:r w:rsidRPr="00485D2C">
        <w:rPr>
          <w:rFonts w:ascii="Calibri" w:hAnsi="Calibri" w:hint="eastAsia"/>
          <w:rtl/>
        </w:rPr>
        <w:t>ז</w:t>
      </w:r>
      <w:r w:rsidRPr="00485D2C">
        <w:rPr>
          <w:rFonts w:ascii="Calibri" w:hAnsi="Calibri"/>
          <w:rtl/>
        </w:rPr>
        <w:t>-1977 (</w:t>
      </w:r>
      <w:r w:rsidRPr="00485D2C">
        <w:rPr>
          <w:rFonts w:ascii="Calibri" w:hAnsi="Calibri" w:hint="eastAsia"/>
          <w:rtl/>
        </w:rPr>
        <w:t>להלן</w:t>
      </w:r>
      <w:r w:rsidRPr="00485D2C">
        <w:rPr>
          <w:rFonts w:ascii="Calibri" w:hAnsi="Calibri"/>
          <w:rtl/>
        </w:rPr>
        <w:t>: "</w:t>
      </w:r>
      <w:r w:rsidRPr="00485D2C">
        <w:rPr>
          <w:rFonts w:ascii="Calibri" w:hAnsi="Calibri" w:hint="eastAsia"/>
          <w:b/>
          <w:bCs/>
          <w:rtl/>
        </w:rPr>
        <w:t>חוק</w:t>
      </w:r>
      <w:r w:rsidRPr="00485D2C">
        <w:rPr>
          <w:rFonts w:ascii="Calibri" w:hAnsi="Calibri"/>
          <w:b/>
          <w:bCs/>
          <w:rtl/>
        </w:rPr>
        <w:t xml:space="preserve"> </w:t>
      </w:r>
      <w:r w:rsidRPr="00485D2C">
        <w:rPr>
          <w:rFonts w:ascii="Calibri" w:hAnsi="Calibri" w:hint="eastAsia"/>
          <w:b/>
          <w:bCs/>
          <w:rtl/>
        </w:rPr>
        <w:t>העונשין</w:t>
      </w:r>
      <w:r w:rsidRPr="00485D2C">
        <w:rPr>
          <w:rFonts w:ascii="Calibri" w:hAnsi="Calibri"/>
          <w:rtl/>
        </w:rPr>
        <w:t xml:space="preserve">") </w:t>
      </w:r>
      <w:r w:rsidRPr="00485D2C">
        <w:rPr>
          <w:rFonts w:ascii="Calibri" w:hAnsi="Calibri" w:hint="eastAsia"/>
          <w:rtl/>
        </w:rPr>
        <w:t>והחזקה</w:t>
      </w:r>
      <w:r w:rsidRPr="00485D2C">
        <w:rPr>
          <w:rFonts w:ascii="Calibri" w:hAnsi="Calibri"/>
          <w:rtl/>
        </w:rPr>
        <w:t xml:space="preserve"> </w:t>
      </w:r>
      <w:r w:rsidRPr="00485D2C">
        <w:rPr>
          <w:rFonts w:ascii="Calibri" w:hAnsi="Calibri" w:hint="eastAsia"/>
          <w:rtl/>
        </w:rPr>
        <w:t>ושימוש</w:t>
      </w:r>
      <w:r w:rsidRPr="00485D2C">
        <w:rPr>
          <w:rFonts w:ascii="Calibri" w:hAnsi="Calibri"/>
          <w:rtl/>
        </w:rPr>
        <w:t xml:space="preserve"> </w:t>
      </w:r>
      <w:r w:rsidRPr="00485D2C">
        <w:rPr>
          <w:rFonts w:ascii="Calibri" w:hAnsi="Calibri" w:hint="eastAsia"/>
          <w:rtl/>
        </w:rPr>
        <w:t>בסמים</w:t>
      </w:r>
      <w:r w:rsidRPr="00485D2C">
        <w:rPr>
          <w:rFonts w:ascii="Calibri" w:hAnsi="Calibri"/>
          <w:rtl/>
        </w:rPr>
        <w:t xml:space="preserve"> </w:t>
      </w:r>
      <w:r w:rsidRPr="00485D2C">
        <w:rPr>
          <w:rFonts w:ascii="Calibri" w:hAnsi="Calibri" w:hint="eastAsia"/>
          <w:rtl/>
        </w:rPr>
        <w:t>לצריכה</w:t>
      </w:r>
      <w:r w:rsidRPr="00485D2C">
        <w:rPr>
          <w:rFonts w:ascii="Calibri" w:hAnsi="Calibri"/>
          <w:rtl/>
        </w:rPr>
        <w:t xml:space="preserve"> </w:t>
      </w:r>
      <w:r w:rsidRPr="00485D2C">
        <w:rPr>
          <w:rFonts w:ascii="Calibri" w:hAnsi="Calibri" w:hint="eastAsia"/>
          <w:rtl/>
        </w:rPr>
        <w:t>עצמית</w:t>
      </w:r>
      <w:r w:rsidRPr="00485D2C">
        <w:rPr>
          <w:rFonts w:ascii="Calibri" w:hAnsi="Calibri"/>
          <w:rtl/>
        </w:rPr>
        <w:t xml:space="preserve"> </w:t>
      </w:r>
      <w:r w:rsidRPr="00485D2C">
        <w:rPr>
          <w:rFonts w:ascii="Calibri" w:hAnsi="Calibri" w:hint="eastAsia"/>
          <w:rtl/>
        </w:rPr>
        <w:t>לפי</w:t>
      </w:r>
      <w:r w:rsidRPr="00485D2C">
        <w:rPr>
          <w:rFonts w:ascii="Calibri" w:hAnsi="Calibri"/>
          <w:rtl/>
        </w:rPr>
        <w:t xml:space="preserve"> </w:t>
      </w:r>
      <w:hyperlink r:id="rId33" w:history="1">
        <w:r w:rsidR="002E2E37" w:rsidRPr="002E2E37">
          <w:rPr>
            <w:rFonts w:ascii="Calibri" w:hAnsi="Calibri" w:hint="eastAsia"/>
            <w:color w:val="0000FF"/>
            <w:u w:val="single"/>
            <w:rtl/>
          </w:rPr>
          <w:t>סעיף</w:t>
        </w:r>
        <w:r w:rsidR="002E2E37" w:rsidRPr="002E2E37">
          <w:rPr>
            <w:rFonts w:ascii="Calibri" w:hAnsi="Calibri"/>
            <w:color w:val="0000FF"/>
            <w:u w:val="single"/>
            <w:rtl/>
          </w:rPr>
          <w:t xml:space="preserve"> 7(</w:t>
        </w:r>
        <w:r w:rsidR="002E2E37" w:rsidRPr="002E2E37">
          <w:rPr>
            <w:rFonts w:ascii="Calibri" w:hAnsi="Calibri" w:hint="eastAsia"/>
            <w:color w:val="0000FF"/>
            <w:u w:val="single"/>
            <w:rtl/>
          </w:rPr>
          <w:t>א</w:t>
        </w:r>
        <w:r w:rsidR="002E2E37" w:rsidRPr="002E2E37">
          <w:rPr>
            <w:rFonts w:ascii="Calibri" w:hAnsi="Calibri"/>
            <w:color w:val="0000FF"/>
            <w:u w:val="single"/>
            <w:rtl/>
          </w:rPr>
          <w:t>)</w:t>
        </w:r>
      </w:hyperlink>
      <w:r w:rsidRPr="00485D2C">
        <w:rPr>
          <w:rFonts w:ascii="Calibri" w:hAnsi="Calibri"/>
          <w:rtl/>
        </w:rPr>
        <w:t xml:space="preserve"> </w:t>
      </w:r>
      <w:r w:rsidRPr="00485D2C">
        <w:rPr>
          <w:rFonts w:ascii="Calibri" w:hAnsi="Calibri" w:hint="eastAsia"/>
          <w:rtl/>
        </w:rPr>
        <w:t>ו</w:t>
      </w:r>
      <w:r w:rsidRPr="00485D2C">
        <w:rPr>
          <w:rFonts w:ascii="Calibri" w:hAnsi="Calibri"/>
          <w:rtl/>
        </w:rPr>
        <w:t>-</w:t>
      </w:r>
      <w:hyperlink r:id="rId34" w:history="1">
        <w:r w:rsidR="002E2E37" w:rsidRPr="002E2E37">
          <w:rPr>
            <w:rStyle w:val="Hyperlink"/>
            <w:rFonts w:ascii="Calibri" w:hAnsi="Calibri"/>
            <w:color w:val="0000FF"/>
            <w:rtl/>
          </w:rPr>
          <w:t>7(</w:t>
        </w:r>
        <w:r w:rsidR="002E2E37" w:rsidRPr="002E2E37">
          <w:rPr>
            <w:rStyle w:val="Hyperlink"/>
            <w:rFonts w:ascii="Calibri" w:hAnsi="Calibri" w:hint="eastAsia"/>
            <w:color w:val="0000FF"/>
            <w:rtl/>
          </w:rPr>
          <w:t>ג</w:t>
        </w:r>
        <w:r w:rsidR="002E2E37" w:rsidRPr="002E2E37">
          <w:rPr>
            <w:rStyle w:val="Hyperlink"/>
            <w:rFonts w:ascii="Calibri" w:hAnsi="Calibri"/>
            <w:color w:val="0000FF"/>
            <w:rtl/>
          </w:rPr>
          <w:t>)</w:t>
        </w:r>
      </w:hyperlink>
      <w:r w:rsidRPr="00485D2C">
        <w:rPr>
          <w:rFonts w:ascii="Calibri" w:hAnsi="Calibri"/>
          <w:rtl/>
        </w:rPr>
        <w:t xml:space="preserve"> </w:t>
      </w:r>
      <w:r w:rsidRPr="00485D2C">
        <w:rPr>
          <w:rFonts w:ascii="Calibri" w:hAnsi="Calibri" w:hint="eastAsia"/>
          <w:rtl/>
        </w:rPr>
        <w:t>סיפא</w:t>
      </w:r>
      <w:r w:rsidRPr="00485D2C">
        <w:rPr>
          <w:rFonts w:ascii="Calibri" w:hAnsi="Calibri"/>
          <w:rtl/>
        </w:rPr>
        <w:t xml:space="preserve"> </w:t>
      </w:r>
      <w:r w:rsidRPr="00485D2C">
        <w:rPr>
          <w:rFonts w:ascii="Calibri" w:hAnsi="Calibri" w:hint="eastAsia"/>
          <w:rtl/>
        </w:rPr>
        <w:t>ל</w:t>
      </w:r>
      <w:hyperlink r:id="rId35" w:history="1">
        <w:r w:rsidR="003C3360" w:rsidRPr="003C3360">
          <w:rPr>
            <w:rFonts w:ascii="Calibri" w:hAnsi="Calibri" w:hint="eastAsia"/>
            <w:color w:val="0000FF"/>
            <w:u w:val="single"/>
            <w:rtl/>
          </w:rPr>
          <w:t>פקודת</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הסמים</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המסוכנים</w:t>
        </w:r>
      </w:hyperlink>
      <w:r w:rsidRPr="00485D2C">
        <w:rPr>
          <w:rFonts w:ascii="Calibri" w:hAnsi="Calibri"/>
          <w:rtl/>
        </w:rPr>
        <w:t xml:space="preserve"> (</w:t>
      </w:r>
      <w:r w:rsidRPr="00485D2C">
        <w:rPr>
          <w:rFonts w:ascii="Calibri" w:hAnsi="Calibri" w:hint="eastAsia"/>
          <w:rtl/>
        </w:rPr>
        <w:t>נוסח</w:t>
      </w:r>
      <w:r w:rsidRPr="00485D2C">
        <w:rPr>
          <w:rFonts w:ascii="Calibri" w:hAnsi="Calibri"/>
          <w:rtl/>
        </w:rPr>
        <w:t xml:space="preserve"> </w:t>
      </w:r>
      <w:r w:rsidRPr="00485D2C">
        <w:rPr>
          <w:rFonts w:ascii="Calibri" w:hAnsi="Calibri" w:hint="eastAsia"/>
          <w:rtl/>
        </w:rPr>
        <w:t>חדש</w:t>
      </w:r>
      <w:r w:rsidRPr="00485D2C">
        <w:rPr>
          <w:rFonts w:ascii="Calibri" w:hAnsi="Calibri"/>
          <w:rtl/>
        </w:rPr>
        <w:t xml:space="preserve">), </w:t>
      </w:r>
      <w:r w:rsidRPr="00485D2C">
        <w:rPr>
          <w:rFonts w:ascii="Calibri" w:hAnsi="Calibri" w:hint="eastAsia"/>
          <w:rtl/>
        </w:rPr>
        <w:t>תשל</w:t>
      </w:r>
      <w:r w:rsidRPr="00485D2C">
        <w:rPr>
          <w:rFonts w:ascii="Calibri" w:hAnsi="Calibri"/>
          <w:rtl/>
        </w:rPr>
        <w:t>"</w:t>
      </w:r>
      <w:r w:rsidRPr="00485D2C">
        <w:rPr>
          <w:rFonts w:ascii="Calibri" w:hAnsi="Calibri" w:hint="eastAsia"/>
          <w:rtl/>
        </w:rPr>
        <w:t>ג</w:t>
      </w:r>
      <w:r w:rsidRPr="00485D2C">
        <w:rPr>
          <w:rFonts w:ascii="Calibri" w:hAnsi="Calibri"/>
          <w:rtl/>
        </w:rPr>
        <w:t>-1973 (</w:t>
      </w:r>
      <w:r w:rsidRPr="00485D2C">
        <w:rPr>
          <w:rFonts w:ascii="Calibri" w:hAnsi="Calibri" w:hint="eastAsia"/>
          <w:rtl/>
        </w:rPr>
        <w:t>להלן</w:t>
      </w:r>
      <w:r w:rsidRPr="00485D2C">
        <w:rPr>
          <w:rFonts w:ascii="Calibri" w:hAnsi="Calibri"/>
          <w:rtl/>
        </w:rPr>
        <w:t>: "</w:t>
      </w:r>
      <w:r w:rsidRPr="00485D2C">
        <w:rPr>
          <w:rFonts w:ascii="Calibri" w:hAnsi="Calibri" w:hint="eastAsia"/>
          <w:b/>
          <w:bCs/>
          <w:rtl/>
        </w:rPr>
        <w:t>פקודת</w:t>
      </w:r>
      <w:r w:rsidRPr="00485D2C">
        <w:rPr>
          <w:rFonts w:ascii="Calibri" w:hAnsi="Calibri"/>
          <w:b/>
          <w:bCs/>
          <w:rtl/>
        </w:rPr>
        <w:t xml:space="preserve"> </w:t>
      </w:r>
      <w:r w:rsidRPr="00485D2C">
        <w:rPr>
          <w:rFonts w:ascii="Calibri" w:hAnsi="Calibri" w:hint="eastAsia"/>
          <w:b/>
          <w:bCs/>
          <w:rtl/>
        </w:rPr>
        <w:t>הסמים</w:t>
      </w:r>
      <w:r w:rsidRPr="00485D2C">
        <w:rPr>
          <w:rFonts w:ascii="Calibri" w:hAnsi="Calibri"/>
          <w:b/>
          <w:bCs/>
          <w:rtl/>
        </w:rPr>
        <w:t xml:space="preserve"> </w:t>
      </w:r>
      <w:r w:rsidRPr="00485D2C">
        <w:rPr>
          <w:rFonts w:ascii="Calibri" w:hAnsi="Calibri" w:hint="eastAsia"/>
          <w:b/>
          <w:bCs/>
          <w:rtl/>
        </w:rPr>
        <w:t>המסוכנים</w:t>
      </w:r>
      <w:r w:rsidRPr="00485D2C">
        <w:rPr>
          <w:rFonts w:ascii="Calibri" w:hAnsi="Calibri"/>
          <w:rtl/>
        </w:rPr>
        <w:t>").</w:t>
      </w:r>
    </w:p>
    <w:p w14:paraId="6CA43CFA" w14:textId="77777777" w:rsidR="00412C8F" w:rsidRPr="00485D2C" w:rsidRDefault="00412C8F" w:rsidP="00412C8F">
      <w:pPr>
        <w:tabs>
          <w:tab w:val="left" w:pos="481"/>
        </w:tabs>
        <w:spacing w:line="360" w:lineRule="auto"/>
        <w:ind w:left="481" w:hanging="481"/>
        <w:jc w:val="both"/>
        <w:rPr>
          <w:rFonts w:ascii="Calibri" w:hAnsi="Calibri"/>
          <w:rtl/>
        </w:rPr>
      </w:pPr>
      <w:bookmarkStart w:id="7" w:name="ABSTRACT_END"/>
      <w:bookmarkEnd w:id="7"/>
    </w:p>
    <w:p w14:paraId="73C435D5"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2.</w:t>
      </w:r>
      <w:r w:rsidRPr="00485D2C">
        <w:rPr>
          <w:rFonts w:ascii="Calibri" w:hAnsi="Calibri"/>
          <w:rtl/>
        </w:rPr>
        <w:tab/>
      </w:r>
      <w:r w:rsidRPr="00485D2C">
        <w:rPr>
          <w:rFonts w:ascii="Calibri" w:hAnsi="Calibri" w:hint="eastAsia"/>
          <w:rtl/>
        </w:rPr>
        <w:t>בהתאם</w:t>
      </w:r>
      <w:r w:rsidRPr="00485D2C">
        <w:rPr>
          <w:rFonts w:ascii="Calibri" w:hAnsi="Calibri"/>
          <w:rtl/>
        </w:rPr>
        <w:t xml:space="preserve"> </w:t>
      </w:r>
      <w:r w:rsidRPr="00485D2C">
        <w:rPr>
          <w:rFonts w:ascii="Calibri" w:hAnsi="Calibri" w:hint="eastAsia"/>
          <w:rtl/>
        </w:rPr>
        <w:t>לכתב</w:t>
      </w:r>
      <w:r w:rsidRPr="00485D2C">
        <w:rPr>
          <w:rFonts w:ascii="Calibri" w:hAnsi="Calibri"/>
          <w:rtl/>
        </w:rPr>
        <w:t xml:space="preserve"> </w:t>
      </w:r>
      <w:r w:rsidRPr="00485D2C">
        <w:rPr>
          <w:rFonts w:ascii="Calibri" w:hAnsi="Calibri" w:hint="eastAsia"/>
          <w:rtl/>
        </w:rPr>
        <w:t>האישום</w:t>
      </w:r>
      <w:r w:rsidRPr="00485D2C">
        <w:rPr>
          <w:rFonts w:ascii="Calibri" w:hAnsi="Calibri"/>
          <w:rtl/>
        </w:rPr>
        <w:t xml:space="preserve"> </w:t>
      </w:r>
      <w:r w:rsidRPr="00485D2C">
        <w:rPr>
          <w:rFonts w:ascii="Calibri" w:hAnsi="Calibri" w:hint="eastAsia"/>
          <w:rtl/>
        </w:rPr>
        <w:t>המתוקן</w:t>
      </w:r>
      <w:r w:rsidRPr="00485D2C">
        <w:rPr>
          <w:rFonts w:ascii="Calibri" w:hAnsi="Calibri"/>
          <w:rtl/>
        </w:rPr>
        <w:t xml:space="preserve">, </w:t>
      </w:r>
      <w:r w:rsidRPr="00485D2C">
        <w:rPr>
          <w:rFonts w:ascii="Calibri" w:hAnsi="Calibri" w:hint="eastAsia"/>
          <w:rtl/>
        </w:rPr>
        <w:t>ביום</w:t>
      </w:r>
      <w:r w:rsidRPr="00485D2C">
        <w:rPr>
          <w:rFonts w:ascii="Calibri" w:hAnsi="Calibri"/>
          <w:rtl/>
        </w:rPr>
        <w:t xml:space="preserve"> 3.4.2016, </w:t>
      </w:r>
      <w:r w:rsidRPr="00485D2C">
        <w:rPr>
          <w:rFonts w:ascii="Calibri" w:hAnsi="Calibri" w:hint="eastAsia"/>
          <w:rtl/>
        </w:rPr>
        <w:t>סמוך</w:t>
      </w:r>
      <w:r w:rsidRPr="00485D2C">
        <w:rPr>
          <w:rFonts w:ascii="Calibri" w:hAnsi="Calibri"/>
          <w:rtl/>
        </w:rPr>
        <w:t xml:space="preserve"> </w:t>
      </w:r>
      <w:r w:rsidRPr="00485D2C">
        <w:rPr>
          <w:rFonts w:ascii="Calibri" w:hAnsi="Calibri" w:hint="eastAsia"/>
          <w:rtl/>
        </w:rPr>
        <w:t>לשעה</w:t>
      </w:r>
      <w:r w:rsidRPr="00485D2C">
        <w:rPr>
          <w:rFonts w:ascii="Calibri" w:hAnsi="Calibri"/>
          <w:rtl/>
        </w:rPr>
        <w:t xml:space="preserve"> 22:30, </w:t>
      </w:r>
      <w:r w:rsidRPr="00485D2C">
        <w:rPr>
          <w:rFonts w:ascii="Calibri" w:hAnsi="Calibri" w:hint="eastAsia"/>
          <w:rtl/>
        </w:rPr>
        <w:t>הגיע</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נטחין</w:t>
      </w:r>
      <w:r w:rsidRPr="00485D2C">
        <w:rPr>
          <w:rFonts w:ascii="Calibri" w:hAnsi="Calibri"/>
          <w:rtl/>
        </w:rPr>
        <w:t xml:space="preserve"> (</w:t>
      </w:r>
      <w:r w:rsidRPr="00485D2C">
        <w:rPr>
          <w:rFonts w:ascii="Calibri" w:hAnsi="Calibri" w:hint="eastAsia"/>
          <w:rtl/>
        </w:rPr>
        <w:t>להלן</w:t>
      </w:r>
      <w:r w:rsidRPr="00485D2C">
        <w:rPr>
          <w:rFonts w:ascii="Calibri" w:hAnsi="Calibri"/>
          <w:rtl/>
        </w:rPr>
        <w:t>: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למקום</w:t>
      </w:r>
      <w:r w:rsidRPr="00485D2C">
        <w:rPr>
          <w:rFonts w:ascii="Calibri" w:hAnsi="Calibri"/>
          <w:rtl/>
        </w:rPr>
        <w:t xml:space="preserve"> </w:t>
      </w:r>
      <w:r w:rsidRPr="00485D2C">
        <w:rPr>
          <w:rFonts w:ascii="Calibri" w:hAnsi="Calibri" w:hint="eastAsia"/>
          <w:rtl/>
        </w:rPr>
        <w:t>עבודתו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במסעדה</w:t>
      </w:r>
      <w:r w:rsidRPr="00485D2C">
        <w:rPr>
          <w:rFonts w:ascii="Calibri" w:hAnsi="Calibri"/>
          <w:rtl/>
        </w:rPr>
        <w:t xml:space="preserve"> </w:t>
      </w:r>
      <w:r w:rsidRPr="00485D2C">
        <w:rPr>
          <w:rFonts w:ascii="Calibri" w:hAnsi="Calibri" w:hint="eastAsia"/>
          <w:rtl/>
        </w:rPr>
        <w:t>שבחוף</w:t>
      </w:r>
      <w:r w:rsidRPr="00485D2C">
        <w:rPr>
          <w:rFonts w:ascii="Calibri" w:hAnsi="Calibri"/>
          <w:rtl/>
        </w:rPr>
        <w:t xml:space="preserve"> </w:t>
      </w:r>
      <w:r w:rsidRPr="00485D2C">
        <w:rPr>
          <w:rFonts w:ascii="Calibri" w:hAnsi="Calibri" w:hint="eastAsia"/>
          <w:rtl/>
        </w:rPr>
        <w:t>ממן</w:t>
      </w:r>
      <w:r w:rsidRPr="00485D2C">
        <w:rPr>
          <w:rFonts w:ascii="Calibri" w:hAnsi="Calibri"/>
          <w:rtl/>
        </w:rPr>
        <w:t xml:space="preserve"> </w:t>
      </w:r>
      <w:r w:rsidRPr="00485D2C">
        <w:rPr>
          <w:rFonts w:ascii="Calibri" w:hAnsi="Calibri" w:hint="eastAsia"/>
          <w:rtl/>
        </w:rPr>
        <w:t>באילת</w:t>
      </w:r>
      <w:r w:rsidRPr="00485D2C">
        <w:rPr>
          <w:rFonts w:ascii="Calibri" w:hAnsi="Calibri"/>
          <w:rtl/>
        </w:rPr>
        <w:t xml:space="preserve">. </w:t>
      </w:r>
      <w:r w:rsidRPr="00485D2C">
        <w:rPr>
          <w:rFonts w:ascii="Calibri" w:hAnsi="Calibri" w:hint="eastAsia"/>
          <w:rtl/>
        </w:rPr>
        <w:t>בין</w:t>
      </w:r>
      <w:r w:rsidRPr="00485D2C">
        <w:rPr>
          <w:rFonts w:ascii="Calibri" w:hAnsi="Calibri"/>
          <w:rtl/>
        </w:rPr>
        <w:t xml:space="preserve"> </w:t>
      </w:r>
      <w:r w:rsidRPr="00485D2C">
        <w:rPr>
          <w:rFonts w:ascii="Calibri" w:hAnsi="Calibri" w:hint="eastAsia"/>
          <w:rtl/>
        </w:rPr>
        <w:t>השניים</w:t>
      </w:r>
      <w:r w:rsidRPr="00485D2C">
        <w:rPr>
          <w:rFonts w:ascii="Calibri" w:hAnsi="Calibri"/>
          <w:rtl/>
        </w:rPr>
        <w:t xml:space="preserve"> </w:t>
      </w:r>
      <w:r w:rsidRPr="00485D2C">
        <w:rPr>
          <w:rFonts w:ascii="Calibri" w:hAnsi="Calibri" w:hint="eastAsia"/>
          <w:rtl/>
        </w:rPr>
        <w:t>התנהל</w:t>
      </w:r>
      <w:r w:rsidRPr="00485D2C">
        <w:rPr>
          <w:rFonts w:ascii="Calibri" w:hAnsi="Calibri"/>
          <w:rtl/>
        </w:rPr>
        <w:t xml:space="preserve"> </w:t>
      </w:r>
      <w:r w:rsidRPr="00485D2C">
        <w:rPr>
          <w:rFonts w:ascii="Calibri" w:hAnsi="Calibri" w:hint="eastAsia"/>
          <w:rtl/>
        </w:rPr>
        <w:t>דין</w:t>
      </w:r>
      <w:r w:rsidRPr="00485D2C">
        <w:rPr>
          <w:rFonts w:ascii="Calibri" w:hAnsi="Calibri"/>
          <w:rtl/>
        </w:rPr>
        <w:t xml:space="preserve"> </w:t>
      </w:r>
      <w:r w:rsidRPr="00485D2C">
        <w:rPr>
          <w:rFonts w:ascii="Calibri" w:hAnsi="Calibri" w:hint="eastAsia"/>
          <w:rtl/>
        </w:rPr>
        <w:t>ודברים</w:t>
      </w:r>
      <w:r w:rsidRPr="00485D2C">
        <w:rPr>
          <w:rFonts w:ascii="Calibri" w:hAnsi="Calibri"/>
          <w:rtl/>
        </w:rPr>
        <w:t xml:space="preserve"> </w:t>
      </w:r>
      <w:r w:rsidRPr="00485D2C">
        <w:rPr>
          <w:rFonts w:ascii="Calibri" w:hAnsi="Calibri" w:hint="eastAsia"/>
          <w:rtl/>
        </w:rPr>
        <w:t>בנוגע</w:t>
      </w:r>
      <w:r w:rsidRPr="00485D2C">
        <w:rPr>
          <w:rFonts w:ascii="Calibri" w:hAnsi="Calibri"/>
          <w:rtl/>
        </w:rPr>
        <w:t xml:space="preserve"> </w:t>
      </w:r>
      <w:r w:rsidRPr="00485D2C">
        <w:rPr>
          <w:rFonts w:ascii="Calibri" w:hAnsi="Calibri" w:hint="eastAsia"/>
          <w:rtl/>
        </w:rPr>
        <w:t>לחובו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לסטניסלב</w:t>
      </w:r>
      <w:r w:rsidRPr="00485D2C">
        <w:rPr>
          <w:rFonts w:ascii="Calibri" w:hAnsi="Calibri"/>
          <w:rtl/>
        </w:rPr>
        <w:t xml:space="preserve"> </w:t>
      </w:r>
      <w:r w:rsidRPr="00485D2C">
        <w:rPr>
          <w:rFonts w:ascii="Calibri" w:hAnsi="Calibri" w:hint="eastAsia"/>
          <w:rtl/>
        </w:rPr>
        <w:t>בסך</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20</w:t>
      </w:r>
      <w:r w:rsidRPr="00485D2C">
        <w:rPr>
          <w:rFonts w:ascii="Calibri" w:hAnsi="Calibri" w:hint="eastAsia"/>
          <w:rtl/>
        </w:rPr>
        <w:t>₪</w:t>
      </w:r>
      <w:r w:rsidRPr="00485D2C">
        <w:rPr>
          <w:rFonts w:ascii="Calibri" w:hAnsi="Calibri"/>
          <w:rtl/>
        </w:rPr>
        <w:t xml:space="preserve">. </w:t>
      </w:r>
      <w:r w:rsidRPr="00485D2C">
        <w:rPr>
          <w:rFonts w:ascii="Calibri" w:hAnsi="Calibri" w:hint="eastAsia"/>
          <w:rtl/>
        </w:rPr>
        <w:t>לפתע</w:t>
      </w:r>
      <w:r w:rsidRPr="00485D2C">
        <w:rPr>
          <w:rFonts w:ascii="Calibri" w:hAnsi="Calibri"/>
          <w:rtl/>
        </w:rPr>
        <w:t xml:space="preserve">, </w:t>
      </w:r>
      <w:r w:rsidRPr="00485D2C">
        <w:rPr>
          <w:rFonts w:ascii="Calibri" w:hAnsi="Calibri" w:hint="eastAsia"/>
          <w:rtl/>
        </w:rPr>
        <w:t>תקף</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במכת</w:t>
      </w:r>
      <w:r w:rsidRPr="00485D2C">
        <w:rPr>
          <w:rFonts w:ascii="Calibri" w:hAnsi="Calibri"/>
          <w:rtl/>
        </w:rPr>
        <w:t xml:space="preserve"> </w:t>
      </w:r>
      <w:r w:rsidRPr="00485D2C">
        <w:rPr>
          <w:rFonts w:ascii="Calibri" w:hAnsi="Calibri" w:hint="eastAsia"/>
          <w:rtl/>
        </w:rPr>
        <w:t>אגרוף</w:t>
      </w:r>
      <w:r w:rsidRPr="00485D2C">
        <w:rPr>
          <w:rFonts w:ascii="Calibri" w:hAnsi="Calibri"/>
          <w:rtl/>
        </w:rPr>
        <w:t xml:space="preserve"> </w:t>
      </w:r>
      <w:r w:rsidRPr="00485D2C">
        <w:rPr>
          <w:rFonts w:ascii="Calibri" w:hAnsi="Calibri" w:hint="eastAsia"/>
          <w:rtl/>
        </w:rPr>
        <w:t>בפניו</w:t>
      </w:r>
      <w:r w:rsidRPr="00485D2C">
        <w:rPr>
          <w:rFonts w:ascii="Calibri" w:hAnsi="Calibri"/>
          <w:rtl/>
        </w:rPr>
        <w:t xml:space="preserve"> </w:t>
      </w:r>
      <w:r w:rsidRPr="00485D2C">
        <w:rPr>
          <w:rFonts w:ascii="Calibri" w:hAnsi="Calibri" w:hint="eastAsia"/>
          <w:rtl/>
        </w:rPr>
        <w:t>וגרם</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חבלה</w:t>
      </w:r>
      <w:r w:rsidRPr="00485D2C">
        <w:rPr>
          <w:rFonts w:ascii="Calibri" w:hAnsi="Calibri"/>
          <w:rtl/>
        </w:rPr>
        <w:t xml:space="preserve"> </w:t>
      </w:r>
      <w:r w:rsidRPr="00485D2C">
        <w:rPr>
          <w:rFonts w:ascii="Calibri" w:hAnsi="Calibri" w:hint="eastAsia"/>
          <w:rtl/>
        </w:rPr>
        <w:t>בדמות</w:t>
      </w:r>
      <w:r w:rsidRPr="00485D2C">
        <w:rPr>
          <w:rFonts w:ascii="Calibri" w:hAnsi="Calibri"/>
          <w:rtl/>
        </w:rPr>
        <w:t xml:space="preserve"> </w:t>
      </w:r>
      <w:r w:rsidRPr="00485D2C">
        <w:rPr>
          <w:rFonts w:ascii="Calibri" w:hAnsi="Calibri" w:hint="eastAsia"/>
          <w:rtl/>
        </w:rPr>
        <w:t>פצע</w:t>
      </w:r>
      <w:r w:rsidRPr="00485D2C">
        <w:rPr>
          <w:rFonts w:ascii="Calibri" w:hAnsi="Calibri"/>
          <w:rtl/>
        </w:rPr>
        <w:t xml:space="preserve"> </w:t>
      </w:r>
      <w:r w:rsidRPr="00485D2C">
        <w:rPr>
          <w:rFonts w:ascii="Calibri" w:hAnsi="Calibri" w:hint="eastAsia"/>
          <w:rtl/>
        </w:rPr>
        <w:t>מדמם</w:t>
      </w:r>
      <w:r w:rsidRPr="00485D2C">
        <w:rPr>
          <w:rFonts w:ascii="Calibri" w:hAnsi="Calibri"/>
          <w:rtl/>
        </w:rPr>
        <w:t xml:space="preserve"> </w:t>
      </w:r>
      <w:r w:rsidRPr="00485D2C">
        <w:rPr>
          <w:rFonts w:ascii="Calibri" w:hAnsi="Calibri" w:hint="eastAsia"/>
          <w:rtl/>
        </w:rPr>
        <w:t>בשפה</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החל</w:t>
      </w:r>
      <w:r w:rsidRPr="00485D2C">
        <w:rPr>
          <w:rFonts w:ascii="Calibri" w:hAnsi="Calibri"/>
          <w:rtl/>
        </w:rPr>
        <w:t xml:space="preserve"> </w:t>
      </w:r>
      <w:r w:rsidRPr="00485D2C">
        <w:rPr>
          <w:rFonts w:ascii="Calibri" w:hAnsi="Calibri" w:hint="eastAsia"/>
          <w:rtl/>
        </w:rPr>
        <w:t>להתרחק</w:t>
      </w:r>
      <w:r w:rsidRPr="00485D2C">
        <w:rPr>
          <w:rFonts w:ascii="Calibri" w:hAnsi="Calibri"/>
          <w:rtl/>
        </w:rPr>
        <w:t xml:space="preserve"> </w:t>
      </w:r>
      <w:r w:rsidRPr="00485D2C">
        <w:rPr>
          <w:rFonts w:ascii="Calibri" w:hAnsi="Calibri" w:hint="eastAsia"/>
          <w:rtl/>
        </w:rPr>
        <w:t>מהמקום</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הלך</w:t>
      </w:r>
      <w:r w:rsidRPr="00485D2C">
        <w:rPr>
          <w:rFonts w:ascii="Calibri" w:hAnsi="Calibri"/>
          <w:rtl/>
        </w:rPr>
        <w:t xml:space="preserve"> </w:t>
      </w:r>
      <w:r w:rsidRPr="00485D2C">
        <w:rPr>
          <w:rFonts w:ascii="Calibri" w:hAnsi="Calibri" w:hint="eastAsia"/>
          <w:rtl/>
        </w:rPr>
        <w:t>אחריו</w:t>
      </w:r>
      <w:r w:rsidRPr="00485D2C">
        <w:rPr>
          <w:rFonts w:ascii="Calibri" w:hAnsi="Calibri"/>
          <w:rtl/>
        </w:rPr>
        <w:t xml:space="preserve"> </w:t>
      </w:r>
      <w:r w:rsidRPr="00485D2C">
        <w:rPr>
          <w:rFonts w:ascii="Calibri" w:hAnsi="Calibri" w:hint="eastAsia"/>
          <w:rtl/>
        </w:rPr>
        <w:t>בצעדים</w:t>
      </w:r>
      <w:r w:rsidRPr="00485D2C">
        <w:rPr>
          <w:rFonts w:ascii="Calibri" w:hAnsi="Calibri"/>
          <w:rtl/>
        </w:rPr>
        <w:t xml:space="preserve"> </w:t>
      </w:r>
      <w:r w:rsidRPr="00485D2C">
        <w:rPr>
          <w:rFonts w:ascii="Calibri" w:hAnsi="Calibri" w:hint="eastAsia"/>
          <w:rtl/>
        </w:rPr>
        <w:t>מהירים</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נטל</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חפירה</w:t>
      </w:r>
      <w:r w:rsidRPr="00485D2C">
        <w:rPr>
          <w:rFonts w:ascii="Calibri" w:hAnsi="Calibri"/>
          <w:rtl/>
        </w:rPr>
        <w:t xml:space="preserve"> </w:t>
      </w:r>
      <w:r w:rsidRPr="00485D2C">
        <w:rPr>
          <w:rFonts w:ascii="Calibri" w:hAnsi="Calibri" w:hint="eastAsia"/>
          <w:rtl/>
        </w:rPr>
        <w:t>שהיה</w:t>
      </w:r>
      <w:r w:rsidRPr="00485D2C">
        <w:rPr>
          <w:rFonts w:ascii="Calibri" w:hAnsi="Calibri"/>
          <w:rtl/>
        </w:rPr>
        <w:t xml:space="preserve"> </w:t>
      </w:r>
      <w:r w:rsidRPr="00485D2C">
        <w:rPr>
          <w:rFonts w:ascii="Calibri" w:hAnsi="Calibri" w:hint="eastAsia"/>
          <w:rtl/>
        </w:rPr>
        <w:t>מונח</w:t>
      </w:r>
      <w:r w:rsidRPr="00485D2C">
        <w:rPr>
          <w:rFonts w:ascii="Calibri" w:hAnsi="Calibri"/>
          <w:rtl/>
        </w:rPr>
        <w:t xml:space="preserve"> </w:t>
      </w:r>
      <w:r w:rsidRPr="00485D2C">
        <w:rPr>
          <w:rFonts w:ascii="Calibri" w:hAnsi="Calibri" w:hint="eastAsia"/>
          <w:rtl/>
        </w:rPr>
        <w:t>במקום</w:t>
      </w:r>
      <w:r w:rsidRPr="00485D2C">
        <w:rPr>
          <w:rFonts w:ascii="Calibri" w:hAnsi="Calibri"/>
          <w:rtl/>
        </w:rPr>
        <w:t xml:space="preserve"> </w:t>
      </w:r>
      <w:r w:rsidRPr="00485D2C">
        <w:rPr>
          <w:rFonts w:ascii="Calibri" w:hAnsi="Calibri" w:hint="eastAsia"/>
          <w:rtl/>
        </w:rPr>
        <w:t>והכה</w:t>
      </w:r>
      <w:r w:rsidRPr="00485D2C">
        <w:rPr>
          <w:rFonts w:ascii="Calibri" w:hAnsi="Calibri"/>
          <w:rtl/>
        </w:rPr>
        <w:t xml:space="preserve"> </w:t>
      </w:r>
      <w:r w:rsidRPr="00485D2C">
        <w:rPr>
          <w:rFonts w:ascii="Calibri" w:hAnsi="Calibri" w:hint="eastAsia"/>
          <w:rtl/>
        </w:rPr>
        <w:t>באמצעותו</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בראשו</w:t>
      </w:r>
      <w:r w:rsidRPr="00485D2C">
        <w:rPr>
          <w:rFonts w:ascii="Calibri" w:hAnsi="Calibri"/>
          <w:rtl/>
        </w:rPr>
        <w:t xml:space="preserve"> </w:t>
      </w:r>
      <w:r w:rsidRPr="00485D2C">
        <w:rPr>
          <w:rFonts w:ascii="Calibri" w:hAnsi="Calibri" w:hint="eastAsia"/>
          <w:rtl/>
        </w:rPr>
        <w:t>וכתוצאה</w:t>
      </w:r>
      <w:r w:rsidRPr="00485D2C">
        <w:rPr>
          <w:rFonts w:ascii="Calibri" w:hAnsi="Calibri"/>
          <w:rtl/>
        </w:rPr>
        <w:t xml:space="preserve"> </w:t>
      </w:r>
      <w:r w:rsidRPr="00485D2C">
        <w:rPr>
          <w:rFonts w:ascii="Calibri" w:hAnsi="Calibri" w:hint="eastAsia"/>
          <w:rtl/>
        </w:rPr>
        <w:t>מכך</w:t>
      </w:r>
      <w:r w:rsidRPr="00485D2C">
        <w:rPr>
          <w:rFonts w:ascii="Calibri" w:hAnsi="Calibri"/>
          <w:rtl/>
        </w:rPr>
        <w:t xml:space="preserve"> </w:t>
      </w:r>
      <w:r w:rsidRPr="00485D2C">
        <w:rPr>
          <w:rFonts w:ascii="Calibri" w:hAnsi="Calibri" w:hint="eastAsia"/>
          <w:rtl/>
        </w:rPr>
        <w:t>נגרם</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פצע</w:t>
      </w:r>
      <w:r w:rsidRPr="00485D2C">
        <w:rPr>
          <w:rFonts w:ascii="Calibri" w:hAnsi="Calibri"/>
          <w:rtl/>
        </w:rPr>
        <w:t xml:space="preserve"> </w:t>
      </w:r>
      <w:r w:rsidRPr="00485D2C">
        <w:rPr>
          <w:rFonts w:ascii="Calibri" w:hAnsi="Calibri" w:hint="eastAsia"/>
          <w:rtl/>
        </w:rPr>
        <w:t>מדמם</w:t>
      </w:r>
      <w:r w:rsidRPr="00485D2C">
        <w:rPr>
          <w:rFonts w:ascii="Calibri" w:hAnsi="Calibri"/>
          <w:rtl/>
        </w:rPr>
        <w:t xml:space="preserve"> </w:t>
      </w:r>
      <w:r w:rsidRPr="00485D2C">
        <w:rPr>
          <w:rFonts w:ascii="Calibri" w:hAnsi="Calibri" w:hint="eastAsia"/>
          <w:rtl/>
        </w:rPr>
        <w:t>בראשו</w:t>
      </w:r>
      <w:r w:rsidRPr="00485D2C">
        <w:rPr>
          <w:rFonts w:ascii="Calibri" w:hAnsi="Calibri"/>
          <w:rtl/>
        </w:rPr>
        <w:t xml:space="preserve">, </w:t>
      </w:r>
      <w:r w:rsidRPr="00485D2C">
        <w:rPr>
          <w:rFonts w:ascii="Calibri" w:hAnsi="Calibri" w:hint="eastAsia"/>
          <w:rtl/>
        </w:rPr>
        <w:t>בגינו</w:t>
      </w:r>
      <w:r w:rsidRPr="00485D2C">
        <w:rPr>
          <w:rFonts w:ascii="Calibri" w:hAnsi="Calibri"/>
          <w:rtl/>
        </w:rPr>
        <w:t xml:space="preserve"> </w:t>
      </w:r>
      <w:r w:rsidRPr="00485D2C">
        <w:rPr>
          <w:rFonts w:ascii="Calibri" w:hAnsi="Calibri" w:hint="eastAsia"/>
          <w:rtl/>
        </w:rPr>
        <w:t>נזקק</w:t>
      </w:r>
      <w:r w:rsidRPr="00485D2C">
        <w:rPr>
          <w:rFonts w:ascii="Calibri" w:hAnsi="Calibri"/>
          <w:rtl/>
        </w:rPr>
        <w:t xml:space="preserve"> </w:t>
      </w:r>
      <w:r w:rsidRPr="00485D2C">
        <w:rPr>
          <w:rFonts w:ascii="Calibri" w:hAnsi="Calibri" w:hint="eastAsia"/>
          <w:rtl/>
        </w:rPr>
        <w:t>בהמשך</w:t>
      </w:r>
      <w:r w:rsidRPr="00485D2C">
        <w:rPr>
          <w:rFonts w:ascii="Calibri" w:hAnsi="Calibri"/>
          <w:rtl/>
        </w:rPr>
        <w:t xml:space="preserve"> </w:t>
      </w:r>
      <w:r w:rsidRPr="00485D2C">
        <w:rPr>
          <w:rFonts w:ascii="Calibri" w:hAnsi="Calibri" w:hint="eastAsia"/>
          <w:rtl/>
        </w:rPr>
        <w:t>לטיפול</w:t>
      </w:r>
      <w:r w:rsidRPr="00485D2C">
        <w:rPr>
          <w:rFonts w:ascii="Calibri" w:hAnsi="Calibri"/>
          <w:rtl/>
        </w:rPr>
        <w:t xml:space="preserve"> </w:t>
      </w:r>
      <w:r w:rsidRPr="00485D2C">
        <w:rPr>
          <w:rFonts w:ascii="Calibri" w:hAnsi="Calibri" w:hint="eastAsia"/>
          <w:rtl/>
        </w:rPr>
        <w:t>רפואי</w:t>
      </w:r>
      <w:r w:rsidRPr="00485D2C">
        <w:rPr>
          <w:rFonts w:ascii="Calibri" w:hAnsi="Calibri"/>
          <w:rtl/>
        </w:rPr>
        <w:t xml:space="preserve"> </w:t>
      </w:r>
      <w:r w:rsidRPr="00485D2C">
        <w:rPr>
          <w:rFonts w:ascii="Calibri" w:hAnsi="Calibri" w:hint="eastAsia"/>
          <w:rtl/>
        </w:rPr>
        <w:t>בבית</w:t>
      </w:r>
      <w:r w:rsidRPr="00485D2C">
        <w:rPr>
          <w:rFonts w:ascii="Calibri" w:hAnsi="Calibri"/>
          <w:rtl/>
        </w:rPr>
        <w:t xml:space="preserve"> </w:t>
      </w:r>
      <w:r w:rsidRPr="00485D2C">
        <w:rPr>
          <w:rFonts w:ascii="Calibri" w:hAnsi="Calibri" w:hint="eastAsia"/>
          <w:rtl/>
        </w:rPr>
        <w:t>החולים</w:t>
      </w:r>
      <w:r w:rsidRPr="00485D2C">
        <w:rPr>
          <w:rFonts w:ascii="Calibri" w:hAnsi="Calibri"/>
          <w:rtl/>
        </w:rPr>
        <w:t xml:space="preserve">. </w:t>
      </w:r>
      <w:r w:rsidRPr="00485D2C">
        <w:rPr>
          <w:rFonts w:ascii="Calibri" w:hAnsi="Calibri" w:hint="eastAsia"/>
          <w:rtl/>
        </w:rPr>
        <w:t>מיד</w:t>
      </w:r>
      <w:r w:rsidRPr="00485D2C">
        <w:rPr>
          <w:rFonts w:ascii="Calibri" w:hAnsi="Calibri"/>
          <w:rtl/>
        </w:rPr>
        <w:t xml:space="preserve"> </w:t>
      </w:r>
      <w:r w:rsidRPr="00485D2C">
        <w:rPr>
          <w:rFonts w:ascii="Calibri" w:hAnsi="Calibri" w:hint="eastAsia"/>
          <w:rtl/>
        </w:rPr>
        <w:t>לאחר</w:t>
      </w:r>
      <w:r w:rsidRPr="00485D2C">
        <w:rPr>
          <w:rFonts w:ascii="Calibri" w:hAnsi="Calibri"/>
          <w:rtl/>
        </w:rPr>
        <w:t xml:space="preserve"> </w:t>
      </w:r>
      <w:r w:rsidRPr="00485D2C">
        <w:rPr>
          <w:rFonts w:ascii="Calibri" w:hAnsi="Calibri" w:hint="eastAsia"/>
          <w:rtl/>
        </w:rPr>
        <w:t>מכן</w:t>
      </w:r>
      <w:r w:rsidRPr="00485D2C">
        <w:rPr>
          <w:rFonts w:ascii="Calibri" w:hAnsi="Calibri"/>
          <w:rtl/>
        </w:rPr>
        <w:t xml:space="preserve">, </w:t>
      </w:r>
      <w:r w:rsidRPr="00485D2C">
        <w:rPr>
          <w:rFonts w:ascii="Calibri" w:hAnsi="Calibri" w:hint="eastAsia"/>
          <w:rtl/>
        </w:rPr>
        <w:t>התכתשו</w:t>
      </w:r>
      <w:r w:rsidRPr="00485D2C">
        <w:rPr>
          <w:rFonts w:ascii="Calibri" w:hAnsi="Calibri"/>
          <w:rtl/>
        </w:rPr>
        <w:t xml:space="preserve"> </w:t>
      </w:r>
      <w:r w:rsidRPr="00485D2C">
        <w:rPr>
          <w:rFonts w:ascii="Calibri" w:hAnsi="Calibri" w:hint="eastAsia"/>
          <w:rtl/>
        </w:rPr>
        <w:t>השניים</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הארץ</w:t>
      </w:r>
      <w:r w:rsidRPr="00485D2C">
        <w:rPr>
          <w:rFonts w:ascii="Calibri" w:hAnsi="Calibri"/>
          <w:rtl/>
        </w:rPr>
        <w:t xml:space="preserve">, </w:t>
      </w:r>
      <w:r w:rsidRPr="00485D2C">
        <w:rPr>
          <w:rFonts w:ascii="Calibri" w:hAnsi="Calibri" w:hint="eastAsia"/>
          <w:rtl/>
        </w:rPr>
        <w:t>עד</w:t>
      </w:r>
      <w:r w:rsidRPr="00485D2C">
        <w:rPr>
          <w:rFonts w:ascii="Calibri" w:hAnsi="Calibri"/>
          <w:rtl/>
        </w:rPr>
        <w:t xml:space="preserve"> </w:t>
      </w:r>
      <w:r w:rsidRPr="00485D2C">
        <w:rPr>
          <w:rFonts w:ascii="Calibri" w:hAnsi="Calibri" w:hint="eastAsia"/>
          <w:rtl/>
        </w:rPr>
        <w:t>שהופרדו</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ידי</w:t>
      </w:r>
      <w:r w:rsidRPr="00485D2C">
        <w:rPr>
          <w:rFonts w:ascii="Calibri" w:hAnsi="Calibri"/>
          <w:rtl/>
        </w:rPr>
        <w:t xml:space="preserve"> </w:t>
      </w:r>
      <w:r w:rsidRPr="00485D2C">
        <w:rPr>
          <w:rFonts w:ascii="Calibri" w:hAnsi="Calibri" w:hint="eastAsia"/>
          <w:rtl/>
        </w:rPr>
        <w:t>אחרים</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התרומם</w:t>
      </w:r>
      <w:r w:rsidRPr="00485D2C">
        <w:rPr>
          <w:rFonts w:ascii="Calibri" w:hAnsi="Calibri"/>
          <w:rtl/>
        </w:rPr>
        <w:t xml:space="preserve"> </w:t>
      </w:r>
      <w:r w:rsidRPr="00485D2C">
        <w:rPr>
          <w:rFonts w:ascii="Calibri" w:hAnsi="Calibri" w:hint="eastAsia"/>
          <w:rtl/>
        </w:rPr>
        <w:t>ממקומו</w:t>
      </w:r>
      <w:r w:rsidRPr="00485D2C">
        <w:rPr>
          <w:rFonts w:ascii="Calibri" w:hAnsi="Calibri"/>
          <w:rtl/>
        </w:rPr>
        <w:t xml:space="preserve"> </w:t>
      </w:r>
      <w:r w:rsidRPr="00485D2C">
        <w:rPr>
          <w:rFonts w:ascii="Calibri" w:hAnsi="Calibri" w:hint="eastAsia"/>
          <w:rtl/>
        </w:rPr>
        <w:t>נטל</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החפירה</w:t>
      </w:r>
      <w:r w:rsidRPr="00485D2C">
        <w:rPr>
          <w:rFonts w:ascii="Calibri" w:hAnsi="Calibri"/>
          <w:rtl/>
        </w:rPr>
        <w:t xml:space="preserve"> </w:t>
      </w:r>
      <w:r w:rsidRPr="00485D2C">
        <w:rPr>
          <w:rFonts w:ascii="Calibri" w:hAnsi="Calibri" w:hint="eastAsia"/>
          <w:rtl/>
        </w:rPr>
        <w:t>ורדף</w:t>
      </w:r>
      <w:r w:rsidRPr="00485D2C">
        <w:rPr>
          <w:rFonts w:ascii="Calibri" w:hAnsi="Calibri"/>
          <w:rtl/>
        </w:rPr>
        <w:t xml:space="preserve"> </w:t>
      </w:r>
      <w:r w:rsidRPr="00485D2C">
        <w:rPr>
          <w:rFonts w:ascii="Calibri" w:hAnsi="Calibri" w:hint="eastAsia"/>
          <w:rtl/>
        </w:rPr>
        <w:t>אחרי</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כדי</w:t>
      </w:r>
      <w:r w:rsidRPr="00485D2C">
        <w:rPr>
          <w:rFonts w:ascii="Calibri" w:hAnsi="Calibri"/>
          <w:rtl/>
        </w:rPr>
        <w:t xml:space="preserve"> </w:t>
      </w:r>
      <w:r w:rsidRPr="00485D2C">
        <w:rPr>
          <w:rFonts w:ascii="Calibri" w:hAnsi="Calibri" w:hint="eastAsia"/>
          <w:rtl/>
        </w:rPr>
        <w:t>לפגוע</w:t>
      </w:r>
      <w:r w:rsidRPr="00485D2C">
        <w:rPr>
          <w:rFonts w:ascii="Calibri" w:hAnsi="Calibri"/>
          <w:rtl/>
        </w:rPr>
        <w:t xml:space="preserve"> </w:t>
      </w:r>
      <w:r w:rsidRPr="00485D2C">
        <w:rPr>
          <w:rFonts w:ascii="Calibri" w:hAnsi="Calibri" w:hint="eastAsia"/>
          <w:rtl/>
        </w:rPr>
        <w:t>בו</w:t>
      </w:r>
      <w:r w:rsidRPr="00485D2C">
        <w:rPr>
          <w:rFonts w:ascii="Calibri" w:hAnsi="Calibri"/>
          <w:rtl/>
        </w:rPr>
        <w:t xml:space="preserve">. </w:t>
      </w:r>
      <w:r w:rsidRPr="00485D2C">
        <w:rPr>
          <w:rFonts w:ascii="Calibri" w:hAnsi="Calibri" w:hint="eastAsia"/>
          <w:rtl/>
        </w:rPr>
        <w:t>לאחר</w:t>
      </w:r>
      <w:r w:rsidRPr="00485D2C">
        <w:rPr>
          <w:rFonts w:ascii="Calibri" w:hAnsi="Calibri"/>
          <w:rtl/>
        </w:rPr>
        <w:t xml:space="preserve"> </w:t>
      </w:r>
      <w:r w:rsidRPr="00485D2C">
        <w:rPr>
          <w:rFonts w:ascii="Calibri" w:hAnsi="Calibri" w:hint="eastAsia"/>
          <w:rtl/>
        </w:rPr>
        <w:t>מכן</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נטל</w:t>
      </w:r>
      <w:r w:rsidRPr="00485D2C">
        <w:rPr>
          <w:rFonts w:ascii="Calibri" w:hAnsi="Calibri"/>
          <w:rtl/>
        </w:rPr>
        <w:t xml:space="preserve"> </w:t>
      </w:r>
      <w:r w:rsidRPr="00485D2C">
        <w:rPr>
          <w:rFonts w:ascii="Calibri" w:hAnsi="Calibri" w:hint="eastAsia"/>
          <w:rtl/>
        </w:rPr>
        <w:t>לידיו</w:t>
      </w:r>
      <w:r w:rsidRPr="00485D2C">
        <w:rPr>
          <w:rFonts w:ascii="Calibri" w:hAnsi="Calibri"/>
          <w:rtl/>
        </w:rPr>
        <w:t xml:space="preserve"> </w:t>
      </w:r>
      <w:r w:rsidRPr="00485D2C">
        <w:rPr>
          <w:rFonts w:ascii="Calibri" w:hAnsi="Calibri" w:hint="eastAsia"/>
          <w:rtl/>
        </w:rPr>
        <w:t>שני</w:t>
      </w:r>
      <w:r w:rsidRPr="00485D2C">
        <w:rPr>
          <w:rFonts w:ascii="Calibri" w:hAnsi="Calibri"/>
          <w:rtl/>
        </w:rPr>
        <w:t xml:space="preserve"> </w:t>
      </w:r>
      <w:r w:rsidRPr="00485D2C">
        <w:rPr>
          <w:rFonts w:ascii="Calibri" w:hAnsi="Calibri" w:hint="eastAsia"/>
          <w:rtl/>
        </w:rPr>
        <w:t>סכינים</w:t>
      </w:r>
      <w:r w:rsidRPr="00485D2C">
        <w:rPr>
          <w:rFonts w:ascii="Calibri" w:hAnsi="Calibri"/>
          <w:rtl/>
        </w:rPr>
        <w:t xml:space="preserve"> </w:t>
      </w:r>
      <w:r w:rsidRPr="00485D2C">
        <w:rPr>
          <w:rFonts w:ascii="Calibri" w:hAnsi="Calibri" w:hint="eastAsia"/>
          <w:rtl/>
        </w:rPr>
        <w:t>ורץ</w:t>
      </w:r>
      <w:r w:rsidRPr="00485D2C">
        <w:rPr>
          <w:rFonts w:ascii="Calibri" w:hAnsi="Calibri"/>
          <w:rtl/>
        </w:rPr>
        <w:t xml:space="preserve"> </w:t>
      </w:r>
      <w:r w:rsidRPr="00485D2C">
        <w:rPr>
          <w:rFonts w:ascii="Calibri" w:hAnsi="Calibri" w:hint="eastAsia"/>
          <w:rtl/>
        </w:rPr>
        <w:t>לעבר</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בריצת</w:t>
      </w:r>
      <w:r w:rsidRPr="00485D2C">
        <w:rPr>
          <w:rFonts w:ascii="Calibri" w:hAnsi="Calibri"/>
          <w:rtl/>
        </w:rPr>
        <w:t xml:space="preserve"> </w:t>
      </w:r>
      <w:r w:rsidRPr="00485D2C">
        <w:rPr>
          <w:rFonts w:ascii="Calibri" w:hAnsi="Calibri" w:hint="eastAsia"/>
          <w:rtl/>
        </w:rPr>
        <w:t>אמוק</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נבלם</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ידי</w:t>
      </w:r>
      <w:r w:rsidRPr="00485D2C">
        <w:rPr>
          <w:rFonts w:ascii="Calibri" w:hAnsi="Calibri"/>
          <w:rtl/>
        </w:rPr>
        <w:t xml:space="preserve"> </w:t>
      </w:r>
      <w:r w:rsidRPr="00485D2C">
        <w:rPr>
          <w:rFonts w:ascii="Calibri" w:hAnsi="Calibri" w:hint="eastAsia"/>
          <w:rtl/>
        </w:rPr>
        <w:t>בעלי</w:t>
      </w:r>
      <w:r w:rsidRPr="00485D2C">
        <w:rPr>
          <w:rFonts w:ascii="Calibri" w:hAnsi="Calibri"/>
          <w:rtl/>
        </w:rPr>
        <w:t xml:space="preserve"> </w:t>
      </w:r>
      <w:r w:rsidRPr="00485D2C">
        <w:rPr>
          <w:rFonts w:ascii="Calibri" w:hAnsi="Calibri" w:hint="eastAsia"/>
          <w:rtl/>
        </w:rPr>
        <w:t>המסעדה</w:t>
      </w:r>
      <w:r w:rsidRPr="00485D2C">
        <w:rPr>
          <w:rFonts w:ascii="Calibri" w:hAnsi="Calibri"/>
          <w:rtl/>
        </w:rPr>
        <w:t xml:space="preserve">. </w:t>
      </w:r>
      <w:r w:rsidRPr="00485D2C">
        <w:rPr>
          <w:rFonts w:ascii="Calibri" w:hAnsi="Calibri" w:hint="eastAsia"/>
          <w:rtl/>
        </w:rPr>
        <w:t>בחיפוש</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גופו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לאחר</w:t>
      </w:r>
      <w:r w:rsidRPr="00485D2C">
        <w:rPr>
          <w:rFonts w:ascii="Calibri" w:hAnsi="Calibri"/>
          <w:rtl/>
        </w:rPr>
        <w:t xml:space="preserve"> </w:t>
      </w:r>
      <w:r w:rsidRPr="00485D2C">
        <w:rPr>
          <w:rFonts w:ascii="Calibri" w:hAnsi="Calibri" w:hint="eastAsia"/>
          <w:rtl/>
        </w:rPr>
        <w:t>מעצרו</w:t>
      </w:r>
      <w:r w:rsidRPr="00485D2C">
        <w:rPr>
          <w:rFonts w:ascii="Calibri" w:hAnsi="Calibri"/>
          <w:rtl/>
        </w:rPr>
        <w:t xml:space="preserve">, </w:t>
      </w:r>
      <w:r w:rsidRPr="00485D2C">
        <w:rPr>
          <w:rFonts w:ascii="Calibri" w:hAnsi="Calibri" w:hint="eastAsia"/>
          <w:rtl/>
        </w:rPr>
        <w:t>נמצא</w:t>
      </w:r>
      <w:r w:rsidRPr="00485D2C">
        <w:rPr>
          <w:rFonts w:ascii="Calibri" w:hAnsi="Calibri"/>
          <w:rtl/>
        </w:rPr>
        <w:t xml:space="preserve"> </w:t>
      </w:r>
      <w:r w:rsidRPr="00485D2C">
        <w:rPr>
          <w:rFonts w:ascii="Calibri" w:hAnsi="Calibri" w:hint="eastAsia"/>
          <w:rtl/>
        </w:rPr>
        <w:t>בכיס</w:t>
      </w:r>
      <w:r w:rsidRPr="00485D2C">
        <w:rPr>
          <w:rFonts w:ascii="Calibri" w:hAnsi="Calibri"/>
          <w:rtl/>
        </w:rPr>
        <w:t xml:space="preserve"> </w:t>
      </w:r>
      <w:r w:rsidRPr="00485D2C">
        <w:rPr>
          <w:rFonts w:ascii="Calibri" w:hAnsi="Calibri" w:hint="eastAsia"/>
          <w:rtl/>
        </w:rPr>
        <w:t>מכנסיו</w:t>
      </w:r>
      <w:r w:rsidRPr="00485D2C">
        <w:rPr>
          <w:rFonts w:ascii="Calibri" w:hAnsi="Calibri"/>
          <w:rtl/>
        </w:rPr>
        <w:t xml:space="preserve"> </w:t>
      </w:r>
      <w:r w:rsidRPr="00485D2C">
        <w:rPr>
          <w:rFonts w:ascii="Calibri" w:hAnsi="Calibri" w:hint="eastAsia"/>
          <w:rtl/>
        </w:rPr>
        <w:t>סם</w:t>
      </w:r>
      <w:r w:rsidRPr="00485D2C">
        <w:rPr>
          <w:rFonts w:ascii="Calibri" w:hAnsi="Calibri"/>
          <w:rtl/>
        </w:rPr>
        <w:t xml:space="preserve"> </w:t>
      </w:r>
      <w:r w:rsidRPr="00485D2C">
        <w:rPr>
          <w:rFonts w:ascii="Calibri" w:hAnsi="Calibri" w:hint="eastAsia"/>
          <w:rtl/>
        </w:rPr>
        <w:t>מסוכן</w:t>
      </w:r>
      <w:r w:rsidRPr="00485D2C">
        <w:rPr>
          <w:rFonts w:ascii="Calibri" w:hAnsi="Calibri"/>
          <w:rtl/>
        </w:rPr>
        <w:t xml:space="preserve"> </w:t>
      </w:r>
      <w:r w:rsidRPr="00485D2C">
        <w:rPr>
          <w:rFonts w:ascii="Calibri" w:hAnsi="Calibri" w:hint="eastAsia"/>
          <w:rtl/>
        </w:rPr>
        <w:t>מסוג</w:t>
      </w:r>
      <w:r w:rsidRPr="00485D2C">
        <w:rPr>
          <w:rFonts w:ascii="Calibri" w:hAnsi="Calibri"/>
          <w:rtl/>
        </w:rPr>
        <w:t xml:space="preserve"> </w:t>
      </w:r>
      <w:r w:rsidRPr="00485D2C">
        <w:rPr>
          <w:rFonts w:ascii="Calibri" w:hAnsi="Calibri" w:hint="eastAsia"/>
          <w:rtl/>
        </w:rPr>
        <w:t>חשיש</w:t>
      </w:r>
      <w:r w:rsidRPr="00485D2C">
        <w:rPr>
          <w:rFonts w:ascii="Calibri" w:hAnsi="Calibri"/>
          <w:rtl/>
        </w:rPr>
        <w:t xml:space="preserve"> </w:t>
      </w:r>
      <w:r w:rsidRPr="00485D2C">
        <w:rPr>
          <w:rFonts w:ascii="Calibri" w:hAnsi="Calibri" w:hint="eastAsia"/>
          <w:rtl/>
        </w:rPr>
        <w:t>במשקל</w:t>
      </w:r>
      <w:r w:rsidRPr="00485D2C">
        <w:rPr>
          <w:rFonts w:ascii="Calibri" w:hAnsi="Calibri"/>
          <w:rtl/>
        </w:rPr>
        <w:t xml:space="preserve"> </w:t>
      </w:r>
      <w:r w:rsidRPr="00485D2C">
        <w:rPr>
          <w:rFonts w:ascii="Calibri" w:hAnsi="Calibri" w:hint="eastAsia"/>
          <w:rtl/>
        </w:rPr>
        <w:t>כולל</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2.40 </w:t>
      </w:r>
      <w:r w:rsidRPr="00485D2C">
        <w:rPr>
          <w:rFonts w:ascii="Calibri" w:hAnsi="Calibri" w:hint="eastAsia"/>
          <w:rtl/>
        </w:rPr>
        <w:t>גרם</w:t>
      </w:r>
      <w:r w:rsidRPr="00485D2C">
        <w:rPr>
          <w:rFonts w:ascii="Calibri" w:hAnsi="Calibri"/>
          <w:rtl/>
        </w:rPr>
        <w:t xml:space="preserve"> </w:t>
      </w:r>
      <w:r w:rsidRPr="00485D2C">
        <w:rPr>
          <w:rFonts w:ascii="Calibri" w:hAnsi="Calibri" w:hint="eastAsia"/>
          <w:rtl/>
        </w:rPr>
        <w:t>נטו</w:t>
      </w:r>
      <w:r w:rsidRPr="00485D2C">
        <w:rPr>
          <w:rFonts w:ascii="Calibri" w:hAnsi="Calibri"/>
          <w:rtl/>
        </w:rPr>
        <w:t xml:space="preserve">, </w:t>
      </w:r>
      <w:r w:rsidRPr="00485D2C">
        <w:rPr>
          <w:rFonts w:ascii="Calibri" w:hAnsi="Calibri" w:hint="eastAsia"/>
          <w:rtl/>
        </w:rPr>
        <w:t>שיועד</w:t>
      </w:r>
      <w:r w:rsidRPr="00485D2C">
        <w:rPr>
          <w:rFonts w:ascii="Calibri" w:hAnsi="Calibri"/>
          <w:rtl/>
        </w:rPr>
        <w:t xml:space="preserve"> </w:t>
      </w:r>
      <w:r w:rsidRPr="00485D2C">
        <w:rPr>
          <w:rFonts w:ascii="Calibri" w:hAnsi="Calibri" w:hint="eastAsia"/>
          <w:rtl/>
        </w:rPr>
        <w:t>לצריכה</w:t>
      </w:r>
      <w:r w:rsidRPr="00485D2C">
        <w:rPr>
          <w:rFonts w:ascii="Calibri" w:hAnsi="Calibri"/>
          <w:rtl/>
        </w:rPr>
        <w:t xml:space="preserve"> </w:t>
      </w:r>
      <w:r w:rsidRPr="00485D2C">
        <w:rPr>
          <w:rFonts w:ascii="Calibri" w:hAnsi="Calibri" w:hint="eastAsia"/>
          <w:rtl/>
        </w:rPr>
        <w:t>עצמית</w:t>
      </w:r>
      <w:r w:rsidRPr="00485D2C">
        <w:rPr>
          <w:rFonts w:ascii="Calibri" w:hAnsi="Calibri"/>
          <w:rtl/>
        </w:rPr>
        <w:t xml:space="preserve">. </w:t>
      </w:r>
    </w:p>
    <w:p w14:paraId="495225B0" w14:textId="77777777" w:rsidR="00412C8F" w:rsidRPr="00485D2C" w:rsidRDefault="00412C8F" w:rsidP="00412C8F">
      <w:pPr>
        <w:tabs>
          <w:tab w:val="left" w:pos="481"/>
        </w:tabs>
        <w:spacing w:line="360" w:lineRule="auto"/>
        <w:ind w:left="481" w:hanging="481"/>
        <w:jc w:val="both"/>
        <w:rPr>
          <w:rFonts w:ascii="Calibri" w:hAnsi="Calibri"/>
          <w:rtl/>
        </w:rPr>
      </w:pPr>
    </w:p>
    <w:p w14:paraId="6F7CADC5" w14:textId="77777777" w:rsidR="00412C8F" w:rsidRPr="00485D2C" w:rsidRDefault="00412C8F" w:rsidP="00412C8F">
      <w:pPr>
        <w:tabs>
          <w:tab w:val="left" w:pos="481"/>
        </w:tabs>
        <w:spacing w:line="360" w:lineRule="auto"/>
        <w:ind w:left="481" w:hanging="481"/>
        <w:jc w:val="both"/>
        <w:rPr>
          <w:rFonts w:ascii="Calibri" w:hAnsi="Calibri"/>
          <w:rtl/>
        </w:rPr>
      </w:pPr>
    </w:p>
    <w:p w14:paraId="1D2360CB" w14:textId="77777777" w:rsidR="00412C8F" w:rsidRDefault="00412C8F" w:rsidP="00412C8F">
      <w:pPr>
        <w:spacing w:line="360" w:lineRule="auto"/>
        <w:jc w:val="both"/>
        <w:rPr>
          <w:rFonts w:ascii="Calibri" w:hAnsi="Calibri"/>
          <w:b/>
          <w:bCs/>
          <w:u w:val="single"/>
          <w:rtl/>
        </w:rPr>
      </w:pPr>
    </w:p>
    <w:p w14:paraId="714519E5" w14:textId="77777777" w:rsidR="00412C8F" w:rsidRPr="00485D2C" w:rsidRDefault="00412C8F" w:rsidP="00412C8F">
      <w:pPr>
        <w:spacing w:line="360" w:lineRule="auto"/>
        <w:jc w:val="both"/>
        <w:rPr>
          <w:rFonts w:ascii="Calibri" w:hAnsi="Calibri"/>
          <w:b/>
          <w:bCs/>
          <w:u w:val="single"/>
          <w:rtl/>
        </w:rPr>
      </w:pPr>
      <w:r w:rsidRPr="00485D2C">
        <w:rPr>
          <w:rFonts w:ascii="Calibri" w:hAnsi="Calibri" w:hint="eastAsia"/>
          <w:b/>
          <w:bCs/>
          <w:u w:val="single"/>
          <w:rtl/>
        </w:rPr>
        <w:t>טיעוני</w:t>
      </w:r>
      <w:r w:rsidRPr="00485D2C">
        <w:rPr>
          <w:rFonts w:ascii="Calibri" w:hAnsi="Calibri"/>
          <w:b/>
          <w:bCs/>
          <w:u w:val="single"/>
          <w:rtl/>
        </w:rPr>
        <w:t xml:space="preserve"> </w:t>
      </w:r>
      <w:r w:rsidRPr="00485D2C">
        <w:rPr>
          <w:rFonts w:ascii="Calibri" w:hAnsi="Calibri" w:hint="eastAsia"/>
          <w:b/>
          <w:bCs/>
          <w:u w:val="single"/>
          <w:rtl/>
        </w:rPr>
        <w:t>הצדדים</w:t>
      </w:r>
      <w:r w:rsidRPr="00485D2C">
        <w:rPr>
          <w:rFonts w:ascii="Calibri" w:hAnsi="Calibri"/>
          <w:b/>
          <w:bCs/>
          <w:u w:val="single"/>
          <w:rtl/>
        </w:rPr>
        <w:t xml:space="preserve"> </w:t>
      </w:r>
      <w:r w:rsidRPr="00485D2C">
        <w:rPr>
          <w:rFonts w:ascii="Calibri" w:hAnsi="Calibri" w:hint="eastAsia"/>
          <w:b/>
          <w:bCs/>
          <w:u w:val="single"/>
          <w:rtl/>
        </w:rPr>
        <w:t>לעונש</w:t>
      </w:r>
    </w:p>
    <w:p w14:paraId="02FF5158" w14:textId="77777777" w:rsidR="00412C8F" w:rsidRPr="00485D2C" w:rsidRDefault="00412C8F" w:rsidP="00412C8F">
      <w:pPr>
        <w:spacing w:line="360" w:lineRule="auto"/>
        <w:ind w:left="509" w:hanging="425"/>
        <w:jc w:val="both"/>
        <w:rPr>
          <w:rFonts w:ascii="Calibri" w:hAnsi="Calibri"/>
          <w:rtl/>
        </w:rPr>
      </w:pPr>
    </w:p>
    <w:p w14:paraId="17E046DB"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3.</w:t>
      </w:r>
      <w:r w:rsidRPr="00485D2C">
        <w:rPr>
          <w:rFonts w:ascii="Calibri" w:hAnsi="Calibri"/>
          <w:rtl/>
        </w:rPr>
        <w:tab/>
      </w:r>
      <w:r w:rsidRPr="00485D2C">
        <w:rPr>
          <w:rFonts w:ascii="Calibri" w:hAnsi="Calibri" w:hint="eastAsia"/>
          <w:rtl/>
        </w:rPr>
        <w:t>ב</w:t>
      </w:r>
      <w:r w:rsidRPr="00485D2C">
        <w:rPr>
          <w:rFonts w:ascii="Calibri" w:hAnsi="Calibri"/>
          <w:rtl/>
        </w:rPr>
        <w:t>"</w:t>
      </w:r>
      <w:r w:rsidRPr="00485D2C">
        <w:rPr>
          <w:rFonts w:ascii="Calibri" w:hAnsi="Calibri" w:hint="eastAsia"/>
          <w:rtl/>
        </w:rPr>
        <w:t>כ</w:t>
      </w:r>
      <w:r w:rsidRPr="00485D2C">
        <w:rPr>
          <w:rFonts w:ascii="Calibri" w:hAnsi="Calibri"/>
          <w:rtl/>
        </w:rPr>
        <w:t xml:space="preserve"> </w:t>
      </w:r>
      <w:r w:rsidRPr="00485D2C">
        <w:rPr>
          <w:rFonts w:ascii="Calibri" w:hAnsi="Calibri" w:hint="eastAsia"/>
          <w:rtl/>
        </w:rPr>
        <w:t>המאשימה</w:t>
      </w:r>
      <w:r w:rsidRPr="00485D2C">
        <w:rPr>
          <w:rFonts w:ascii="Calibri" w:hAnsi="Calibri"/>
          <w:rtl/>
        </w:rPr>
        <w:t xml:space="preserve">, </w:t>
      </w:r>
      <w:r w:rsidRPr="00485D2C">
        <w:rPr>
          <w:rFonts w:ascii="Calibri" w:hAnsi="Calibri" w:hint="eastAsia"/>
          <w:rtl/>
        </w:rPr>
        <w:t>עו</w:t>
      </w:r>
      <w:r w:rsidRPr="00485D2C">
        <w:rPr>
          <w:rFonts w:ascii="Calibri" w:hAnsi="Calibri"/>
          <w:rtl/>
        </w:rPr>
        <w:t>"</w:t>
      </w:r>
      <w:r w:rsidRPr="00485D2C">
        <w:rPr>
          <w:rFonts w:ascii="Calibri" w:hAnsi="Calibri" w:hint="eastAsia"/>
          <w:rtl/>
        </w:rPr>
        <w:t>ד</w:t>
      </w:r>
      <w:r w:rsidRPr="00485D2C">
        <w:rPr>
          <w:rFonts w:ascii="Calibri" w:hAnsi="Calibri"/>
          <w:rtl/>
        </w:rPr>
        <w:t xml:space="preserve"> </w:t>
      </w:r>
      <w:r w:rsidRPr="00485D2C">
        <w:rPr>
          <w:rFonts w:ascii="Calibri" w:hAnsi="Calibri" w:hint="eastAsia"/>
          <w:rtl/>
        </w:rPr>
        <w:t>רותם</w:t>
      </w:r>
      <w:r w:rsidRPr="00485D2C">
        <w:rPr>
          <w:rFonts w:ascii="Calibri" w:hAnsi="Calibri"/>
          <w:rtl/>
        </w:rPr>
        <w:t xml:space="preserve"> </w:t>
      </w:r>
      <w:r w:rsidRPr="00485D2C">
        <w:rPr>
          <w:rFonts w:ascii="Calibri" w:hAnsi="Calibri" w:hint="eastAsia"/>
          <w:rtl/>
        </w:rPr>
        <w:t>לוי</w:t>
      </w:r>
      <w:r w:rsidRPr="00485D2C">
        <w:rPr>
          <w:rFonts w:ascii="Calibri" w:hAnsi="Calibri"/>
          <w:rtl/>
        </w:rPr>
        <w:t xml:space="preserve">, </w:t>
      </w:r>
      <w:r w:rsidRPr="00485D2C">
        <w:rPr>
          <w:rFonts w:ascii="Calibri" w:hAnsi="Calibri" w:hint="eastAsia"/>
          <w:rtl/>
        </w:rPr>
        <w:t>עתרה</w:t>
      </w:r>
      <w:r w:rsidRPr="00485D2C">
        <w:rPr>
          <w:rFonts w:ascii="Calibri" w:hAnsi="Calibri"/>
          <w:rtl/>
        </w:rPr>
        <w:t xml:space="preserve"> </w:t>
      </w:r>
      <w:r w:rsidRPr="00485D2C">
        <w:rPr>
          <w:rFonts w:ascii="Calibri" w:hAnsi="Calibri" w:hint="eastAsia"/>
          <w:rtl/>
        </w:rPr>
        <w:t>לקביעת</w:t>
      </w:r>
      <w:r w:rsidRPr="00485D2C">
        <w:rPr>
          <w:rFonts w:ascii="Calibri" w:hAnsi="Calibri"/>
          <w:rtl/>
        </w:rPr>
        <w:t xml:space="preserve"> </w:t>
      </w:r>
      <w:r w:rsidRPr="00485D2C">
        <w:rPr>
          <w:rFonts w:ascii="Calibri" w:hAnsi="Calibri" w:hint="eastAsia"/>
          <w:rtl/>
        </w:rPr>
        <w:t>מתחם</w:t>
      </w:r>
      <w:r w:rsidRPr="00485D2C">
        <w:rPr>
          <w:rFonts w:ascii="Calibri" w:hAnsi="Calibri"/>
          <w:rtl/>
        </w:rPr>
        <w:t xml:space="preserve"> </w:t>
      </w:r>
      <w:r w:rsidRPr="00485D2C">
        <w:rPr>
          <w:rFonts w:ascii="Calibri" w:hAnsi="Calibri" w:hint="eastAsia"/>
          <w:rtl/>
        </w:rPr>
        <w:t>ענישה</w:t>
      </w:r>
      <w:r w:rsidRPr="00485D2C">
        <w:rPr>
          <w:rFonts w:ascii="Calibri" w:hAnsi="Calibri"/>
          <w:rtl/>
        </w:rPr>
        <w:t xml:space="preserve"> </w:t>
      </w:r>
      <w:r w:rsidRPr="00485D2C">
        <w:rPr>
          <w:rFonts w:ascii="Calibri" w:hAnsi="Calibri" w:hint="eastAsia"/>
          <w:rtl/>
        </w:rPr>
        <w:t>הולם</w:t>
      </w:r>
      <w:r w:rsidRPr="00485D2C">
        <w:rPr>
          <w:rFonts w:ascii="Calibri" w:hAnsi="Calibri"/>
          <w:rtl/>
        </w:rPr>
        <w:t xml:space="preserve"> </w:t>
      </w:r>
      <w:r w:rsidRPr="00485D2C">
        <w:rPr>
          <w:rFonts w:ascii="Calibri" w:hAnsi="Calibri" w:hint="eastAsia"/>
          <w:rtl/>
        </w:rPr>
        <w:t>שבין</w:t>
      </w:r>
      <w:r w:rsidRPr="00485D2C">
        <w:rPr>
          <w:rFonts w:ascii="Calibri" w:hAnsi="Calibri"/>
          <w:rtl/>
        </w:rPr>
        <w:t xml:space="preserve"> </w:t>
      </w:r>
      <w:r w:rsidRPr="00485D2C">
        <w:rPr>
          <w:rFonts w:ascii="Calibri" w:hAnsi="Calibri" w:hint="eastAsia"/>
          <w:rtl/>
        </w:rPr>
        <w:t>מספר</w:t>
      </w:r>
      <w:r w:rsidRPr="00485D2C">
        <w:rPr>
          <w:rFonts w:ascii="Calibri" w:hAnsi="Calibri"/>
          <w:rtl/>
        </w:rPr>
        <w:t xml:space="preserve"> </w:t>
      </w:r>
      <w:r w:rsidRPr="00485D2C">
        <w:rPr>
          <w:rFonts w:ascii="Calibri" w:hAnsi="Calibri" w:hint="eastAsia"/>
          <w:rtl/>
        </w:rPr>
        <w:t>חודשי</w:t>
      </w:r>
      <w:r w:rsidRPr="00485D2C">
        <w:rPr>
          <w:rFonts w:ascii="Calibri" w:hAnsi="Calibri"/>
          <w:rtl/>
        </w:rPr>
        <w:t xml:space="preserve"> </w:t>
      </w:r>
      <w:r w:rsidRPr="00485D2C">
        <w:rPr>
          <w:rFonts w:ascii="Calibri" w:hAnsi="Calibri" w:hint="eastAsia"/>
          <w:rtl/>
        </w:rPr>
        <w:t>מאסר</w:t>
      </w:r>
      <w:r w:rsidRPr="00485D2C">
        <w:rPr>
          <w:rFonts w:ascii="Calibri" w:hAnsi="Calibri"/>
          <w:rtl/>
        </w:rPr>
        <w:t xml:space="preserve"> </w:t>
      </w:r>
      <w:r w:rsidRPr="00485D2C">
        <w:rPr>
          <w:rFonts w:ascii="Calibri" w:hAnsi="Calibri" w:hint="eastAsia"/>
          <w:rtl/>
        </w:rPr>
        <w:t>בפועל</w:t>
      </w:r>
      <w:r w:rsidRPr="00485D2C">
        <w:rPr>
          <w:rFonts w:ascii="Calibri" w:hAnsi="Calibri"/>
          <w:rtl/>
        </w:rPr>
        <w:t xml:space="preserve"> </w:t>
      </w:r>
      <w:r w:rsidRPr="00485D2C">
        <w:rPr>
          <w:rFonts w:ascii="Calibri" w:hAnsi="Calibri" w:hint="eastAsia"/>
          <w:rtl/>
        </w:rPr>
        <w:t>ועד</w:t>
      </w:r>
      <w:r w:rsidRPr="00485D2C">
        <w:rPr>
          <w:rFonts w:ascii="Calibri" w:hAnsi="Calibri"/>
          <w:rtl/>
        </w:rPr>
        <w:t xml:space="preserve"> 12 </w:t>
      </w:r>
      <w:r w:rsidRPr="00485D2C">
        <w:rPr>
          <w:rFonts w:ascii="Calibri" w:hAnsi="Calibri" w:hint="eastAsia"/>
          <w:rtl/>
        </w:rPr>
        <w:t>חודשי</w:t>
      </w:r>
      <w:r w:rsidRPr="00485D2C">
        <w:rPr>
          <w:rFonts w:ascii="Calibri" w:hAnsi="Calibri"/>
          <w:rtl/>
        </w:rPr>
        <w:t xml:space="preserve"> </w:t>
      </w:r>
      <w:r w:rsidRPr="00485D2C">
        <w:rPr>
          <w:rFonts w:ascii="Calibri" w:hAnsi="Calibri" w:hint="eastAsia"/>
          <w:rtl/>
        </w:rPr>
        <w:t>מאסר</w:t>
      </w:r>
      <w:r w:rsidRPr="00485D2C">
        <w:rPr>
          <w:rFonts w:ascii="Calibri" w:hAnsi="Calibri"/>
          <w:rtl/>
        </w:rPr>
        <w:t xml:space="preserve"> </w:t>
      </w:r>
      <w:r w:rsidRPr="00485D2C">
        <w:rPr>
          <w:rFonts w:ascii="Calibri" w:hAnsi="Calibri" w:hint="eastAsia"/>
          <w:rtl/>
        </w:rPr>
        <w:t>בפועל</w:t>
      </w:r>
      <w:r w:rsidRPr="00485D2C">
        <w:rPr>
          <w:rFonts w:ascii="Calibri" w:hAnsi="Calibri"/>
          <w:rtl/>
        </w:rPr>
        <w:t xml:space="preserve">. </w:t>
      </w:r>
      <w:r w:rsidRPr="00485D2C">
        <w:rPr>
          <w:rFonts w:ascii="Calibri" w:hAnsi="Calibri" w:hint="eastAsia"/>
          <w:rtl/>
        </w:rPr>
        <w:t>התובעת</w:t>
      </w:r>
      <w:r w:rsidRPr="00485D2C">
        <w:rPr>
          <w:rFonts w:ascii="Calibri" w:hAnsi="Calibri"/>
          <w:rtl/>
        </w:rPr>
        <w:t xml:space="preserve"> </w:t>
      </w:r>
      <w:r w:rsidRPr="00485D2C">
        <w:rPr>
          <w:rFonts w:ascii="Calibri" w:hAnsi="Calibri" w:hint="eastAsia"/>
          <w:rtl/>
        </w:rPr>
        <w:t>ביקשה</w:t>
      </w:r>
      <w:r w:rsidRPr="00485D2C">
        <w:rPr>
          <w:rFonts w:ascii="Calibri" w:hAnsi="Calibri"/>
          <w:rtl/>
        </w:rPr>
        <w:t xml:space="preserve"> </w:t>
      </w:r>
      <w:r w:rsidRPr="00485D2C">
        <w:rPr>
          <w:rFonts w:ascii="Calibri" w:hAnsi="Calibri" w:hint="eastAsia"/>
          <w:rtl/>
        </w:rPr>
        <w:t>להטיל</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עונש</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9 </w:t>
      </w:r>
      <w:r w:rsidRPr="00485D2C">
        <w:rPr>
          <w:rFonts w:ascii="Calibri" w:hAnsi="Calibri" w:hint="eastAsia"/>
          <w:rtl/>
        </w:rPr>
        <w:t>חודשי</w:t>
      </w:r>
      <w:r w:rsidRPr="00485D2C">
        <w:rPr>
          <w:rFonts w:ascii="Calibri" w:hAnsi="Calibri"/>
          <w:rtl/>
        </w:rPr>
        <w:t xml:space="preserve"> </w:t>
      </w:r>
      <w:r w:rsidRPr="00485D2C">
        <w:rPr>
          <w:rFonts w:ascii="Calibri" w:hAnsi="Calibri" w:hint="eastAsia"/>
          <w:rtl/>
        </w:rPr>
        <w:t>מאסר</w:t>
      </w:r>
      <w:r w:rsidRPr="00485D2C">
        <w:rPr>
          <w:rFonts w:ascii="Calibri" w:hAnsi="Calibri"/>
          <w:rtl/>
        </w:rPr>
        <w:t xml:space="preserve"> </w:t>
      </w:r>
      <w:r w:rsidRPr="00485D2C">
        <w:rPr>
          <w:rFonts w:ascii="Calibri" w:hAnsi="Calibri" w:hint="eastAsia"/>
          <w:rtl/>
        </w:rPr>
        <w:t>בפועל</w:t>
      </w:r>
      <w:r w:rsidRPr="00485D2C">
        <w:rPr>
          <w:rFonts w:ascii="Calibri" w:hAnsi="Calibri"/>
          <w:rtl/>
        </w:rPr>
        <w:t xml:space="preserve">, </w:t>
      </w:r>
      <w:r w:rsidRPr="00485D2C">
        <w:rPr>
          <w:rFonts w:ascii="Calibri" w:hAnsi="Calibri" w:hint="eastAsia"/>
          <w:rtl/>
        </w:rPr>
        <w:t>להפעיל</w:t>
      </w:r>
      <w:r w:rsidRPr="00485D2C">
        <w:rPr>
          <w:rFonts w:ascii="Calibri" w:hAnsi="Calibri"/>
          <w:rtl/>
        </w:rPr>
        <w:t xml:space="preserve"> </w:t>
      </w:r>
      <w:r w:rsidRPr="00485D2C">
        <w:rPr>
          <w:rFonts w:ascii="Calibri" w:hAnsi="Calibri" w:hint="eastAsia"/>
          <w:rtl/>
        </w:rPr>
        <w:t>מאסר</w:t>
      </w:r>
      <w:r w:rsidRPr="00485D2C">
        <w:rPr>
          <w:rFonts w:ascii="Calibri" w:hAnsi="Calibri"/>
          <w:rtl/>
        </w:rPr>
        <w:t xml:space="preserve"> </w:t>
      </w:r>
      <w:r w:rsidRPr="00485D2C">
        <w:rPr>
          <w:rFonts w:ascii="Calibri" w:hAnsi="Calibri" w:hint="eastAsia"/>
          <w:rtl/>
        </w:rPr>
        <w:t>מותנה</w:t>
      </w:r>
      <w:r w:rsidRPr="00485D2C">
        <w:rPr>
          <w:rFonts w:ascii="Calibri" w:hAnsi="Calibri"/>
          <w:rtl/>
        </w:rPr>
        <w:t xml:space="preserve"> </w:t>
      </w:r>
      <w:r w:rsidRPr="00485D2C">
        <w:rPr>
          <w:rFonts w:ascii="Calibri" w:hAnsi="Calibri" w:hint="eastAsia"/>
          <w:rtl/>
        </w:rPr>
        <w:t>שעומד</w:t>
      </w:r>
      <w:r w:rsidRPr="00485D2C">
        <w:rPr>
          <w:rFonts w:ascii="Calibri" w:hAnsi="Calibri"/>
          <w:rtl/>
        </w:rPr>
        <w:t xml:space="preserve"> </w:t>
      </w:r>
      <w:r w:rsidRPr="00485D2C">
        <w:rPr>
          <w:rFonts w:ascii="Calibri" w:hAnsi="Calibri" w:hint="eastAsia"/>
          <w:rtl/>
        </w:rPr>
        <w:t>לחובת</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כשרק</w:t>
      </w:r>
      <w:r w:rsidRPr="00485D2C">
        <w:rPr>
          <w:rFonts w:ascii="Calibri" w:hAnsi="Calibri"/>
          <w:rtl/>
        </w:rPr>
        <w:t xml:space="preserve"> </w:t>
      </w:r>
      <w:r w:rsidRPr="00485D2C">
        <w:rPr>
          <w:rFonts w:ascii="Calibri" w:hAnsi="Calibri" w:hint="eastAsia"/>
          <w:rtl/>
        </w:rPr>
        <w:t>חלקו</w:t>
      </w:r>
      <w:r w:rsidRPr="00485D2C">
        <w:rPr>
          <w:rFonts w:ascii="Calibri" w:hAnsi="Calibri"/>
          <w:rtl/>
        </w:rPr>
        <w:t xml:space="preserve"> </w:t>
      </w:r>
      <w:r w:rsidRPr="00485D2C">
        <w:rPr>
          <w:rFonts w:ascii="Calibri" w:hAnsi="Calibri" w:hint="eastAsia"/>
          <w:rtl/>
        </w:rPr>
        <w:t>במצטבר</w:t>
      </w:r>
      <w:r w:rsidRPr="00485D2C">
        <w:rPr>
          <w:rFonts w:ascii="Calibri" w:hAnsi="Calibri"/>
          <w:rtl/>
        </w:rPr>
        <w:t xml:space="preserve"> </w:t>
      </w:r>
      <w:r w:rsidRPr="00485D2C">
        <w:rPr>
          <w:rFonts w:ascii="Calibri" w:hAnsi="Calibri" w:hint="eastAsia"/>
          <w:rtl/>
        </w:rPr>
        <w:t>משיקולי</w:t>
      </w:r>
      <w:r w:rsidRPr="00485D2C">
        <w:rPr>
          <w:rFonts w:ascii="Calibri" w:hAnsi="Calibri"/>
          <w:rtl/>
        </w:rPr>
        <w:t xml:space="preserve"> </w:t>
      </w:r>
      <w:r w:rsidRPr="00485D2C">
        <w:rPr>
          <w:rFonts w:ascii="Calibri" w:hAnsi="Calibri" w:hint="eastAsia"/>
          <w:rtl/>
        </w:rPr>
        <w:t>שיקום</w:t>
      </w:r>
      <w:r w:rsidRPr="00485D2C">
        <w:rPr>
          <w:rFonts w:ascii="Calibri" w:hAnsi="Calibri"/>
          <w:rtl/>
        </w:rPr>
        <w:t xml:space="preserve">, </w:t>
      </w:r>
      <w:r w:rsidRPr="00485D2C">
        <w:rPr>
          <w:rFonts w:ascii="Calibri" w:hAnsi="Calibri" w:hint="eastAsia"/>
          <w:rtl/>
        </w:rPr>
        <w:t>ולהטיל</w:t>
      </w:r>
      <w:r w:rsidRPr="00485D2C">
        <w:rPr>
          <w:rFonts w:ascii="Calibri" w:hAnsi="Calibri"/>
          <w:rtl/>
        </w:rPr>
        <w:t xml:space="preserve"> </w:t>
      </w:r>
      <w:r w:rsidRPr="00485D2C">
        <w:rPr>
          <w:rFonts w:ascii="Calibri" w:hAnsi="Calibri" w:hint="eastAsia"/>
          <w:rtl/>
        </w:rPr>
        <w:t>מאסרים</w:t>
      </w:r>
      <w:r w:rsidRPr="00485D2C">
        <w:rPr>
          <w:rFonts w:ascii="Calibri" w:hAnsi="Calibri"/>
          <w:rtl/>
        </w:rPr>
        <w:t xml:space="preserve"> </w:t>
      </w:r>
      <w:r w:rsidRPr="00485D2C">
        <w:rPr>
          <w:rFonts w:ascii="Calibri" w:hAnsi="Calibri" w:hint="eastAsia"/>
          <w:rtl/>
        </w:rPr>
        <w:t>מותנים</w:t>
      </w:r>
      <w:r w:rsidRPr="00485D2C">
        <w:rPr>
          <w:rFonts w:ascii="Calibri" w:hAnsi="Calibri"/>
          <w:rtl/>
        </w:rPr>
        <w:t xml:space="preserve"> </w:t>
      </w:r>
      <w:r w:rsidRPr="00485D2C">
        <w:rPr>
          <w:rFonts w:ascii="Calibri" w:hAnsi="Calibri" w:hint="eastAsia"/>
          <w:rtl/>
        </w:rPr>
        <w:t>מרתיעים</w:t>
      </w:r>
      <w:r w:rsidRPr="00485D2C">
        <w:rPr>
          <w:rFonts w:ascii="Calibri" w:hAnsi="Calibri"/>
          <w:rtl/>
        </w:rPr>
        <w:t xml:space="preserve">, </w:t>
      </w:r>
      <w:r w:rsidRPr="00485D2C">
        <w:rPr>
          <w:rFonts w:ascii="Calibri" w:hAnsi="Calibri" w:hint="eastAsia"/>
          <w:rtl/>
        </w:rPr>
        <w:t>קנס</w:t>
      </w:r>
      <w:r w:rsidRPr="00485D2C">
        <w:rPr>
          <w:rFonts w:ascii="Calibri" w:hAnsi="Calibri"/>
          <w:rtl/>
        </w:rPr>
        <w:t xml:space="preserve"> </w:t>
      </w:r>
      <w:r w:rsidRPr="00485D2C">
        <w:rPr>
          <w:rFonts w:ascii="Calibri" w:hAnsi="Calibri" w:hint="eastAsia"/>
          <w:rtl/>
        </w:rPr>
        <w:t>והתחייבות</w:t>
      </w:r>
      <w:r w:rsidRPr="00485D2C">
        <w:rPr>
          <w:rFonts w:ascii="Calibri" w:hAnsi="Calibri"/>
          <w:rtl/>
        </w:rPr>
        <w:t xml:space="preserve">. </w:t>
      </w:r>
      <w:r w:rsidRPr="00485D2C">
        <w:rPr>
          <w:rFonts w:ascii="Calibri" w:hAnsi="Calibri" w:hint="eastAsia"/>
          <w:rtl/>
        </w:rPr>
        <w:t>נטען</w:t>
      </w:r>
      <w:r w:rsidRPr="00485D2C">
        <w:rPr>
          <w:rFonts w:ascii="Calibri" w:hAnsi="Calibri"/>
          <w:rtl/>
        </w:rPr>
        <w:t xml:space="preserve"> </w:t>
      </w:r>
      <w:r w:rsidRPr="00485D2C">
        <w:rPr>
          <w:rFonts w:ascii="Calibri" w:hAnsi="Calibri" w:hint="eastAsia"/>
          <w:rtl/>
        </w:rPr>
        <w:t>שהנאשם</w:t>
      </w:r>
      <w:r w:rsidRPr="00485D2C">
        <w:rPr>
          <w:rFonts w:ascii="Calibri" w:hAnsi="Calibri"/>
          <w:rtl/>
        </w:rPr>
        <w:t xml:space="preserve"> </w:t>
      </w:r>
      <w:r w:rsidRPr="00485D2C">
        <w:rPr>
          <w:rFonts w:ascii="Calibri" w:hAnsi="Calibri" w:hint="eastAsia"/>
          <w:rtl/>
        </w:rPr>
        <w:t>פגע</w:t>
      </w:r>
      <w:r w:rsidRPr="00485D2C">
        <w:rPr>
          <w:rFonts w:ascii="Calibri" w:hAnsi="Calibri"/>
          <w:rtl/>
        </w:rPr>
        <w:t xml:space="preserve"> </w:t>
      </w:r>
      <w:r w:rsidRPr="00485D2C">
        <w:rPr>
          <w:rFonts w:ascii="Calibri" w:hAnsi="Calibri" w:hint="eastAsia"/>
          <w:rtl/>
        </w:rPr>
        <w:t>בערכים</w:t>
      </w:r>
      <w:r w:rsidRPr="00485D2C">
        <w:rPr>
          <w:rFonts w:ascii="Calibri" w:hAnsi="Calibri"/>
          <w:rtl/>
        </w:rPr>
        <w:t xml:space="preserve"> </w:t>
      </w:r>
      <w:r w:rsidRPr="00485D2C">
        <w:rPr>
          <w:rFonts w:ascii="Calibri" w:hAnsi="Calibri" w:hint="eastAsia"/>
          <w:rtl/>
        </w:rPr>
        <w:t>חברתיים</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הגנה</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שלמות</w:t>
      </w:r>
      <w:r w:rsidRPr="00485D2C">
        <w:rPr>
          <w:rFonts w:ascii="Calibri" w:hAnsi="Calibri"/>
          <w:rtl/>
        </w:rPr>
        <w:t xml:space="preserve"> </w:t>
      </w:r>
      <w:r w:rsidRPr="00485D2C">
        <w:rPr>
          <w:rFonts w:ascii="Calibri" w:hAnsi="Calibri" w:hint="eastAsia"/>
          <w:rtl/>
        </w:rPr>
        <w:t>גופו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אדם</w:t>
      </w:r>
      <w:r w:rsidRPr="00485D2C">
        <w:rPr>
          <w:rFonts w:ascii="Calibri" w:hAnsi="Calibri"/>
          <w:rtl/>
        </w:rPr>
        <w:t xml:space="preserve"> </w:t>
      </w:r>
      <w:r w:rsidRPr="00485D2C">
        <w:rPr>
          <w:rFonts w:ascii="Calibri" w:hAnsi="Calibri" w:hint="eastAsia"/>
          <w:rtl/>
        </w:rPr>
        <w:t>והגנה</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שלום</w:t>
      </w:r>
      <w:r w:rsidRPr="00485D2C">
        <w:rPr>
          <w:rFonts w:ascii="Calibri" w:hAnsi="Calibri"/>
          <w:rtl/>
        </w:rPr>
        <w:t xml:space="preserve"> </w:t>
      </w:r>
      <w:r w:rsidRPr="00485D2C">
        <w:rPr>
          <w:rFonts w:ascii="Calibri" w:hAnsi="Calibri" w:hint="eastAsia"/>
          <w:rtl/>
        </w:rPr>
        <w:t>הציבור</w:t>
      </w:r>
      <w:r w:rsidRPr="00485D2C">
        <w:rPr>
          <w:rFonts w:ascii="Calibri" w:hAnsi="Calibri"/>
          <w:rtl/>
        </w:rPr>
        <w:t xml:space="preserve">. </w:t>
      </w:r>
      <w:r w:rsidRPr="00485D2C">
        <w:rPr>
          <w:rFonts w:ascii="Calibri" w:hAnsi="Calibri" w:hint="eastAsia"/>
          <w:rtl/>
        </w:rPr>
        <w:t>ב</w:t>
      </w:r>
      <w:r w:rsidRPr="00485D2C">
        <w:rPr>
          <w:rFonts w:ascii="Calibri" w:hAnsi="Calibri"/>
          <w:rtl/>
        </w:rPr>
        <w:t>"</w:t>
      </w:r>
      <w:r w:rsidRPr="00485D2C">
        <w:rPr>
          <w:rFonts w:ascii="Calibri" w:hAnsi="Calibri" w:hint="eastAsia"/>
          <w:rtl/>
        </w:rPr>
        <w:t>כ</w:t>
      </w:r>
      <w:r w:rsidRPr="00485D2C">
        <w:rPr>
          <w:rFonts w:ascii="Calibri" w:hAnsi="Calibri"/>
          <w:rtl/>
        </w:rPr>
        <w:t xml:space="preserve"> </w:t>
      </w:r>
      <w:r w:rsidRPr="00485D2C">
        <w:rPr>
          <w:rFonts w:ascii="Calibri" w:hAnsi="Calibri" w:hint="eastAsia"/>
          <w:rtl/>
        </w:rPr>
        <w:t>המאשימה</w:t>
      </w:r>
      <w:r w:rsidRPr="00485D2C">
        <w:rPr>
          <w:rFonts w:ascii="Calibri" w:hAnsi="Calibri"/>
          <w:rtl/>
        </w:rPr>
        <w:t xml:space="preserve"> </w:t>
      </w:r>
      <w:r w:rsidRPr="00485D2C">
        <w:rPr>
          <w:rFonts w:ascii="Calibri" w:hAnsi="Calibri" w:hint="eastAsia"/>
          <w:rtl/>
        </w:rPr>
        <w:t>עמדה</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חומרת</w:t>
      </w:r>
      <w:r w:rsidRPr="00485D2C">
        <w:rPr>
          <w:rFonts w:ascii="Calibri" w:hAnsi="Calibri"/>
          <w:rtl/>
        </w:rPr>
        <w:t xml:space="preserve"> </w:t>
      </w:r>
      <w:r w:rsidRPr="00485D2C">
        <w:rPr>
          <w:rFonts w:ascii="Calibri" w:hAnsi="Calibri" w:hint="eastAsia"/>
          <w:rtl/>
        </w:rPr>
        <w:t>העבירות</w:t>
      </w:r>
      <w:r w:rsidRPr="00485D2C">
        <w:rPr>
          <w:rFonts w:ascii="Calibri" w:hAnsi="Calibri"/>
          <w:rtl/>
        </w:rPr>
        <w:t xml:space="preserve"> </w:t>
      </w:r>
      <w:r w:rsidRPr="00485D2C">
        <w:rPr>
          <w:rFonts w:ascii="Calibri" w:hAnsi="Calibri" w:hint="eastAsia"/>
          <w:rtl/>
        </w:rPr>
        <w:t>בהן</w:t>
      </w:r>
      <w:r w:rsidRPr="00485D2C">
        <w:rPr>
          <w:rFonts w:ascii="Calibri" w:hAnsi="Calibri"/>
          <w:rtl/>
        </w:rPr>
        <w:t xml:space="preserve"> </w:t>
      </w:r>
      <w:r w:rsidRPr="00485D2C">
        <w:rPr>
          <w:rFonts w:ascii="Calibri" w:hAnsi="Calibri" w:hint="eastAsia"/>
          <w:rtl/>
        </w:rPr>
        <w:t>הורשע</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ועברו</w:t>
      </w:r>
      <w:r w:rsidRPr="00485D2C">
        <w:rPr>
          <w:rFonts w:ascii="Calibri" w:hAnsi="Calibri"/>
          <w:rtl/>
        </w:rPr>
        <w:t xml:space="preserve"> </w:t>
      </w:r>
      <w:r w:rsidRPr="00485D2C">
        <w:rPr>
          <w:rFonts w:ascii="Calibri" w:hAnsi="Calibri" w:hint="eastAsia"/>
          <w:rtl/>
        </w:rPr>
        <w:t>הפלילי</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בד</w:t>
      </w:r>
      <w:r w:rsidRPr="00485D2C">
        <w:rPr>
          <w:rFonts w:ascii="Calibri" w:hAnsi="Calibri"/>
          <w:rtl/>
        </w:rPr>
        <w:t xml:space="preserve"> </w:t>
      </w:r>
      <w:r w:rsidRPr="00485D2C">
        <w:rPr>
          <w:rFonts w:ascii="Calibri" w:hAnsi="Calibri" w:hint="eastAsia"/>
          <w:rtl/>
        </w:rPr>
        <w:t>בבד</w:t>
      </w:r>
      <w:r w:rsidRPr="00485D2C">
        <w:rPr>
          <w:rFonts w:ascii="Calibri" w:hAnsi="Calibri"/>
          <w:rtl/>
        </w:rPr>
        <w:t xml:space="preserve"> </w:t>
      </w:r>
      <w:r w:rsidRPr="00485D2C">
        <w:rPr>
          <w:rFonts w:ascii="Calibri" w:hAnsi="Calibri" w:hint="eastAsia"/>
          <w:rtl/>
        </w:rPr>
        <w:t>צוין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נפגע</w:t>
      </w:r>
      <w:r w:rsidRPr="00485D2C">
        <w:rPr>
          <w:rFonts w:ascii="Calibri" w:hAnsi="Calibri"/>
          <w:rtl/>
        </w:rPr>
        <w:t xml:space="preserve"> </w:t>
      </w:r>
      <w:r w:rsidRPr="00485D2C">
        <w:rPr>
          <w:rFonts w:ascii="Calibri" w:hAnsi="Calibri" w:hint="eastAsia"/>
          <w:rtl/>
        </w:rPr>
        <w:t>במהלך</w:t>
      </w:r>
      <w:r w:rsidRPr="00485D2C">
        <w:rPr>
          <w:rFonts w:ascii="Calibri" w:hAnsi="Calibri"/>
          <w:rtl/>
        </w:rPr>
        <w:t xml:space="preserve"> </w:t>
      </w:r>
      <w:r w:rsidRPr="00485D2C">
        <w:rPr>
          <w:rFonts w:ascii="Calibri" w:hAnsi="Calibri" w:hint="eastAsia"/>
          <w:rtl/>
        </w:rPr>
        <w:t>האירוע</w:t>
      </w:r>
      <w:r w:rsidRPr="00485D2C">
        <w:rPr>
          <w:rFonts w:ascii="Calibri" w:hAnsi="Calibri"/>
          <w:rtl/>
        </w:rPr>
        <w:t xml:space="preserve">, </w:t>
      </w:r>
      <w:r w:rsidRPr="00485D2C">
        <w:rPr>
          <w:rFonts w:ascii="Calibri" w:hAnsi="Calibri" w:hint="eastAsia"/>
          <w:rtl/>
        </w:rPr>
        <w:t>ומאז</w:t>
      </w:r>
      <w:r w:rsidRPr="00485D2C">
        <w:rPr>
          <w:rFonts w:ascii="Calibri" w:hAnsi="Calibri"/>
          <w:rtl/>
        </w:rPr>
        <w:t xml:space="preserve"> </w:t>
      </w:r>
      <w:r w:rsidRPr="00485D2C">
        <w:rPr>
          <w:rFonts w:ascii="Calibri" w:hAnsi="Calibri" w:hint="eastAsia"/>
          <w:rtl/>
        </w:rPr>
        <w:t>לקח</w:t>
      </w:r>
      <w:r w:rsidRPr="00485D2C">
        <w:rPr>
          <w:rFonts w:ascii="Calibri" w:hAnsi="Calibri"/>
          <w:rtl/>
        </w:rPr>
        <w:t xml:space="preserve"> </w:t>
      </w:r>
      <w:r w:rsidRPr="00485D2C">
        <w:rPr>
          <w:rFonts w:ascii="Calibri" w:hAnsi="Calibri" w:hint="eastAsia"/>
          <w:rtl/>
        </w:rPr>
        <w:t>חלק</w:t>
      </w:r>
      <w:r w:rsidRPr="00485D2C">
        <w:rPr>
          <w:rFonts w:ascii="Calibri" w:hAnsi="Calibri"/>
          <w:rtl/>
        </w:rPr>
        <w:t xml:space="preserve"> </w:t>
      </w:r>
      <w:r w:rsidRPr="00485D2C">
        <w:rPr>
          <w:rFonts w:ascii="Calibri" w:hAnsi="Calibri" w:hint="eastAsia"/>
          <w:rtl/>
        </w:rPr>
        <w:t>בהליך</w:t>
      </w:r>
      <w:r w:rsidRPr="00485D2C">
        <w:rPr>
          <w:rFonts w:ascii="Calibri" w:hAnsi="Calibri"/>
          <w:rtl/>
        </w:rPr>
        <w:t xml:space="preserve"> </w:t>
      </w:r>
      <w:r w:rsidRPr="00485D2C">
        <w:rPr>
          <w:rFonts w:ascii="Calibri" w:hAnsi="Calibri" w:hint="eastAsia"/>
          <w:rtl/>
        </w:rPr>
        <w:t>טיפולי</w:t>
      </w:r>
      <w:r w:rsidRPr="00485D2C">
        <w:rPr>
          <w:rFonts w:ascii="Calibri" w:hAnsi="Calibri"/>
          <w:rtl/>
        </w:rPr>
        <w:t xml:space="preserve"> </w:t>
      </w:r>
      <w:r w:rsidRPr="00485D2C">
        <w:rPr>
          <w:rFonts w:ascii="Calibri" w:hAnsi="Calibri" w:hint="eastAsia"/>
          <w:rtl/>
        </w:rPr>
        <w:t>משמעותי</w:t>
      </w:r>
      <w:r w:rsidRPr="00485D2C">
        <w:rPr>
          <w:rFonts w:ascii="Calibri" w:hAnsi="Calibri"/>
          <w:rtl/>
        </w:rPr>
        <w:t xml:space="preserve">. </w:t>
      </w:r>
      <w:r w:rsidRPr="00485D2C">
        <w:rPr>
          <w:rFonts w:ascii="Calibri" w:hAnsi="Calibri" w:hint="eastAsia"/>
          <w:rtl/>
        </w:rPr>
        <w:t>נטען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בנסיבות</w:t>
      </w:r>
      <w:r w:rsidRPr="00485D2C">
        <w:rPr>
          <w:rFonts w:ascii="Calibri" w:hAnsi="Calibri"/>
          <w:rtl/>
        </w:rPr>
        <w:t xml:space="preserve"> </w:t>
      </w:r>
      <w:r w:rsidRPr="00485D2C">
        <w:rPr>
          <w:rFonts w:ascii="Calibri" w:hAnsi="Calibri" w:hint="eastAsia"/>
          <w:rtl/>
        </w:rPr>
        <w:t>העניין</w:t>
      </w:r>
      <w:r w:rsidRPr="00485D2C">
        <w:rPr>
          <w:rFonts w:ascii="Calibri" w:hAnsi="Calibri"/>
          <w:rtl/>
        </w:rPr>
        <w:t xml:space="preserve"> </w:t>
      </w:r>
      <w:r w:rsidRPr="00485D2C">
        <w:rPr>
          <w:rFonts w:ascii="Calibri" w:hAnsi="Calibri" w:hint="eastAsia"/>
          <w:rtl/>
        </w:rPr>
        <w:t>אין</w:t>
      </w:r>
      <w:r w:rsidRPr="00485D2C">
        <w:rPr>
          <w:rFonts w:ascii="Calibri" w:hAnsi="Calibri"/>
          <w:rtl/>
        </w:rPr>
        <w:t xml:space="preserve"> </w:t>
      </w:r>
      <w:r w:rsidRPr="00485D2C">
        <w:rPr>
          <w:rFonts w:ascii="Calibri" w:hAnsi="Calibri" w:hint="eastAsia"/>
          <w:rtl/>
        </w:rPr>
        <w:t>שיקולי</w:t>
      </w:r>
      <w:r w:rsidRPr="00485D2C">
        <w:rPr>
          <w:rFonts w:ascii="Calibri" w:hAnsi="Calibri"/>
          <w:rtl/>
        </w:rPr>
        <w:t xml:space="preserve"> </w:t>
      </w:r>
      <w:r w:rsidRPr="00485D2C">
        <w:rPr>
          <w:rFonts w:ascii="Calibri" w:hAnsi="Calibri" w:hint="eastAsia"/>
          <w:rtl/>
        </w:rPr>
        <w:t>השיקום</w:t>
      </w:r>
      <w:r w:rsidRPr="00485D2C">
        <w:rPr>
          <w:rFonts w:ascii="Calibri" w:hAnsi="Calibri"/>
          <w:rtl/>
        </w:rPr>
        <w:t xml:space="preserve"> </w:t>
      </w:r>
      <w:r w:rsidRPr="00485D2C">
        <w:rPr>
          <w:rFonts w:ascii="Calibri" w:hAnsi="Calibri" w:hint="eastAsia"/>
          <w:rtl/>
        </w:rPr>
        <w:t>גוברים</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יתר</w:t>
      </w:r>
      <w:r w:rsidRPr="00485D2C">
        <w:rPr>
          <w:rFonts w:ascii="Calibri" w:hAnsi="Calibri"/>
          <w:rtl/>
        </w:rPr>
        <w:t xml:space="preserve"> </w:t>
      </w:r>
      <w:r w:rsidRPr="00485D2C">
        <w:rPr>
          <w:rFonts w:ascii="Calibri" w:hAnsi="Calibri" w:hint="eastAsia"/>
          <w:rtl/>
        </w:rPr>
        <w:t>שיקולי</w:t>
      </w:r>
      <w:r w:rsidRPr="00485D2C">
        <w:rPr>
          <w:rFonts w:ascii="Calibri" w:hAnsi="Calibri"/>
          <w:rtl/>
        </w:rPr>
        <w:t xml:space="preserve"> </w:t>
      </w:r>
      <w:r w:rsidRPr="00485D2C">
        <w:rPr>
          <w:rFonts w:ascii="Calibri" w:hAnsi="Calibri" w:hint="eastAsia"/>
          <w:rtl/>
        </w:rPr>
        <w:t>הענישה</w:t>
      </w:r>
      <w:r w:rsidRPr="00485D2C">
        <w:rPr>
          <w:rFonts w:ascii="Calibri" w:hAnsi="Calibri"/>
          <w:rtl/>
        </w:rPr>
        <w:t xml:space="preserve">. </w:t>
      </w:r>
      <w:r w:rsidRPr="00485D2C">
        <w:rPr>
          <w:rFonts w:ascii="Calibri" w:hAnsi="Calibri" w:hint="eastAsia"/>
          <w:rtl/>
        </w:rPr>
        <w:t>הוגש</w:t>
      </w:r>
      <w:r w:rsidRPr="00485D2C">
        <w:rPr>
          <w:rFonts w:ascii="Calibri" w:hAnsi="Calibri"/>
          <w:rtl/>
        </w:rPr>
        <w:t xml:space="preserve"> </w:t>
      </w:r>
      <w:r w:rsidRPr="00485D2C">
        <w:rPr>
          <w:rFonts w:ascii="Calibri" w:hAnsi="Calibri" w:hint="eastAsia"/>
          <w:rtl/>
        </w:rPr>
        <w:t>גיליון</w:t>
      </w:r>
      <w:r w:rsidRPr="00485D2C">
        <w:rPr>
          <w:rFonts w:ascii="Calibri" w:hAnsi="Calibri"/>
          <w:rtl/>
        </w:rPr>
        <w:t xml:space="preserve"> </w:t>
      </w:r>
      <w:r w:rsidRPr="00485D2C">
        <w:rPr>
          <w:rFonts w:ascii="Calibri" w:hAnsi="Calibri" w:hint="eastAsia"/>
          <w:rtl/>
        </w:rPr>
        <w:t>הרשעות</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b/>
          <w:bCs/>
          <w:rtl/>
        </w:rPr>
        <w:t>ת</w:t>
      </w:r>
      <w:r w:rsidRPr="00485D2C">
        <w:rPr>
          <w:rFonts w:ascii="Calibri" w:hAnsi="Calibri"/>
          <w:b/>
          <w:bCs/>
          <w:rtl/>
        </w:rPr>
        <w:t>/1</w:t>
      </w:r>
      <w:r w:rsidRPr="00485D2C">
        <w:rPr>
          <w:rFonts w:ascii="Calibri" w:hAnsi="Calibri"/>
          <w:rtl/>
        </w:rPr>
        <w:t xml:space="preserve">) </w:t>
      </w:r>
      <w:r w:rsidRPr="00485D2C">
        <w:rPr>
          <w:rFonts w:ascii="Calibri" w:hAnsi="Calibri" w:hint="eastAsia"/>
          <w:rtl/>
        </w:rPr>
        <w:t>ופסיקה</w:t>
      </w:r>
      <w:r w:rsidRPr="00485D2C">
        <w:rPr>
          <w:rFonts w:ascii="Calibri" w:hAnsi="Calibri"/>
          <w:rtl/>
        </w:rPr>
        <w:t xml:space="preserve"> </w:t>
      </w:r>
      <w:r w:rsidRPr="00485D2C">
        <w:rPr>
          <w:rFonts w:ascii="Calibri" w:hAnsi="Calibri" w:hint="eastAsia"/>
          <w:rtl/>
        </w:rPr>
        <w:t>רלוונטית</w:t>
      </w:r>
      <w:r w:rsidRPr="00485D2C">
        <w:rPr>
          <w:rFonts w:ascii="Calibri" w:hAnsi="Calibri"/>
          <w:rtl/>
        </w:rPr>
        <w:t>.</w:t>
      </w:r>
    </w:p>
    <w:p w14:paraId="120B07A5" w14:textId="77777777" w:rsidR="00412C8F" w:rsidRPr="00485D2C" w:rsidRDefault="00412C8F" w:rsidP="00412C8F">
      <w:pPr>
        <w:tabs>
          <w:tab w:val="left" w:pos="481"/>
        </w:tabs>
        <w:spacing w:line="360" w:lineRule="auto"/>
        <w:ind w:left="481" w:hanging="481"/>
        <w:jc w:val="both"/>
        <w:rPr>
          <w:rFonts w:ascii="Calibri" w:hAnsi="Calibri"/>
          <w:rtl/>
        </w:rPr>
      </w:pPr>
    </w:p>
    <w:p w14:paraId="4C310561"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4.</w:t>
      </w:r>
      <w:r w:rsidRPr="00485D2C">
        <w:rPr>
          <w:rFonts w:ascii="Calibri" w:hAnsi="Calibri"/>
          <w:rtl/>
        </w:rPr>
        <w:tab/>
      </w:r>
      <w:r w:rsidRPr="00485D2C">
        <w:rPr>
          <w:rFonts w:ascii="Calibri" w:hAnsi="Calibri" w:hint="eastAsia"/>
          <w:rtl/>
        </w:rPr>
        <w:t>ב</w:t>
      </w:r>
      <w:r w:rsidRPr="00485D2C">
        <w:rPr>
          <w:rFonts w:ascii="Calibri" w:hAnsi="Calibri"/>
          <w:rtl/>
        </w:rPr>
        <w:t>"</w:t>
      </w:r>
      <w:r w:rsidRPr="00485D2C">
        <w:rPr>
          <w:rFonts w:ascii="Calibri" w:hAnsi="Calibri" w:hint="eastAsia"/>
          <w:rtl/>
        </w:rPr>
        <w:t>כ</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עו</w:t>
      </w:r>
      <w:r w:rsidRPr="00485D2C">
        <w:rPr>
          <w:rFonts w:ascii="Calibri" w:hAnsi="Calibri"/>
          <w:rtl/>
        </w:rPr>
        <w:t>"</w:t>
      </w:r>
      <w:r w:rsidRPr="00485D2C">
        <w:rPr>
          <w:rFonts w:ascii="Calibri" w:hAnsi="Calibri" w:hint="eastAsia"/>
          <w:rtl/>
        </w:rPr>
        <w:t>ד</w:t>
      </w:r>
      <w:r w:rsidRPr="00485D2C">
        <w:rPr>
          <w:rFonts w:ascii="Calibri" w:hAnsi="Calibri"/>
          <w:rtl/>
        </w:rPr>
        <w:t xml:space="preserve"> </w:t>
      </w:r>
      <w:r w:rsidRPr="00485D2C">
        <w:rPr>
          <w:rFonts w:ascii="Calibri" w:hAnsi="Calibri" w:hint="eastAsia"/>
          <w:rtl/>
        </w:rPr>
        <w:t>יהונתן</w:t>
      </w:r>
      <w:r w:rsidRPr="00485D2C">
        <w:rPr>
          <w:rFonts w:ascii="Calibri" w:hAnsi="Calibri"/>
          <w:rtl/>
        </w:rPr>
        <w:t xml:space="preserve"> </w:t>
      </w:r>
      <w:r w:rsidRPr="00485D2C">
        <w:rPr>
          <w:rFonts w:ascii="Calibri" w:hAnsi="Calibri" w:hint="eastAsia"/>
          <w:rtl/>
        </w:rPr>
        <w:t>רבינוביץ</w:t>
      </w:r>
      <w:r w:rsidRPr="00485D2C">
        <w:rPr>
          <w:rFonts w:ascii="Calibri" w:hAnsi="Calibri"/>
          <w:rtl/>
        </w:rPr>
        <w:t xml:space="preserve">', </w:t>
      </w:r>
      <w:r w:rsidRPr="00485D2C">
        <w:rPr>
          <w:rFonts w:ascii="Calibri" w:hAnsi="Calibri" w:hint="eastAsia"/>
          <w:rtl/>
        </w:rPr>
        <w:t>לא</w:t>
      </w:r>
      <w:r w:rsidRPr="00485D2C">
        <w:rPr>
          <w:rFonts w:ascii="Calibri" w:hAnsi="Calibri"/>
          <w:rtl/>
        </w:rPr>
        <w:t xml:space="preserve"> </w:t>
      </w:r>
      <w:r w:rsidRPr="00485D2C">
        <w:rPr>
          <w:rFonts w:ascii="Calibri" w:hAnsi="Calibri" w:hint="eastAsia"/>
          <w:rtl/>
        </w:rPr>
        <w:t>הקל</w:t>
      </w:r>
      <w:r w:rsidRPr="00485D2C">
        <w:rPr>
          <w:rFonts w:ascii="Calibri" w:hAnsi="Calibri"/>
          <w:rtl/>
        </w:rPr>
        <w:t xml:space="preserve"> </w:t>
      </w:r>
      <w:r w:rsidRPr="00485D2C">
        <w:rPr>
          <w:rFonts w:ascii="Calibri" w:hAnsi="Calibri" w:hint="eastAsia"/>
          <w:rtl/>
        </w:rPr>
        <w:t>ראש</w:t>
      </w:r>
      <w:r w:rsidRPr="00485D2C">
        <w:rPr>
          <w:rFonts w:ascii="Calibri" w:hAnsi="Calibri"/>
          <w:rtl/>
        </w:rPr>
        <w:t xml:space="preserve"> </w:t>
      </w:r>
      <w:r w:rsidRPr="00485D2C">
        <w:rPr>
          <w:rFonts w:ascii="Calibri" w:hAnsi="Calibri" w:hint="eastAsia"/>
          <w:rtl/>
        </w:rPr>
        <w:t>בחומרת</w:t>
      </w:r>
      <w:r w:rsidRPr="00485D2C">
        <w:rPr>
          <w:rFonts w:ascii="Calibri" w:hAnsi="Calibri"/>
          <w:rtl/>
        </w:rPr>
        <w:t xml:space="preserve"> </w:t>
      </w:r>
      <w:r w:rsidRPr="00485D2C">
        <w:rPr>
          <w:rFonts w:ascii="Calibri" w:hAnsi="Calibri" w:hint="eastAsia"/>
          <w:rtl/>
        </w:rPr>
        <w:t>העבירות</w:t>
      </w:r>
      <w:r w:rsidRPr="00485D2C">
        <w:rPr>
          <w:rFonts w:ascii="Calibri" w:hAnsi="Calibri"/>
          <w:rtl/>
        </w:rPr>
        <w:t xml:space="preserve"> </w:t>
      </w:r>
      <w:r w:rsidRPr="00485D2C">
        <w:rPr>
          <w:rFonts w:ascii="Calibri" w:hAnsi="Calibri" w:hint="eastAsia"/>
          <w:rtl/>
        </w:rPr>
        <w:t>שביצע</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סבר</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יש</w:t>
      </w:r>
      <w:r w:rsidRPr="00485D2C">
        <w:rPr>
          <w:rFonts w:ascii="Calibri" w:hAnsi="Calibri"/>
          <w:rtl/>
        </w:rPr>
        <w:t xml:space="preserve"> </w:t>
      </w:r>
      <w:r w:rsidRPr="00485D2C">
        <w:rPr>
          <w:rFonts w:ascii="Calibri" w:hAnsi="Calibri" w:hint="eastAsia"/>
          <w:rtl/>
        </w:rPr>
        <w:t>הצדקה</w:t>
      </w:r>
      <w:r w:rsidRPr="00485D2C">
        <w:rPr>
          <w:rFonts w:ascii="Calibri" w:hAnsi="Calibri"/>
          <w:rtl/>
        </w:rPr>
        <w:t xml:space="preserve"> </w:t>
      </w:r>
      <w:r w:rsidRPr="00485D2C">
        <w:rPr>
          <w:rFonts w:ascii="Calibri" w:hAnsi="Calibri" w:hint="eastAsia"/>
          <w:rtl/>
        </w:rPr>
        <w:t>לאמץ</w:t>
      </w:r>
      <w:r w:rsidRPr="00485D2C">
        <w:rPr>
          <w:rFonts w:ascii="Calibri" w:hAnsi="Calibri"/>
          <w:rtl/>
        </w:rPr>
        <w:t xml:space="preserve"> </w:t>
      </w:r>
      <w:r w:rsidRPr="00485D2C">
        <w:rPr>
          <w:rFonts w:ascii="Calibri" w:hAnsi="Calibri" w:hint="eastAsia"/>
          <w:rtl/>
        </w:rPr>
        <w:t>המלצות</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ולהטיל</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עונש</w:t>
      </w:r>
      <w:r w:rsidRPr="00485D2C">
        <w:rPr>
          <w:rFonts w:ascii="Calibri" w:hAnsi="Calibri"/>
          <w:rtl/>
        </w:rPr>
        <w:t xml:space="preserve"> </w:t>
      </w:r>
      <w:r w:rsidRPr="00485D2C">
        <w:rPr>
          <w:rFonts w:ascii="Calibri" w:hAnsi="Calibri" w:hint="eastAsia"/>
          <w:rtl/>
        </w:rPr>
        <w:t>טיפולי</w:t>
      </w:r>
      <w:r w:rsidRPr="00485D2C">
        <w:rPr>
          <w:rFonts w:ascii="Calibri" w:hAnsi="Calibri"/>
          <w:rtl/>
        </w:rPr>
        <w:t xml:space="preserve">, </w:t>
      </w:r>
      <w:r w:rsidRPr="00485D2C">
        <w:rPr>
          <w:rFonts w:ascii="Calibri" w:hAnsi="Calibri" w:hint="eastAsia"/>
          <w:rtl/>
        </w:rPr>
        <w:t>צו</w:t>
      </w:r>
      <w:r w:rsidRPr="00485D2C">
        <w:rPr>
          <w:rFonts w:ascii="Calibri" w:hAnsi="Calibri"/>
          <w:rtl/>
        </w:rPr>
        <w:t xml:space="preserve"> </w:t>
      </w:r>
      <w:r w:rsidRPr="00485D2C">
        <w:rPr>
          <w:rFonts w:ascii="Calibri" w:hAnsi="Calibri" w:hint="eastAsia"/>
          <w:rtl/>
        </w:rPr>
        <w:t>מבחן</w:t>
      </w:r>
      <w:r w:rsidRPr="00485D2C">
        <w:rPr>
          <w:rFonts w:ascii="Calibri" w:hAnsi="Calibri"/>
          <w:rtl/>
        </w:rPr>
        <w:t xml:space="preserve"> </w:t>
      </w:r>
      <w:r w:rsidRPr="00485D2C">
        <w:rPr>
          <w:rFonts w:ascii="Calibri" w:hAnsi="Calibri" w:hint="eastAsia"/>
          <w:rtl/>
        </w:rPr>
        <w:t>והתחייבות</w:t>
      </w:r>
      <w:r w:rsidRPr="00485D2C">
        <w:rPr>
          <w:rFonts w:ascii="Calibri" w:hAnsi="Calibri"/>
          <w:rtl/>
        </w:rPr>
        <w:t xml:space="preserve">. </w:t>
      </w:r>
      <w:r w:rsidRPr="00485D2C">
        <w:rPr>
          <w:rFonts w:ascii="Calibri" w:hAnsi="Calibri" w:hint="eastAsia"/>
          <w:rtl/>
        </w:rPr>
        <w:t>נטען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הודה</w:t>
      </w:r>
      <w:r w:rsidRPr="00485D2C">
        <w:rPr>
          <w:rFonts w:ascii="Calibri" w:hAnsi="Calibri"/>
          <w:rtl/>
        </w:rPr>
        <w:t xml:space="preserve"> </w:t>
      </w:r>
      <w:r w:rsidRPr="00485D2C">
        <w:rPr>
          <w:rFonts w:ascii="Calibri" w:hAnsi="Calibri" w:hint="eastAsia"/>
          <w:rtl/>
        </w:rPr>
        <w:t>בהזדמנות</w:t>
      </w:r>
      <w:r w:rsidRPr="00485D2C">
        <w:rPr>
          <w:rFonts w:ascii="Calibri" w:hAnsi="Calibri"/>
          <w:rtl/>
        </w:rPr>
        <w:t xml:space="preserve"> </w:t>
      </w:r>
      <w:r w:rsidRPr="00485D2C">
        <w:rPr>
          <w:rFonts w:ascii="Calibri" w:hAnsi="Calibri" w:hint="eastAsia"/>
          <w:rtl/>
        </w:rPr>
        <w:t>הראשונה</w:t>
      </w:r>
      <w:r w:rsidRPr="00485D2C">
        <w:rPr>
          <w:rFonts w:ascii="Calibri" w:hAnsi="Calibri"/>
          <w:rtl/>
        </w:rPr>
        <w:t xml:space="preserve">, </w:t>
      </w:r>
      <w:r w:rsidRPr="00485D2C">
        <w:rPr>
          <w:rFonts w:ascii="Calibri" w:hAnsi="Calibri" w:hint="eastAsia"/>
          <w:rtl/>
        </w:rPr>
        <w:t>לוקח</w:t>
      </w:r>
      <w:r w:rsidRPr="00485D2C">
        <w:rPr>
          <w:rFonts w:ascii="Calibri" w:hAnsi="Calibri"/>
          <w:rtl/>
        </w:rPr>
        <w:t xml:space="preserve"> </w:t>
      </w:r>
      <w:r w:rsidRPr="00485D2C">
        <w:rPr>
          <w:rFonts w:ascii="Calibri" w:hAnsi="Calibri" w:hint="eastAsia"/>
          <w:rtl/>
        </w:rPr>
        <w:t>חלק</w:t>
      </w:r>
      <w:r w:rsidRPr="00485D2C">
        <w:rPr>
          <w:rFonts w:ascii="Calibri" w:hAnsi="Calibri"/>
          <w:rtl/>
        </w:rPr>
        <w:t xml:space="preserve"> </w:t>
      </w:r>
      <w:r w:rsidRPr="00485D2C">
        <w:rPr>
          <w:rFonts w:ascii="Calibri" w:hAnsi="Calibri" w:hint="eastAsia"/>
          <w:rtl/>
        </w:rPr>
        <w:t>בתהליך</w:t>
      </w:r>
      <w:r w:rsidRPr="00485D2C">
        <w:rPr>
          <w:rFonts w:ascii="Calibri" w:hAnsi="Calibri"/>
          <w:rtl/>
        </w:rPr>
        <w:t xml:space="preserve"> </w:t>
      </w:r>
      <w:r w:rsidRPr="00485D2C">
        <w:rPr>
          <w:rFonts w:ascii="Calibri" w:hAnsi="Calibri" w:hint="eastAsia"/>
          <w:rtl/>
        </w:rPr>
        <w:t>טיפולי</w:t>
      </w:r>
      <w:r w:rsidRPr="00485D2C">
        <w:rPr>
          <w:rFonts w:ascii="Calibri" w:hAnsi="Calibri"/>
          <w:rtl/>
        </w:rPr>
        <w:t xml:space="preserve"> </w:t>
      </w:r>
      <w:r w:rsidRPr="00485D2C">
        <w:rPr>
          <w:rFonts w:ascii="Calibri" w:hAnsi="Calibri" w:hint="eastAsia"/>
          <w:rtl/>
        </w:rPr>
        <w:t>משמעותי</w:t>
      </w:r>
      <w:r w:rsidRPr="00485D2C">
        <w:rPr>
          <w:rFonts w:ascii="Calibri" w:hAnsi="Calibri"/>
          <w:rtl/>
        </w:rPr>
        <w:t xml:space="preserve">, </w:t>
      </w:r>
      <w:r w:rsidRPr="00485D2C">
        <w:rPr>
          <w:rFonts w:ascii="Calibri" w:hAnsi="Calibri" w:hint="eastAsia"/>
          <w:rtl/>
        </w:rPr>
        <w:t>משתף</w:t>
      </w:r>
      <w:r w:rsidRPr="00485D2C">
        <w:rPr>
          <w:rFonts w:ascii="Calibri" w:hAnsi="Calibri"/>
          <w:rtl/>
        </w:rPr>
        <w:t xml:space="preserve"> </w:t>
      </w:r>
      <w:r w:rsidRPr="00485D2C">
        <w:rPr>
          <w:rFonts w:ascii="Calibri" w:hAnsi="Calibri" w:hint="eastAsia"/>
          <w:rtl/>
        </w:rPr>
        <w:t>פעולה</w:t>
      </w:r>
      <w:r w:rsidRPr="00485D2C">
        <w:rPr>
          <w:rFonts w:ascii="Calibri" w:hAnsi="Calibri"/>
          <w:rtl/>
        </w:rPr>
        <w:t xml:space="preserve"> </w:t>
      </w:r>
      <w:r w:rsidRPr="00485D2C">
        <w:rPr>
          <w:rFonts w:ascii="Calibri" w:hAnsi="Calibri" w:hint="eastAsia"/>
          <w:rtl/>
        </w:rPr>
        <w:t>באופן</w:t>
      </w:r>
      <w:r w:rsidRPr="00485D2C">
        <w:rPr>
          <w:rFonts w:ascii="Calibri" w:hAnsi="Calibri"/>
          <w:rtl/>
        </w:rPr>
        <w:t xml:space="preserve"> </w:t>
      </w:r>
      <w:r w:rsidRPr="00485D2C">
        <w:rPr>
          <w:rFonts w:ascii="Calibri" w:hAnsi="Calibri" w:hint="eastAsia"/>
          <w:rtl/>
        </w:rPr>
        <w:t>מלא</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וצוינו</w:t>
      </w:r>
      <w:r w:rsidRPr="00485D2C">
        <w:rPr>
          <w:rFonts w:ascii="Calibri" w:hAnsi="Calibri"/>
          <w:rtl/>
        </w:rPr>
        <w:t xml:space="preserve"> </w:t>
      </w:r>
      <w:r w:rsidRPr="00485D2C">
        <w:rPr>
          <w:rFonts w:ascii="Calibri" w:hAnsi="Calibri" w:hint="eastAsia"/>
          <w:rtl/>
        </w:rPr>
        <w:t>נסיבותיו</w:t>
      </w:r>
      <w:r w:rsidRPr="00485D2C">
        <w:rPr>
          <w:rFonts w:ascii="Calibri" w:hAnsi="Calibri"/>
          <w:rtl/>
        </w:rPr>
        <w:t xml:space="preserve"> </w:t>
      </w:r>
      <w:r w:rsidRPr="00485D2C">
        <w:rPr>
          <w:rFonts w:ascii="Calibri" w:hAnsi="Calibri" w:hint="eastAsia"/>
          <w:rtl/>
        </w:rPr>
        <w:t>המשפחתיות</w:t>
      </w:r>
      <w:r w:rsidRPr="00485D2C">
        <w:rPr>
          <w:rFonts w:ascii="Calibri" w:hAnsi="Calibri"/>
          <w:rtl/>
        </w:rPr>
        <w:t xml:space="preserve"> </w:t>
      </w:r>
      <w:r w:rsidRPr="00485D2C">
        <w:rPr>
          <w:rFonts w:ascii="Calibri" w:hAnsi="Calibri" w:hint="eastAsia"/>
          <w:rtl/>
        </w:rPr>
        <w:t>מורכבות</w:t>
      </w:r>
      <w:r w:rsidRPr="00485D2C">
        <w:rPr>
          <w:rFonts w:ascii="Calibri" w:hAnsi="Calibri"/>
          <w:rtl/>
        </w:rPr>
        <w:t xml:space="preserve">. </w:t>
      </w:r>
      <w:r w:rsidRPr="00485D2C">
        <w:rPr>
          <w:rFonts w:ascii="Calibri" w:hAnsi="Calibri" w:hint="eastAsia"/>
          <w:rtl/>
        </w:rPr>
        <w:t>נטען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בנסיבות</w:t>
      </w:r>
      <w:r w:rsidRPr="00485D2C">
        <w:rPr>
          <w:rFonts w:ascii="Calibri" w:hAnsi="Calibri"/>
          <w:rtl/>
        </w:rPr>
        <w:t xml:space="preserve"> </w:t>
      </w:r>
      <w:r w:rsidRPr="00485D2C">
        <w:rPr>
          <w:rFonts w:ascii="Calibri" w:hAnsi="Calibri" w:hint="eastAsia"/>
          <w:rtl/>
        </w:rPr>
        <w:t>אלה</w:t>
      </w:r>
      <w:r w:rsidRPr="00485D2C">
        <w:rPr>
          <w:rFonts w:ascii="Calibri" w:hAnsi="Calibri"/>
          <w:rtl/>
        </w:rPr>
        <w:t xml:space="preserve"> </w:t>
      </w:r>
      <w:r w:rsidRPr="00485D2C">
        <w:rPr>
          <w:rFonts w:ascii="Calibri" w:hAnsi="Calibri" w:hint="eastAsia"/>
          <w:rtl/>
        </w:rPr>
        <w:t>יש</w:t>
      </w:r>
      <w:r w:rsidRPr="00485D2C">
        <w:rPr>
          <w:rFonts w:ascii="Calibri" w:hAnsi="Calibri"/>
          <w:rtl/>
        </w:rPr>
        <w:t xml:space="preserve"> </w:t>
      </w:r>
      <w:r w:rsidRPr="00485D2C">
        <w:rPr>
          <w:rFonts w:ascii="Calibri" w:hAnsi="Calibri" w:hint="eastAsia"/>
          <w:rtl/>
        </w:rPr>
        <w:t>הצדקה</w:t>
      </w:r>
      <w:r w:rsidRPr="00485D2C">
        <w:rPr>
          <w:rFonts w:ascii="Calibri" w:hAnsi="Calibri"/>
          <w:rtl/>
        </w:rPr>
        <w:t xml:space="preserve"> </w:t>
      </w:r>
      <w:r w:rsidRPr="00485D2C">
        <w:rPr>
          <w:rFonts w:ascii="Calibri" w:hAnsi="Calibri" w:hint="eastAsia"/>
          <w:rtl/>
        </w:rPr>
        <w:t>להקל</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ולחרוג</w:t>
      </w:r>
      <w:r w:rsidRPr="00485D2C">
        <w:rPr>
          <w:rFonts w:ascii="Calibri" w:hAnsi="Calibri"/>
          <w:rtl/>
        </w:rPr>
        <w:t xml:space="preserve"> </w:t>
      </w:r>
      <w:r w:rsidRPr="00485D2C">
        <w:rPr>
          <w:rFonts w:ascii="Calibri" w:hAnsi="Calibri" w:hint="eastAsia"/>
          <w:rtl/>
        </w:rPr>
        <w:t>ממתחם</w:t>
      </w:r>
      <w:r w:rsidRPr="00485D2C">
        <w:rPr>
          <w:rFonts w:ascii="Calibri" w:hAnsi="Calibri"/>
          <w:rtl/>
        </w:rPr>
        <w:t xml:space="preserve"> </w:t>
      </w:r>
      <w:r w:rsidRPr="00485D2C">
        <w:rPr>
          <w:rFonts w:ascii="Calibri" w:hAnsi="Calibri" w:hint="eastAsia"/>
          <w:rtl/>
        </w:rPr>
        <w:t>הענישה</w:t>
      </w:r>
      <w:r w:rsidRPr="00485D2C">
        <w:rPr>
          <w:rFonts w:ascii="Calibri" w:hAnsi="Calibri"/>
          <w:rtl/>
        </w:rPr>
        <w:t xml:space="preserve"> </w:t>
      </w:r>
      <w:r w:rsidRPr="00485D2C">
        <w:rPr>
          <w:rFonts w:ascii="Calibri" w:hAnsi="Calibri" w:hint="eastAsia"/>
          <w:rtl/>
        </w:rPr>
        <w:t>לקולא</w:t>
      </w:r>
      <w:r w:rsidRPr="00485D2C">
        <w:rPr>
          <w:rFonts w:ascii="Calibri" w:hAnsi="Calibri"/>
          <w:rtl/>
        </w:rPr>
        <w:t xml:space="preserve">. </w:t>
      </w:r>
      <w:r w:rsidRPr="00485D2C">
        <w:rPr>
          <w:rFonts w:ascii="Calibri" w:hAnsi="Calibri" w:hint="eastAsia"/>
          <w:rtl/>
        </w:rPr>
        <w:t>הוצגה</w:t>
      </w:r>
      <w:r w:rsidRPr="00485D2C">
        <w:rPr>
          <w:rFonts w:ascii="Calibri" w:hAnsi="Calibri"/>
          <w:rtl/>
        </w:rPr>
        <w:t xml:space="preserve"> </w:t>
      </w:r>
      <w:r w:rsidRPr="00485D2C">
        <w:rPr>
          <w:rFonts w:ascii="Calibri" w:hAnsi="Calibri" w:hint="eastAsia"/>
          <w:rtl/>
        </w:rPr>
        <w:t>פסיקה</w:t>
      </w:r>
      <w:r w:rsidRPr="00485D2C">
        <w:rPr>
          <w:rFonts w:ascii="Calibri" w:hAnsi="Calibri"/>
          <w:rtl/>
        </w:rPr>
        <w:t xml:space="preserve"> </w:t>
      </w:r>
      <w:r w:rsidRPr="00485D2C">
        <w:rPr>
          <w:rFonts w:ascii="Calibri" w:hAnsi="Calibri" w:hint="eastAsia"/>
          <w:rtl/>
        </w:rPr>
        <w:t>רלוונטית</w:t>
      </w:r>
      <w:r w:rsidRPr="00485D2C">
        <w:rPr>
          <w:rFonts w:ascii="Calibri" w:hAnsi="Calibri"/>
          <w:rtl/>
        </w:rPr>
        <w:t>.</w:t>
      </w:r>
    </w:p>
    <w:p w14:paraId="0FA83C2C" w14:textId="77777777" w:rsidR="00412C8F" w:rsidRPr="00485D2C" w:rsidRDefault="00412C8F" w:rsidP="00412C8F">
      <w:pPr>
        <w:tabs>
          <w:tab w:val="left" w:pos="481"/>
        </w:tabs>
        <w:spacing w:line="360" w:lineRule="auto"/>
        <w:ind w:left="481" w:hanging="481"/>
        <w:jc w:val="both"/>
        <w:rPr>
          <w:rFonts w:ascii="Calibri" w:hAnsi="Calibri"/>
          <w:rtl/>
        </w:rPr>
      </w:pPr>
    </w:p>
    <w:p w14:paraId="441926F8"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5.</w:t>
      </w:r>
      <w:r w:rsidRPr="00485D2C">
        <w:rPr>
          <w:rFonts w:ascii="Calibri" w:hAnsi="Calibri"/>
          <w:rtl/>
        </w:rPr>
        <w:tab/>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ציין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התהליך</w:t>
      </w:r>
      <w:r w:rsidRPr="00485D2C">
        <w:rPr>
          <w:rFonts w:ascii="Calibri" w:hAnsi="Calibri"/>
          <w:rtl/>
        </w:rPr>
        <w:t xml:space="preserve"> </w:t>
      </w:r>
      <w:r w:rsidRPr="00485D2C">
        <w:rPr>
          <w:rFonts w:ascii="Calibri" w:hAnsi="Calibri" w:hint="eastAsia"/>
          <w:rtl/>
        </w:rPr>
        <w:t>השיקומי</w:t>
      </w:r>
      <w:r w:rsidRPr="00485D2C">
        <w:rPr>
          <w:rFonts w:ascii="Calibri" w:hAnsi="Calibri"/>
          <w:rtl/>
        </w:rPr>
        <w:t xml:space="preserve"> </w:t>
      </w:r>
      <w:r w:rsidRPr="00485D2C">
        <w:rPr>
          <w:rFonts w:ascii="Calibri" w:hAnsi="Calibri" w:hint="eastAsia"/>
          <w:rtl/>
        </w:rPr>
        <w:t>מיטיב</w:t>
      </w:r>
      <w:r w:rsidRPr="00485D2C">
        <w:rPr>
          <w:rFonts w:ascii="Calibri" w:hAnsi="Calibri"/>
          <w:rtl/>
        </w:rPr>
        <w:t xml:space="preserve"> </w:t>
      </w:r>
      <w:r w:rsidRPr="00485D2C">
        <w:rPr>
          <w:rFonts w:ascii="Calibri" w:hAnsi="Calibri" w:hint="eastAsia"/>
          <w:rtl/>
        </w:rPr>
        <w:t>עמו</w:t>
      </w:r>
      <w:r w:rsidRPr="00485D2C">
        <w:rPr>
          <w:rFonts w:ascii="Calibri" w:hAnsi="Calibri"/>
          <w:rtl/>
        </w:rPr>
        <w:t xml:space="preserve"> </w:t>
      </w:r>
      <w:r w:rsidRPr="00485D2C">
        <w:rPr>
          <w:rFonts w:ascii="Calibri" w:hAnsi="Calibri" w:hint="eastAsia"/>
          <w:rtl/>
        </w:rPr>
        <w:t>ומסייע</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לטפל</w:t>
      </w:r>
      <w:r w:rsidRPr="00485D2C">
        <w:rPr>
          <w:rFonts w:ascii="Calibri" w:hAnsi="Calibri"/>
          <w:rtl/>
        </w:rPr>
        <w:t xml:space="preserve"> </w:t>
      </w:r>
      <w:r w:rsidRPr="00485D2C">
        <w:rPr>
          <w:rFonts w:ascii="Calibri" w:hAnsi="Calibri" w:hint="eastAsia"/>
          <w:rtl/>
        </w:rPr>
        <w:t>בבעיות</w:t>
      </w:r>
      <w:r w:rsidRPr="00485D2C">
        <w:rPr>
          <w:rFonts w:ascii="Calibri" w:hAnsi="Calibri"/>
          <w:rtl/>
        </w:rPr>
        <w:t xml:space="preserve"> </w:t>
      </w:r>
      <w:r w:rsidRPr="00485D2C">
        <w:rPr>
          <w:rFonts w:ascii="Calibri" w:hAnsi="Calibri" w:hint="eastAsia"/>
          <w:rtl/>
        </w:rPr>
        <w:t>שקודם</w:t>
      </w:r>
      <w:r w:rsidRPr="00485D2C">
        <w:rPr>
          <w:rFonts w:ascii="Calibri" w:hAnsi="Calibri"/>
          <w:rtl/>
        </w:rPr>
        <w:t xml:space="preserve"> </w:t>
      </w:r>
      <w:r w:rsidRPr="00485D2C">
        <w:rPr>
          <w:rFonts w:ascii="Calibri" w:hAnsi="Calibri" w:hint="eastAsia"/>
          <w:rtl/>
        </w:rPr>
        <w:t>לכן</w:t>
      </w:r>
      <w:r w:rsidRPr="00485D2C">
        <w:rPr>
          <w:rFonts w:ascii="Calibri" w:hAnsi="Calibri"/>
          <w:rtl/>
        </w:rPr>
        <w:t xml:space="preserve"> </w:t>
      </w:r>
      <w:r w:rsidRPr="00485D2C">
        <w:rPr>
          <w:rFonts w:ascii="Calibri" w:hAnsi="Calibri" w:hint="eastAsia"/>
          <w:rtl/>
        </w:rPr>
        <w:t>לא</w:t>
      </w:r>
      <w:r w:rsidRPr="00485D2C">
        <w:rPr>
          <w:rFonts w:ascii="Calibri" w:hAnsi="Calibri"/>
          <w:rtl/>
        </w:rPr>
        <w:t xml:space="preserve"> </w:t>
      </w:r>
      <w:r w:rsidRPr="00485D2C">
        <w:rPr>
          <w:rFonts w:ascii="Calibri" w:hAnsi="Calibri" w:hint="eastAsia"/>
          <w:rtl/>
        </w:rPr>
        <w:t>היה</w:t>
      </w:r>
      <w:r w:rsidRPr="00485D2C">
        <w:rPr>
          <w:rFonts w:ascii="Calibri" w:hAnsi="Calibri"/>
          <w:rtl/>
        </w:rPr>
        <w:t xml:space="preserve"> </w:t>
      </w:r>
      <w:r w:rsidRPr="00485D2C">
        <w:rPr>
          <w:rFonts w:ascii="Calibri" w:hAnsi="Calibri" w:hint="eastAsia"/>
          <w:rtl/>
        </w:rPr>
        <w:t>מודע</w:t>
      </w:r>
      <w:r w:rsidRPr="00485D2C">
        <w:rPr>
          <w:rFonts w:ascii="Calibri" w:hAnsi="Calibri"/>
          <w:rtl/>
        </w:rPr>
        <w:t xml:space="preserve"> </w:t>
      </w:r>
      <w:r w:rsidRPr="00485D2C">
        <w:rPr>
          <w:rFonts w:ascii="Calibri" w:hAnsi="Calibri" w:hint="eastAsia"/>
          <w:rtl/>
        </w:rPr>
        <w:t>להן</w:t>
      </w:r>
      <w:r w:rsidRPr="00485D2C">
        <w:rPr>
          <w:rFonts w:ascii="Calibri" w:hAnsi="Calibri"/>
          <w:rtl/>
        </w:rPr>
        <w:t xml:space="preserve">. </w:t>
      </w:r>
      <w:r w:rsidRPr="00485D2C">
        <w:rPr>
          <w:rFonts w:ascii="Calibri" w:hAnsi="Calibri" w:hint="eastAsia"/>
          <w:rtl/>
        </w:rPr>
        <w:t>לדבריו</w:t>
      </w:r>
      <w:r w:rsidRPr="00485D2C">
        <w:rPr>
          <w:rFonts w:ascii="Calibri" w:hAnsi="Calibri"/>
          <w:rtl/>
        </w:rPr>
        <w:t xml:space="preserve"> </w:t>
      </w:r>
      <w:r w:rsidRPr="00485D2C">
        <w:rPr>
          <w:rFonts w:ascii="Calibri" w:hAnsi="Calibri" w:hint="eastAsia"/>
          <w:rtl/>
        </w:rPr>
        <w:t>הוא</w:t>
      </w:r>
      <w:r w:rsidRPr="00485D2C">
        <w:rPr>
          <w:rFonts w:ascii="Calibri" w:hAnsi="Calibri"/>
          <w:rtl/>
        </w:rPr>
        <w:t xml:space="preserve"> </w:t>
      </w:r>
      <w:r w:rsidRPr="00485D2C">
        <w:rPr>
          <w:rFonts w:ascii="Calibri" w:hAnsi="Calibri" w:hint="eastAsia"/>
          <w:rtl/>
        </w:rPr>
        <w:t>משתתף</w:t>
      </w:r>
      <w:r w:rsidRPr="00485D2C">
        <w:rPr>
          <w:rFonts w:ascii="Calibri" w:hAnsi="Calibri"/>
          <w:rtl/>
        </w:rPr>
        <w:t xml:space="preserve"> </w:t>
      </w:r>
      <w:r w:rsidRPr="00485D2C">
        <w:rPr>
          <w:rFonts w:ascii="Calibri" w:hAnsi="Calibri" w:hint="eastAsia"/>
          <w:rtl/>
        </w:rPr>
        <w:t>בפגישות</w:t>
      </w:r>
      <w:r w:rsidRPr="00485D2C">
        <w:rPr>
          <w:rFonts w:ascii="Calibri" w:hAnsi="Calibri"/>
          <w:rtl/>
        </w:rPr>
        <w:t xml:space="preserve"> </w:t>
      </w:r>
      <w:r w:rsidRPr="00485D2C">
        <w:rPr>
          <w:rFonts w:ascii="Calibri" w:hAnsi="Calibri" w:hint="eastAsia"/>
          <w:rtl/>
        </w:rPr>
        <w:t>קבוצתיות</w:t>
      </w:r>
      <w:r w:rsidRPr="00485D2C">
        <w:rPr>
          <w:rFonts w:ascii="Calibri" w:hAnsi="Calibri"/>
          <w:rtl/>
        </w:rPr>
        <w:t xml:space="preserve"> </w:t>
      </w:r>
      <w:r w:rsidRPr="00485D2C">
        <w:rPr>
          <w:rFonts w:ascii="Calibri" w:hAnsi="Calibri" w:hint="eastAsia"/>
          <w:rtl/>
        </w:rPr>
        <w:t>שלוש</w:t>
      </w:r>
      <w:r w:rsidRPr="00485D2C">
        <w:rPr>
          <w:rFonts w:ascii="Calibri" w:hAnsi="Calibri"/>
          <w:rtl/>
        </w:rPr>
        <w:t xml:space="preserve"> </w:t>
      </w:r>
      <w:r w:rsidRPr="00485D2C">
        <w:rPr>
          <w:rFonts w:ascii="Calibri" w:hAnsi="Calibri" w:hint="eastAsia"/>
          <w:rtl/>
        </w:rPr>
        <w:t>פעמים</w:t>
      </w:r>
      <w:r w:rsidRPr="00485D2C">
        <w:rPr>
          <w:rFonts w:ascii="Calibri" w:hAnsi="Calibri"/>
          <w:rtl/>
        </w:rPr>
        <w:t xml:space="preserve"> </w:t>
      </w:r>
      <w:r w:rsidRPr="00485D2C">
        <w:rPr>
          <w:rFonts w:ascii="Calibri" w:hAnsi="Calibri" w:hint="eastAsia"/>
          <w:rtl/>
        </w:rPr>
        <w:t>בשבוע</w:t>
      </w:r>
      <w:r w:rsidRPr="00485D2C">
        <w:rPr>
          <w:rFonts w:ascii="Calibri" w:hAnsi="Calibri"/>
          <w:rtl/>
        </w:rPr>
        <w:t xml:space="preserve">, </w:t>
      </w:r>
      <w:r w:rsidRPr="00485D2C">
        <w:rPr>
          <w:rFonts w:ascii="Calibri" w:hAnsi="Calibri" w:hint="eastAsia"/>
          <w:rtl/>
        </w:rPr>
        <w:t>נפגש</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העובדת</w:t>
      </w:r>
      <w:r w:rsidRPr="00485D2C">
        <w:rPr>
          <w:rFonts w:ascii="Calibri" w:hAnsi="Calibri"/>
          <w:rtl/>
        </w:rPr>
        <w:t xml:space="preserve"> </w:t>
      </w:r>
      <w:r w:rsidRPr="00485D2C">
        <w:rPr>
          <w:rFonts w:ascii="Calibri" w:hAnsi="Calibri" w:hint="eastAsia"/>
          <w:rtl/>
        </w:rPr>
        <w:t>הסוציאלית</w:t>
      </w:r>
      <w:r w:rsidRPr="00485D2C">
        <w:rPr>
          <w:rFonts w:ascii="Calibri" w:hAnsi="Calibri"/>
          <w:rtl/>
        </w:rPr>
        <w:t xml:space="preserve"> </w:t>
      </w:r>
      <w:r w:rsidRPr="00485D2C">
        <w:rPr>
          <w:rFonts w:ascii="Calibri" w:hAnsi="Calibri" w:hint="eastAsia"/>
          <w:rtl/>
        </w:rPr>
        <w:t>וחדל</w:t>
      </w:r>
      <w:r w:rsidRPr="00485D2C">
        <w:rPr>
          <w:rFonts w:ascii="Calibri" w:hAnsi="Calibri"/>
          <w:rtl/>
        </w:rPr>
        <w:t xml:space="preserve"> </w:t>
      </w:r>
      <w:r w:rsidRPr="00485D2C">
        <w:rPr>
          <w:rFonts w:ascii="Calibri" w:hAnsi="Calibri" w:hint="eastAsia"/>
          <w:rtl/>
        </w:rPr>
        <w:t>מלצרוך</w:t>
      </w:r>
      <w:r w:rsidRPr="00485D2C">
        <w:rPr>
          <w:rFonts w:ascii="Calibri" w:hAnsi="Calibri"/>
          <w:rtl/>
        </w:rPr>
        <w:t xml:space="preserve"> </w:t>
      </w:r>
      <w:r w:rsidRPr="00485D2C">
        <w:rPr>
          <w:rFonts w:ascii="Calibri" w:hAnsi="Calibri" w:hint="eastAsia"/>
          <w:rtl/>
        </w:rPr>
        <w:t>סמים</w:t>
      </w:r>
      <w:r w:rsidRPr="00485D2C">
        <w:rPr>
          <w:rFonts w:ascii="Calibri" w:hAnsi="Calibri"/>
          <w:rtl/>
        </w:rPr>
        <w:t xml:space="preserve">. </w:t>
      </w:r>
    </w:p>
    <w:p w14:paraId="13F8E0C6" w14:textId="77777777" w:rsidR="00412C8F" w:rsidRDefault="00412C8F" w:rsidP="00412C8F">
      <w:pPr>
        <w:tabs>
          <w:tab w:val="left" w:pos="481"/>
        </w:tabs>
        <w:spacing w:line="360" w:lineRule="auto"/>
        <w:ind w:left="481" w:hanging="481"/>
        <w:jc w:val="both"/>
        <w:rPr>
          <w:rFonts w:ascii="Calibri" w:hAnsi="Calibri"/>
          <w:rtl/>
        </w:rPr>
      </w:pPr>
    </w:p>
    <w:p w14:paraId="4DD3B5E4" w14:textId="77777777" w:rsidR="00412C8F" w:rsidRPr="00485D2C" w:rsidRDefault="00412C8F" w:rsidP="00412C8F">
      <w:pPr>
        <w:tabs>
          <w:tab w:val="left" w:pos="481"/>
        </w:tabs>
        <w:spacing w:line="360" w:lineRule="auto"/>
        <w:ind w:left="481" w:hanging="481"/>
        <w:jc w:val="both"/>
        <w:rPr>
          <w:rFonts w:ascii="Calibri" w:hAnsi="Calibri"/>
          <w:rtl/>
        </w:rPr>
      </w:pPr>
    </w:p>
    <w:p w14:paraId="4DF5BAE0" w14:textId="77777777" w:rsidR="00412C8F" w:rsidRPr="00485D2C" w:rsidRDefault="00412C8F" w:rsidP="00412C8F">
      <w:pPr>
        <w:spacing w:line="360" w:lineRule="auto"/>
        <w:jc w:val="both"/>
        <w:rPr>
          <w:rFonts w:ascii="Calibri" w:hAnsi="Calibri"/>
          <w:b/>
          <w:bCs/>
          <w:u w:val="single"/>
          <w:rtl/>
        </w:rPr>
      </w:pPr>
      <w:r w:rsidRPr="00485D2C">
        <w:rPr>
          <w:rFonts w:ascii="Calibri" w:hAnsi="Calibri" w:hint="eastAsia"/>
          <w:b/>
          <w:bCs/>
          <w:u w:val="single"/>
          <w:rtl/>
        </w:rPr>
        <w:t>דיון</w:t>
      </w:r>
      <w:r w:rsidRPr="00485D2C">
        <w:rPr>
          <w:rFonts w:ascii="Calibri" w:hAnsi="Calibri"/>
          <w:b/>
          <w:bCs/>
          <w:u w:val="single"/>
          <w:rtl/>
        </w:rPr>
        <w:t xml:space="preserve"> </w:t>
      </w:r>
      <w:r w:rsidRPr="00485D2C">
        <w:rPr>
          <w:rFonts w:ascii="Calibri" w:hAnsi="Calibri" w:hint="eastAsia"/>
          <w:b/>
          <w:bCs/>
          <w:u w:val="single"/>
          <w:rtl/>
        </w:rPr>
        <w:t>והכרעה</w:t>
      </w:r>
      <w:r w:rsidRPr="00485D2C">
        <w:rPr>
          <w:rFonts w:ascii="Calibri" w:hAnsi="Calibri"/>
          <w:b/>
          <w:bCs/>
          <w:u w:val="single"/>
          <w:rtl/>
        </w:rPr>
        <w:t xml:space="preserve"> </w:t>
      </w:r>
    </w:p>
    <w:p w14:paraId="670F156A" w14:textId="77777777" w:rsidR="00412C8F" w:rsidRPr="00485D2C" w:rsidRDefault="00412C8F" w:rsidP="00412C8F">
      <w:pPr>
        <w:spacing w:line="360" w:lineRule="auto"/>
        <w:jc w:val="both"/>
        <w:rPr>
          <w:rFonts w:ascii="Calibri" w:hAnsi="Calibri"/>
          <w:b/>
          <w:bCs/>
          <w:u w:val="single"/>
          <w:rtl/>
        </w:rPr>
      </w:pPr>
    </w:p>
    <w:p w14:paraId="48B56EE1"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6.</w:t>
      </w:r>
      <w:r w:rsidRPr="00485D2C">
        <w:rPr>
          <w:rFonts w:ascii="Calibri" w:hAnsi="Calibri"/>
          <w:rtl/>
        </w:rPr>
        <w:tab/>
      </w:r>
      <w:r w:rsidRPr="00485D2C">
        <w:rPr>
          <w:rFonts w:ascii="Calibri" w:hAnsi="Calibri" w:hint="eastAsia"/>
          <w:rtl/>
        </w:rPr>
        <w:t>בהתאם</w:t>
      </w:r>
      <w:r w:rsidRPr="00485D2C">
        <w:rPr>
          <w:rFonts w:ascii="Calibri" w:hAnsi="Calibri"/>
          <w:rtl/>
        </w:rPr>
        <w:t xml:space="preserve"> </w:t>
      </w:r>
      <w:r w:rsidRPr="00485D2C">
        <w:rPr>
          <w:rFonts w:ascii="Calibri" w:hAnsi="Calibri" w:hint="eastAsia"/>
          <w:rtl/>
        </w:rPr>
        <w:t>לתיקון</w:t>
      </w:r>
      <w:r w:rsidRPr="00485D2C">
        <w:rPr>
          <w:rFonts w:ascii="Calibri" w:hAnsi="Calibri"/>
          <w:rtl/>
        </w:rPr>
        <w:t xml:space="preserve"> 113 </w:t>
      </w:r>
      <w:r w:rsidRPr="00485D2C">
        <w:rPr>
          <w:rFonts w:ascii="Calibri" w:hAnsi="Calibri" w:hint="eastAsia"/>
          <w:rtl/>
        </w:rPr>
        <w:t>ל</w:t>
      </w:r>
      <w:hyperlink r:id="rId36" w:history="1">
        <w:r w:rsidR="003C3360" w:rsidRPr="003C3360">
          <w:rPr>
            <w:rFonts w:ascii="Calibri" w:hAnsi="Calibri" w:hint="eastAsia"/>
            <w:color w:val="0000FF"/>
            <w:u w:val="single"/>
            <w:rtl/>
          </w:rPr>
          <w:t>חוק</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העונשין</w:t>
        </w:r>
      </w:hyperlink>
      <w:r w:rsidRPr="00485D2C">
        <w:rPr>
          <w:rFonts w:ascii="Calibri" w:hAnsi="Calibri"/>
          <w:rtl/>
        </w:rPr>
        <w:t xml:space="preserve">, </w:t>
      </w:r>
      <w:r w:rsidRPr="00485D2C">
        <w:rPr>
          <w:rFonts w:ascii="Calibri" w:hAnsi="Calibri" w:hint="eastAsia"/>
          <w:rtl/>
        </w:rPr>
        <w:t>נדרש</w:t>
      </w:r>
      <w:r w:rsidRPr="00485D2C">
        <w:rPr>
          <w:rFonts w:ascii="Calibri" w:hAnsi="Calibri"/>
          <w:rtl/>
        </w:rPr>
        <w:t xml:space="preserve"> </w:t>
      </w:r>
      <w:r w:rsidRPr="00485D2C">
        <w:rPr>
          <w:rFonts w:ascii="Calibri" w:hAnsi="Calibri" w:hint="eastAsia"/>
          <w:rtl/>
        </w:rPr>
        <w:t>יחס</w:t>
      </w:r>
      <w:r w:rsidRPr="00485D2C">
        <w:rPr>
          <w:rFonts w:ascii="Calibri" w:hAnsi="Calibri"/>
          <w:rtl/>
        </w:rPr>
        <w:t xml:space="preserve"> </w:t>
      </w:r>
      <w:r w:rsidRPr="00485D2C">
        <w:rPr>
          <w:rFonts w:ascii="Calibri" w:hAnsi="Calibri" w:hint="eastAsia"/>
          <w:rtl/>
        </w:rPr>
        <w:t>הולם</w:t>
      </w:r>
      <w:r w:rsidRPr="00485D2C">
        <w:rPr>
          <w:rFonts w:ascii="Calibri" w:hAnsi="Calibri"/>
          <w:rtl/>
        </w:rPr>
        <w:t xml:space="preserve"> </w:t>
      </w:r>
      <w:r w:rsidRPr="00485D2C">
        <w:rPr>
          <w:rFonts w:ascii="Calibri" w:hAnsi="Calibri" w:hint="eastAsia"/>
          <w:rtl/>
        </w:rPr>
        <w:t>בין</w:t>
      </w:r>
      <w:r w:rsidRPr="00485D2C">
        <w:rPr>
          <w:rFonts w:ascii="Calibri" w:hAnsi="Calibri"/>
          <w:rtl/>
        </w:rPr>
        <w:t xml:space="preserve"> </w:t>
      </w:r>
      <w:r w:rsidRPr="00485D2C">
        <w:rPr>
          <w:rFonts w:ascii="Calibri" w:hAnsi="Calibri" w:hint="eastAsia"/>
          <w:rtl/>
        </w:rPr>
        <w:t>חומרת</w:t>
      </w:r>
      <w:r w:rsidRPr="00485D2C">
        <w:rPr>
          <w:rFonts w:ascii="Calibri" w:hAnsi="Calibri"/>
          <w:rtl/>
        </w:rPr>
        <w:t xml:space="preserve"> </w:t>
      </w:r>
      <w:r w:rsidRPr="00485D2C">
        <w:rPr>
          <w:rFonts w:ascii="Calibri" w:hAnsi="Calibri" w:hint="eastAsia"/>
          <w:rtl/>
        </w:rPr>
        <w:t>מעשה</w:t>
      </w:r>
      <w:r w:rsidRPr="00485D2C">
        <w:rPr>
          <w:rFonts w:ascii="Calibri" w:hAnsi="Calibri"/>
          <w:rtl/>
        </w:rPr>
        <w:t xml:space="preserve"> </w:t>
      </w:r>
      <w:r w:rsidRPr="00485D2C">
        <w:rPr>
          <w:rFonts w:ascii="Calibri" w:hAnsi="Calibri" w:hint="eastAsia"/>
          <w:rtl/>
        </w:rPr>
        <w:t>העבירה</w:t>
      </w:r>
      <w:r w:rsidRPr="00485D2C">
        <w:rPr>
          <w:rFonts w:ascii="Calibri" w:hAnsi="Calibri"/>
          <w:rtl/>
        </w:rPr>
        <w:t xml:space="preserve"> </w:t>
      </w:r>
      <w:r w:rsidRPr="00485D2C">
        <w:rPr>
          <w:rFonts w:ascii="Calibri" w:hAnsi="Calibri" w:hint="eastAsia"/>
          <w:rtl/>
        </w:rPr>
        <w:t>בנסיבותיו</w:t>
      </w:r>
      <w:r w:rsidRPr="00485D2C">
        <w:rPr>
          <w:rFonts w:ascii="Calibri" w:hAnsi="Calibri"/>
          <w:rtl/>
        </w:rPr>
        <w:t xml:space="preserve"> </w:t>
      </w:r>
      <w:r w:rsidRPr="00485D2C">
        <w:rPr>
          <w:rFonts w:ascii="Calibri" w:hAnsi="Calibri" w:hint="eastAsia"/>
          <w:rtl/>
        </w:rPr>
        <w:t>ומידת</w:t>
      </w:r>
      <w:r w:rsidRPr="00485D2C">
        <w:rPr>
          <w:rFonts w:ascii="Calibri" w:hAnsi="Calibri"/>
          <w:rtl/>
        </w:rPr>
        <w:t xml:space="preserve"> </w:t>
      </w:r>
      <w:r w:rsidRPr="00485D2C">
        <w:rPr>
          <w:rFonts w:ascii="Calibri" w:hAnsi="Calibri" w:hint="eastAsia"/>
          <w:rtl/>
        </w:rPr>
        <w:t>אשמו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לבין</w:t>
      </w:r>
      <w:r w:rsidRPr="00485D2C">
        <w:rPr>
          <w:rFonts w:ascii="Calibri" w:hAnsi="Calibri"/>
          <w:rtl/>
        </w:rPr>
        <w:t xml:space="preserve"> </w:t>
      </w:r>
      <w:r w:rsidRPr="00485D2C">
        <w:rPr>
          <w:rFonts w:ascii="Calibri" w:hAnsi="Calibri" w:hint="eastAsia"/>
          <w:rtl/>
        </w:rPr>
        <w:t>סוג</w:t>
      </w:r>
      <w:r w:rsidRPr="00485D2C">
        <w:rPr>
          <w:rFonts w:ascii="Calibri" w:hAnsi="Calibri"/>
          <w:rtl/>
        </w:rPr>
        <w:t xml:space="preserve"> </w:t>
      </w:r>
      <w:r w:rsidRPr="00485D2C">
        <w:rPr>
          <w:rFonts w:ascii="Calibri" w:hAnsi="Calibri" w:hint="eastAsia"/>
          <w:rtl/>
        </w:rPr>
        <w:t>ומידת</w:t>
      </w:r>
      <w:r w:rsidRPr="00485D2C">
        <w:rPr>
          <w:rFonts w:ascii="Calibri" w:hAnsi="Calibri"/>
          <w:rtl/>
        </w:rPr>
        <w:t xml:space="preserve"> </w:t>
      </w:r>
      <w:r w:rsidRPr="00485D2C">
        <w:rPr>
          <w:rFonts w:ascii="Calibri" w:hAnsi="Calibri" w:hint="eastAsia"/>
          <w:rtl/>
        </w:rPr>
        <w:t>העונש</w:t>
      </w:r>
      <w:r w:rsidRPr="00485D2C">
        <w:rPr>
          <w:rFonts w:ascii="Calibri" w:hAnsi="Calibri"/>
          <w:rtl/>
        </w:rPr>
        <w:t xml:space="preserve"> </w:t>
      </w:r>
      <w:r w:rsidRPr="00485D2C">
        <w:rPr>
          <w:rFonts w:ascii="Calibri" w:hAnsi="Calibri" w:hint="eastAsia"/>
          <w:rtl/>
        </w:rPr>
        <w:t>המוטל</w:t>
      </w:r>
      <w:r w:rsidRPr="00485D2C">
        <w:rPr>
          <w:rFonts w:ascii="Calibri" w:hAnsi="Calibri"/>
          <w:rtl/>
        </w:rPr>
        <w:t xml:space="preserve"> </w:t>
      </w:r>
      <w:r w:rsidRPr="00485D2C">
        <w:rPr>
          <w:rFonts w:ascii="Calibri" w:hAnsi="Calibri" w:hint="eastAsia"/>
          <w:rtl/>
        </w:rPr>
        <w:t>עליו</w:t>
      </w:r>
      <w:r w:rsidRPr="00485D2C">
        <w:rPr>
          <w:rFonts w:ascii="Calibri" w:hAnsi="Calibri"/>
          <w:rtl/>
        </w:rPr>
        <w:t xml:space="preserve">. </w:t>
      </w:r>
      <w:r w:rsidRPr="00485D2C">
        <w:rPr>
          <w:rFonts w:ascii="Calibri" w:hAnsi="Calibri" w:hint="eastAsia"/>
          <w:rtl/>
        </w:rPr>
        <w:t>תחילה</w:t>
      </w:r>
      <w:r w:rsidRPr="00485D2C">
        <w:rPr>
          <w:rFonts w:ascii="Calibri" w:hAnsi="Calibri"/>
          <w:rtl/>
        </w:rPr>
        <w:t xml:space="preserve">, </w:t>
      </w:r>
      <w:r w:rsidRPr="00485D2C">
        <w:rPr>
          <w:rFonts w:ascii="Calibri" w:hAnsi="Calibri" w:hint="eastAsia"/>
          <w:rtl/>
        </w:rPr>
        <w:t>אקבע</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מתחמי</w:t>
      </w:r>
      <w:r w:rsidRPr="00485D2C">
        <w:rPr>
          <w:rFonts w:ascii="Calibri" w:hAnsi="Calibri"/>
          <w:rtl/>
        </w:rPr>
        <w:t xml:space="preserve"> </w:t>
      </w:r>
      <w:r w:rsidRPr="00485D2C">
        <w:rPr>
          <w:rFonts w:ascii="Calibri" w:hAnsi="Calibri" w:hint="eastAsia"/>
          <w:rtl/>
        </w:rPr>
        <w:t>הענישה</w:t>
      </w:r>
      <w:r w:rsidRPr="00485D2C">
        <w:rPr>
          <w:rFonts w:ascii="Calibri" w:hAnsi="Calibri"/>
          <w:rtl/>
        </w:rPr>
        <w:t xml:space="preserve"> </w:t>
      </w:r>
      <w:r w:rsidRPr="00485D2C">
        <w:rPr>
          <w:rFonts w:ascii="Calibri" w:hAnsi="Calibri" w:hint="eastAsia"/>
          <w:rtl/>
        </w:rPr>
        <w:t>ההולמים</w:t>
      </w:r>
      <w:r w:rsidRPr="00485D2C">
        <w:rPr>
          <w:rFonts w:ascii="Calibri" w:hAnsi="Calibri"/>
          <w:rtl/>
        </w:rPr>
        <w:t xml:space="preserve"> </w:t>
      </w:r>
      <w:r w:rsidRPr="00485D2C">
        <w:rPr>
          <w:rFonts w:ascii="Calibri" w:hAnsi="Calibri" w:hint="eastAsia"/>
          <w:rtl/>
        </w:rPr>
        <w:t>למעשי</w:t>
      </w:r>
      <w:r w:rsidRPr="00485D2C">
        <w:rPr>
          <w:rFonts w:ascii="Calibri" w:hAnsi="Calibri"/>
          <w:rtl/>
        </w:rPr>
        <w:t xml:space="preserve"> </w:t>
      </w:r>
      <w:r w:rsidRPr="00485D2C">
        <w:rPr>
          <w:rFonts w:ascii="Calibri" w:hAnsi="Calibri" w:hint="eastAsia"/>
          <w:rtl/>
        </w:rPr>
        <w:t>העבירות</w:t>
      </w:r>
      <w:r w:rsidRPr="00485D2C">
        <w:rPr>
          <w:rFonts w:ascii="Calibri" w:hAnsi="Calibri"/>
          <w:rtl/>
        </w:rPr>
        <w:t xml:space="preserve"> </w:t>
      </w:r>
      <w:r w:rsidRPr="00485D2C">
        <w:rPr>
          <w:rFonts w:ascii="Calibri" w:hAnsi="Calibri" w:hint="eastAsia"/>
          <w:rtl/>
        </w:rPr>
        <w:t>שביצע</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לאחר</w:t>
      </w:r>
      <w:r w:rsidRPr="00485D2C">
        <w:rPr>
          <w:rFonts w:ascii="Calibri" w:hAnsi="Calibri"/>
          <w:rtl/>
        </w:rPr>
        <w:t xml:space="preserve"> </w:t>
      </w:r>
      <w:r w:rsidRPr="00485D2C">
        <w:rPr>
          <w:rFonts w:ascii="Calibri" w:hAnsi="Calibri" w:hint="eastAsia"/>
          <w:rtl/>
        </w:rPr>
        <w:t>מכן</w:t>
      </w:r>
      <w:r w:rsidRPr="00485D2C">
        <w:rPr>
          <w:rFonts w:ascii="Calibri" w:hAnsi="Calibri"/>
          <w:rtl/>
        </w:rPr>
        <w:t xml:space="preserve">, </w:t>
      </w:r>
      <w:r w:rsidRPr="00485D2C">
        <w:rPr>
          <w:rFonts w:ascii="Calibri" w:hAnsi="Calibri" w:hint="eastAsia"/>
          <w:rtl/>
        </w:rPr>
        <w:t>אקבע</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העונש</w:t>
      </w:r>
      <w:r w:rsidRPr="00485D2C">
        <w:rPr>
          <w:rFonts w:ascii="Calibri" w:hAnsi="Calibri"/>
          <w:rtl/>
        </w:rPr>
        <w:t xml:space="preserve"> </w:t>
      </w:r>
      <w:r w:rsidRPr="00485D2C">
        <w:rPr>
          <w:rFonts w:ascii="Calibri" w:hAnsi="Calibri" w:hint="eastAsia"/>
          <w:rtl/>
        </w:rPr>
        <w:t>המתאים</w:t>
      </w:r>
      <w:r w:rsidRPr="00485D2C">
        <w:rPr>
          <w:rFonts w:ascii="Calibri" w:hAnsi="Calibri"/>
          <w:rtl/>
        </w:rPr>
        <w:t xml:space="preserve"> </w:t>
      </w:r>
      <w:r w:rsidRPr="00485D2C">
        <w:rPr>
          <w:rFonts w:ascii="Calibri" w:hAnsi="Calibri" w:hint="eastAsia"/>
          <w:rtl/>
        </w:rPr>
        <w:t>לנאשם</w:t>
      </w:r>
      <w:r w:rsidRPr="00485D2C">
        <w:rPr>
          <w:rFonts w:ascii="Calibri" w:hAnsi="Calibri"/>
          <w:rtl/>
        </w:rPr>
        <w:t xml:space="preserve">, </w:t>
      </w:r>
      <w:r w:rsidRPr="00485D2C">
        <w:rPr>
          <w:rFonts w:ascii="Calibri" w:hAnsi="Calibri" w:hint="eastAsia"/>
          <w:rtl/>
        </w:rPr>
        <w:t>בהתחשב</w:t>
      </w:r>
      <w:r w:rsidRPr="00485D2C">
        <w:rPr>
          <w:rFonts w:ascii="Calibri" w:hAnsi="Calibri"/>
          <w:rtl/>
        </w:rPr>
        <w:t xml:space="preserve"> </w:t>
      </w:r>
      <w:r w:rsidRPr="00485D2C">
        <w:rPr>
          <w:rFonts w:ascii="Calibri" w:hAnsi="Calibri" w:hint="eastAsia"/>
          <w:rtl/>
        </w:rPr>
        <w:t>בנסיבותיו</w:t>
      </w:r>
      <w:r w:rsidRPr="00485D2C">
        <w:rPr>
          <w:rFonts w:ascii="Calibri" w:hAnsi="Calibri"/>
          <w:rtl/>
        </w:rPr>
        <w:t xml:space="preserve">, </w:t>
      </w:r>
      <w:r w:rsidRPr="00485D2C">
        <w:rPr>
          <w:rFonts w:ascii="Calibri" w:hAnsi="Calibri" w:hint="eastAsia"/>
          <w:rtl/>
        </w:rPr>
        <w:t>בצורך</w:t>
      </w:r>
      <w:r w:rsidRPr="00485D2C">
        <w:rPr>
          <w:rFonts w:ascii="Calibri" w:hAnsi="Calibri"/>
          <w:rtl/>
        </w:rPr>
        <w:t xml:space="preserve"> </w:t>
      </w:r>
      <w:r w:rsidRPr="00485D2C">
        <w:rPr>
          <w:rFonts w:ascii="Calibri" w:hAnsi="Calibri" w:hint="eastAsia"/>
          <w:rtl/>
        </w:rPr>
        <w:t>בהרתעתו</w:t>
      </w:r>
      <w:r w:rsidRPr="00485D2C">
        <w:rPr>
          <w:rFonts w:ascii="Calibri" w:hAnsi="Calibri"/>
          <w:rtl/>
        </w:rPr>
        <w:t xml:space="preserve"> </w:t>
      </w:r>
      <w:r w:rsidRPr="00485D2C">
        <w:rPr>
          <w:rFonts w:ascii="Calibri" w:hAnsi="Calibri" w:hint="eastAsia"/>
          <w:rtl/>
        </w:rPr>
        <w:t>ואחרים</w:t>
      </w:r>
      <w:r w:rsidRPr="00485D2C">
        <w:rPr>
          <w:rFonts w:ascii="Calibri" w:hAnsi="Calibri"/>
          <w:rtl/>
        </w:rPr>
        <w:t xml:space="preserve"> </w:t>
      </w:r>
      <w:r w:rsidRPr="00485D2C">
        <w:rPr>
          <w:rFonts w:ascii="Calibri" w:hAnsi="Calibri" w:hint="eastAsia"/>
          <w:rtl/>
        </w:rPr>
        <w:t>כמותו</w:t>
      </w:r>
      <w:r w:rsidRPr="00485D2C">
        <w:rPr>
          <w:rFonts w:ascii="Calibri" w:hAnsi="Calibri"/>
          <w:rtl/>
        </w:rPr>
        <w:t xml:space="preserve">, </w:t>
      </w:r>
      <w:r w:rsidRPr="00485D2C">
        <w:rPr>
          <w:rFonts w:ascii="Calibri" w:hAnsi="Calibri" w:hint="eastAsia"/>
          <w:rtl/>
        </w:rPr>
        <w:t>ובכלל</w:t>
      </w:r>
      <w:r w:rsidRPr="00485D2C">
        <w:rPr>
          <w:rFonts w:ascii="Calibri" w:hAnsi="Calibri"/>
          <w:rtl/>
        </w:rPr>
        <w:t xml:space="preserve"> </w:t>
      </w:r>
      <w:r w:rsidRPr="00485D2C">
        <w:rPr>
          <w:rFonts w:ascii="Calibri" w:hAnsi="Calibri" w:hint="eastAsia"/>
          <w:rtl/>
        </w:rPr>
        <w:t>זה</w:t>
      </w:r>
      <w:r w:rsidRPr="00485D2C">
        <w:rPr>
          <w:rFonts w:ascii="Calibri" w:hAnsi="Calibri"/>
          <w:rtl/>
        </w:rPr>
        <w:t xml:space="preserve"> </w:t>
      </w:r>
      <w:r w:rsidRPr="00485D2C">
        <w:rPr>
          <w:rFonts w:ascii="Calibri" w:hAnsi="Calibri" w:hint="eastAsia"/>
          <w:rtl/>
        </w:rPr>
        <w:t>אבחן</w:t>
      </w:r>
      <w:r w:rsidRPr="00485D2C">
        <w:rPr>
          <w:rFonts w:ascii="Calibri" w:hAnsi="Calibri"/>
          <w:rtl/>
        </w:rPr>
        <w:t xml:space="preserve"> </w:t>
      </w:r>
      <w:r w:rsidRPr="00485D2C">
        <w:rPr>
          <w:rFonts w:ascii="Calibri" w:hAnsi="Calibri" w:hint="eastAsia"/>
          <w:rtl/>
        </w:rPr>
        <w:t>האם</w:t>
      </w:r>
      <w:r w:rsidRPr="00485D2C">
        <w:rPr>
          <w:rFonts w:ascii="Calibri" w:hAnsi="Calibri"/>
          <w:rtl/>
        </w:rPr>
        <w:t xml:space="preserve"> </w:t>
      </w:r>
      <w:r w:rsidRPr="00485D2C">
        <w:rPr>
          <w:rFonts w:ascii="Calibri" w:hAnsi="Calibri" w:hint="eastAsia"/>
          <w:rtl/>
        </w:rPr>
        <w:t>ראוי</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העונש</w:t>
      </w:r>
      <w:r w:rsidRPr="00485D2C">
        <w:rPr>
          <w:rFonts w:ascii="Calibri" w:hAnsi="Calibri"/>
          <w:rtl/>
        </w:rPr>
        <w:t xml:space="preserve"> </w:t>
      </w:r>
      <w:r w:rsidRPr="00485D2C">
        <w:rPr>
          <w:rFonts w:ascii="Calibri" w:hAnsi="Calibri" w:hint="eastAsia"/>
          <w:rtl/>
        </w:rPr>
        <w:t>יחרוג</w:t>
      </w:r>
      <w:r w:rsidRPr="00485D2C">
        <w:rPr>
          <w:rFonts w:ascii="Calibri" w:hAnsi="Calibri"/>
          <w:rtl/>
        </w:rPr>
        <w:t xml:space="preserve"> </w:t>
      </w:r>
      <w:r w:rsidRPr="00485D2C">
        <w:rPr>
          <w:rFonts w:ascii="Calibri" w:hAnsi="Calibri" w:hint="eastAsia"/>
          <w:rtl/>
        </w:rPr>
        <w:t>ממתחמי</w:t>
      </w:r>
      <w:r w:rsidRPr="00485D2C">
        <w:rPr>
          <w:rFonts w:ascii="Calibri" w:hAnsi="Calibri"/>
          <w:rtl/>
        </w:rPr>
        <w:t xml:space="preserve"> </w:t>
      </w:r>
      <w:r w:rsidRPr="00485D2C">
        <w:rPr>
          <w:rFonts w:ascii="Calibri" w:hAnsi="Calibri" w:hint="eastAsia"/>
          <w:rtl/>
        </w:rPr>
        <w:t>הענישה</w:t>
      </w:r>
      <w:r w:rsidRPr="00485D2C">
        <w:rPr>
          <w:rFonts w:ascii="Calibri" w:hAnsi="Calibri"/>
          <w:rtl/>
        </w:rPr>
        <w:t xml:space="preserve"> (</w:t>
      </w:r>
      <w:hyperlink r:id="rId37"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2918/13</w:t>
        </w:r>
      </w:hyperlink>
      <w:r w:rsidRPr="00485D2C">
        <w:rPr>
          <w:rFonts w:ascii="Calibri" w:hAnsi="Calibri"/>
          <w:rtl/>
        </w:rPr>
        <w:t xml:space="preserve"> </w:t>
      </w:r>
      <w:r w:rsidRPr="00485D2C">
        <w:rPr>
          <w:rFonts w:ascii="Calibri" w:hAnsi="Calibri" w:hint="eastAsia"/>
          <w:b/>
          <w:bCs/>
          <w:rtl/>
        </w:rPr>
        <w:t>דבס</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rtl/>
        </w:rPr>
        <w:t xml:space="preserve"> (</w:t>
      </w:r>
      <w:r w:rsidRPr="00485D2C">
        <w:rPr>
          <w:rFonts w:ascii="Calibri" w:hAnsi="Calibri" w:hint="eastAsia"/>
          <w:rtl/>
        </w:rPr>
        <w:t>ניתן</w:t>
      </w:r>
      <w:r w:rsidRPr="00485D2C">
        <w:rPr>
          <w:rFonts w:ascii="Calibri" w:hAnsi="Calibri"/>
          <w:rtl/>
        </w:rPr>
        <w:t xml:space="preserve"> </w:t>
      </w:r>
      <w:r w:rsidRPr="00485D2C">
        <w:rPr>
          <w:rFonts w:ascii="Calibri" w:hAnsi="Calibri" w:hint="eastAsia"/>
          <w:rtl/>
        </w:rPr>
        <w:t>ביום</w:t>
      </w:r>
      <w:r w:rsidRPr="00485D2C">
        <w:rPr>
          <w:rFonts w:ascii="Calibri" w:hAnsi="Calibri"/>
          <w:rtl/>
        </w:rPr>
        <w:t xml:space="preserve"> 18.7.2013); </w:t>
      </w:r>
      <w:hyperlink r:id="rId38"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1903/13</w:t>
        </w:r>
      </w:hyperlink>
      <w:r w:rsidRPr="00485D2C">
        <w:rPr>
          <w:rFonts w:ascii="Calibri" w:hAnsi="Calibri"/>
          <w:rtl/>
        </w:rPr>
        <w:t xml:space="preserve"> </w:t>
      </w:r>
      <w:r w:rsidRPr="00485D2C">
        <w:rPr>
          <w:rFonts w:ascii="Calibri" w:hAnsi="Calibri" w:hint="eastAsia"/>
          <w:b/>
          <w:bCs/>
          <w:rtl/>
        </w:rPr>
        <w:t>עיאשה</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rtl/>
        </w:rPr>
        <w:t xml:space="preserve"> (</w:t>
      </w:r>
      <w:r w:rsidRPr="00485D2C">
        <w:rPr>
          <w:rFonts w:ascii="Calibri" w:hAnsi="Calibri" w:hint="eastAsia"/>
          <w:rtl/>
        </w:rPr>
        <w:t>ניתן</w:t>
      </w:r>
      <w:r w:rsidRPr="00485D2C">
        <w:rPr>
          <w:rFonts w:ascii="Calibri" w:hAnsi="Calibri"/>
          <w:rtl/>
        </w:rPr>
        <w:t xml:space="preserve"> </w:t>
      </w:r>
      <w:r w:rsidRPr="00485D2C">
        <w:rPr>
          <w:rFonts w:ascii="Calibri" w:hAnsi="Calibri" w:hint="eastAsia"/>
          <w:rtl/>
        </w:rPr>
        <w:t>ביום</w:t>
      </w:r>
      <w:r w:rsidRPr="00485D2C">
        <w:rPr>
          <w:rFonts w:ascii="Calibri" w:hAnsi="Calibri"/>
          <w:rtl/>
        </w:rPr>
        <w:t xml:space="preserve"> 14.7.2013); </w:t>
      </w:r>
      <w:hyperlink r:id="rId39"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1323/13</w:t>
        </w:r>
      </w:hyperlink>
      <w:r w:rsidRPr="00485D2C">
        <w:rPr>
          <w:rFonts w:ascii="Calibri" w:hAnsi="Calibri"/>
          <w:rtl/>
        </w:rPr>
        <w:t xml:space="preserve"> </w:t>
      </w:r>
      <w:r w:rsidRPr="00485D2C">
        <w:rPr>
          <w:rFonts w:ascii="Calibri" w:hAnsi="Calibri" w:hint="eastAsia"/>
          <w:b/>
          <w:bCs/>
          <w:rtl/>
        </w:rPr>
        <w:t>חסן</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rtl/>
        </w:rPr>
        <w:t xml:space="preserve"> (</w:t>
      </w:r>
      <w:r w:rsidRPr="00485D2C">
        <w:rPr>
          <w:rFonts w:ascii="Calibri" w:hAnsi="Calibri" w:hint="eastAsia"/>
          <w:rtl/>
        </w:rPr>
        <w:t>ניתן</w:t>
      </w:r>
      <w:r w:rsidRPr="00485D2C">
        <w:rPr>
          <w:rFonts w:ascii="Calibri" w:hAnsi="Calibri"/>
          <w:rtl/>
        </w:rPr>
        <w:t xml:space="preserve"> </w:t>
      </w:r>
      <w:r w:rsidRPr="00485D2C">
        <w:rPr>
          <w:rFonts w:ascii="Calibri" w:hAnsi="Calibri" w:hint="eastAsia"/>
          <w:rtl/>
        </w:rPr>
        <w:t>ביום</w:t>
      </w:r>
      <w:r w:rsidRPr="00485D2C">
        <w:rPr>
          <w:rFonts w:ascii="Calibri" w:hAnsi="Calibri"/>
          <w:rtl/>
        </w:rPr>
        <w:t xml:space="preserve"> 5.6.2013).</w:t>
      </w:r>
    </w:p>
    <w:p w14:paraId="736B92BD" w14:textId="77777777" w:rsidR="00412C8F" w:rsidRPr="00485D2C" w:rsidRDefault="00412C8F" w:rsidP="00412C8F">
      <w:pPr>
        <w:tabs>
          <w:tab w:val="left" w:pos="481"/>
        </w:tabs>
        <w:spacing w:line="360" w:lineRule="auto"/>
        <w:ind w:left="481" w:hanging="481"/>
        <w:jc w:val="both"/>
        <w:rPr>
          <w:rFonts w:ascii="Calibri" w:hAnsi="Calibri"/>
          <w:b/>
          <w:bCs/>
          <w:u w:val="single"/>
          <w:rtl/>
        </w:rPr>
      </w:pPr>
    </w:p>
    <w:p w14:paraId="00E9572C" w14:textId="77777777" w:rsidR="00412C8F" w:rsidRDefault="00412C8F" w:rsidP="00412C8F">
      <w:pPr>
        <w:tabs>
          <w:tab w:val="left" w:pos="481"/>
        </w:tabs>
        <w:spacing w:line="360" w:lineRule="auto"/>
        <w:ind w:left="481" w:hanging="481"/>
        <w:jc w:val="both"/>
        <w:rPr>
          <w:rFonts w:ascii="Calibri" w:hAnsi="Calibri"/>
          <w:b/>
          <w:bCs/>
          <w:u w:val="single"/>
          <w:rtl/>
        </w:rPr>
      </w:pPr>
    </w:p>
    <w:p w14:paraId="12C1E5DD" w14:textId="77777777" w:rsidR="00412C8F" w:rsidRDefault="00412C8F" w:rsidP="00412C8F">
      <w:pPr>
        <w:tabs>
          <w:tab w:val="left" w:pos="481"/>
        </w:tabs>
        <w:spacing w:line="360" w:lineRule="auto"/>
        <w:ind w:left="481" w:hanging="481"/>
        <w:jc w:val="both"/>
        <w:rPr>
          <w:rFonts w:ascii="Calibri" w:hAnsi="Calibri"/>
          <w:b/>
          <w:bCs/>
          <w:u w:val="single"/>
          <w:rtl/>
        </w:rPr>
      </w:pPr>
    </w:p>
    <w:p w14:paraId="339C0F93" w14:textId="77777777" w:rsidR="00412C8F" w:rsidRPr="00485D2C" w:rsidRDefault="00412C8F" w:rsidP="00412C8F">
      <w:pPr>
        <w:tabs>
          <w:tab w:val="left" w:pos="481"/>
        </w:tabs>
        <w:spacing w:line="360" w:lineRule="auto"/>
        <w:ind w:left="481" w:hanging="481"/>
        <w:jc w:val="both"/>
        <w:rPr>
          <w:rFonts w:ascii="Calibri" w:hAnsi="Calibri"/>
          <w:b/>
          <w:bCs/>
          <w:u w:val="single"/>
          <w:rtl/>
        </w:rPr>
      </w:pPr>
    </w:p>
    <w:p w14:paraId="050E59E7" w14:textId="77777777" w:rsidR="00412C8F" w:rsidRPr="00485D2C" w:rsidRDefault="00412C8F" w:rsidP="00412C8F">
      <w:pPr>
        <w:spacing w:line="360" w:lineRule="auto"/>
        <w:jc w:val="both"/>
        <w:rPr>
          <w:rFonts w:ascii="Calibri" w:hAnsi="Calibri"/>
          <w:b/>
          <w:bCs/>
          <w:u w:val="single"/>
          <w:rtl/>
        </w:rPr>
      </w:pPr>
      <w:r w:rsidRPr="00485D2C">
        <w:rPr>
          <w:rFonts w:ascii="Calibri" w:hAnsi="Calibri" w:hint="eastAsia"/>
          <w:b/>
          <w:bCs/>
          <w:u w:val="single"/>
          <w:rtl/>
        </w:rPr>
        <w:t>מתחם</w:t>
      </w:r>
      <w:r w:rsidRPr="00485D2C">
        <w:rPr>
          <w:rFonts w:ascii="Calibri" w:hAnsi="Calibri"/>
          <w:b/>
          <w:bCs/>
          <w:u w:val="single"/>
          <w:rtl/>
        </w:rPr>
        <w:t xml:space="preserve"> </w:t>
      </w:r>
      <w:r w:rsidRPr="00485D2C">
        <w:rPr>
          <w:rFonts w:ascii="Calibri" w:hAnsi="Calibri" w:hint="eastAsia"/>
          <w:b/>
          <w:bCs/>
          <w:u w:val="single"/>
          <w:rtl/>
        </w:rPr>
        <w:t>העונש</w:t>
      </w:r>
      <w:r w:rsidRPr="00485D2C">
        <w:rPr>
          <w:rFonts w:ascii="Calibri" w:hAnsi="Calibri"/>
          <w:b/>
          <w:bCs/>
          <w:u w:val="single"/>
          <w:rtl/>
        </w:rPr>
        <w:t xml:space="preserve"> </w:t>
      </w:r>
      <w:r w:rsidRPr="00485D2C">
        <w:rPr>
          <w:rFonts w:ascii="Calibri" w:hAnsi="Calibri" w:hint="eastAsia"/>
          <w:b/>
          <w:bCs/>
          <w:u w:val="single"/>
          <w:rtl/>
        </w:rPr>
        <w:t>ההולם</w:t>
      </w:r>
    </w:p>
    <w:p w14:paraId="129BA66F" w14:textId="77777777" w:rsidR="00412C8F" w:rsidRPr="00485D2C" w:rsidRDefault="00412C8F" w:rsidP="00412C8F">
      <w:pPr>
        <w:spacing w:line="360" w:lineRule="auto"/>
        <w:jc w:val="both"/>
        <w:rPr>
          <w:rFonts w:ascii="Calibri" w:hAnsi="Calibri"/>
          <w:b/>
          <w:bCs/>
          <w:u w:val="single"/>
          <w:rtl/>
        </w:rPr>
      </w:pPr>
    </w:p>
    <w:p w14:paraId="784CB24C"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7.</w:t>
      </w:r>
      <w:r w:rsidRPr="00485D2C">
        <w:rPr>
          <w:rFonts w:ascii="Calibri" w:hAnsi="Calibri"/>
          <w:rtl/>
        </w:rPr>
        <w:tab/>
      </w:r>
      <w:r w:rsidRPr="00485D2C">
        <w:rPr>
          <w:rFonts w:ascii="Calibri" w:hAnsi="Calibri" w:hint="eastAsia"/>
          <w:rtl/>
        </w:rPr>
        <w:t>מתחם</w:t>
      </w:r>
      <w:r w:rsidRPr="00485D2C">
        <w:rPr>
          <w:rFonts w:ascii="Calibri" w:hAnsi="Calibri"/>
          <w:rtl/>
        </w:rPr>
        <w:t xml:space="preserve"> </w:t>
      </w:r>
      <w:r w:rsidRPr="00485D2C">
        <w:rPr>
          <w:rFonts w:ascii="Calibri" w:hAnsi="Calibri" w:hint="eastAsia"/>
          <w:rtl/>
        </w:rPr>
        <w:t>העונש</w:t>
      </w:r>
      <w:r w:rsidRPr="00485D2C">
        <w:rPr>
          <w:rFonts w:ascii="Calibri" w:hAnsi="Calibri"/>
          <w:rtl/>
        </w:rPr>
        <w:t xml:space="preserve"> </w:t>
      </w:r>
      <w:r w:rsidRPr="00485D2C">
        <w:rPr>
          <w:rFonts w:ascii="Calibri" w:hAnsi="Calibri" w:hint="eastAsia"/>
          <w:rtl/>
        </w:rPr>
        <w:t>ההולם</w:t>
      </w:r>
      <w:r w:rsidRPr="00485D2C">
        <w:rPr>
          <w:rFonts w:ascii="Calibri" w:hAnsi="Calibri"/>
          <w:rtl/>
        </w:rPr>
        <w:t xml:space="preserve"> </w:t>
      </w:r>
      <w:r w:rsidRPr="00485D2C">
        <w:rPr>
          <w:rFonts w:ascii="Calibri" w:hAnsi="Calibri" w:hint="eastAsia"/>
          <w:rtl/>
        </w:rPr>
        <w:t>נקבע</w:t>
      </w:r>
      <w:r w:rsidRPr="00485D2C">
        <w:rPr>
          <w:rFonts w:ascii="Calibri" w:hAnsi="Calibri"/>
          <w:rtl/>
        </w:rPr>
        <w:t xml:space="preserve"> </w:t>
      </w:r>
      <w:r w:rsidRPr="00485D2C">
        <w:rPr>
          <w:rFonts w:ascii="Calibri" w:hAnsi="Calibri" w:hint="eastAsia"/>
          <w:rtl/>
        </w:rPr>
        <w:t>בהתאם</w:t>
      </w:r>
      <w:r w:rsidRPr="00485D2C">
        <w:rPr>
          <w:rFonts w:ascii="Calibri" w:hAnsi="Calibri"/>
          <w:rtl/>
        </w:rPr>
        <w:t xml:space="preserve"> </w:t>
      </w:r>
      <w:r w:rsidRPr="00485D2C">
        <w:rPr>
          <w:rFonts w:ascii="Calibri" w:hAnsi="Calibri" w:hint="eastAsia"/>
          <w:rtl/>
        </w:rPr>
        <w:t>לעקרון</w:t>
      </w:r>
      <w:r w:rsidRPr="00485D2C">
        <w:rPr>
          <w:rFonts w:ascii="Calibri" w:hAnsi="Calibri"/>
          <w:rtl/>
        </w:rPr>
        <w:t xml:space="preserve"> </w:t>
      </w:r>
      <w:r w:rsidRPr="00485D2C">
        <w:rPr>
          <w:rFonts w:ascii="Calibri" w:hAnsi="Calibri" w:hint="eastAsia"/>
          <w:rtl/>
        </w:rPr>
        <w:t>ההלימה</w:t>
      </w:r>
      <w:r w:rsidRPr="00485D2C">
        <w:rPr>
          <w:rFonts w:ascii="Calibri" w:hAnsi="Calibri"/>
          <w:rtl/>
        </w:rPr>
        <w:t xml:space="preserve"> </w:t>
      </w:r>
      <w:r w:rsidRPr="00485D2C">
        <w:rPr>
          <w:rFonts w:ascii="Calibri" w:hAnsi="Calibri" w:hint="eastAsia"/>
          <w:rtl/>
        </w:rPr>
        <w:t>כפי</w:t>
      </w:r>
      <w:r w:rsidRPr="00485D2C">
        <w:rPr>
          <w:rFonts w:ascii="Calibri" w:hAnsi="Calibri"/>
          <w:rtl/>
        </w:rPr>
        <w:t xml:space="preserve"> </w:t>
      </w:r>
      <w:r w:rsidRPr="00485D2C">
        <w:rPr>
          <w:rFonts w:ascii="Calibri" w:hAnsi="Calibri" w:hint="eastAsia"/>
          <w:rtl/>
        </w:rPr>
        <w:t>שהוגדר</w:t>
      </w:r>
      <w:r w:rsidRPr="00485D2C">
        <w:rPr>
          <w:rFonts w:ascii="Calibri" w:hAnsi="Calibri"/>
          <w:rtl/>
        </w:rPr>
        <w:t xml:space="preserve"> </w:t>
      </w:r>
      <w:hyperlink r:id="rId40" w:history="1">
        <w:r w:rsidR="002E2E37" w:rsidRPr="002E2E37">
          <w:rPr>
            <w:rStyle w:val="Hyperlink"/>
            <w:rFonts w:ascii="Calibri" w:hAnsi="Calibri" w:hint="eastAsia"/>
            <w:color w:val="0000FF"/>
            <w:rtl/>
          </w:rPr>
          <w:t>בסעיף</w:t>
        </w:r>
        <w:r w:rsidR="002E2E37" w:rsidRPr="002E2E37">
          <w:rPr>
            <w:rStyle w:val="Hyperlink"/>
            <w:rFonts w:ascii="Calibri" w:hAnsi="Calibri"/>
            <w:color w:val="0000FF"/>
            <w:rtl/>
          </w:rPr>
          <w:t xml:space="preserve"> 40</w:t>
        </w:r>
        <w:r w:rsidR="002E2E37" w:rsidRPr="002E2E37">
          <w:rPr>
            <w:rStyle w:val="Hyperlink"/>
            <w:rFonts w:ascii="Calibri" w:hAnsi="Calibri" w:hint="eastAsia"/>
            <w:color w:val="0000FF"/>
            <w:rtl/>
          </w:rPr>
          <w:t>ג</w:t>
        </w:r>
        <w:r w:rsidR="002E2E37" w:rsidRPr="002E2E37">
          <w:rPr>
            <w:rStyle w:val="Hyperlink"/>
            <w:rFonts w:ascii="Calibri" w:hAnsi="Calibri"/>
            <w:color w:val="0000FF"/>
            <w:rtl/>
          </w:rPr>
          <w:t>(</w:t>
        </w:r>
        <w:r w:rsidR="002E2E37" w:rsidRPr="002E2E37">
          <w:rPr>
            <w:rStyle w:val="Hyperlink"/>
            <w:rFonts w:ascii="Calibri" w:hAnsi="Calibri" w:hint="eastAsia"/>
            <w:color w:val="0000FF"/>
            <w:rtl/>
          </w:rPr>
          <w:t>א</w:t>
        </w:r>
        <w:r w:rsidR="002E2E37" w:rsidRPr="002E2E37">
          <w:rPr>
            <w:rStyle w:val="Hyperlink"/>
            <w:rFonts w:ascii="Calibri" w:hAnsi="Calibri"/>
            <w:color w:val="0000FF"/>
            <w:rtl/>
          </w:rPr>
          <w:t>)</w:t>
        </w:r>
      </w:hyperlink>
      <w:r w:rsidRPr="00485D2C">
        <w:rPr>
          <w:rFonts w:ascii="Calibri" w:hAnsi="Calibri"/>
          <w:rtl/>
        </w:rPr>
        <w:t xml:space="preserve"> </w:t>
      </w:r>
      <w:r w:rsidRPr="00485D2C">
        <w:rPr>
          <w:rFonts w:ascii="Calibri" w:hAnsi="Calibri" w:hint="eastAsia"/>
          <w:rtl/>
        </w:rPr>
        <w:t>ל</w:t>
      </w:r>
      <w:hyperlink r:id="rId41" w:history="1">
        <w:r w:rsidR="003C3360" w:rsidRPr="003C3360">
          <w:rPr>
            <w:rFonts w:ascii="Calibri" w:hAnsi="Calibri" w:hint="eastAsia"/>
            <w:color w:val="0000FF"/>
            <w:u w:val="single"/>
            <w:rtl/>
          </w:rPr>
          <w:t>חוק</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העונשין</w:t>
        </w:r>
      </w:hyperlink>
      <w:r w:rsidRPr="00485D2C">
        <w:rPr>
          <w:rFonts w:ascii="Calibri" w:hAnsi="Calibri"/>
          <w:rtl/>
        </w:rPr>
        <w:t xml:space="preserve">, </w:t>
      </w:r>
      <w:r w:rsidRPr="00485D2C">
        <w:rPr>
          <w:rFonts w:ascii="Calibri" w:hAnsi="Calibri" w:hint="eastAsia"/>
          <w:rtl/>
        </w:rPr>
        <w:t>ולצורך</w:t>
      </w:r>
      <w:r w:rsidRPr="00485D2C">
        <w:rPr>
          <w:rFonts w:ascii="Calibri" w:hAnsi="Calibri"/>
          <w:rtl/>
        </w:rPr>
        <w:t xml:space="preserve"> </w:t>
      </w:r>
      <w:r w:rsidRPr="00485D2C">
        <w:rPr>
          <w:rFonts w:ascii="Calibri" w:hAnsi="Calibri" w:hint="eastAsia"/>
          <w:rtl/>
        </w:rPr>
        <w:t>כך</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בית</w:t>
      </w:r>
      <w:r w:rsidRPr="00485D2C">
        <w:rPr>
          <w:rFonts w:ascii="Calibri" w:hAnsi="Calibri"/>
          <w:rtl/>
        </w:rPr>
        <w:t xml:space="preserve"> </w:t>
      </w:r>
      <w:r w:rsidRPr="00485D2C">
        <w:rPr>
          <w:rFonts w:ascii="Calibri" w:hAnsi="Calibri" w:hint="eastAsia"/>
          <w:rtl/>
        </w:rPr>
        <w:t>המשפט</w:t>
      </w:r>
      <w:r w:rsidRPr="00485D2C">
        <w:rPr>
          <w:rFonts w:ascii="Calibri" w:hAnsi="Calibri"/>
          <w:rtl/>
        </w:rPr>
        <w:t xml:space="preserve"> </w:t>
      </w:r>
      <w:r w:rsidRPr="00485D2C">
        <w:rPr>
          <w:rFonts w:ascii="Calibri" w:hAnsi="Calibri" w:hint="eastAsia"/>
          <w:rtl/>
        </w:rPr>
        <w:t>להתחשב</w:t>
      </w:r>
      <w:r w:rsidRPr="00485D2C">
        <w:rPr>
          <w:rFonts w:ascii="Calibri" w:hAnsi="Calibri"/>
          <w:rtl/>
        </w:rPr>
        <w:t xml:space="preserve"> </w:t>
      </w:r>
      <w:r w:rsidRPr="00485D2C">
        <w:rPr>
          <w:rFonts w:ascii="Calibri" w:hAnsi="Calibri" w:hint="eastAsia"/>
          <w:rtl/>
        </w:rPr>
        <w:t>בשלושת</w:t>
      </w:r>
      <w:r w:rsidRPr="00485D2C">
        <w:rPr>
          <w:rFonts w:ascii="Calibri" w:hAnsi="Calibri"/>
          <w:rtl/>
        </w:rPr>
        <w:t xml:space="preserve"> </w:t>
      </w:r>
      <w:r w:rsidRPr="00485D2C">
        <w:rPr>
          <w:rFonts w:ascii="Calibri" w:hAnsi="Calibri" w:hint="eastAsia"/>
          <w:rtl/>
        </w:rPr>
        <w:t>אלה</w:t>
      </w:r>
      <w:r w:rsidRPr="00485D2C">
        <w:rPr>
          <w:rFonts w:ascii="Calibri" w:hAnsi="Calibri"/>
          <w:rtl/>
        </w:rPr>
        <w:t xml:space="preserve">: </w:t>
      </w:r>
      <w:r w:rsidRPr="00485D2C">
        <w:rPr>
          <w:rFonts w:ascii="Calibri" w:hAnsi="Calibri" w:hint="eastAsia"/>
          <w:rtl/>
        </w:rPr>
        <w:t>בערכים</w:t>
      </w:r>
      <w:r w:rsidRPr="00485D2C">
        <w:rPr>
          <w:rFonts w:ascii="Calibri" w:hAnsi="Calibri"/>
          <w:rtl/>
        </w:rPr>
        <w:t xml:space="preserve"> </w:t>
      </w:r>
      <w:r w:rsidRPr="00485D2C">
        <w:rPr>
          <w:rFonts w:ascii="Calibri" w:hAnsi="Calibri" w:hint="eastAsia"/>
          <w:rtl/>
        </w:rPr>
        <w:t>החברתיים</w:t>
      </w:r>
      <w:r w:rsidRPr="00485D2C">
        <w:rPr>
          <w:rFonts w:ascii="Calibri" w:hAnsi="Calibri"/>
          <w:rtl/>
        </w:rPr>
        <w:t xml:space="preserve"> </w:t>
      </w:r>
      <w:r w:rsidRPr="00485D2C">
        <w:rPr>
          <w:rFonts w:ascii="Calibri" w:hAnsi="Calibri" w:hint="eastAsia"/>
          <w:rtl/>
        </w:rPr>
        <w:t>שנפגעו</w:t>
      </w:r>
      <w:r w:rsidRPr="00485D2C">
        <w:rPr>
          <w:rFonts w:ascii="Calibri" w:hAnsi="Calibri"/>
          <w:rtl/>
        </w:rPr>
        <w:t xml:space="preserve"> </w:t>
      </w:r>
      <w:r w:rsidRPr="00485D2C">
        <w:rPr>
          <w:rFonts w:ascii="Calibri" w:hAnsi="Calibri" w:hint="eastAsia"/>
          <w:rtl/>
        </w:rPr>
        <w:t>כתוצאה</w:t>
      </w:r>
      <w:r w:rsidRPr="00485D2C">
        <w:rPr>
          <w:rFonts w:ascii="Calibri" w:hAnsi="Calibri"/>
          <w:rtl/>
        </w:rPr>
        <w:t xml:space="preserve"> </w:t>
      </w:r>
      <w:r w:rsidRPr="00485D2C">
        <w:rPr>
          <w:rFonts w:ascii="Calibri" w:hAnsi="Calibri" w:hint="eastAsia"/>
          <w:rtl/>
        </w:rPr>
        <w:t>מביצוע</w:t>
      </w:r>
      <w:r w:rsidRPr="00485D2C">
        <w:rPr>
          <w:rFonts w:ascii="Calibri" w:hAnsi="Calibri"/>
          <w:rtl/>
        </w:rPr>
        <w:t xml:space="preserve"> </w:t>
      </w:r>
      <w:r w:rsidRPr="00485D2C">
        <w:rPr>
          <w:rFonts w:ascii="Calibri" w:hAnsi="Calibri" w:hint="eastAsia"/>
          <w:rtl/>
        </w:rPr>
        <w:t>העבירה</w:t>
      </w:r>
      <w:r w:rsidRPr="00485D2C">
        <w:rPr>
          <w:rFonts w:ascii="Calibri" w:hAnsi="Calibri"/>
          <w:rtl/>
        </w:rPr>
        <w:t xml:space="preserve"> </w:t>
      </w:r>
      <w:r w:rsidRPr="00485D2C">
        <w:rPr>
          <w:rFonts w:ascii="Calibri" w:hAnsi="Calibri" w:hint="eastAsia"/>
          <w:rtl/>
        </w:rPr>
        <w:t>ובמידת</w:t>
      </w:r>
      <w:r w:rsidRPr="00485D2C">
        <w:rPr>
          <w:rFonts w:ascii="Calibri" w:hAnsi="Calibri"/>
          <w:rtl/>
        </w:rPr>
        <w:t xml:space="preserve"> </w:t>
      </w:r>
      <w:r w:rsidRPr="00485D2C">
        <w:rPr>
          <w:rFonts w:ascii="Calibri" w:hAnsi="Calibri" w:hint="eastAsia"/>
          <w:rtl/>
        </w:rPr>
        <w:t>הפגיעה</w:t>
      </w:r>
      <w:r w:rsidRPr="00485D2C">
        <w:rPr>
          <w:rFonts w:ascii="Calibri" w:hAnsi="Calibri"/>
          <w:rtl/>
        </w:rPr>
        <w:t xml:space="preserve"> </w:t>
      </w:r>
      <w:r w:rsidRPr="00485D2C">
        <w:rPr>
          <w:rFonts w:ascii="Calibri" w:hAnsi="Calibri" w:hint="eastAsia"/>
          <w:rtl/>
        </w:rPr>
        <w:t>בהם</w:t>
      </w:r>
      <w:r w:rsidRPr="00485D2C">
        <w:rPr>
          <w:rFonts w:ascii="Calibri" w:hAnsi="Calibri"/>
          <w:rtl/>
        </w:rPr>
        <w:t xml:space="preserve">; </w:t>
      </w:r>
      <w:r w:rsidRPr="00485D2C">
        <w:rPr>
          <w:rFonts w:ascii="Calibri" w:hAnsi="Calibri" w:hint="eastAsia"/>
          <w:rtl/>
        </w:rPr>
        <w:t>בנסיבות</w:t>
      </w:r>
      <w:r w:rsidRPr="00485D2C">
        <w:rPr>
          <w:rFonts w:ascii="Calibri" w:hAnsi="Calibri"/>
          <w:rtl/>
        </w:rPr>
        <w:t xml:space="preserve"> </w:t>
      </w:r>
      <w:r w:rsidRPr="00485D2C">
        <w:rPr>
          <w:rFonts w:ascii="Calibri" w:hAnsi="Calibri" w:hint="eastAsia"/>
          <w:rtl/>
        </w:rPr>
        <w:t>הקשורות</w:t>
      </w:r>
      <w:r w:rsidRPr="00485D2C">
        <w:rPr>
          <w:rFonts w:ascii="Calibri" w:hAnsi="Calibri"/>
          <w:rtl/>
        </w:rPr>
        <w:t xml:space="preserve"> </w:t>
      </w:r>
      <w:r w:rsidRPr="00485D2C">
        <w:rPr>
          <w:rFonts w:ascii="Calibri" w:hAnsi="Calibri" w:hint="eastAsia"/>
          <w:rtl/>
        </w:rPr>
        <w:t>בביצוע</w:t>
      </w:r>
      <w:r w:rsidRPr="00485D2C">
        <w:rPr>
          <w:rFonts w:ascii="Calibri" w:hAnsi="Calibri"/>
          <w:rtl/>
        </w:rPr>
        <w:t xml:space="preserve"> </w:t>
      </w:r>
      <w:r w:rsidRPr="00485D2C">
        <w:rPr>
          <w:rFonts w:ascii="Calibri" w:hAnsi="Calibri" w:hint="eastAsia"/>
          <w:rtl/>
        </w:rPr>
        <w:t>העבירה</w:t>
      </w:r>
      <w:r w:rsidRPr="00485D2C">
        <w:rPr>
          <w:rFonts w:ascii="Calibri" w:hAnsi="Calibri"/>
          <w:rtl/>
        </w:rPr>
        <w:t xml:space="preserve"> </w:t>
      </w:r>
      <w:r w:rsidRPr="00485D2C">
        <w:rPr>
          <w:rFonts w:ascii="Calibri" w:hAnsi="Calibri" w:hint="eastAsia"/>
          <w:rtl/>
        </w:rPr>
        <w:t>ומידת</w:t>
      </w:r>
      <w:r w:rsidRPr="00485D2C">
        <w:rPr>
          <w:rFonts w:ascii="Calibri" w:hAnsi="Calibri"/>
          <w:rtl/>
        </w:rPr>
        <w:t xml:space="preserve"> </w:t>
      </w:r>
      <w:r w:rsidRPr="00485D2C">
        <w:rPr>
          <w:rFonts w:ascii="Calibri" w:hAnsi="Calibri" w:hint="eastAsia"/>
          <w:rtl/>
        </w:rPr>
        <w:t>אשמו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במדיניות</w:t>
      </w:r>
      <w:r w:rsidRPr="00485D2C">
        <w:rPr>
          <w:rFonts w:ascii="Calibri" w:hAnsi="Calibri"/>
          <w:rtl/>
        </w:rPr>
        <w:t xml:space="preserve"> </w:t>
      </w:r>
      <w:r w:rsidRPr="00485D2C">
        <w:rPr>
          <w:rFonts w:ascii="Calibri" w:hAnsi="Calibri" w:hint="eastAsia"/>
          <w:rtl/>
        </w:rPr>
        <w:t>הענישה</w:t>
      </w:r>
      <w:r w:rsidRPr="00485D2C">
        <w:rPr>
          <w:rFonts w:ascii="Calibri" w:hAnsi="Calibri"/>
          <w:rtl/>
        </w:rPr>
        <w:t xml:space="preserve"> </w:t>
      </w:r>
      <w:r w:rsidRPr="00485D2C">
        <w:rPr>
          <w:rFonts w:ascii="Calibri" w:hAnsi="Calibri" w:hint="eastAsia"/>
          <w:rtl/>
        </w:rPr>
        <w:t>הנהוגה</w:t>
      </w:r>
      <w:r w:rsidRPr="00485D2C">
        <w:rPr>
          <w:rFonts w:ascii="Calibri" w:hAnsi="Calibri"/>
          <w:rtl/>
        </w:rPr>
        <w:t xml:space="preserve"> (</w:t>
      </w:r>
      <w:hyperlink r:id="rId42"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8641/12</w:t>
        </w:r>
      </w:hyperlink>
      <w:r w:rsidRPr="00485D2C">
        <w:rPr>
          <w:rFonts w:ascii="Calibri" w:hAnsi="Calibri"/>
          <w:rtl/>
        </w:rPr>
        <w:t xml:space="preserve"> </w:t>
      </w:r>
      <w:r w:rsidRPr="00485D2C">
        <w:rPr>
          <w:rFonts w:ascii="Calibri" w:hAnsi="Calibri" w:hint="eastAsia"/>
          <w:b/>
          <w:bCs/>
          <w:rtl/>
        </w:rPr>
        <w:t>סעד</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rtl/>
        </w:rPr>
        <w:t xml:space="preserve"> (</w:t>
      </w:r>
      <w:r w:rsidRPr="00485D2C">
        <w:rPr>
          <w:rFonts w:ascii="Calibri" w:hAnsi="Calibri" w:hint="eastAsia"/>
          <w:rtl/>
        </w:rPr>
        <w:t>ניתן</w:t>
      </w:r>
      <w:r w:rsidRPr="00485D2C">
        <w:rPr>
          <w:rFonts w:ascii="Calibri" w:hAnsi="Calibri"/>
          <w:rtl/>
        </w:rPr>
        <w:t xml:space="preserve"> </w:t>
      </w:r>
      <w:r w:rsidRPr="00485D2C">
        <w:rPr>
          <w:rFonts w:ascii="Calibri" w:hAnsi="Calibri" w:hint="eastAsia"/>
          <w:rtl/>
        </w:rPr>
        <w:t>ביום</w:t>
      </w:r>
      <w:r w:rsidRPr="00485D2C">
        <w:rPr>
          <w:rFonts w:ascii="Calibri" w:hAnsi="Calibri"/>
          <w:rtl/>
        </w:rPr>
        <w:t xml:space="preserve"> 5.8.2013). </w:t>
      </w:r>
    </w:p>
    <w:p w14:paraId="3160F81F" w14:textId="77777777" w:rsidR="00412C8F" w:rsidRPr="00485D2C" w:rsidRDefault="00412C8F" w:rsidP="00412C8F">
      <w:pPr>
        <w:tabs>
          <w:tab w:val="left" w:pos="481"/>
        </w:tabs>
        <w:spacing w:line="360" w:lineRule="auto"/>
        <w:ind w:left="481" w:hanging="481"/>
        <w:jc w:val="both"/>
        <w:rPr>
          <w:rFonts w:ascii="Calibri" w:hAnsi="Calibri"/>
          <w:rtl/>
        </w:rPr>
      </w:pPr>
    </w:p>
    <w:p w14:paraId="701B8BB6" w14:textId="77777777" w:rsidR="00412C8F" w:rsidRPr="00485D2C" w:rsidRDefault="00412C8F" w:rsidP="00412C8F">
      <w:pPr>
        <w:tabs>
          <w:tab w:val="left" w:pos="481"/>
        </w:tabs>
        <w:spacing w:line="360" w:lineRule="auto"/>
        <w:ind w:left="481" w:hanging="481"/>
        <w:jc w:val="both"/>
        <w:rPr>
          <w:rFonts w:ascii="David" w:hAnsi="David"/>
          <w:rtl/>
        </w:rPr>
      </w:pPr>
      <w:r w:rsidRPr="00485D2C">
        <w:rPr>
          <w:rFonts w:ascii="Calibri" w:hAnsi="Calibri"/>
          <w:rtl/>
        </w:rPr>
        <w:t>8.</w:t>
      </w:r>
      <w:r w:rsidRPr="00485D2C">
        <w:rPr>
          <w:rFonts w:ascii="Calibri" w:hAnsi="Calibri"/>
          <w:rtl/>
        </w:rPr>
        <w:tab/>
      </w:r>
      <w:r w:rsidRPr="00485D2C">
        <w:rPr>
          <w:rFonts w:ascii="Calibri" w:hAnsi="Calibri" w:hint="eastAsia"/>
          <w:rtl/>
        </w:rPr>
        <w:t>בהתאם</w:t>
      </w:r>
      <w:r w:rsidRPr="00485D2C">
        <w:rPr>
          <w:rFonts w:ascii="Calibri" w:hAnsi="Calibri"/>
          <w:rtl/>
        </w:rPr>
        <w:t xml:space="preserve"> </w:t>
      </w:r>
      <w:r w:rsidRPr="00485D2C">
        <w:rPr>
          <w:rFonts w:ascii="Calibri" w:hAnsi="Calibri" w:hint="eastAsia"/>
          <w:rtl/>
        </w:rPr>
        <w:t>לאמור</w:t>
      </w:r>
      <w:r w:rsidRPr="00485D2C">
        <w:rPr>
          <w:rFonts w:ascii="Calibri" w:hAnsi="Calibri"/>
          <w:rtl/>
        </w:rPr>
        <w:t xml:space="preserve"> </w:t>
      </w:r>
      <w:hyperlink r:id="rId43" w:history="1">
        <w:r w:rsidR="002E2E37" w:rsidRPr="002E2E37">
          <w:rPr>
            <w:rStyle w:val="Hyperlink"/>
            <w:rFonts w:ascii="Calibri" w:hAnsi="Calibri" w:hint="eastAsia"/>
            <w:color w:val="0000FF"/>
            <w:rtl/>
          </w:rPr>
          <w:t>בסעיף</w:t>
        </w:r>
        <w:r w:rsidR="002E2E37" w:rsidRPr="002E2E37">
          <w:rPr>
            <w:rStyle w:val="Hyperlink"/>
            <w:rFonts w:ascii="Calibri" w:hAnsi="Calibri"/>
            <w:color w:val="0000FF"/>
            <w:rtl/>
          </w:rPr>
          <w:t xml:space="preserve"> 40</w:t>
        </w:r>
        <w:r w:rsidR="002E2E37" w:rsidRPr="002E2E37">
          <w:rPr>
            <w:rStyle w:val="Hyperlink"/>
            <w:rFonts w:ascii="Calibri" w:hAnsi="Calibri" w:hint="eastAsia"/>
            <w:color w:val="0000FF"/>
            <w:rtl/>
          </w:rPr>
          <w:t>יג</w:t>
        </w:r>
        <w:r w:rsidR="002E2E37" w:rsidRPr="002E2E37">
          <w:rPr>
            <w:rStyle w:val="Hyperlink"/>
            <w:rFonts w:ascii="Calibri" w:hAnsi="Calibri"/>
            <w:color w:val="0000FF"/>
            <w:rtl/>
          </w:rPr>
          <w:t>(</w:t>
        </w:r>
        <w:r w:rsidR="002E2E37" w:rsidRPr="002E2E37">
          <w:rPr>
            <w:rStyle w:val="Hyperlink"/>
            <w:rFonts w:ascii="Calibri" w:hAnsi="Calibri" w:hint="eastAsia"/>
            <w:color w:val="0000FF"/>
            <w:rtl/>
          </w:rPr>
          <w:t>א</w:t>
        </w:r>
        <w:r w:rsidR="002E2E37" w:rsidRPr="002E2E37">
          <w:rPr>
            <w:rStyle w:val="Hyperlink"/>
            <w:rFonts w:ascii="Calibri" w:hAnsi="Calibri"/>
            <w:color w:val="0000FF"/>
            <w:rtl/>
          </w:rPr>
          <w:t>)</w:t>
        </w:r>
      </w:hyperlink>
      <w:r w:rsidRPr="00485D2C">
        <w:rPr>
          <w:rFonts w:ascii="Calibri" w:hAnsi="Calibri"/>
          <w:rtl/>
        </w:rPr>
        <w:t xml:space="preserve"> </w:t>
      </w:r>
      <w:r w:rsidRPr="00485D2C">
        <w:rPr>
          <w:rFonts w:ascii="Calibri" w:hAnsi="Calibri" w:hint="eastAsia"/>
          <w:rtl/>
        </w:rPr>
        <w:t>ל</w:t>
      </w:r>
      <w:hyperlink r:id="rId44" w:history="1">
        <w:r w:rsidR="003C3360" w:rsidRPr="003C3360">
          <w:rPr>
            <w:rFonts w:ascii="Calibri" w:hAnsi="Calibri" w:hint="eastAsia"/>
            <w:color w:val="0000FF"/>
            <w:u w:val="single"/>
            <w:rtl/>
          </w:rPr>
          <w:t>חוק</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העונשין</w:t>
        </w:r>
      </w:hyperlink>
      <w:r w:rsidRPr="00485D2C">
        <w:rPr>
          <w:rFonts w:ascii="Calibri" w:hAnsi="Calibri"/>
          <w:rtl/>
        </w:rPr>
        <w:t xml:space="preserve">, </w:t>
      </w:r>
      <w:r w:rsidRPr="00485D2C">
        <w:rPr>
          <w:rFonts w:ascii="Calibri" w:hAnsi="Calibri" w:hint="eastAsia"/>
          <w:rtl/>
        </w:rPr>
        <w:t>משהורשע</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במספר</w:t>
      </w:r>
      <w:r w:rsidRPr="00485D2C">
        <w:rPr>
          <w:rFonts w:ascii="Calibri" w:hAnsi="Calibri"/>
          <w:rtl/>
        </w:rPr>
        <w:t xml:space="preserve"> </w:t>
      </w:r>
      <w:r w:rsidRPr="00485D2C">
        <w:rPr>
          <w:rFonts w:ascii="Calibri" w:hAnsi="Calibri" w:hint="eastAsia"/>
          <w:rtl/>
        </w:rPr>
        <w:t>עבירות</w:t>
      </w:r>
      <w:r w:rsidRPr="00485D2C">
        <w:rPr>
          <w:rFonts w:ascii="Calibri" w:hAnsi="Calibri"/>
          <w:rtl/>
        </w:rPr>
        <w:t xml:space="preserve"> </w:t>
      </w:r>
      <w:r w:rsidRPr="00485D2C">
        <w:rPr>
          <w:rFonts w:ascii="Calibri" w:hAnsi="Calibri" w:hint="eastAsia"/>
          <w:rtl/>
        </w:rPr>
        <w:t>המהוות</w:t>
      </w:r>
      <w:r w:rsidRPr="00485D2C">
        <w:rPr>
          <w:rFonts w:ascii="Calibri" w:hAnsi="Calibri"/>
          <w:rtl/>
        </w:rPr>
        <w:t xml:space="preserve"> </w:t>
      </w:r>
      <w:r w:rsidRPr="00485D2C">
        <w:rPr>
          <w:rFonts w:ascii="Calibri" w:hAnsi="Calibri" w:hint="eastAsia"/>
          <w:rtl/>
        </w:rPr>
        <w:t>אירוע</w:t>
      </w:r>
      <w:r w:rsidRPr="00485D2C">
        <w:rPr>
          <w:rFonts w:ascii="Calibri" w:hAnsi="Calibri"/>
          <w:rtl/>
        </w:rPr>
        <w:t xml:space="preserve"> </w:t>
      </w:r>
      <w:r w:rsidRPr="00485D2C">
        <w:rPr>
          <w:rFonts w:ascii="Calibri" w:hAnsi="Calibri" w:hint="eastAsia"/>
          <w:rtl/>
        </w:rPr>
        <w:t>אחד</w:t>
      </w:r>
      <w:r w:rsidRPr="00485D2C">
        <w:rPr>
          <w:rFonts w:ascii="Calibri" w:hAnsi="Calibri"/>
          <w:rtl/>
        </w:rPr>
        <w:t xml:space="preserve">, </w:t>
      </w:r>
      <w:r w:rsidRPr="00485D2C">
        <w:rPr>
          <w:rFonts w:ascii="Calibri" w:hAnsi="Calibri" w:hint="eastAsia"/>
          <w:rtl/>
        </w:rPr>
        <w:t>אקבע</w:t>
      </w:r>
      <w:r w:rsidRPr="00485D2C">
        <w:rPr>
          <w:rFonts w:ascii="David" w:hAnsi="David"/>
          <w:rtl/>
        </w:rPr>
        <w:t xml:space="preserve"> </w:t>
      </w:r>
      <w:r w:rsidRPr="00485D2C">
        <w:rPr>
          <w:rFonts w:ascii="David" w:hAnsi="David" w:hint="eastAsia"/>
          <w:rtl/>
        </w:rPr>
        <w:t>מתחם</w:t>
      </w:r>
      <w:r w:rsidRPr="00485D2C">
        <w:rPr>
          <w:rFonts w:ascii="David" w:hAnsi="David"/>
          <w:rtl/>
        </w:rPr>
        <w:t xml:space="preserve"> </w:t>
      </w:r>
      <w:r w:rsidRPr="00485D2C">
        <w:rPr>
          <w:rFonts w:ascii="David" w:hAnsi="David" w:hint="eastAsia"/>
          <w:rtl/>
        </w:rPr>
        <w:t>עונש</w:t>
      </w:r>
      <w:r w:rsidRPr="00485D2C">
        <w:rPr>
          <w:rFonts w:ascii="David" w:hAnsi="David"/>
          <w:rtl/>
        </w:rPr>
        <w:t xml:space="preserve"> </w:t>
      </w:r>
      <w:r w:rsidRPr="00485D2C">
        <w:rPr>
          <w:rFonts w:ascii="David" w:hAnsi="David" w:hint="eastAsia"/>
          <w:rtl/>
        </w:rPr>
        <w:t>הולם</w:t>
      </w:r>
      <w:r w:rsidRPr="00485D2C">
        <w:rPr>
          <w:rFonts w:ascii="David" w:hAnsi="David"/>
          <w:rtl/>
        </w:rPr>
        <w:t xml:space="preserve"> </w:t>
      </w:r>
      <w:r w:rsidRPr="00485D2C">
        <w:rPr>
          <w:rFonts w:ascii="David" w:hAnsi="David" w:hint="eastAsia"/>
          <w:rtl/>
        </w:rPr>
        <w:t>כאמור</w:t>
      </w:r>
      <w:r w:rsidRPr="00485D2C">
        <w:rPr>
          <w:rFonts w:ascii="David" w:hAnsi="David"/>
          <w:rtl/>
        </w:rPr>
        <w:t xml:space="preserve"> </w:t>
      </w:r>
      <w:hyperlink r:id="rId45" w:history="1">
        <w:r w:rsidR="002E2E37" w:rsidRPr="002E2E37">
          <w:rPr>
            <w:rStyle w:val="Hyperlink"/>
            <w:rFonts w:ascii="David" w:hAnsi="David"/>
            <w:color w:val="0000FF"/>
            <w:rtl/>
          </w:rPr>
          <w:t>בסעיף 40ג(א)</w:t>
        </w:r>
      </w:hyperlink>
      <w:r w:rsidRPr="00485D2C">
        <w:rPr>
          <w:rFonts w:ascii="David" w:hAnsi="David"/>
          <w:rtl/>
        </w:rPr>
        <w:t xml:space="preserve"> </w:t>
      </w:r>
      <w:r w:rsidRPr="00485D2C">
        <w:rPr>
          <w:rFonts w:ascii="David" w:hAnsi="David" w:hint="eastAsia"/>
          <w:rtl/>
        </w:rPr>
        <w:t>לעיל</w:t>
      </w:r>
      <w:r w:rsidRPr="00485D2C">
        <w:rPr>
          <w:rFonts w:ascii="David" w:hAnsi="David"/>
          <w:rtl/>
        </w:rPr>
        <w:t xml:space="preserve">, </w:t>
      </w:r>
      <w:r w:rsidRPr="00485D2C">
        <w:rPr>
          <w:rFonts w:ascii="David" w:hAnsi="David" w:hint="eastAsia"/>
          <w:rtl/>
        </w:rPr>
        <w:t>לאירוע</w:t>
      </w:r>
      <w:r w:rsidRPr="00485D2C">
        <w:rPr>
          <w:rFonts w:ascii="David" w:hAnsi="David"/>
          <w:rtl/>
        </w:rPr>
        <w:t xml:space="preserve"> </w:t>
      </w:r>
      <w:r w:rsidRPr="00485D2C">
        <w:rPr>
          <w:rFonts w:ascii="David" w:hAnsi="David" w:hint="eastAsia"/>
          <w:rtl/>
        </w:rPr>
        <w:t>כולו</w:t>
      </w:r>
      <w:r w:rsidRPr="00485D2C">
        <w:rPr>
          <w:rFonts w:ascii="David" w:hAnsi="David"/>
          <w:rtl/>
        </w:rPr>
        <w:t xml:space="preserve"> </w:t>
      </w:r>
      <w:r w:rsidRPr="00485D2C">
        <w:rPr>
          <w:rFonts w:ascii="David" w:hAnsi="David" w:hint="eastAsia"/>
          <w:rtl/>
        </w:rPr>
        <w:t>ואגזור</w:t>
      </w:r>
      <w:r w:rsidRPr="00485D2C">
        <w:rPr>
          <w:rFonts w:ascii="David" w:hAnsi="David"/>
          <w:rtl/>
        </w:rPr>
        <w:t xml:space="preserve"> </w:t>
      </w:r>
      <w:r w:rsidRPr="00485D2C">
        <w:rPr>
          <w:rFonts w:ascii="David" w:hAnsi="David" w:hint="eastAsia"/>
          <w:rtl/>
        </w:rPr>
        <w:t>עונש</w:t>
      </w:r>
      <w:r w:rsidRPr="00485D2C">
        <w:rPr>
          <w:rFonts w:ascii="David" w:hAnsi="David"/>
          <w:rtl/>
        </w:rPr>
        <w:t xml:space="preserve"> </w:t>
      </w:r>
      <w:r w:rsidRPr="00485D2C">
        <w:rPr>
          <w:rFonts w:ascii="David" w:hAnsi="David" w:hint="eastAsia"/>
          <w:rtl/>
        </w:rPr>
        <w:t>כולל</w:t>
      </w:r>
      <w:r w:rsidRPr="00485D2C">
        <w:rPr>
          <w:rFonts w:ascii="David" w:hAnsi="David"/>
          <w:rtl/>
        </w:rPr>
        <w:t xml:space="preserve"> </w:t>
      </w:r>
      <w:r w:rsidRPr="00485D2C">
        <w:rPr>
          <w:rFonts w:ascii="David" w:hAnsi="David" w:hint="eastAsia"/>
          <w:rtl/>
        </w:rPr>
        <w:t>לכלל</w:t>
      </w:r>
      <w:r w:rsidRPr="00485D2C">
        <w:rPr>
          <w:rFonts w:ascii="David" w:hAnsi="David"/>
          <w:rtl/>
        </w:rPr>
        <w:t xml:space="preserve"> </w:t>
      </w:r>
      <w:r w:rsidRPr="00485D2C">
        <w:rPr>
          <w:rFonts w:ascii="David" w:hAnsi="David" w:hint="eastAsia"/>
          <w:rtl/>
        </w:rPr>
        <w:t>העבירות</w:t>
      </w:r>
      <w:r w:rsidRPr="00485D2C">
        <w:rPr>
          <w:rFonts w:ascii="David" w:hAnsi="David"/>
          <w:rtl/>
        </w:rPr>
        <w:t xml:space="preserve"> </w:t>
      </w:r>
      <w:r w:rsidRPr="00485D2C">
        <w:rPr>
          <w:rFonts w:ascii="David" w:hAnsi="David" w:hint="eastAsia"/>
          <w:rtl/>
        </w:rPr>
        <w:t>בשל</w:t>
      </w:r>
      <w:r w:rsidRPr="00485D2C">
        <w:rPr>
          <w:rFonts w:ascii="David" w:hAnsi="David"/>
          <w:rtl/>
        </w:rPr>
        <w:t xml:space="preserve"> </w:t>
      </w:r>
      <w:r w:rsidRPr="00485D2C">
        <w:rPr>
          <w:rFonts w:ascii="David" w:hAnsi="David" w:hint="eastAsia"/>
          <w:rtl/>
        </w:rPr>
        <w:t>אותו</w:t>
      </w:r>
      <w:r w:rsidRPr="00485D2C">
        <w:rPr>
          <w:rFonts w:ascii="David" w:hAnsi="David"/>
          <w:rtl/>
        </w:rPr>
        <w:t xml:space="preserve"> </w:t>
      </w:r>
      <w:r w:rsidRPr="00485D2C">
        <w:rPr>
          <w:rFonts w:ascii="David" w:hAnsi="David" w:hint="eastAsia"/>
          <w:rtl/>
        </w:rPr>
        <w:t>אירוע</w:t>
      </w:r>
      <w:r w:rsidRPr="00485D2C">
        <w:rPr>
          <w:rFonts w:ascii="David" w:hAnsi="David"/>
          <w:rtl/>
        </w:rPr>
        <w:t xml:space="preserve"> (</w:t>
      </w:r>
      <w:r w:rsidRPr="00485D2C">
        <w:rPr>
          <w:rFonts w:ascii="David" w:hAnsi="David" w:hint="eastAsia"/>
          <w:rtl/>
        </w:rPr>
        <w:t>ראו</w:t>
      </w:r>
      <w:r w:rsidRPr="00485D2C">
        <w:rPr>
          <w:rFonts w:ascii="David" w:hAnsi="David"/>
          <w:rtl/>
        </w:rPr>
        <w:t xml:space="preserve">: </w:t>
      </w:r>
      <w:hyperlink r:id="rId46" w:history="1">
        <w:r w:rsidR="003C3360" w:rsidRPr="003C3360">
          <w:rPr>
            <w:rFonts w:ascii="David" w:hAnsi="David"/>
            <w:color w:val="0000FF"/>
            <w:u w:val="single"/>
            <w:rtl/>
          </w:rPr>
          <w:t>ע"פ 4910/13</w:t>
        </w:r>
      </w:hyperlink>
      <w:r w:rsidRPr="00485D2C">
        <w:rPr>
          <w:rFonts w:ascii="David" w:hAnsi="David"/>
          <w:rtl/>
        </w:rPr>
        <w:t xml:space="preserve"> </w:t>
      </w:r>
      <w:r w:rsidRPr="00485D2C">
        <w:rPr>
          <w:rFonts w:ascii="David" w:hAnsi="David" w:hint="eastAsia"/>
          <w:b/>
          <w:bCs/>
          <w:rtl/>
        </w:rPr>
        <w:t>אחמד</w:t>
      </w:r>
      <w:r w:rsidRPr="00485D2C">
        <w:rPr>
          <w:rFonts w:ascii="David" w:hAnsi="David"/>
          <w:b/>
          <w:bCs/>
          <w:rtl/>
        </w:rPr>
        <w:t xml:space="preserve"> </w:t>
      </w:r>
      <w:r w:rsidRPr="00485D2C">
        <w:rPr>
          <w:rFonts w:ascii="David" w:hAnsi="David" w:hint="eastAsia"/>
          <w:b/>
          <w:bCs/>
          <w:rtl/>
        </w:rPr>
        <w:t>בני</w:t>
      </w:r>
      <w:r w:rsidRPr="00485D2C">
        <w:rPr>
          <w:rFonts w:ascii="David" w:hAnsi="David"/>
          <w:b/>
          <w:bCs/>
          <w:rtl/>
        </w:rPr>
        <w:t xml:space="preserve"> </w:t>
      </w:r>
      <w:r w:rsidRPr="00485D2C">
        <w:rPr>
          <w:rFonts w:ascii="David" w:hAnsi="David" w:hint="eastAsia"/>
          <w:b/>
          <w:bCs/>
          <w:rtl/>
        </w:rPr>
        <w:t>ג</w:t>
      </w:r>
      <w:r w:rsidRPr="00485D2C">
        <w:rPr>
          <w:rFonts w:ascii="David" w:hAnsi="David"/>
          <w:b/>
          <w:bCs/>
          <w:rtl/>
        </w:rPr>
        <w:t>'</w:t>
      </w:r>
      <w:r w:rsidRPr="00485D2C">
        <w:rPr>
          <w:rFonts w:ascii="David" w:hAnsi="David" w:hint="eastAsia"/>
          <w:b/>
          <w:bCs/>
          <w:rtl/>
        </w:rPr>
        <w:t>אבר</w:t>
      </w:r>
      <w:r w:rsidRPr="00485D2C">
        <w:rPr>
          <w:rFonts w:ascii="David" w:hAnsi="David"/>
          <w:b/>
          <w:bCs/>
          <w:rtl/>
        </w:rPr>
        <w:t xml:space="preserve"> </w:t>
      </w:r>
      <w:r w:rsidRPr="00485D2C">
        <w:rPr>
          <w:rFonts w:ascii="David" w:hAnsi="David" w:hint="eastAsia"/>
          <w:b/>
          <w:bCs/>
          <w:rtl/>
        </w:rPr>
        <w:t>נ</w:t>
      </w:r>
      <w:r w:rsidRPr="00485D2C">
        <w:rPr>
          <w:rFonts w:ascii="David" w:hAnsi="David"/>
          <w:b/>
          <w:bCs/>
          <w:rtl/>
        </w:rPr>
        <w:t xml:space="preserve">' </w:t>
      </w:r>
      <w:r w:rsidRPr="00485D2C">
        <w:rPr>
          <w:rFonts w:ascii="David" w:hAnsi="David" w:hint="eastAsia"/>
          <w:b/>
          <w:bCs/>
          <w:rtl/>
        </w:rPr>
        <w:t>מדינת</w:t>
      </w:r>
      <w:r w:rsidRPr="00485D2C">
        <w:rPr>
          <w:rFonts w:ascii="David" w:hAnsi="David"/>
          <w:b/>
          <w:bCs/>
          <w:rtl/>
        </w:rPr>
        <w:t xml:space="preserve"> </w:t>
      </w:r>
      <w:r w:rsidRPr="00485D2C">
        <w:rPr>
          <w:rFonts w:ascii="David" w:hAnsi="David" w:hint="eastAsia"/>
          <w:b/>
          <w:bCs/>
          <w:rtl/>
        </w:rPr>
        <w:t>ישראל</w:t>
      </w:r>
      <w:r w:rsidRPr="00485D2C">
        <w:rPr>
          <w:rFonts w:ascii="David" w:hAnsi="David"/>
          <w:rtl/>
        </w:rPr>
        <w:t xml:space="preserve"> (29.10.2014); </w:t>
      </w:r>
      <w:hyperlink r:id="rId47" w:history="1">
        <w:r w:rsidR="003C3360" w:rsidRPr="003C3360">
          <w:rPr>
            <w:rFonts w:ascii="David" w:hAnsi="David"/>
            <w:color w:val="0000FF"/>
            <w:u w:val="single"/>
            <w:rtl/>
          </w:rPr>
          <w:t>ע"פ 2519/14</w:t>
        </w:r>
      </w:hyperlink>
      <w:r w:rsidRPr="00485D2C">
        <w:rPr>
          <w:rFonts w:ascii="David" w:hAnsi="David"/>
          <w:rtl/>
        </w:rPr>
        <w:t xml:space="preserve"> </w:t>
      </w:r>
      <w:r w:rsidRPr="00485D2C">
        <w:rPr>
          <w:rFonts w:ascii="David" w:hAnsi="David" w:hint="eastAsia"/>
          <w:b/>
          <w:bCs/>
          <w:rtl/>
        </w:rPr>
        <w:t>ענאד</w:t>
      </w:r>
      <w:r w:rsidRPr="00485D2C">
        <w:rPr>
          <w:rFonts w:ascii="David" w:hAnsi="David"/>
          <w:b/>
          <w:bCs/>
          <w:rtl/>
        </w:rPr>
        <w:t xml:space="preserve"> </w:t>
      </w:r>
      <w:r w:rsidRPr="00485D2C">
        <w:rPr>
          <w:rFonts w:ascii="David" w:hAnsi="David" w:hint="eastAsia"/>
          <w:b/>
          <w:bCs/>
          <w:rtl/>
        </w:rPr>
        <w:t>אבו</w:t>
      </w:r>
      <w:r w:rsidRPr="00485D2C">
        <w:rPr>
          <w:rFonts w:ascii="David" w:hAnsi="David"/>
          <w:b/>
          <w:bCs/>
          <w:rtl/>
        </w:rPr>
        <w:t xml:space="preserve"> </w:t>
      </w:r>
      <w:r w:rsidRPr="00485D2C">
        <w:rPr>
          <w:rFonts w:ascii="David" w:hAnsi="David" w:hint="eastAsia"/>
          <w:b/>
          <w:bCs/>
          <w:rtl/>
        </w:rPr>
        <w:t>קיעאן</w:t>
      </w:r>
      <w:r w:rsidRPr="00485D2C">
        <w:rPr>
          <w:rFonts w:ascii="David" w:hAnsi="David"/>
          <w:b/>
          <w:bCs/>
          <w:rtl/>
        </w:rPr>
        <w:t xml:space="preserve"> </w:t>
      </w:r>
      <w:r w:rsidRPr="00485D2C">
        <w:rPr>
          <w:rFonts w:ascii="David" w:hAnsi="David" w:hint="eastAsia"/>
          <w:b/>
          <w:bCs/>
          <w:rtl/>
        </w:rPr>
        <w:t>נ</w:t>
      </w:r>
      <w:r w:rsidRPr="00485D2C">
        <w:rPr>
          <w:rFonts w:ascii="David" w:hAnsi="David"/>
          <w:b/>
          <w:bCs/>
          <w:rtl/>
        </w:rPr>
        <w:t xml:space="preserve">' </w:t>
      </w:r>
      <w:r w:rsidRPr="00485D2C">
        <w:rPr>
          <w:rFonts w:ascii="David" w:hAnsi="David" w:hint="eastAsia"/>
          <w:b/>
          <w:bCs/>
          <w:rtl/>
        </w:rPr>
        <w:t>מדינת</w:t>
      </w:r>
      <w:r w:rsidRPr="00485D2C">
        <w:rPr>
          <w:rFonts w:ascii="David" w:hAnsi="David"/>
          <w:b/>
          <w:bCs/>
          <w:rtl/>
        </w:rPr>
        <w:t xml:space="preserve"> </w:t>
      </w:r>
      <w:r w:rsidRPr="00485D2C">
        <w:rPr>
          <w:rFonts w:ascii="David" w:hAnsi="David" w:hint="eastAsia"/>
          <w:b/>
          <w:bCs/>
          <w:rtl/>
        </w:rPr>
        <w:t>ישראל</w:t>
      </w:r>
      <w:r w:rsidRPr="00485D2C">
        <w:rPr>
          <w:rFonts w:ascii="David" w:hAnsi="David"/>
          <w:rtl/>
        </w:rPr>
        <w:t xml:space="preserve"> (29.12.2014)).</w:t>
      </w:r>
    </w:p>
    <w:p w14:paraId="6BCBA5C6" w14:textId="77777777" w:rsidR="00412C8F" w:rsidRPr="00485D2C" w:rsidRDefault="00412C8F" w:rsidP="00412C8F">
      <w:pPr>
        <w:tabs>
          <w:tab w:val="left" w:pos="481"/>
        </w:tabs>
        <w:spacing w:line="360" w:lineRule="auto"/>
        <w:ind w:left="481" w:hanging="481"/>
        <w:jc w:val="both"/>
        <w:rPr>
          <w:rFonts w:ascii="David" w:hAnsi="David"/>
          <w:rtl/>
        </w:rPr>
      </w:pPr>
    </w:p>
    <w:p w14:paraId="7EA3830E" w14:textId="77777777" w:rsidR="00412C8F" w:rsidRPr="00485D2C" w:rsidRDefault="00412C8F" w:rsidP="00412C8F">
      <w:pPr>
        <w:spacing w:line="360" w:lineRule="auto"/>
        <w:ind w:left="509" w:hanging="482"/>
        <w:jc w:val="both"/>
        <w:rPr>
          <w:rFonts w:ascii="David" w:hAnsi="David"/>
          <w:rtl/>
        </w:rPr>
      </w:pPr>
      <w:r w:rsidRPr="00485D2C">
        <w:rPr>
          <w:rFonts w:ascii="David" w:hAnsi="David"/>
          <w:rtl/>
        </w:rPr>
        <w:t>9.</w:t>
      </w:r>
      <w:r w:rsidRPr="00485D2C">
        <w:rPr>
          <w:rFonts w:ascii="David" w:hAnsi="David"/>
          <w:rtl/>
        </w:rPr>
        <w:tab/>
      </w:r>
      <w:r w:rsidRPr="00485D2C">
        <w:rPr>
          <w:rFonts w:ascii="David" w:hAnsi="David" w:hint="eastAsia"/>
          <w:b/>
          <w:bCs/>
          <w:rtl/>
        </w:rPr>
        <w:t>הערכים</w:t>
      </w:r>
      <w:r w:rsidRPr="00485D2C">
        <w:rPr>
          <w:rFonts w:ascii="David" w:hAnsi="David"/>
          <w:b/>
          <w:bCs/>
          <w:rtl/>
        </w:rPr>
        <w:t xml:space="preserve"> </w:t>
      </w:r>
      <w:r w:rsidRPr="00485D2C">
        <w:rPr>
          <w:rFonts w:ascii="David" w:hAnsi="David" w:hint="eastAsia"/>
          <w:b/>
          <w:bCs/>
          <w:rtl/>
        </w:rPr>
        <w:t>החברתיים</w:t>
      </w:r>
      <w:r w:rsidRPr="00485D2C">
        <w:rPr>
          <w:rFonts w:ascii="David" w:hAnsi="David"/>
          <w:b/>
          <w:bCs/>
          <w:rtl/>
        </w:rPr>
        <w:t xml:space="preserve"> </w:t>
      </w:r>
      <w:r w:rsidRPr="00485D2C">
        <w:rPr>
          <w:rFonts w:ascii="David" w:hAnsi="David" w:hint="eastAsia"/>
          <w:b/>
          <w:bCs/>
          <w:rtl/>
        </w:rPr>
        <w:t>שנפגעו</w:t>
      </w:r>
      <w:r w:rsidRPr="00485D2C">
        <w:rPr>
          <w:rFonts w:ascii="David" w:hAnsi="David"/>
          <w:b/>
          <w:bCs/>
          <w:rtl/>
        </w:rPr>
        <w:t xml:space="preserve"> </w:t>
      </w:r>
      <w:r w:rsidRPr="00485D2C">
        <w:rPr>
          <w:rFonts w:ascii="David" w:hAnsi="David" w:hint="eastAsia"/>
          <w:b/>
          <w:bCs/>
          <w:rtl/>
        </w:rPr>
        <w:t>מביצוע</w:t>
      </w:r>
      <w:r w:rsidRPr="00485D2C">
        <w:rPr>
          <w:rFonts w:ascii="David" w:hAnsi="David"/>
          <w:b/>
          <w:bCs/>
          <w:rtl/>
        </w:rPr>
        <w:t xml:space="preserve"> </w:t>
      </w:r>
      <w:r w:rsidRPr="00485D2C">
        <w:rPr>
          <w:rFonts w:ascii="David" w:hAnsi="David" w:hint="eastAsia"/>
          <w:b/>
          <w:bCs/>
          <w:rtl/>
        </w:rPr>
        <w:t>העבירה</w:t>
      </w:r>
      <w:r w:rsidRPr="00485D2C">
        <w:rPr>
          <w:rFonts w:ascii="David" w:hAnsi="David"/>
          <w:b/>
          <w:bCs/>
          <w:rtl/>
        </w:rPr>
        <w:t xml:space="preserve"> </w:t>
      </w:r>
      <w:r w:rsidRPr="00485D2C">
        <w:rPr>
          <w:rFonts w:ascii="David" w:hAnsi="David" w:hint="eastAsia"/>
          <w:b/>
          <w:bCs/>
          <w:rtl/>
        </w:rPr>
        <w:t>של</w:t>
      </w:r>
      <w:r w:rsidRPr="00485D2C">
        <w:rPr>
          <w:rFonts w:ascii="David" w:hAnsi="David"/>
          <w:b/>
          <w:bCs/>
          <w:rtl/>
        </w:rPr>
        <w:t xml:space="preserve"> </w:t>
      </w:r>
      <w:r w:rsidRPr="00485D2C">
        <w:rPr>
          <w:rFonts w:ascii="David" w:hAnsi="David" w:hint="eastAsia"/>
          <w:b/>
          <w:bCs/>
          <w:rtl/>
        </w:rPr>
        <w:t>תקיפה</w:t>
      </w:r>
      <w:r w:rsidRPr="00485D2C">
        <w:rPr>
          <w:rFonts w:ascii="David" w:hAnsi="David"/>
          <w:b/>
          <w:bCs/>
          <w:rtl/>
        </w:rPr>
        <w:t xml:space="preserve"> </w:t>
      </w:r>
      <w:r w:rsidRPr="00485D2C">
        <w:rPr>
          <w:rFonts w:ascii="David" w:hAnsi="David" w:hint="eastAsia"/>
          <w:b/>
          <w:bCs/>
          <w:rtl/>
        </w:rPr>
        <w:t>הגורמת</w:t>
      </w:r>
      <w:r w:rsidRPr="00485D2C">
        <w:rPr>
          <w:rFonts w:ascii="David" w:hAnsi="David"/>
          <w:b/>
          <w:bCs/>
          <w:rtl/>
        </w:rPr>
        <w:t xml:space="preserve"> </w:t>
      </w:r>
      <w:r w:rsidRPr="00485D2C">
        <w:rPr>
          <w:rFonts w:ascii="David" w:hAnsi="David" w:hint="eastAsia"/>
          <w:b/>
          <w:bCs/>
          <w:rtl/>
        </w:rPr>
        <w:t>חבלה</w:t>
      </w:r>
      <w:r w:rsidRPr="00485D2C">
        <w:rPr>
          <w:rFonts w:ascii="David" w:hAnsi="David"/>
          <w:b/>
          <w:bCs/>
          <w:rtl/>
        </w:rPr>
        <w:t xml:space="preserve"> </w:t>
      </w:r>
      <w:r w:rsidRPr="00485D2C">
        <w:rPr>
          <w:rFonts w:ascii="David" w:hAnsi="David" w:hint="eastAsia"/>
          <w:b/>
          <w:bCs/>
          <w:rtl/>
        </w:rPr>
        <w:t>של</w:t>
      </w:r>
      <w:r w:rsidRPr="00485D2C">
        <w:rPr>
          <w:rFonts w:ascii="David" w:hAnsi="David"/>
          <w:b/>
          <w:bCs/>
          <w:rtl/>
        </w:rPr>
        <w:t xml:space="preserve"> </w:t>
      </w:r>
      <w:r w:rsidRPr="00485D2C">
        <w:rPr>
          <w:rFonts w:ascii="David" w:hAnsi="David" w:hint="eastAsia"/>
          <w:b/>
          <w:bCs/>
          <w:rtl/>
        </w:rPr>
        <w:t>ממש</w:t>
      </w:r>
      <w:r w:rsidRPr="00485D2C">
        <w:rPr>
          <w:rFonts w:ascii="David" w:hAnsi="David"/>
          <w:rtl/>
        </w:rPr>
        <w:t xml:space="preserve">, </w:t>
      </w:r>
      <w:r w:rsidRPr="00485D2C">
        <w:rPr>
          <w:rFonts w:ascii="David" w:hAnsi="David" w:hint="eastAsia"/>
          <w:rtl/>
        </w:rPr>
        <w:t>לצדה</w:t>
      </w:r>
      <w:r w:rsidRPr="00485D2C">
        <w:rPr>
          <w:rFonts w:ascii="David" w:hAnsi="David"/>
          <w:rtl/>
        </w:rPr>
        <w:t xml:space="preserve"> </w:t>
      </w:r>
      <w:r w:rsidRPr="00485D2C">
        <w:rPr>
          <w:rFonts w:ascii="David" w:hAnsi="David" w:hint="eastAsia"/>
          <w:rtl/>
        </w:rPr>
        <w:t>קבע</w:t>
      </w:r>
      <w:r w:rsidRPr="00485D2C">
        <w:rPr>
          <w:rFonts w:ascii="David" w:hAnsi="David"/>
          <w:rtl/>
        </w:rPr>
        <w:t xml:space="preserve"> </w:t>
      </w:r>
      <w:r w:rsidRPr="00485D2C">
        <w:rPr>
          <w:rFonts w:ascii="David" w:hAnsi="David" w:hint="eastAsia"/>
          <w:rtl/>
        </w:rPr>
        <w:t>המחוקק</w:t>
      </w:r>
      <w:r w:rsidRPr="00485D2C">
        <w:rPr>
          <w:rFonts w:ascii="David" w:hAnsi="David"/>
          <w:rtl/>
        </w:rPr>
        <w:t xml:space="preserve"> </w:t>
      </w:r>
      <w:r w:rsidRPr="00485D2C">
        <w:rPr>
          <w:rFonts w:ascii="David" w:hAnsi="David" w:hint="eastAsia"/>
          <w:rtl/>
        </w:rPr>
        <w:t>ענישה</w:t>
      </w:r>
      <w:r w:rsidRPr="00485D2C">
        <w:rPr>
          <w:rFonts w:ascii="David" w:hAnsi="David"/>
          <w:rtl/>
        </w:rPr>
        <w:t xml:space="preserve"> </w:t>
      </w:r>
      <w:r w:rsidRPr="00485D2C">
        <w:rPr>
          <w:rFonts w:ascii="David" w:hAnsi="David" w:hint="eastAsia"/>
          <w:rtl/>
        </w:rPr>
        <w:t>מרבית</w:t>
      </w:r>
      <w:r w:rsidRPr="00485D2C">
        <w:rPr>
          <w:rFonts w:ascii="David" w:hAnsi="David"/>
          <w:rtl/>
        </w:rPr>
        <w:t xml:space="preserve"> </w:t>
      </w:r>
      <w:r w:rsidRPr="00485D2C">
        <w:rPr>
          <w:rFonts w:ascii="David" w:hAnsi="David" w:hint="eastAsia"/>
          <w:rtl/>
        </w:rPr>
        <w:t>של</w:t>
      </w:r>
      <w:r w:rsidRPr="00485D2C">
        <w:rPr>
          <w:rFonts w:ascii="David" w:hAnsi="David"/>
          <w:rtl/>
        </w:rPr>
        <w:t xml:space="preserve"> 3 </w:t>
      </w:r>
      <w:r w:rsidRPr="00485D2C">
        <w:rPr>
          <w:rFonts w:ascii="David" w:hAnsi="David" w:hint="eastAsia"/>
          <w:rtl/>
        </w:rPr>
        <w:t>שנות</w:t>
      </w:r>
      <w:r w:rsidRPr="00485D2C">
        <w:rPr>
          <w:rFonts w:ascii="David" w:hAnsi="David"/>
          <w:rtl/>
        </w:rPr>
        <w:t xml:space="preserve"> </w:t>
      </w:r>
      <w:r w:rsidRPr="00485D2C">
        <w:rPr>
          <w:rFonts w:ascii="David" w:hAnsi="David" w:hint="eastAsia"/>
          <w:rtl/>
        </w:rPr>
        <w:t>מאסר</w:t>
      </w:r>
      <w:r w:rsidRPr="00485D2C">
        <w:rPr>
          <w:rFonts w:ascii="David" w:hAnsi="David"/>
          <w:rtl/>
        </w:rPr>
        <w:t xml:space="preserve">, </w:t>
      </w:r>
      <w:r w:rsidRPr="00485D2C">
        <w:rPr>
          <w:rFonts w:ascii="David" w:hAnsi="David" w:hint="eastAsia"/>
          <w:rtl/>
        </w:rPr>
        <w:t>הנם</w:t>
      </w:r>
      <w:r w:rsidRPr="00485D2C">
        <w:rPr>
          <w:rFonts w:ascii="David" w:hAnsi="David"/>
          <w:rtl/>
        </w:rPr>
        <w:t xml:space="preserve"> </w:t>
      </w:r>
      <w:r w:rsidRPr="00485D2C">
        <w:rPr>
          <w:rFonts w:ascii="David" w:hAnsi="David" w:hint="eastAsia"/>
          <w:rtl/>
        </w:rPr>
        <w:t>זכותו</w:t>
      </w:r>
      <w:r w:rsidRPr="00485D2C">
        <w:rPr>
          <w:rFonts w:ascii="David" w:hAnsi="David"/>
          <w:rtl/>
        </w:rPr>
        <w:t xml:space="preserve"> </w:t>
      </w:r>
      <w:r w:rsidRPr="00485D2C">
        <w:rPr>
          <w:rFonts w:ascii="David" w:hAnsi="David" w:hint="eastAsia"/>
          <w:rtl/>
        </w:rPr>
        <w:t>של</w:t>
      </w:r>
      <w:r w:rsidRPr="00485D2C">
        <w:rPr>
          <w:rFonts w:ascii="David" w:hAnsi="David"/>
          <w:rtl/>
        </w:rPr>
        <w:t xml:space="preserve"> </w:t>
      </w:r>
      <w:r w:rsidRPr="00485D2C">
        <w:rPr>
          <w:rFonts w:ascii="David" w:hAnsi="David" w:hint="eastAsia"/>
          <w:rtl/>
        </w:rPr>
        <w:t>כל</w:t>
      </w:r>
      <w:r w:rsidRPr="00485D2C">
        <w:rPr>
          <w:rFonts w:ascii="David" w:hAnsi="David"/>
          <w:rtl/>
        </w:rPr>
        <w:t xml:space="preserve"> </w:t>
      </w:r>
      <w:r w:rsidRPr="00485D2C">
        <w:rPr>
          <w:rFonts w:ascii="David" w:hAnsi="David" w:hint="eastAsia"/>
          <w:rtl/>
        </w:rPr>
        <w:t>אדם</w:t>
      </w:r>
      <w:r w:rsidRPr="00485D2C">
        <w:rPr>
          <w:rFonts w:ascii="David" w:hAnsi="David"/>
          <w:rtl/>
        </w:rPr>
        <w:t xml:space="preserve"> </w:t>
      </w:r>
      <w:r w:rsidRPr="00485D2C">
        <w:rPr>
          <w:rFonts w:ascii="David" w:hAnsi="David" w:hint="eastAsia"/>
          <w:rtl/>
        </w:rPr>
        <w:t>להגנה</w:t>
      </w:r>
      <w:r w:rsidRPr="00485D2C">
        <w:rPr>
          <w:rFonts w:ascii="David" w:hAnsi="David"/>
          <w:rtl/>
        </w:rPr>
        <w:t xml:space="preserve"> </w:t>
      </w:r>
      <w:r w:rsidRPr="00485D2C">
        <w:rPr>
          <w:rFonts w:ascii="David" w:hAnsi="David" w:hint="eastAsia"/>
          <w:rtl/>
        </w:rPr>
        <w:t>על</w:t>
      </w:r>
      <w:r w:rsidRPr="00485D2C">
        <w:rPr>
          <w:rFonts w:ascii="David" w:hAnsi="David"/>
          <w:rtl/>
        </w:rPr>
        <w:t xml:space="preserve"> </w:t>
      </w:r>
      <w:r w:rsidRPr="00485D2C">
        <w:rPr>
          <w:rFonts w:ascii="David" w:hAnsi="David" w:hint="eastAsia"/>
          <w:rtl/>
        </w:rPr>
        <w:t>שלמות</w:t>
      </w:r>
      <w:r w:rsidRPr="00485D2C">
        <w:rPr>
          <w:rFonts w:ascii="David" w:hAnsi="David"/>
          <w:rtl/>
        </w:rPr>
        <w:t xml:space="preserve"> </w:t>
      </w:r>
      <w:r w:rsidRPr="00485D2C">
        <w:rPr>
          <w:rFonts w:ascii="David" w:hAnsi="David" w:hint="eastAsia"/>
          <w:rtl/>
        </w:rPr>
        <w:t>גופו</w:t>
      </w:r>
      <w:r w:rsidRPr="00485D2C">
        <w:rPr>
          <w:rFonts w:ascii="David" w:hAnsi="David"/>
          <w:rtl/>
        </w:rPr>
        <w:t xml:space="preserve">, </w:t>
      </w:r>
      <w:r w:rsidRPr="00485D2C">
        <w:rPr>
          <w:rFonts w:ascii="David" w:hAnsi="David" w:hint="eastAsia"/>
          <w:rtl/>
        </w:rPr>
        <w:t>בטחונו</w:t>
      </w:r>
      <w:r w:rsidRPr="00485D2C">
        <w:rPr>
          <w:rFonts w:ascii="David" w:hAnsi="David"/>
          <w:rtl/>
        </w:rPr>
        <w:t xml:space="preserve"> </w:t>
      </w:r>
      <w:r w:rsidRPr="00485D2C">
        <w:rPr>
          <w:rFonts w:ascii="David" w:hAnsi="David" w:hint="eastAsia"/>
          <w:rtl/>
        </w:rPr>
        <w:t>האישי</w:t>
      </w:r>
      <w:r w:rsidRPr="00485D2C">
        <w:rPr>
          <w:rFonts w:ascii="David" w:hAnsi="David"/>
          <w:rtl/>
        </w:rPr>
        <w:t xml:space="preserve"> </w:t>
      </w:r>
      <w:r w:rsidRPr="00485D2C">
        <w:rPr>
          <w:rFonts w:ascii="David" w:hAnsi="David" w:hint="eastAsia"/>
          <w:rtl/>
        </w:rPr>
        <w:t>וכבודו</w:t>
      </w:r>
      <w:r w:rsidRPr="00485D2C">
        <w:rPr>
          <w:rFonts w:ascii="David" w:hAnsi="David"/>
          <w:rtl/>
        </w:rPr>
        <w:t xml:space="preserve">, </w:t>
      </w:r>
      <w:r w:rsidRPr="00485D2C">
        <w:rPr>
          <w:rFonts w:ascii="David" w:hAnsi="David" w:hint="eastAsia"/>
          <w:rtl/>
        </w:rPr>
        <w:t>מפני</w:t>
      </w:r>
      <w:r w:rsidRPr="00485D2C">
        <w:rPr>
          <w:rFonts w:ascii="David" w:hAnsi="David"/>
          <w:rtl/>
        </w:rPr>
        <w:t xml:space="preserve"> </w:t>
      </w:r>
      <w:r w:rsidRPr="00485D2C">
        <w:rPr>
          <w:rFonts w:ascii="David" w:hAnsi="David" w:hint="eastAsia"/>
          <w:rtl/>
        </w:rPr>
        <w:t>אלימות</w:t>
      </w:r>
      <w:r w:rsidRPr="00485D2C">
        <w:rPr>
          <w:rFonts w:ascii="David" w:hAnsi="David"/>
          <w:rtl/>
        </w:rPr>
        <w:t xml:space="preserve"> </w:t>
      </w:r>
      <w:r w:rsidRPr="00485D2C">
        <w:rPr>
          <w:rFonts w:ascii="David" w:hAnsi="David" w:hint="eastAsia"/>
          <w:rtl/>
        </w:rPr>
        <w:t>מכל</w:t>
      </w:r>
      <w:r w:rsidRPr="00485D2C">
        <w:rPr>
          <w:rFonts w:ascii="David" w:hAnsi="David"/>
          <w:rtl/>
        </w:rPr>
        <w:t xml:space="preserve"> </w:t>
      </w:r>
      <w:r w:rsidRPr="00485D2C">
        <w:rPr>
          <w:rFonts w:ascii="David" w:hAnsi="David" w:hint="eastAsia"/>
          <w:rtl/>
        </w:rPr>
        <w:t>סוג</w:t>
      </w:r>
      <w:r w:rsidRPr="00485D2C">
        <w:rPr>
          <w:rFonts w:ascii="David" w:hAnsi="David"/>
          <w:rtl/>
        </w:rPr>
        <w:t xml:space="preserve">. </w:t>
      </w:r>
    </w:p>
    <w:p w14:paraId="61E7A01A" w14:textId="77777777" w:rsidR="00412C8F" w:rsidRPr="00485D2C" w:rsidRDefault="00412C8F" w:rsidP="00412C8F">
      <w:pPr>
        <w:spacing w:line="360" w:lineRule="auto"/>
        <w:ind w:left="509" w:hanging="425"/>
        <w:jc w:val="both"/>
        <w:rPr>
          <w:rFonts w:ascii="David" w:hAnsi="David"/>
          <w:rtl/>
        </w:rPr>
      </w:pPr>
    </w:p>
    <w:p w14:paraId="0DF5F491" w14:textId="77777777" w:rsidR="00412C8F" w:rsidRPr="00485D2C" w:rsidRDefault="00412C8F" w:rsidP="00412C8F">
      <w:pPr>
        <w:spacing w:line="360" w:lineRule="auto"/>
        <w:ind w:left="509"/>
        <w:jc w:val="both"/>
        <w:rPr>
          <w:rFonts w:ascii="David" w:hAnsi="David"/>
          <w:rtl/>
        </w:rPr>
      </w:pPr>
      <w:r w:rsidRPr="00485D2C">
        <w:rPr>
          <w:rFonts w:ascii="David" w:hAnsi="David" w:hint="eastAsia"/>
          <w:b/>
          <w:bCs/>
          <w:rtl/>
        </w:rPr>
        <w:t>מידת</w:t>
      </w:r>
      <w:r w:rsidRPr="00485D2C">
        <w:rPr>
          <w:rFonts w:ascii="David" w:hAnsi="David"/>
          <w:b/>
          <w:bCs/>
          <w:rtl/>
        </w:rPr>
        <w:t xml:space="preserve"> </w:t>
      </w:r>
      <w:r w:rsidRPr="00485D2C">
        <w:rPr>
          <w:rFonts w:ascii="David" w:hAnsi="David" w:hint="eastAsia"/>
          <w:b/>
          <w:bCs/>
          <w:rtl/>
        </w:rPr>
        <w:t>הפגיעה</w:t>
      </w:r>
      <w:r w:rsidRPr="00485D2C">
        <w:rPr>
          <w:rFonts w:ascii="David" w:hAnsi="David"/>
          <w:rtl/>
        </w:rPr>
        <w:t xml:space="preserve"> </w:t>
      </w:r>
      <w:r w:rsidRPr="00485D2C">
        <w:rPr>
          <w:rFonts w:ascii="David" w:hAnsi="David" w:hint="eastAsia"/>
          <w:rtl/>
        </w:rPr>
        <w:t>מביצוע</w:t>
      </w:r>
      <w:r w:rsidRPr="00485D2C">
        <w:rPr>
          <w:rFonts w:ascii="David" w:hAnsi="David"/>
          <w:rtl/>
        </w:rPr>
        <w:t xml:space="preserve"> </w:t>
      </w:r>
      <w:r w:rsidRPr="00485D2C">
        <w:rPr>
          <w:rFonts w:ascii="David" w:hAnsi="David" w:hint="eastAsia"/>
          <w:rtl/>
        </w:rPr>
        <w:t>העבירה</w:t>
      </w:r>
      <w:r w:rsidRPr="00485D2C">
        <w:rPr>
          <w:rFonts w:ascii="David" w:hAnsi="David"/>
          <w:rtl/>
        </w:rPr>
        <w:t xml:space="preserve"> </w:t>
      </w:r>
      <w:r w:rsidRPr="00485D2C">
        <w:rPr>
          <w:rFonts w:ascii="David" w:hAnsi="David" w:hint="eastAsia"/>
          <w:rtl/>
        </w:rPr>
        <w:t>של</w:t>
      </w:r>
      <w:r w:rsidRPr="00485D2C">
        <w:rPr>
          <w:rFonts w:ascii="David" w:hAnsi="David"/>
          <w:rtl/>
        </w:rPr>
        <w:t xml:space="preserve"> </w:t>
      </w:r>
      <w:r w:rsidRPr="00485D2C">
        <w:rPr>
          <w:rFonts w:ascii="David" w:hAnsi="David" w:hint="eastAsia"/>
          <w:rtl/>
        </w:rPr>
        <w:t>תקיפה</w:t>
      </w:r>
      <w:r w:rsidRPr="00485D2C">
        <w:rPr>
          <w:rFonts w:ascii="David" w:hAnsi="David"/>
          <w:rtl/>
        </w:rPr>
        <w:t xml:space="preserve"> </w:t>
      </w:r>
      <w:r w:rsidRPr="00485D2C">
        <w:rPr>
          <w:rFonts w:ascii="David" w:hAnsi="David" w:hint="eastAsia"/>
          <w:rtl/>
        </w:rPr>
        <w:t>הגורמת</w:t>
      </w:r>
      <w:r w:rsidRPr="00485D2C">
        <w:rPr>
          <w:rFonts w:ascii="David" w:hAnsi="David"/>
          <w:rtl/>
        </w:rPr>
        <w:t xml:space="preserve"> </w:t>
      </w:r>
      <w:r w:rsidRPr="00485D2C">
        <w:rPr>
          <w:rFonts w:ascii="David" w:hAnsi="David" w:hint="eastAsia"/>
          <w:rtl/>
        </w:rPr>
        <w:t>חבלה</w:t>
      </w:r>
      <w:r w:rsidRPr="00485D2C">
        <w:rPr>
          <w:rFonts w:ascii="David" w:hAnsi="David"/>
          <w:rtl/>
        </w:rPr>
        <w:t xml:space="preserve"> </w:t>
      </w:r>
      <w:r w:rsidRPr="00485D2C">
        <w:rPr>
          <w:rFonts w:ascii="David" w:hAnsi="David" w:hint="eastAsia"/>
          <w:rtl/>
        </w:rPr>
        <w:t>במקרה</w:t>
      </w:r>
      <w:r w:rsidRPr="00485D2C">
        <w:rPr>
          <w:rFonts w:ascii="David" w:hAnsi="David"/>
          <w:rtl/>
        </w:rPr>
        <w:t xml:space="preserve"> </w:t>
      </w:r>
      <w:r w:rsidRPr="00485D2C">
        <w:rPr>
          <w:rFonts w:ascii="David" w:hAnsi="David" w:hint="eastAsia"/>
          <w:rtl/>
        </w:rPr>
        <w:t>דנא</w:t>
      </w:r>
      <w:r w:rsidRPr="00485D2C">
        <w:rPr>
          <w:rFonts w:ascii="David" w:hAnsi="David"/>
          <w:rtl/>
        </w:rPr>
        <w:t xml:space="preserve">, </w:t>
      </w:r>
      <w:r w:rsidRPr="00485D2C">
        <w:rPr>
          <w:rFonts w:ascii="David" w:hAnsi="David" w:hint="eastAsia"/>
          <w:rtl/>
        </w:rPr>
        <w:t>הנה</w:t>
      </w:r>
      <w:r w:rsidRPr="00485D2C">
        <w:rPr>
          <w:rFonts w:ascii="David" w:hAnsi="David"/>
          <w:rtl/>
        </w:rPr>
        <w:t xml:space="preserve"> </w:t>
      </w:r>
      <w:r w:rsidRPr="00485D2C">
        <w:rPr>
          <w:rFonts w:ascii="David" w:hAnsi="David" w:hint="eastAsia"/>
          <w:rtl/>
        </w:rPr>
        <w:t>ברמה</w:t>
      </w:r>
      <w:r w:rsidRPr="00485D2C">
        <w:rPr>
          <w:rFonts w:ascii="David" w:hAnsi="David"/>
          <w:rtl/>
        </w:rPr>
        <w:t xml:space="preserve"> </w:t>
      </w:r>
      <w:r w:rsidRPr="00485D2C">
        <w:rPr>
          <w:rFonts w:ascii="David" w:hAnsi="David" w:hint="eastAsia"/>
          <w:rtl/>
        </w:rPr>
        <w:t>הבינונית</w:t>
      </w:r>
      <w:r w:rsidRPr="00485D2C">
        <w:rPr>
          <w:rFonts w:ascii="David" w:hAnsi="David"/>
          <w:rtl/>
        </w:rPr>
        <w:t xml:space="preserve">. </w:t>
      </w:r>
      <w:r w:rsidRPr="00485D2C">
        <w:rPr>
          <w:rFonts w:ascii="David" w:hAnsi="David" w:hint="eastAsia"/>
          <w:rtl/>
        </w:rPr>
        <w:t>הנאשם</w:t>
      </w:r>
      <w:r w:rsidRPr="00485D2C">
        <w:rPr>
          <w:rFonts w:ascii="David" w:hAnsi="David"/>
          <w:rtl/>
        </w:rPr>
        <w:t xml:space="preserve"> </w:t>
      </w:r>
      <w:r w:rsidRPr="00485D2C">
        <w:rPr>
          <w:rFonts w:ascii="David" w:hAnsi="David" w:hint="eastAsia"/>
          <w:rtl/>
        </w:rPr>
        <w:t>פגע</w:t>
      </w:r>
      <w:r w:rsidRPr="00485D2C">
        <w:rPr>
          <w:rFonts w:ascii="David" w:hAnsi="David"/>
          <w:rtl/>
        </w:rPr>
        <w:t xml:space="preserve"> </w:t>
      </w:r>
      <w:r w:rsidRPr="00485D2C">
        <w:rPr>
          <w:rFonts w:ascii="David" w:hAnsi="David" w:hint="eastAsia"/>
          <w:rtl/>
        </w:rPr>
        <w:t>בשלמות</w:t>
      </w:r>
      <w:r w:rsidRPr="00485D2C">
        <w:rPr>
          <w:rFonts w:ascii="David" w:hAnsi="David"/>
          <w:rtl/>
        </w:rPr>
        <w:t xml:space="preserve"> </w:t>
      </w:r>
      <w:r w:rsidRPr="00485D2C">
        <w:rPr>
          <w:rFonts w:ascii="David" w:hAnsi="David" w:hint="eastAsia"/>
          <w:rtl/>
        </w:rPr>
        <w:t>גופו</w:t>
      </w:r>
      <w:r w:rsidRPr="00485D2C">
        <w:rPr>
          <w:rFonts w:ascii="David" w:hAnsi="David"/>
          <w:rtl/>
        </w:rPr>
        <w:t xml:space="preserve"> </w:t>
      </w:r>
      <w:r w:rsidRPr="00485D2C">
        <w:rPr>
          <w:rFonts w:ascii="David" w:hAnsi="David" w:hint="eastAsia"/>
          <w:rtl/>
        </w:rPr>
        <w:t>של</w:t>
      </w:r>
      <w:r w:rsidRPr="00485D2C">
        <w:rPr>
          <w:rFonts w:ascii="David" w:hAnsi="David"/>
          <w:rtl/>
        </w:rPr>
        <w:t xml:space="preserve"> </w:t>
      </w:r>
      <w:r w:rsidRPr="00485D2C">
        <w:rPr>
          <w:rFonts w:ascii="David" w:hAnsi="David" w:hint="eastAsia"/>
          <w:rtl/>
        </w:rPr>
        <w:t>סטניסלב</w:t>
      </w:r>
      <w:r w:rsidRPr="00485D2C">
        <w:rPr>
          <w:rFonts w:ascii="David" w:hAnsi="David"/>
          <w:rtl/>
        </w:rPr>
        <w:t xml:space="preserve"> </w:t>
      </w:r>
      <w:r w:rsidRPr="00485D2C">
        <w:rPr>
          <w:rFonts w:ascii="David" w:hAnsi="David" w:hint="eastAsia"/>
          <w:rtl/>
        </w:rPr>
        <w:t>וגרם</w:t>
      </w:r>
      <w:r w:rsidRPr="00485D2C">
        <w:rPr>
          <w:rFonts w:ascii="David" w:hAnsi="David"/>
          <w:rtl/>
        </w:rPr>
        <w:t xml:space="preserve"> </w:t>
      </w:r>
      <w:r w:rsidRPr="00485D2C">
        <w:rPr>
          <w:rFonts w:ascii="David" w:hAnsi="David" w:hint="eastAsia"/>
          <w:rtl/>
        </w:rPr>
        <w:t>לו</w:t>
      </w:r>
      <w:r w:rsidRPr="00485D2C">
        <w:rPr>
          <w:rFonts w:ascii="David" w:hAnsi="David"/>
          <w:rtl/>
        </w:rPr>
        <w:t xml:space="preserve"> </w:t>
      </w:r>
      <w:r w:rsidRPr="00485D2C">
        <w:rPr>
          <w:rFonts w:ascii="David" w:hAnsi="David" w:hint="eastAsia"/>
          <w:rtl/>
        </w:rPr>
        <w:t>חבלות</w:t>
      </w:r>
      <w:r w:rsidRPr="00485D2C">
        <w:rPr>
          <w:rFonts w:ascii="David" w:hAnsi="David"/>
          <w:rtl/>
        </w:rPr>
        <w:t xml:space="preserve"> </w:t>
      </w:r>
      <w:r w:rsidRPr="00485D2C">
        <w:rPr>
          <w:rFonts w:ascii="David" w:hAnsi="David" w:hint="eastAsia"/>
          <w:rtl/>
        </w:rPr>
        <w:t>בדמות</w:t>
      </w:r>
      <w:r w:rsidRPr="00485D2C">
        <w:rPr>
          <w:rFonts w:ascii="David" w:hAnsi="David"/>
          <w:rtl/>
        </w:rPr>
        <w:t xml:space="preserve"> </w:t>
      </w:r>
      <w:r w:rsidRPr="00485D2C">
        <w:rPr>
          <w:rFonts w:ascii="David" w:hAnsi="David" w:hint="eastAsia"/>
          <w:rtl/>
        </w:rPr>
        <w:t>פצע</w:t>
      </w:r>
      <w:r w:rsidRPr="00485D2C">
        <w:rPr>
          <w:rFonts w:ascii="David" w:hAnsi="David"/>
          <w:rtl/>
        </w:rPr>
        <w:t xml:space="preserve"> </w:t>
      </w:r>
      <w:r w:rsidRPr="00485D2C">
        <w:rPr>
          <w:rFonts w:ascii="David" w:hAnsi="David" w:hint="eastAsia"/>
          <w:rtl/>
        </w:rPr>
        <w:t>מדמם</w:t>
      </w:r>
      <w:r w:rsidRPr="00485D2C">
        <w:rPr>
          <w:rFonts w:ascii="David" w:hAnsi="David"/>
          <w:rtl/>
        </w:rPr>
        <w:t xml:space="preserve"> </w:t>
      </w:r>
      <w:r w:rsidRPr="00485D2C">
        <w:rPr>
          <w:rFonts w:ascii="David" w:hAnsi="David" w:hint="eastAsia"/>
          <w:rtl/>
        </w:rPr>
        <w:t>בשפה</w:t>
      </w:r>
      <w:r w:rsidRPr="00485D2C">
        <w:rPr>
          <w:rFonts w:ascii="David" w:hAnsi="David"/>
          <w:rtl/>
        </w:rPr>
        <w:t xml:space="preserve"> </w:t>
      </w:r>
      <w:r w:rsidRPr="00485D2C">
        <w:rPr>
          <w:rFonts w:ascii="David" w:hAnsi="David" w:hint="eastAsia"/>
          <w:rtl/>
        </w:rPr>
        <w:t>וחבלות</w:t>
      </w:r>
      <w:r w:rsidRPr="00485D2C">
        <w:rPr>
          <w:rFonts w:ascii="David" w:hAnsi="David"/>
          <w:rtl/>
        </w:rPr>
        <w:t xml:space="preserve"> </w:t>
      </w:r>
      <w:r w:rsidRPr="00485D2C">
        <w:rPr>
          <w:rFonts w:ascii="David" w:hAnsi="David" w:hint="eastAsia"/>
          <w:rtl/>
        </w:rPr>
        <w:t>באזור</w:t>
      </w:r>
      <w:r w:rsidRPr="00485D2C">
        <w:rPr>
          <w:rFonts w:ascii="David" w:hAnsi="David"/>
          <w:rtl/>
        </w:rPr>
        <w:t xml:space="preserve"> </w:t>
      </w:r>
      <w:r w:rsidRPr="00485D2C">
        <w:rPr>
          <w:rFonts w:ascii="David" w:hAnsi="David" w:hint="eastAsia"/>
          <w:rtl/>
        </w:rPr>
        <w:t>הגפיים</w:t>
      </w:r>
      <w:r w:rsidRPr="00485D2C">
        <w:rPr>
          <w:rFonts w:ascii="David" w:hAnsi="David"/>
          <w:rtl/>
        </w:rPr>
        <w:t xml:space="preserve"> </w:t>
      </w:r>
      <w:r w:rsidRPr="00485D2C">
        <w:rPr>
          <w:rFonts w:ascii="David" w:hAnsi="David" w:hint="eastAsia"/>
          <w:rtl/>
        </w:rPr>
        <w:t>והצלעות</w:t>
      </w:r>
      <w:r w:rsidRPr="00485D2C">
        <w:rPr>
          <w:rFonts w:ascii="David" w:hAnsi="David"/>
          <w:rtl/>
        </w:rPr>
        <w:t xml:space="preserve"> </w:t>
      </w:r>
      <w:r w:rsidRPr="00485D2C">
        <w:rPr>
          <w:rFonts w:ascii="David" w:hAnsi="David" w:hint="eastAsia"/>
          <w:rtl/>
        </w:rPr>
        <w:t>שבגינן</w:t>
      </w:r>
      <w:r w:rsidRPr="00485D2C">
        <w:rPr>
          <w:rFonts w:ascii="David" w:hAnsi="David"/>
          <w:rtl/>
        </w:rPr>
        <w:t xml:space="preserve"> </w:t>
      </w:r>
      <w:r w:rsidRPr="00485D2C">
        <w:rPr>
          <w:rFonts w:ascii="David" w:hAnsi="David" w:hint="eastAsia"/>
          <w:rtl/>
        </w:rPr>
        <w:t>נזקק</w:t>
      </w:r>
      <w:r w:rsidRPr="00485D2C">
        <w:rPr>
          <w:rFonts w:ascii="David" w:hAnsi="David"/>
          <w:rtl/>
        </w:rPr>
        <w:t xml:space="preserve"> </w:t>
      </w:r>
      <w:r w:rsidRPr="00485D2C">
        <w:rPr>
          <w:rFonts w:ascii="David" w:hAnsi="David" w:hint="eastAsia"/>
          <w:rtl/>
        </w:rPr>
        <w:t>לטיפול</w:t>
      </w:r>
      <w:r w:rsidRPr="00485D2C">
        <w:rPr>
          <w:rFonts w:ascii="David" w:hAnsi="David"/>
          <w:rtl/>
        </w:rPr>
        <w:t xml:space="preserve"> </w:t>
      </w:r>
      <w:r w:rsidRPr="00485D2C">
        <w:rPr>
          <w:rFonts w:ascii="David" w:hAnsi="David" w:hint="eastAsia"/>
          <w:rtl/>
        </w:rPr>
        <w:t>רפואי</w:t>
      </w:r>
      <w:r w:rsidRPr="00485D2C">
        <w:rPr>
          <w:rFonts w:ascii="David" w:hAnsi="David"/>
          <w:rtl/>
        </w:rPr>
        <w:t xml:space="preserve"> </w:t>
      </w:r>
      <w:r w:rsidRPr="00485D2C">
        <w:rPr>
          <w:rFonts w:ascii="David" w:hAnsi="David" w:hint="eastAsia"/>
          <w:rtl/>
        </w:rPr>
        <w:t>בבית</w:t>
      </w:r>
      <w:r w:rsidRPr="00485D2C">
        <w:rPr>
          <w:rFonts w:ascii="David" w:hAnsi="David"/>
          <w:rtl/>
        </w:rPr>
        <w:t xml:space="preserve"> </w:t>
      </w:r>
      <w:r w:rsidRPr="00485D2C">
        <w:rPr>
          <w:rFonts w:ascii="David" w:hAnsi="David" w:hint="eastAsia"/>
          <w:rtl/>
        </w:rPr>
        <w:t>החולים</w:t>
      </w:r>
      <w:r w:rsidRPr="00485D2C">
        <w:rPr>
          <w:rFonts w:ascii="David" w:hAnsi="David"/>
          <w:rtl/>
        </w:rPr>
        <w:t xml:space="preserve">. </w:t>
      </w:r>
      <w:r w:rsidRPr="00485D2C">
        <w:rPr>
          <w:rFonts w:ascii="David" w:hAnsi="David" w:hint="eastAsia"/>
          <w:rtl/>
        </w:rPr>
        <w:t>יש</w:t>
      </w:r>
      <w:r w:rsidRPr="00485D2C">
        <w:rPr>
          <w:rFonts w:ascii="David" w:hAnsi="David"/>
          <w:rtl/>
        </w:rPr>
        <w:t xml:space="preserve"> </w:t>
      </w:r>
      <w:r w:rsidRPr="00485D2C">
        <w:rPr>
          <w:rFonts w:ascii="David" w:hAnsi="David" w:hint="eastAsia"/>
          <w:rtl/>
        </w:rPr>
        <w:t>להביא</w:t>
      </w:r>
      <w:r w:rsidRPr="00485D2C">
        <w:rPr>
          <w:rFonts w:ascii="David" w:hAnsi="David"/>
          <w:rtl/>
        </w:rPr>
        <w:t xml:space="preserve"> </w:t>
      </w:r>
      <w:r w:rsidRPr="00485D2C">
        <w:rPr>
          <w:rFonts w:ascii="David" w:hAnsi="David" w:hint="eastAsia"/>
          <w:rtl/>
        </w:rPr>
        <w:t>בחשבון</w:t>
      </w:r>
      <w:r w:rsidRPr="00485D2C">
        <w:rPr>
          <w:rFonts w:ascii="David" w:hAnsi="David"/>
          <w:rtl/>
        </w:rPr>
        <w:t xml:space="preserve"> </w:t>
      </w:r>
      <w:r w:rsidRPr="00485D2C">
        <w:rPr>
          <w:rFonts w:ascii="David" w:hAnsi="David" w:hint="eastAsia"/>
          <w:rtl/>
        </w:rPr>
        <w:t>את</w:t>
      </w:r>
      <w:r w:rsidRPr="00485D2C">
        <w:rPr>
          <w:rFonts w:ascii="David" w:hAnsi="David"/>
          <w:rtl/>
        </w:rPr>
        <w:t xml:space="preserve"> </w:t>
      </w:r>
      <w:r w:rsidRPr="00485D2C">
        <w:rPr>
          <w:rFonts w:ascii="David" w:hAnsi="David" w:hint="eastAsia"/>
          <w:rtl/>
        </w:rPr>
        <w:t>פוטנציאל</w:t>
      </w:r>
      <w:r w:rsidRPr="00485D2C">
        <w:rPr>
          <w:rFonts w:ascii="David" w:hAnsi="David"/>
          <w:rtl/>
        </w:rPr>
        <w:t xml:space="preserve"> </w:t>
      </w:r>
      <w:r w:rsidRPr="00485D2C">
        <w:rPr>
          <w:rFonts w:ascii="David" w:hAnsi="David" w:hint="eastAsia"/>
          <w:rtl/>
        </w:rPr>
        <w:t>המסוכנות</w:t>
      </w:r>
      <w:r w:rsidRPr="00485D2C">
        <w:rPr>
          <w:rFonts w:ascii="David" w:hAnsi="David"/>
          <w:rtl/>
        </w:rPr>
        <w:t xml:space="preserve"> </w:t>
      </w:r>
      <w:r w:rsidRPr="00485D2C">
        <w:rPr>
          <w:rFonts w:ascii="David" w:hAnsi="David" w:hint="eastAsia"/>
          <w:rtl/>
        </w:rPr>
        <w:t>שנשקף</w:t>
      </w:r>
      <w:r w:rsidRPr="00485D2C">
        <w:rPr>
          <w:rFonts w:ascii="David" w:hAnsi="David"/>
          <w:rtl/>
        </w:rPr>
        <w:t xml:space="preserve"> </w:t>
      </w:r>
      <w:r w:rsidRPr="00485D2C">
        <w:rPr>
          <w:rFonts w:ascii="David" w:hAnsi="David" w:hint="eastAsia"/>
          <w:rtl/>
        </w:rPr>
        <w:t>מהנאשם</w:t>
      </w:r>
      <w:r w:rsidRPr="00485D2C">
        <w:rPr>
          <w:rFonts w:ascii="David" w:hAnsi="David"/>
          <w:rtl/>
        </w:rPr>
        <w:t xml:space="preserve">, </w:t>
      </w:r>
      <w:r w:rsidRPr="00485D2C">
        <w:rPr>
          <w:rFonts w:ascii="David" w:hAnsi="David" w:hint="eastAsia"/>
          <w:rtl/>
        </w:rPr>
        <w:t>בשעה</w:t>
      </w:r>
      <w:r w:rsidRPr="00485D2C">
        <w:rPr>
          <w:rFonts w:ascii="David" w:hAnsi="David"/>
          <w:rtl/>
        </w:rPr>
        <w:t xml:space="preserve"> </w:t>
      </w:r>
      <w:r w:rsidRPr="00485D2C">
        <w:rPr>
          <w:rFonts w:ascii="David" w:hAnsi="David" w:hint="eastAsia"/>
          <w:rtl/>
        </w:rPr>
        <w:t>שביקש</w:t>
      </w:r>
      <w:r w:rsidRPr="00485D2C">
        <w:rPr>
          <w:rFonts w:ascii="David" w:hAnsi="David"/>
          <w:rtl/>
        </w:rPr>
        <w:t xml:space="preserve"> </w:t>
      </w:r>
      <w:r w:rsidRPr="00485D2C">
        <w:rPr>
          <w:rFonts w:ascii="David" w:hAnsi="David" w:hint="eastAsia"/>
          <w:rtl/>
        </w:rPr>
        <w:t>לפגוע</w:t>
      </w:r>
      <w:r w:rsidRPr="00485D2C">
        <w:rPr>
          <w:rFonts w:ascii="David" w:hAnsi="David"/>
          <w:rtl/>
        </w:rPr>
        <w:t xml:space="preserve"> </w:t>
      </w:r>
      <w:r w:rsidRPr="00485D2C">
        <w:rPr>
          <w:rFonts w:ascii="David" w:hAnsi="David" w:hint="eastAsia"/>
          <w:rtl/>
        </w:rPr>
        <w:t>בסטניסלב</w:t>
      </w:r>
      <w:r w:rsidRPr="00485D2C">
        <w:rPr>
          <w:rFonts w:ascii="David" w:hAnsi="David"/>
          <w:rtl/>
        </w:rPr>
        <w:t xml:space="preserve"> </w:t>
      </w:r>
      <w:r w:rsidRPr="00485D2C">
        <w:rPr>
          <w:rFonts w:ascii="David" w:hAnsi="David" w:hint="eastAsia"/>
          <w:rtl/>
        </w:rPr>
        <w:t>באמצעות</w:t>
      </w:r>
      <w:r w:rsidRPr="00485D2C">
        <w:rPr>
          <w:rFonts w:ascii="David" w:hAnsi="David"/>
          <w:rtl/>
        </w:rPr>
        <w:t xml:space="preserve"> </w:t>
      </w:r>
      <w:r w:rsidRPr="00485D2C">
        <w:rPr>
          <w:rFonts w:ascii="David" w:hAnsi="David" w:hint="eastAsia"/>
          <w:rtl/>
        </w:rPr>
        <w:t>את</w:t>
      </w:r>
      <w:r w:rsidRPr="00485D2C">
        <w:rPr>
          <w:rFonts w:ascii="David" w:hAnsi="David"/>
          <w:rtl/>
        </w:rPr>
        <w:t xml:space="preserve"> </w:t>
      </w:r>
      <w:r w:rsidRPr="00485D2C">
        <w:rPr>
          <w:rFonts w:ascii="David" w:hAnsi="David" w:hint="eastAsia"/>
          <w:rtl/>
        </w:rPr>
        <w:t>החפירה</w:t>
      </w:r>
      <w:r w:rsidRPr="00485D2C">
        <w:rPr>
          <w:rFonts w:ascii="David" w:hAnsi="David"/>
          <w:rtl/>
        </w:rPr>
        <w:t xml:space="preserve"> </w:t>
      </w:r>
      <w:r w:rsidRPr="00485D2C">
        <w:rPr>
          <w:rFonts w:ascii="David" w:hAnsi="David" w:hint="eastAsia"/>
          <w:rtl/>
        </w:rPr>
        <w:t>וסכינים</w:t>
      </w:r>
      <w:r w:rsidRPr="00485D2C">
        <w:rPr>
          <w:rFonts w:ascii="David" w:hAnsi="David"/>
          <w:rtl/>
        </w:rPr>
        <w:t xml:space="preserve"> </w:t>
      </w:r>
      <w:r w:rsidRPr="00485D2C">
        <w:rPr>
          <w:rFonts w:ascii="David" w:hAnsi="David" w:hint="eastAsia"/>
          <w:rtl/>
        </w:rPr>
        <w:t>שאחז</w:t>
      </w:r>
      <w:r w:rsidRPr="00485D2C">
        <w:rPr>
          <w:rFonts w:ascii="David" w:hAnsi="David"/>
          <w:rtl/>
        </w:rPr>
        <w:t xml:space="preserve"> </w:t>
      </w:r>
      <w:r w:rsidRPr="00485D2C">
        <w:rPr>
          <w:rFonts w:ascii="David" w:hAnsi="David" w:hint="eastAsia"/>
          <w:rtl/>
        </w:rPr>
        <w:t>במהלך</w:t>
      </w:r>
      <w:r w:rsidRPr="00485D2C">
        <w:rPr>
          <w:rFonts w:ascii="David" w:hAnsi="David"/>
          <w:rtl/>
        </w:rPr>
        <w:t xml:space="preserve"> </w:t>
      </w:r>
      <w:r w:rsidRPr="00485D2C">
        <w:rPr>
          <w:rFonts w:ascii="David" w:hAnsi="David" w:hint="eastAsia"/>
          <w:rtl/>
        </w:rPr>
        <w:t>האירוע</w:t>
      </w:r>
      <w:r w:rsidRPr="00485D2C">
        <w:rPr>
          <w:rFonts w:ascii="David" w:hAnsi="David"/>
          <w:rtl/>
        </w:rPr>
        <w:t xml:space="preserve">, </w:t>
      </w:r>
      <w:r w:rsidRPr="00485D2C">
        <w:rPr>
          <w:rFonts w:ascii="David" w:hAnsi="David" w:hint="eastAsia"/>
          <w:rtl/>
        </w:rPr>
        <w:t>אך</w:t>
      </w:r>
      <w:r w:rsidRPr="00485D2C">
        <w:rPr>
          <w:rFonts w:ascii="David" w:hAnsi="David"/>
          <w:rtl/>
        </w:rPr>
        <w:t xml:space="preserve"> </w:t>
      </w:r>
      <w:r w:rsidRPr="00485D2C">
        <w:rPr>
          <w:rFonts w:ascii="David" w:hAnsi="David" w:hint="eastAsia"/>
          <w:rtl/>
        </w:rPr>
        <w:t>הדבר</w:t>
      </w:r>
      <w:r w:rsidRPr="00485D2C">
        <w:rPr>
          <w:rFonts w:ascii="David" w:hAnsi="David"/>
          <w:rtl/>
        </w:rPr>
        <w:t xml:space="preserve"> </w:t>
      </w:r>
      <w:r w:rsidRPr="00485D2C">
        <w:rPr>
          <w:rFonts w:ascii="David" w:hAnsi="David" w:hint="eastAsia"/>
          <w:rtl/>
        </w:rPr>
        <w:t>נמנע</w:t>
      </w:r>
      <w:r w:rsidRPr="00485D2C">
        <w:rPr>
          <w:rFonts w:ascii="David" w:hAnsi="David"/>
          <w:rtl/>
        </w:rPr>
        <w:t xml:space="preserve"> </w:t>
      </w:r>
      <w:r w:rsidRPr="00485D2C">
        <w:rPr>
          <w:rFonts w:ascii="David" w:hAnsi="David" w:hint="eastAsia"/>
          <w:rtl/>
        </w:rPr>
        <w:t>אודות</w:t>
      </w:r>
      <w:r w:rsidRPr="00485D2C">
        <w:rPr>
          <w:rFonts w:ascii="David" w:hAnsi="David"/>
          <w:rtl/>
        </w:rPr>
        <w:t xml:space="preserve"> </w:t>
      </w:r>
      <w:r w:rsidRPr="00485D2C">
        <w:rPr>
          <w:rFonts w:ascii="David" w:hAnsi="David" w:hint="eastAsia"/>
          <w:rtl/>
        </w:rPr>
        <w:t>לאחרים</w:t>
      </w:r>
      <w:r w:rsidRPr="00485D2C">
        <w:rPr>
          <w:rFonts w:ascii="David" w:hAnsi="David"/>
          <w:rtl/>
        </w:rPr>
        <w:t xml:space="preserve"> </w:t>
      </w:r>
      <w:r w:rsidRPr="00485D2C">
        <w:rPr>
          <w:rFonts w:ascii="David" w:hAnsi="David" w:hint="eastAsia"/>
          <w:rtl/>
        </w:rPr>
        <w:t>שהיו</w:t>
      </w:r>
      <w:r w:rsidRPr="00485D2C">
        <w:rPr>
          <w:rFonts w:ascii="David" w:hAnsi="David"/>
          <w:rtl/>
        </w:rPr>
        <w:t xml:space="preserve"> </w:t>
      </w:r>
      <w:r w:rsidRPr="00485D2C">
        <w:rPr>
          <w:rFonts w:ascii="David" w:hAnsi="David" w:hint="eastAsia"/>
          <w:rtl/>
        </w:rPr>
        <w:t>במקום</w:t>
      </w:r>
      <w:r w:rsidRPr="00485D2C">
        <w:rPr>
          <w:rFonts w:ascii="David" w:hAnsi="David"/>
          <w:rtl/>
        </w:rPr>
        <w:t xml:space="preserve"> </w:t>
      </w:r>
      <w:r w:rsidRPr="00485D2C">
        <w:rPr>
          <w:rFonts w:ascii="David" w:hAnsi="David" w:hint="eastAsia"/>
          <w:rtl/>
        </w:rPr>
        <w:t>ומנעו</w:t>
      </w:r>
      <w:r w:rsidRPr="00485D2C">
        <w:rPr>
          <w:rFonts w:ascii="David" w:hAnsi="David"/>
          <w:rtl/>
        </w:rPr>
        <w:t xml:space="preserve"> </w:t>
      </w:r>
      <w:r w:rsidRPr="00485D2C">
        <w:rPr>
          <w:rFonts w:ascii="David" w:hAnsi="David" w:hint="eastAsia"/>
          <w:rtl/>
        </w:rPr>
        <w:t>זאת</w:t>
      </w:r>
      <w:r w:rsidRPr="00485D2C">
        <w:rPr>
          <w:rFonts w:ascii="David" w:hAnsi="David"/>
          <w:rtl/>
        </w:rPr>
        <w:t xml:space="preserve"> </w:t>
      </w:r>
      <w:r w:rsidRPr="00485D2C">
        <w:rPr>
          <w:rFonts w:ascii="David" w:hAnsi="David" w:hint="eastAsia"/>
          <w:rtl/>
        </w:rPr>
        <w:t>ממנו</w:t>
      </w:r>
      <w:r w:rsidRPr="00485D2C">
        <w:rPr>
          <w:rFonts w:ascii="David" w:hAnsi="David"/>
          <w:rtl/>
        </w:rPr>
        <w:t xml:space="preserve">. </w:t>
      </w:r>
    </w:p>
    <w:p w14:paraId="2FB42077" w14:textId="77777777" w:rsidR="00412C8F" w:rsidRPr="00485D2C" w:rsidRDefault="00412C8F" w:rsidP="00412C8F">
      <w:pPr>
        <w:spacing w:line="360" w:lineRule="auto"/>
        <w:ind w:left="509"/>
        <w:jc w:val="both"/>
        <w:rPr>
          <w:rFonts w:ascii="David" w:hAnsi="David"/>
          <w:rtl/>
        </w:rPr>
      </w:pPr>
    </w:p>
    <w:p w14:paraId="2C4E3B24" w14:textId="77777777" w:rsidR="00412C8F" w:rsidRDefault="00412C8F" w:rsidP="00412C8F">
      <w:pPr>
        <w:spacing w:line="360" w:lineRule="auto"/>
        <w:ind w:left="509"/>
        <w:jc w:val="both"/>
        <w:rPr>
          <w:rFonts w:ascii="Calibri" w:hAnsi="Calibri"/>
          <w:rtl/>
        </w:rPr>
      </w:pPr>
      <w:r w:rsidRPr="00485D2C">
        <w:rPr>
          <w:rFonts w:ascii="David" w:hAnsi="David" w:hint="eastAsia"/>
          <w:rtl/>
        </w:rPr>
        <w:t>בנוסף</w:t>
      </w:r>
      <w:r w:rsidRPr="00485D2C">
        <w:rPr>
          <w:rFonts w:ascii="David" w:hAnsi="David"/>
          <w:rtl/>
        </w:rPr>
        <w:t xml:space="preserve">, </w:t>
      </w:r>
      <w:r w:rsidRPr="00485D2C">
        <w:rPr>
          <w:rFonts w:ascii="David" w:hAnsi="David" w:hint="eastAsia"/>
          <w:rtl/>
        </w:rPr>
        <w:t>הורשע</w:t>
      </w:r>
      <w:r w:rsidRPr="00485D2C">
        <w:rPr>
          <w:rFonts w:ascii="David" w:hAnsi="David"/>
          <w:rtl/>
        </w:rPr>
        <w:t xml:space="preserve"> </w:t>
      </w:r>
      <w:r w:rsidRPr="00485D2C">
        <w:rPr>
          <w:rFonts w:ascii="David" w:hAnsi="David" w:hint="eastAsia"/>
          <w:rtl/>
        </w:rPr>
        <w:t>הנאשם</w:t>
      </w:r>
      <w:r w:rsidRPr="00485D2C">
        <w:rPr>
          <w:rFonts w:ascii="David" w:hAnsi="David"/>
          <w:rtl/>
        </w:rPr>
        <w:t xml:space="preserve"> </w:t>
      </w:r>
      <w:r w:rsidRPr="00485D2C">
        <w:rPr>
          <w:rFonts w:ascii="David" w:hAnsi="David" w:hint="eastAsia"/>
          <w:rtl/>
        </w:rPr>
        <w:t>בעבירה</w:t>
      </w:r>
      <w:r w:rsidRPr="00485D2C">
        <w:rPr>
          <w:rFonts w:ascii="David" w:hAnsi="David"/>
          <w:rtl/>
        </w:rPr>
        <w:t xml:space="preserve"> </w:t>
      </w:r>
      <w:r w:rsidRPr="00485D2C">
        <w:rPr>
          <w:rFonts w:ascii="David" w:hAnsi="David" w:hint="eastAsia"/>
          <w:rtl/>
        </w:rPr>
        <w:t>של</w:t>
      </w:r>
      <w:r w:rsidRPr="00485D2C">
        <w:rPr>
          <w:rFonts w:ascii="David" w:hAnsi="David"/>
          <w:rtl/>
        </w:rPr>
        <w:t xml:space="preserve"> </w:t>
      </w:r>
      <w:r w:rsidRPr="00485D2C">
        <w:rPr>
          <w:rFonts w:ascii="David" w:hAnsi="David" w:hint="eastAsia"/>
          <w:b/>
          <w:bCs/>
          <w:rtl/>
        </w:rPr>
        <w:t>החזקה</w:t>
      </w:r>
      <w:r w:rsidRPr="00485D2C">
        <w:rPr>
          <w:rFonts w:ascii="David" w:hAnsi="David"/>
          <w:b/>
          <w:bCs/>
          <w:rtl/>
        </w:rPr>
        <w:t xml:space="preserve"> </w:t>
      </w:r>
      <w:r w:rsidRPr="00485D2C">
        <w:rPr>
          <w:rFonts w:ascii="David" w:hAnsi="David" w:hint="eastAsia"/>
          <w:b/>
          <w:bCs/>
          <w:rtl/>
        </w:rPr>
        <w:t>ושימוש</w:t>
      </w:r>
      <w:r w:rsidRPr="00485D2C">
        <w:rPr>
          <w:rFonts w:ascii="David" w:hAnsi="David"/>
          <w:b/>
          <w:bCs/>
          <w:rtl/>
        </w:rPr>
        <w:t xml:space="preserve"> </w:t>
      </w:r>
      <w:r w:rsidRPr="00485D2C">
        <w:rPr>
          <w:rFonts w:ascii="David" w:hAnsi="David" w:hint="eastAsia"/>
          <w:b/>
          <w:bCs/>
          <w:rtl/>
        </w:rPr>
        <w:t>של</w:t>
      </w:r>
      <w:r w:rsidRPr="00485D2C">
        <w:rPr>
          <w:rFonts w:ascii="David" w:hAnsi="David"/>
          <w:b/>
          <w:bCs/>
          <w:rtl/>
        </w:rPr>
        <w:t xml:space="preserve"> </w:t>
      </w:r>
      <w:r w:rsidRPr="00485D2C">
        <w:rPr>
          <w:rFonts w:ascii="David" w:hAnsi="David" w:hint="eastAsia"/>
          <w:b/>
          <w:bCs/>
          <w:rtl/>
        </w:rPr>
        <w:t>סמים</w:t>
      </w:r>
      <w:r w:rsidRPr="00485D2C">
        <w:rPr>
          <w:rFonts w:ascii="David" w:hAnsi="David"/>
          <w:b/>
          <w:bCs/>
          <w:rtl/>
        </w:rPr>
        <w:t xml:space="preserve"> </w:t>
      </w:r>
      <w:r w:rsidRPr="00485D2C">
        <w:rPr>
          <w:rFonts w:ascii="David" w:hAnsi="David" w:hint="eastAsia"/>
          <w:b/>
          <w:bCs/>
          <w:rtl/>
        </w:rPr>
        <w:t>מסוכנים</w:t>
      </w:r>
      <w:r w:rsidRPr="00485D2C">
        <w:rPr>
          <w:rFonts w:ascii="David" w:hAnsi="David"/>
          <w:b/>
          <w:bCs/>
          <w:rtl/>
        </w:rPr>
        <w:t xml:space="preserve"> </w:t>
      </w:r>
      <w:r w:rsidRPr="00485D2C">
        <w:rPr>
          <w:rFonts w:ascii="David" w:hAnsi="David" w:hint="eastAsia"/>
          <w:b/>
          <w:bCs/>
          <w:rtl/>
        </w:rPr>
        <w:t>לצריכה</w:t>
      </w:r>
      <w:r w:rsidRPr="00485D2C">
        <w:rPr>
          <w:rFonts w:ascii="David" w:hAnsi="David"/>
          <w:b/>
          <w:bCs/>
          <w:rtl/>
        </w:rPr>
        <w:t xml:space="preserve"> </w:t>
      </w:r>
      <w:r w:rsidRPr="00485D2C">
        <w:rPr>
          <w:rFonts w:ascii="David" w:hAnsi="David" w:hint="eastAsia"/>
          <w:b/>
          <w:bCs/>
          <w:rtl/>
        </w:rPr>
        <w:t>עצמית</w:t>
      </w:r>
      <w:r w:rsidRPr="00485D2C">
        <w:rPr>
          <w:rFonts w:ascii="David" w:hAnsi="David"/>
          <w:b/>
          <w:bCs/>
          <w:rtl/>
        </w:rPr>
        <w:t xml:space="preserve">. </w:t>
      </w:r>
      <w:r w:rsidRPr="00485D2C">
        <w:rPr>
          <w:rFonts w:ascii="David" w:hAnsi="David" w:hint="eastAsia"/>
          <w:rtl/>
        </w:rPr>
        <w:t>בביצוע</w:t>
      </w:r>
      <w:r w:rsidRPr="00485D2C">
        <w:rPr>
          <w:rFonts w:ascii="David" w:hAnsi="David"/>
          <w:rtl/>
        </w:rPr>
        <w:t xml:space="preserve"> </w:t>
      </w:r>
      <w:r w:rsidRPr="00485D2C">
        <w:rPr>
          <w:rFonts w:ascii="David" w:hAnsi="David" w:hint="eastAsia"/>
          <w:rtl/>
        </w:rPr>
        <w:t>עבירה</w:t>
      </w:r>
      <w:r w:rsidRPr="00485D2C">
        <w:rPr>
          <w:rFonts w:ascii="David" w:hAnsi="David"/>
          <w:rtl/>
        </w:rPr>
        <w:t xml:space="preserve"> </w:t>
      </w:r>
      <w:r w:rsidRPr="00485D2C">
        <w:rPr>
          <w:rFonts w:ascii="David" w:hAnsi="David" w:hint="eastAsia"/>
          <w:rtl/>
        </w:rPr>
        <w:t>זו</w:t>
      </w:r>
      <w:r w:rsidRPr="00485D2C">
        <w:rPr>
          <w:rFonts w:ascii="David" w:hAnsi="David"/>
          <w:b/>
          <w:bCs/>
          <w:rtl/>
        </w:rPr>
        <w:t xml:space="preserve"> </w:t>
      </w:r>
      <w:r w:rsidRPr="00485D2C">
        <w:rPr>
          <w:rFonts w:ascii="David" w:hAnsi="David" w:hint="eastAsia"/>
          <w:b/>
          <w:bCs/>
          <w:rtl/>
        </w:rPr>
        <w:t>נפגע</w:t>
      </w:r>
      <w:r w:rsidRPr="00485D2C">
        <w:rPr>
          <w:rFonts w:ascii="David" w:hAnsi="David"/>
          <w:b/>
          <w:bCs/>
          <w:rtl/>
        </w:rPr>
        <w:t xml:space="preserve"> </w:t>
      </w:r>
      <w:r w:rsidRPr="00485D2C">
        <w:rPr>
          <w:rFonts w:ascii="David" w:hAnsi="David" w:hint="eastAsia"/>
          <w:b/>
          <w:bCs/>
          <w:rtl/>
        </w:rPr>
        <w:t>ערך</w:t>
      </w:r>
      <w:r w:rsidRPr="00485D2C">
        <w:rPr>
          <w:rFonts w:ascii="David" w:hAnsi="David"/>
          <w:b/>
          <w:bCs/>
          <w:rtl/>
        </w:rPr>
        <w:t xml:space="preserve"> </w:t>
      </w:r>
      <w:r w:rsidRPr="00485D2C">
        <w:rPr>
          <w:rFonts w:ascii="David" w:hAnsi="David" w:hint="eastAsia"/>
          <w:b/>
          <w:bCs/>
          <w:rtl/>
        </w:rPr>
        <w:t>החברתי</w:t>
      </w:r>
      <w:r w:rsidRPr="00485D2C">
        <w:rPr>
          <w:rFonts w:ascii="David" w:hAnsi="David"/>
          <w:b/>
          <w:bCs/>
          <w:rtl/>
        </w:rPr>
        <w:t xml:space="preserve"> </w:t>
      </w:r>
      <w:r w:rsidRPr="00485D2C">
        <w:rPr>
          <w:rFonts w:ascii="David" w:hAnsi="David" w:hint="eastAsia"/>
          <w:rtl/>
        </w:rPr>
        <w:t>של</w:t>
      </w:r>
      <w:r w:rsidRPr="00485D2C">
        <w:rPr>
          <w:rFonts w:ascii="David" w:hAnsi="David"/>
          <w:rtl/>
        </w:rPr>
        <w:t xml:space="preserve"> </w:t>
      </w:r>
      <w:r w:rsidRPr="00485D2C">
        <w:rPr>
          <w:rFonts w:ascii="David" w:hAnsi="David" w:hint="eastAsia"/>
          <w:rtl/>
        </w:rPr>
        <w:t>הגנה</w:t>
      </w:r>
      <w:r w:rsidRPr="00485D2C">
        <w:rPr>
          <w:rFonts w:ascii="David" w:hAnsi="David"/>
          <w:rtl/>
        </w:rPr>
        <w:t xml:space="preserve"> </w:t>
      </w:r>
      <w:r w:rsidRPr="00485D2C">
        <w:rPr>
          <w:rFonts w:ascii="David" w:hAnsi="David" w:hint="eastAsia"/>
          <w:rtl/>
        </w:rPr>
        <w:t>על</w:t>
      </w:r>
      <w:r w:rsidRPr="00485D2C">
        <w:rPr>
          <w:rFonts w:ascii="David" w:hAnsi="David"/>
          <w:rtl/>
        </w:rPr>
        <w:t xml:space="preserve"> </w:t>
      </w:r>
      <w:r w:rsidRPr="00485D2C">
        <w:rPr>
          <w:rFonts w:ascii="David" w:hAnsi="David" w:hint="eastAsia"/>
          <w:rtl/>
        </w:rPr>
        <w:t>שלום</w:t>
      </w:r>
      <w:r w:rsidRPr="00485D2C">
        <w:rPr>
          <w:rFonts w:ascii="David" w:hAnsi="David"/>
          <w:rtl/>
        </w:rPr>
        <w:t xml:space="preserve"> </w:t>
      </w:r>
      <w:r w:rsidRPr="00485D2C">
        <w:rPr>
          <w:rFonts w:ascii="David" w:hAnsi="David" w:hint="eastAsia"/>
          <w:rtl/>
        </w:rPr>
        <w:t>הציבור</w:t>
      </w:r>
      <w:r w:rsidRPr="00485D2C">
        <w:rPr>
          <w:rFonts w:ascii="David" w:hAnsi="David"/>
          <w:rtl/>
        </w:rPr>
        <w:t xml:space="preserve"> </w:t>
      </w:r>
      <w:r w:rsidRPr="00485D2C">
        <w:rPr>
          <w:rFonts w:ascii="David" w:hAnsi="David" w:hint="eastAsia"/>
          <w:rtl/>
        </w:rPr>
        <w:t>מפני</w:t>
      </w:r>
      <w:r w:rsidRPr="00485D2C">
        <w:rPr>
          <w:rFonts w:ascii="David" w:hAnsi="David"/>
          <w:rtl/>
        </w:rPr>
        <w:t xml:space="preserve"> </w:t>
      </w:r>
      <w:r w:rsidRPr="00485D2C">
        <w:rPr>
          <w:rFonts w:ascii="David" w:hAnsi="David" w:hint="eastAsia"/>
          <w:rtl/>
        </w:rPr>
        <w:t>פגיעתם</w:t>
      </w:r>
      <w:r w:rsidRPr="00485D2C">
        <w:rPr>
          <w:rFonts w:ascii="David" w:hAnsi="David"/>
          <w:rtl/>
        </w:rPr>
        <w:t xml:space="preserve"> </w:t>
      </w:r>
      <w:r w:rsidRPr="00485D2C">
        <w:rPr>
          <w:rFonts w:ascii="David" w:hAnsi="David" w:hint="eastAsia"/>
          <w:rtl/>
        </w:rPr>
        <w:t>הקשה</w:t>
      </w:r>
      <w:r w:rsidRPr="00485D2C">
        <w:rPr>
          <w:rFonts w:ascii="David" w:hAnsi="David"/>
          <w:rtl/>
        </w:rPr>
        <w:t xml:space="preserve"> </w:t>
      </w:r>
      <w:r w:rsidRPr="00485D2C">
        <w:rPr>
          <w:rFonts w:ascii="David" w:hAnsi="David" w:hint="eastAsia"/>
          <w:rtl/>
        </w:rPr>
        <w:t>של</w:t>
      </w:r>
      <w:r w:rsidRPr="00485D2C">
        <w:rPr>
          <w:rFonts w:ascii="David" w:hAnsi="David"/>
          <w:rtl/>
        </w:rPr>
        <w:t xml:space="preserve"> </w:t>
      </w:r>
      <w:r w:rsidRPr="00485D2C">
        <w:rPr>
          <w:rFonts w:ascii="David" w:hAnsi="David" w:hint="eastAsia"/>
          <w:rtl/>
        </w:rPr>
        <w:t>סמים</w:t>
      </w:r>
      <w:r w:rsidRPr="00485D2C">
        <w:rPr>
          <w:rFonts w:ascii="David" w:hAnsi="David"/>
          <w:rtl/>
        </w:rPr>
        <w:t xml:space="preserve"> </w:t>
      </w:r>
      <w:r w:rsidRPr="00485D2C">
        <w:rPr>
          <w:rFonts w:ascii="David" w:hAnsi="David" w:hint="eastAsia"/>
          <w:rtl/>
        </w:rPr>
        <w:t>מסוכנים</w:t>
      </w:r>
      <w:r w:rsidRPr="00485D2C">
        <w:rPr>
          <w:rFonts w:ascii="David" w:hAnsi="David"/>
          <w:rtl/>
        </w:rPr>
        <w:t xml:space="preserve">. </w:t>
      </w:r>
      <w:r w:rsidRPr="00485D2C">
        <w:rPr>
          <w:rFonts w:ascii="David" w:hAnsi="David" w:hint="eastAsia"/>
          <w:rtl/>
        </w:rPr>
        <w:t>לא</w:t>
      </w:r>
      <w:r w:rsidRPr="00485D2C">
        <w:rPr>
          <w:rFonts w:ascii="David" w:hAnsi="David"/>
          <w:rtl/>
        </w:rPr>
        <w:t xml:space="preserve"> </w:t>
      </w:r>
      <w:r w:rsidRPr="00485D2C">
        <w:rPr>
          <w:rFonts w:ascii="David" w:hAnsi="David" w:hint="eastAsia"/>
          <w:rtl/>
        </w:rPr>
        <w:t>אחת</w:t>
      </w:r>
      <w:r w:rsidRPr="00485D2C">
        <w:rPr>
          <w:rFonts w:ascii="David" w:hAnsi="David"/>
          <w:rtl/>
        </w:rPr>
        <w:t xml:space="preserve"> </w:t>
      </w:r>
      <w:r w:rsidRPr="00485D2C">
        <w:rPr>
          <w:rFonts w:ascii="David" w:hAnsi="David" w:hint="eastAsia"/>
          <w:rtl/>
        </w:rPr>
        <w:t>נדרשו</w:t>
      </w:r>
      <w:r w:rsidRPr="00485D2C">
        <w:rPr>
          <w:rFonts w:ascii="David" w:hAnsi="David"/>
          <w:rtl/>
        </w:rPr>
        <w:t xml:space="preserve"> </w:t>
      </w:r>
      <w:r w:rsidRPr="00485D2C">
        <w:rPr>
          <w:rFonts w:ascii="David" w:hAnsi="David" w:hint="eastAsia"/>
          <w:rtl/>
        </w:rPr>
        <w:t>בתי</w:t>
      </w:r>
      <w:r w:rsidRPr="00485D2C">
        <w:rPr>
          <w:rFonts w:ascii="David" w:hAnsi="David"/>
          <w:rtl/>
        </w:rPr>
        <w:t xml:space="preserve"> </w:t>
      </w:r>
      <w:r w:rsidRPr="00485D2C">
        <w:rPr>
          <w:rFonts w:ascii="David" w:hAnsi="David" w:hint="eastAsia"/>
          <w:rtl/>
        </w:rPr>
        <w:t>המשפט</w:t>
      </w:r>
      <w:r w:rsidRPr="00485D2C">
        <w:rPr>
          <w:rFonts w:ascii="David" w:hAnsi="David"/>
          <w:rtl/>
        </w:rPr>
        <w:t xml:space="preserve"> </w:t>
      </w:r>
      <w:r w:rsidRPr="00485D2C">
        <w:rPr>
          <w:rFonts w:ascii="David" w:hAnsi="David" w:hint="eastAsia"/>
          <w:rtl/>
        </w:rPr>
        <w:t>לנזקים</w:t>
      </w:r>
      <w:r w:rsidRPr="00485D2C">
        <w:rPr>
          <w:rFonts w:ascii="David" w:hAnsi="David"/>
          <w:rtl/>
        </w:rPr>
        <w:t xml:space="preserve"> </w:t>
      </w:r>
      <w:r w:rsidRPr="00485D2C">
        <w:rPr>
          <w:rFonts w:ascii="David" w:hAnsi="David" w:hint="eastAsia"/>
          <w:rtl/>
        </w:rPr>
        <w:t>הישירים</w:t>
      </w:r>
      <w:r w:rsidRPr="00485D2C">
        <w:rPr>
          <w:rFonts w:ascii="David" w:hAnsi="David"/>
          <w:rtl/>
        </w:rPr>
        <w:t xml:space="preserve"> </w:t>
      </w:r>
      <w:r w:rsidRPr="00485D2C">
        <w:rPr>
          <w:rFonts w:ascii="David" w:hAnsi="David" w:hint="eastAsia"/>
          <w:rtl/>
        </w:rPr>
        <w:t>והעקיפים</w:t>
      </w:r>
      <w:r w:rsidRPr="00485D2C">
        <w:rPr>
          <w:rFonts w:ascii="David" w:hAnsi="David"/>
          <w:rtl/>
        </w:rPr>
        <w:t xml:space="preserve"> </w:t>
      </w:r>
      <w:r w:rsidRPr="00485D2C">
        <w:rPr>
          <w:rFonts w:ascii="David" w:hAnsi="David" w:hint="eastAsia"/>
          <w:rtl/>
        </w:rPr>
        <w:t>הנגרמים</w:t>
      </w:r>
      <w:r w:rsidRPr="00485D2C">
        <w:rPr>
          <w:rFonts w:ascii="David" w:hAnsi="David"/>
          <w:rtl/>
        </w:rPr>
        <w:t xml:space="preserve">, </w:t>
      </w:r>
      <w:r w:rsidRPr="00485D2C">
        <w:rPr>
          <w:rFonts w:ascii="David" w:hAnsi="David" w:hint="eastAsia"/>
          <w:rtl/>
        </w:rPr>
        <w:t>במישרין</w:t>
      </w:r>
      <w:r w:rsidRPr="00485D2C">
        <w:rPr>
          <w:rFonts w:ascii="David" w:hAnsi="David"/>
          <w:rtl/>
        </w:rPr>
        <w:t xml:space="preserve"> </w:t>
      </w:r>
      <w:r w:rsidRPr="00485D2C">
        <w:rPr>
          <w:rFonts w:ascii="David" w:hAnsi="David" w:hint="eastAsia"/>
          <w:rtl/>
        </w:rPr>
        <w:t>ובעקיפין</w:t>
      </w:r>
      <w:r w:rsidRPr="00485D2C">
        <w:rPr>
          <w:rFonts w:ascii="David" w:hAnsi="David"/>
          <w:rtl/>
        </w:rPr>
        <w:t xml:space="preserve">, </w:t>
      </w:r>
      <w:r w:rsidRPr="00485D2C">
        <w:rPr>
          <w:rFonts w:ascii="David" w:hAnsi="David" w:hint="eastAsia"/>
          <w:rtl/>
        </w:rPr>
        <w:t>כתוצאה</w:t>
      </w:r>
      <w:r w:rsidRPr="00485D2C">
        <w:rPr>
          <w:rFonts w:ascii="David" w:hAnsi="David"/>
          <w:rtl/>
        </w:rPr>
        <w:t xml:space="preserve"> </w:t>
      </w:r>
      <w:r w:rsidRPr="00485D2C">
        <w:rPr>
          <w:rFonts w:ascii="David" w:hAnsi="David" w:hint="eastAsia"/>
          <w:rtl/>
        </w:rPr>
        <w:t>משימוש</w:t>
      </w:r>
      <w:r w:rsidRPr="00485D2C">
        <w:rPr>
          <w:rFonts w:ascii="David" w:hAnsi="David"/>
          <w:rtl/>
        </w:rPr>
        <w:t xml:space="preserve"> </w:t>
      </w:r>
      <w:r w:rsidRPr="00485D2C">
        <w:rPr>
          <w:rFonts w:ascii="David" w:hAnsi="David" w:hint="eastAsia"/>
          <w:rtl/>
        </w:rPr>
        <w:t>בסמים</w:t>
      </w:r>
      <w:r w:rsidRPr="00485D2C">
        <w:rPr>
          <w:rFonts w:ascii="David" w:hAnsi="David"/>
          <w:rtl/>
        </w:rPr>
        <w:t xml:space="preserve">. </w:t>
      </w:r>
      <w:r w:rsidRPr="00485D2C">
        <w:rPr>
          <w:rFonts w:ascii="David" w:hAnsi="David" w:hint="eastAsia"/>
          <w:rtl/>
        </w:rPr>
        <w:t>החזקת</w:t>
      </w:r>
      <w:r w:rsidRPr="00485D2C">
        <w:rPr>
          <w:rFonts w:ascii="David" w:hAnsi="David"/>
          <w:rtl/>
        </w:rPr>
        <w:t xml:space="preserve"> </w:t>
      </w:r>
      <w:r w:rsidRPr="00485D2C">
        <w:rPr>
          <w:rFonts w:ascii="David" w:hAnsi="David" w:hint="eastAsia"/>
          <w:rtl/>
        </w:rPr>
        <w:t>סמים</w:t>
      </w:r>
      <w:r w:rsidRPr="00485D2C">
        <w:rPr>
          <w:rFonts w:ascii="David" w:hAnsi="David"/>
          <w:rtl/>
        </w:rPr>
        <w:t xml:space="preserve"> </w:t>
      </w:r>
      <w:r w:rsidRPr="00485D2C">
        <w:rPr>
          <w:rFonts w:ascii="David" w:hAnsi="David" w:hint="eastAsia"/>
          <w:rtl/>
        </w:rPr>
        <w:t>אף</w:t>
      </w:r>
      <w:r w:rsidRPr="00485D2C">
        <w:rPr>
          <w:rFonts w:ascii="David" w:hAnsi="David"/>
          <w:rtl/>
        </w:rPr>
        <w:t xml:space="preserve"> </w:t>
      </w:r>
      <w:r w:rsidRPr="00485D2C">
        <w:rPr>
          <w:rFonts w:ascii="David" w:hAnsi="David" w:hint="eastAsia"/>
          <w:rtl/>
        </w:rPr>
        <w:t>לצריכה</w:t>
      </w:r>
      <w:r w:rsidRPr="00485D2C">
        <w:rPr>
          <w:rFonts w:ascii="David" w:hAnsi="David"/>
          <w:rtl/>
        </w:rPr>
        <w:t xml:space="preserve"> </w:t>
      </w:r>
      <w:r w:rsidRPr="00485D2C">
        <w:rPr>
          <w:rFonts w:ascii="David" w:hAnsi="David" w:hint="eastAsia"/>
          <w:rtl/>
        </w:rPr>
        <w:t>עצמית</w:t>
      </w:r>
      <w:r w:rsidRPr="00485D2C">
        <w:rPr>
          <w:rFonts w:ascii="David" w:hAnsi="David"/>
          <w:rtl/>
        </w:rPr>
        <w:t xml:space="preserve">, </w:t>
      </w:r>
      <w:r w:rsidRPr="00485D2C">
        <w:rPr>
          <w:rFonts w:ascii="David" w:hAnsi="David" w:hint="eastAsia"/>
          <w:rtl/>
        </w:rPr>
        <w:t>פוגעת</w:t>
      </w:r>
      <w:r w:rsidRPr="00485D2C">
        <w:rPr>
          <w:rFonts w:ascii="David" w:hAnsi="David"/>
          <w:rtl/>
        </w:rPr>
        <w:t xml:space="preserve"> </w:t>
      </w:r>
      <w:r w:rsidRPr="00485D2C">
        <w:rPr>
          <w:rFonts w:ascii="David" w:hAnsi="David" w:hint="eastAsia"/>
          <w:rtl/>
        </w:rPr>
        <w:t>בבריאות</w:t>
      </w:r>
      <w:r w:rsidRPr="00485D2C">
        <w:rPr>
          <w:rFonts w:ascii="David" w:hAnsi="David"/>
          <w:rtl/>
        </w:rPr>
        <w:t xml:space="preserve"> </w:t>
      </w:r>
      <w:r w:rsidRPr="00485D2C">
        <w:rPr>
          <w:rFonts w:ascii="David" w:hAnsi="David" w:hint="eastAsia"/>
          <w:rtl/>
        </w:rPr>
        <w:t>הציבור</w:t>
      </w:r>
      <w:r w:rsidRPr="00485D2C">
        <w:rPr>
          <w:rFonts w:ascii="David" w:hAnsi="David"/>
          <w:rtl/>
        </w:rPr>
        <w:t xml:space="preserve"> </w:t>
      </w:r>
      <w:r w:rsidRPr="00485D2C">
        <w:rPr>
          <w:rFonts w:ascii="David" w:hAnsi="David" w:hint="eastAsia"/>
          <w:rtl/>
        </w:rPr>
        <w:t>וחושפת</w:t>
      </w:r>
      <w:r w:rsidRPr="00485D2C">
        <w:rPr>
          <w:rFonts w:ascii="David" w:hAnsi="David"/>
          <w:rtl/>
        </w:rPr>
        <w:t xml:space="preserve"> </w:t>
      </w:r>
      <w:r w:rsidRPr="00485D2C">
        <w:rPr>
          <w:rFonts w:ascii="David" w:hAnsi="David" w:hint="eastAsia"/>
          <w:rtl/>
        </w:rPr>
        <w:t>אותו</w:t>
      </w:r>
      <w:r w:rsidRPr="00485D2C">
        <w:rPr>
          <w:rFonts w:ascii="David" w:hAnsi="David"/>
          <w:rtl/>
        </w:rPr>
        <w:t xml:space="preserve"> </w:t>
      </w:r>
      <w:r w:rsidRPr="00485D2C">
        <w:rPr>
          <w:rFonts w:ascii="David" w:hAnsi="David" w:hint="eastAsia"/>
          <w:rtl/>
        </w:rPr>
        <w:t>לנזקים</w:t>
      </w:r>
      <w:r w:rsidRPr="00485D2C">
        <w:rPr>
          <w:rFonts w:ascii="David" w:hAnsi="David"/>
          <w:rtl/>
        </w:rPr>
        <w:t xml:space="preserve"> </w:t>
      </w:r>
      <w:r w:rsidRPr="00485D2C">
        <w:rPr>
          <w:rFonts w:ascii="David" w:hAnsi="David" w:hint="eastAsia"/>
          <w:rtl/>
        </w:rPr>
        <w:t>נלווים</w:t>
      </w:r>
      <w:r w:rsidRPr="00485D2C">
        <w:rPr>
          <w:rFonts w:ascii="David" w:hAnsi="David"/>
          <w:rtl/>
        </w:rPr>
        <w:t xml:space="preserve"> </w:t>
      </w:r>
      <w:r w:rsidRPr="00485D2C">
        <w:rPr>
          <w:rFonts w:ascii="David" w:hAnsi="David" w:hint="eastAsia"/>
          <w:rtl/>
        </w:rPr>
        <w:t>ולעבירות</w:t>
      </w:r>
      <w:r w:rsidRPr="00485D2C">
        <w:rPr>
          <w:rFonts w:ascii="David" w:hAnsi="David"/>
          <w:rtl/>
        </w:rPr>
        <w:t xml:space="preserve"> </w:t>
      </w:r>
      <w:r w:rsidRPr="00485D2C">
        <w:rPr>
          <w:rFonts w:ascii="David" w:hAnsi="David" w:hint="eastAsia"/>
          <w:rtl/>
        </w:rPr>
        <w:t>נוספות</w:t>
      </w:r>
      <w:r w:rsidRPr="00485D2C">
        <w:rPr>
          <w:rFonts w:ascii="David" w:hAnsi="David"/>
          <w:rtl/>
        </w:rPr>
        <w:t xml:space="preserve"> </w:t>
      </w:r>
      <w:r w:rsidRPr="00485D2C">
        <w:rPr>
          <w:rFonts w:ascii="David" w:hAnsi="David" w:hint="eastAsia"/>
          <w:rtl/>
        </w:rPr>
        <w:t>המבוצעות</w:t>
      </w:r>
      <w:r w:rsidRPr="00485D2C">
        <w:rPr>
          <w:rFonts w:ascii="David" w:hAnsi="David"/>
          <w:rtl/>
        </w:rPr>
        <w:t xml:space="preserve"> </w:t>
      </w:r>
      <w:r w:rsidRPr="00485D2C">
        <w:rPr>
          <w:rFonts w:ascii="David" w:hAnsi="David" w:hint="eastAsia"/>
          <w:rtl/>
        </w:rPr>
        <w:t>לצורך</w:t>
      </w:r>
      <w:r w:rsidRPr="00485D2C">
        <w:rPr>
          <w:rFonts w:ascii="David" w:hAnsi="David"/>
          <w:rtl/>
        </w:rPr>
        <w:t xml:space="preserve"> </w:t>
      </w:r>
      <w:r w:rsidRPr="00485D2C">
        <w:rPr>
          <w:rFonts w:ascii="David" w:hAnsi="David" w:hint="eastAsia"/>
          <w:rtl/>
        </w:rPr>
        <w:t>מימון</w:t>
      </w:r>
      <w:r w:rsidRPr="00485D2C">
        <w:rPr>
          <w:rFonts w:ascii="David" w:hAnsi="David"/>
          <w:rtl/>
        </w:rPr>
        <w:t xml:space="preserve"> </w:t>
      </w:r>
      <w:r w:rsidRPr="00485D2C">
        <w:rPr>
          <w:rFonts w:ascii="David" w:hAnsi="David" w:hint="eastAsia"/>
          <w:rtl/>
        </w:rPr>
        <w:t>ורכישת</w:t>
      </w:r>
      <w:r w:rsidRPr="00485D2C">
        <w:rPr>
          <w:rFonts w:ascii="David" w:hAnsi="David"/>
          <w:rtl/>
        </w:rPr>
        <w:t xml:space="preserve"> </w:t>
      </w:r>
      <w:r w:rsidRPr="00485D2C">
        <w:rPr>
          <w:rFonts w:ascii="David" w:hAnsi="David" w:hint="eastAsia"/>
          <w:rtl/>
        </w:rPr>
        <w:t>הסם</w:t>
      </w:r>
      <w:r w:rsidRPr="00485D2C">
        <w:rPr>
          <w:rFonts w:ascii="David" w:hAnsi="David"/>
          <w:rtl/>
        </w:rPr>
        <w:t xml:space="preserve">. </w:t>
      </w:r>
      <w:r w:rsidRPr="00485D2C">
        <w:rPr>
          <w:rFonts w:ascii="Calibri" w:hAnsi="Calibri"/>
          <w:rtl/>
        </w:rPr>
        <w:t>(</w:t>
      </w:r>
      <w:r w:rsidRPr="00485D2C">
        <w:rPr>
          <w:rFonts w:ascii="Calibri" w:hAnsi="Calibri" w:hint="eastAsia"/>
          <w:rtl/>
        </w:rPr>
        <w:t>ראו</w:t>
      </w:r>
      <w:r w:rsidRPr="00485D2C">
        <w:rPr>
          <w:rFonts w:ascii="Calibri" w:hAnsi="Calibri"/>
          <w:rtl/>
        </w:rPr>
        <w:t xml:space="preserve"> </w:t>
      </w:r>
      <w:r w:rsidRPr="00485D2C">
        <w:rPr>
          <w:rFonts w:ascii="Calibri" w:hAnsi="Calibri" w:hint="eastAsia"/>
          <w:rtl/>
        </w:rPr>
        <w:t>למשל</w:t>
      </w:r>
      <w:r w:rsidRPr="00485D2C">
        <w:rPr>
          <w:rFonts w:ascii="Calibri" w:hAnsi="Calibri"/>
          <w:rtl/>
        </w:rPr>
        <w:t xml:space="preserve">: </w:t>
      </w:r>
      <w:hyperlink r:id="rId48"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4998/95 </w:t>
        </w:r>
        <w:r w:rsidR="003C3360" w:rsidRPr="003C3360">
          <w:rPr>
            <w:rFonts w:ascii="Calibri" w:hAnsi="Calibri" w:hint="eastAsia"/>
            <w:color w:val="0000FF"/>
            <w:u w:val="single"/>
            <w:rtl/>
          </w:rPr>
          <w:t>מדינת</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ישראל</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נ</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גומז</w:t>
        </w:r>
        <w:r w:rsidR="003C3360" w:rsidRPr="003C3360">
          <w:rPr>
            <w:rFonts w:ascii="Calibri" w:hAnsi="Calibri"/>
            <w:color w:val="0000FF"/>
            <w:u w:val="single"/>
            <w:rtl/>
          </w:rPr>
          <w:t>-</w:t>
        </w:r>
        <w:r w:rsidR="003C3360" w:rsidRPr="003C3360">
          <w:rPr>
            <w:rFonts w:ascii="Calibri" w:hAnsi="Calibri" w:hint="eastAsia"/>
            <w:color w:val="0000FF"/>
            <w:u w:val="single"/>
            <w:rtl/>
          </w:rPr>
          <w:t>קרדוסו</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פ</w:t>
        </w:r>
        <w:r w:rsidR="003C3360" w:rsidRPr="003C3360">
          <w:rPr>
            <w:rFonts w:ascii="Calibri" w:hAnsi="Calibri"/>
            <w:color w:val="0000FF"/>
            <w:u w:val="single"/>
            <w:rtl/>
          </w:rPr>
          <w:t>"</w:t>
        </w:r>
        <w:r w:rsidR="003C3360" w:rsidRPr="003C3360">
          <w:rPr>
            <w:rFonts w:ascii="Calibri" w:hAnsi="Calibri" w:hint="eastAsia"/>
            <w:color w:val="0000FF"/>
            <w:u w:val="single"/>
            <w:rtl/>
          </w:rPr>
          <w:t>ד</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נא</w:t>
        </w:r>
      </w:hyperlink>
      <w:r w:rsidRPr="00485D2C">
        <w:rPr>
          <w:rFonts w:ascii="Calibri" w:hAnsi="Calibri"/>
          <w:rtl/>
        </w:rPr>
        <w:t xml:space="preserve">(3) 769; </w:t>
      </w:r>
      <w:hyperlink r:id="rId49"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6029/03 </w:t>
        </w:r>
        <w:r w:rsidR="003C3360" w:rsidRPr="003C3360">
          <w:rPr>
            <w:rFonts w:ascii="Calibri" w:hAnsi="Calibri" w:hint="eastAsia"/>
            <w:color w:val="0000FF"/>
            <w:u w:val="single"/>
            <w:rtl/>
          </w:rPr>
          <w:t>מדינת</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ישראל</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נ</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גולן</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שמאי</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פ</w:t>
        </w:r>
        <w:r w:rsidR="003C3360" w:rsidRPr="003C3360">
          <w:rPr>
            <w:rFonts w:ascii="Calibri" w:hAnsi="Calibri"/>
            <w:color w:val="0000FF"/>
            <w:u w:val="single"/>
            <w:rtl/>
          </w:rPr>
          <w:t>"</w:t>
        </w:r>
        <w:r w:rsidR="003C3360" w:rsidRPr="003C3360">
          <w:rPr>
            <w:rFonts w:ascii="Calibri" w:hAnsi="Calibri" w:hint="eastAsia"/>
            <w:color w:val="0000FF"/>
            <w:u w:val="single"/>
            <w:rtl/>
          </w:rPr>
          <w:t>ד</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נח</w:t>
        </w:r>
      </w:hyperlink>
      <w:r w:rsidRPr="00485D2C">
        <w:rPr>
          <w:rFonts w:ascii="Calibri" w:hAnsi="Calibri"/>
          <w:rtl/>
        </w:rPr>
        <w:t xml:space="preserve">(2) 734; </w:t>
      </w:r>
      <w:hyperlink r:id="rId50"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4381/05</w:t>
        </w:r>
      </w:hyperlink>
      <w:r w:rsidRPr="00485D2C">
        <w:rPr>
          <w:rFonts w:ascii="Calibri" w:hAnsi="Calibri"/>
          <w:rtl/>
        </w:rPr>
        <w:t xml:space="preserve"> </w:t>
      </w:r>
      <w:r w:rsidRPr="00485D2C">
        <w:rPr>
          <w:rFonts w:ascii="Calibri" w:hAnsi="Calibri" w:hint="eastAsia"/>
          <w:b/>
          <w:bCs/>
          <w:rtl/>
        </w:rPr>
        <w:t>אבו</w:t>
      </w:r>
      <w:r w:rsidRPr="00485D2C">
        <w:rPr>
          <w:rFonts w:ascii="Calibri" w:hAnsi="Calibri"/>
          <w:b/>
          <w:bCs/>
          <w:rtl/>
        </w:rPr>
        <w:t xml:space="preserve"> </w:t>
      </w:r>
      <w:r w:rsidRPr="00485D2C">
        <w:rPr>
          <w:rFonts w:ascii="Calibri" w:hAnsi="Calibri" w:hint="eastAsia"/>
          <w:b/>
          <w:bCs/>
          <w:rtl/>
        </w:rPr>
        <w:t>זקיקה</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rtl/>
        </w:rPr>
        <w:t xml:space="preserve"> (12.7.2006); </w:t>
      </w:r>
      <w:hyperlink r:id="rId51" w:history="1">
        <w:r w:rsidR="003C3360" w:rsidRPr="003C3360">
          <w:rPr>
            <w:rFonts w:ascii="Calibri" w:hAnsi="Calibri" w:hint="eastAsia"/>
            <w:color w:val="0000FF"/>
            <w:u w:val="single"/>
            <w:rtl/>
          </w:rPr>
          <w:t>ע</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211/09</w:t>
        </w:r>
      </w:hyperlink>
      <w:r w:rsidRPr="00485D2C">
        <w:rPr>
          <w:rFonts w:ascii="Calibri" w:hAnsi="Calibri"/>
          <w:rtl/>
        </w:rPr>
        <w:t xml:space="preserve"> </w:t>
      </w:r>
      <w:r w:rsidRPr="00485D2C">
        <w:rPr>
          <w:rFonts w:ascii="Calibri" w:hAnsi="Calibri" w:hint="eastAsia"/>
          <w:b/>
          <w:bCs/>
          <w:rtl/>
        </w:rPr>
        <w:t>אזולאי</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rtl/>
        </w:rPr>
        <w:t xml:space="preserve"> (22.6.2010); </w:t>
      </w:r>
      <w:hyperlink r:id="rId52" w:history="1">
        <w:r w:rsidR="003C3360" w:rsidRPr="003C3360">
          <w:rPr>
            <w:rFonts w:ascii="Calibri" w:hAnsi="Calibri" w:hint="eastAsia"/>
            <w:color w:val="0000FF"/>
            <w:u w:val="single"/>
            <w:rtl/>
          </w:rPr>
          <w:t>ת</w:t>
        </w:r>
        <w:r w:rsidR="003C3360" w:rsidRPr="003C3360">
          <w:rPr>
            <w:rFonts w:ascii="Calibri" w:hAnsi="Calibri"/>
            <w:color w:val="0000FF"/>
            <w:u w:val="single"/>
            <w:rtl/>
          </w:rPr>
          <w:t>"</w:t>
        </w:r>
        <w:r w:rsidR="003C3360" w:rsidRPr="003C3360">
          <w:rPr>
            <w:rFonts w:ascii="Calibri" w:hAnsi="Calibri" w:hint="eastAsia"/>
            <w:color w:val="0000FF"/>
            <w:u w:val="single"/>
            <w:rtl/>
          </w:rPr>
          <w:t>פ</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נצ</w:t>
        </w:r>
        <w:r w:rsidR="003C3360" w:rsidRPr="003C3360">
          <w:rPr>
            <w:rFonts w:ascii="Calibri" w:hAnsi="Calibri"/>
            <w:color w:val="0000FF"/>
            <w:u w:val="single"/>
            <w:rtl/>
          </w:rPr>
          <w:t>') 18306-12-09</w:t>
        </w:r>
      </w:hyperlink>
      <w:r w:rsidRPr="00485D2C">
        <w:rPr>
          <w:rFonts w:ascii="Calibri" w:hAnsi="Calibri"/>
          <w:rtl/>
        </w:rPr>
        <w:t xml:space="preserve"> </w:t>
      </w:r>
      <w:r w:rsidRPr="00485D2C">
        <w:rPr>
          <w:rFonts w:ascii="Calibri" w:hAnsi="Calibri" w:hint="eastAsia"/>
          <w:b/>
          <w:bCs/>
          <w:rtl/>
        </w:rPr>
        <w:t>מדינת</w:t>
      </w:r>
      <w:r w:rsidRPr="00485D2C">
        <w:rPr>
          <w:rFonts w:ascii="Calibri" w:hAnsi="Calibri"/>
          <w:b/>
          <w:bCs/>
          <w:rtl/>
        </w:rPr>
        <w:t xml:space="preserve"> </w:t>
      </w:r>
      <w:r w:rsidRPr="00485D2C">
        <w:rPr>
          <w:rFonts w:ascii="Calibri" w:hAnsi="Calibri" w:hint="eastAsia"/>
          <w:b/>
          <w:bCs/>
          <w:rtl/>
        </w:rPr>
        <w:t>ישראל</w:t>
      </w:r>
      <w:r w:rsidRPr="00485D2C">
        <w:rPr>
          <w:rFonts w:ascii="Calibri" w:hAnsi="Calibri"/>
          <w:b/>
          <w:bCs/>
          <w:rtl/>
        </w:rPr>
        <w:t xml:space="preserve"> </w:t>
      </w:r>
      <w:r w:rsidRPr="00485D2C">
        <w:rPr>
          <w:rFonts w:ascii="Calibri" w:hAnsi="Calibri" w:hint="eastAsia"/>
          <w:b/>
          <w:bCs/>
          <w:rtl/>
        </w:rPr>
        <w:t>נ</w:t>
      </w:r>
      <w:r w:rsidRPr="00485D2C">
        <w:rPr>
          <w:rFonts w:ascii="Calibri" w:hAnsi="Calibri"/>
          <w:b/>
          <w:bCs/>
          <w:rtl/>
        </w:rPr>
        <w:t xml:space="preserve">' </w:t>
      </w:r>
      <w:r w:rsidRPr="00485D2C">
        <w:rPr>
          <w:rFonts w:ascii="Calibri" w:hAnsi="Calibri" w:hint="eastAsia"/>
          <w:b/>
          <w:bCs/>
          <w:rtl/>
        </w:rPr>
        <w:t>סאמר</w:t>
      </w:r>
      <w:r w:rsidRPr="00485D2C">
        <w:rPr>
          <w:rFonts w:ascii="Calibri" w:hAnsi="Calibri"/>
          <w:b/>
          <w:bCs/>
          <w:rtl/>
        </w:rPr>
        <w:t xml:space="preserve"> </w:t>
      </w:r>
      <w:r w:rsidRPr="00485D2C">
        <w:rPr>
          <w:rFonts w:ascii="Calibri" w:hAnsi="Calibri" w:hint="eastAsia"/>
          <w:b/>
          <w:bCs/>
          <w:rtl/>
        </w:rPr>
        <w:t>פח</w:t>
      </w:r>
      <w:r w:rsidRPr="00485D2C">
        <w:rPr>
          <w:rFonts w:ascii="Calibri" w:hAnsi="Calibri"/>
          <w:b/>
          <w:bCs/>
          <w:rtl/>
        </w:rPr>
        <w:t>'</w:t>
      </w:r>
      <w:r w:rsidRPr="00485D2C">
        <w:rPr>
          <w:rFonts w:ascii="Calibri" w:hAnsi="Calibri" w:hint="eastAsia"/>
          <w:b/>
          <w:bCs/>
          <w:rtl/>
        </w:rPr>
        <w:t>ר</w:t>
      </w:r>
      <w:r w:rsidRPr="00485D2C">
        <w:rPr>
          <w:rFonts w:ascii="Calibri" w:hAnsi="Calibri"/>
          <w:b/>
          <w:bCs/>
          <w:rtl/>
        </w:rPr>
        <w:t xml:space="preserve"> </w:t>
      </w:r>
      <w:r w:rsidRPr="00485D2C">
        <w:rPr>
          <w:rFonts w:ascii="Calibri" w:hAnsi="Calibri" w:hint="eastAsia"/>
          <w:b/>
          <w:bCs/>
          <w:rtl/>
        </w:rPr>
        <w:t>אלדין</w:t>
      </w:r>
      <w:r w:rsidRPr="00485D2C">
        <w:rPr>
          <w:rFonts w:ascii="Calibri" w:hAnsi="Calibri"/>
          <w:b/>
          <w:bCs/>
          <w:rtl/>
        </w:rPr>
        <w:t xml:space="preserve"> </w:t>
      </w:r>
      <w:r w:rsidRPr="00485D2C">
        <w:rPr>
          <w:rFonts w:ascii="Calibri" w:hAnsi="Calibri" w:hint="eastAsia"/>
          <w:b/>
          <w:bCs/>
          <w:rtl/>
        </w:rPr>
        <w:t>ואח</w:t>
      </w:r>
      <w:r w:rsidRPr="00485D2C">
        <w:rPr>
          <w:rFonts w:ascii="Calibri" w:hAnsi="Calibri"/>
          <w:b/>
          <w:bCs/>
          <w:rtl/>
        </w:rPr>
        <w:t>'</w:t>
      </w:r>
      <w:r w:rsidRPr="00485D2C">
        <w:rPr>
          <w:rFonts w:ascii="Calibri" w:hAnsi="Calibri"/>
          <w:rtl/>
        </w:rPr>
        <w:t xml:space="preserve"> (3.4.2011)).</w:t>
      </w:r>
    </w:p>
    <w:p w14:paraId="503F999C" w14:textId="77777777" w:rsidR="00412C8F" w:rsidRPr="00485D2C" w:rsidRDefault="00412C8F" w:rsidP="00412C8F">
      <w:pPr>
        <w:spacing w:line="360" w:lineRule="auto"/>
        <w:ind w:left="509"/>
        <w:jc w:val="both"/>
        <w:rPr>
          <w:rFonts w:ascii="Calibri" w:hAnsi="Calibri"/>
          <w:rtl/>
        </w:rPr>
      </w:pPr>
    </w:p>
    <w:p w14:paraId="32F4E517" w14:textId="77777777" w:rsidR="00412C8F" w:rsidRPr="00485D2C" w:rsidRDefault="00412C8F" w:rsidP="00412C8F">
      <w:pPr>
        <w:spacing w:line="360" w:lineRule="auto"/>
        <w:ind w:left="509"/>
        <w:jc w:val="both"/>
        <w:rPr>
          <w:rFonts w:ascii="David" w:hAnsi="David"/>
          <w:rtl/>
        </w:rPr>
      </w:pPr>
      <w:r w:rsidRPr="00485D2C">
        <w:rPr>
          <w:rFonts w:ascii="David" w:hAnsi="David" w:hint="eastAsia"/>
          <w:b/>
          <w:bCs/>
          <w:rtl/>
        </w:rPr>
        <w:t>מידת</w:t>
      </w:r>
      <w:r w:rsidRPr="00485D2C">
        <w:rPr>
          <w:rFonts w:ascii="David" w:hAnsi="David"/>
          <w:b/>
          <w:bCs/>
          <w:rtl/>
        </w:rPr>
        <w:t xml:space="preserve"> </w:t>
      </w:r>
      <w:r w:rsidRPr="00485D2C">
        <w:rPr>
          <w:rFonts w:ascii="David" w:hAnsi="David" w:hint="eastAsia"/>
          <w:b/>
          <w:bCs/>
          <w:rtl/>
        </w:rPr>
        <w:t>הפגיעה</w:t>
      </w:r>
      <w:r w:rsidRPr="00485D2C">
        <w:rPr>
          <w:rFonts w:ascii="David" w:hAnsi="David"/>
          <w:b/>
          <w:bCs/>
          <w:rtl/>
        </w:rPr>
        <w:t xml:space="preserve"> </w:t>
      </w:r>
      <w:r w:rsidRPr="00485D2C">
        <w:rPr>
          <w:rFonts w:ascii="David" w:hAnsi="David" w:hint="eastAsia"/>
          <w:b/>
          <w:bCs/>
          <w:rtl/>
        </w:rPr>
        <w:t>בערכים</w:t>
      </w:r>
      <w:r w:rsidRPr="00485D2C">
        <w:rPr>
          <w:rFonts w:ascii="David" w:hAnsi="David"/>
          <w:b/>
          <w:bCs/>
          <w:rtl/>
        </w:rPr>
        <w:t xml:space="preserve"> </w:t>
      </w:r>
      <w:r w:rsidRPr="00485D2C">
        <w:rPr>
          <w:rFonts w:ascii="David" w:hAnsi="David" w:hint="eastAsia"/>
          <w:b/>
          <w:bCs/>
          <w:rtl/>
        </w:rPr>
        <w:t>החברתיים</w:t>
      </w:r>
      <w:r w:rsidRPr="00485D2C">
        <w:rPr>
          <w:rFonts w:ascii="David" w:hAnsi="David"/>
          <w:rtl/>
        </w:rPr>
        <w:t xml:space="preserve"> </w:t>
      </w:r>
      <w:r w:rsidRPr="00485D2C">
        <w:rPr>
          <w:rFonts w:ascii="David" w:hAnsi="David" w:hint="eastAsia"/>
          <w:rtl/>
        </w:rPr>
        <w:t>בשל</w:t>
      </w:r>
      <w:r w:rsidRPr="00485D2C">
        <w:rPr>
          <w:rFonts w:ascii="David" w:hAnsi="David"/>
          <w:rtl/>
        </w:rPr>
        <w:t xml:space="preserve"> </w:t>
      </w:r>
      <w:r w:rsidRPr="00485D2C">
        <w:rPr>
          <w:rFonts w:ascii="David" w:hAnsi="David" w:hint="eastAsia"/>
          <w:rtl/>
        </w:rPr>
        <w:t>ביצוע</w:t>
      </w:r>
      <w:r w:rsidRPr="00485D2C">
        <w:rPr>
          <w:rFonts w:ascii="David" w:hAnsi="David"/>
          <w:rtl/>
        </w:rPr>
        <w:t xml:space="preserve"> </w:t>
      </w:r>
      <w:r w:rsidRPr="00485D2C">
        <w:rPr>
          <w:rFonts w:ascii="David" w:hAnsi="David" w:hint="eastAsia"/>
          <w:rtl/>
        </w:rPr>
        <w:t>עבירת</w:t>
      </w:r>
      <w:r w:rsidRPr="00485D2C">
        <w:rPr>
          <w:rFonts w:ascii="David" w:hAnsi="David"/>
          <w:rtl/>
        </w:rPr>
        <w:t xml:space="preserve"> </w:t>
      </w:r>
      <w:r w:rsidRPr="00485D2C">
        <w:rPr>
          <w:rFonts w:ascii="David" w:hAnsi="David" w:hint="eastAsia"/>
          <w:rtl/>
        </w:rPr>
        <w:t>הסמים</w:t>
      </w:r>
      <w:r w:rsidRPr="00485D2C">
        <w:rPr>
          <w:rFonts w:ascii="David" w:hAnsi="David"/>
          <w:rtl/>
        </w:rPr>
        <w:t xml:space="preserve"> </w:t>
      </w:r>
      <w:r w:rsidRPr="00485D2C">
        <w:rPr>
          <w:rFonts w:ascii="David" w:hAnsi="David" w:hint="eastAsia"/>
          <w:rtl/>
        </w:rPr>
        <w:t>אינה</w:t>
      </w:r>
      <w:r w:rsidRPr="00485D2C">
        <w:rPr>
          <w:rFonts w:ascii="David" w:hAnsi="David"/>
          <w:rtl/>
        </w:rPr>
        <w:t xml:space="preserve"> </w:t>
      </w:r>
      <w:r w:rsidRPr="00485D2C">
        <w:rPr>
          <w:rFonts w:ascii="David" w:hAnsi="David" w:hint="eastAsia"/>
          <w:rtl/>
        </w:rPr>
        <w:t>בעצמה</w:t>
      </w:r>
      <w:r w:rsidRPr="00485D2C">
        <w:rPr>
          <w:rFonts w:ascii="David" w:hAnsi="David"/>
          <w:rtl/>
        </w:rPr>
        <w:t xml:space="preserve"> </w:t>
      </w:r>
      <w:r w:rsidRPr="00485D2C">
        <w:rPr>
          <w:rFonts w:ascii="David" w:hAnsi="David" w:hint="eastAsia"/>
          <w:rtl/>
        </w:rPr>
        <w:t>גבוהה</w:t>
      </w:r>
      <w:r w:rsidRPr="00485D2C">
        <w:rPr>
          <w:rFonts w:ascii="David" w:hAnsi="David"/>
          <w:rtl/>
        </w:rPr>
        <w:t xml:space="preserve"> </w:t>
      </w:r>
      <w:r w:rsidRPr="00485D2C">
        <w:rPr>
          <w:rFonts w:ascii="David" w:hAnsi="David" w:hint="eastAsia"/>
          <w:rtl/>
        </w:rPr>
        <w:t>בהתחשב</w:t>
      </w:r>
      <w:r w:rsidRPr="00485D2C">
        <w:rPr>
          <w:rFonts w:ascii="David" w:hAnsi="David"/>
          <w:rtl/>
        </w:rPr>
        <w:t xml:space="preserve"> </w:t>
      </w:r>
      <w:r w:rsidRPr="00485D2C">
        <w:rPr>
          <w:rFonts w:ascii="David" w:hAnsi="David" w:hint="eastAsia"/>
          <w:rtl/>
        </w:rPr>
        <w:t>בכמות</w:t>
      </w:r>
      <w:r w:rsidRPr="00485D2C">
        <w:rPr>
          <w:rFonts w:ascii="David" w:hAnsi="David"/>
          <w:rtl/>
        </w:rPr>
        <w:t xml:space="preserve"> </w:t>
      </w:r>
      <w:r w:rsidRPr="00485D2C">
        <w:rPr>
          <w:rFonts w:ascii="David" w:hAnsi="David" w:hint="eastAsia"/>
          <w:rtl/>
        </w:rPr>
        <w:t>ובסוג</w:t>
      </w:r>
      <w:r w:rsidRPr="00485D2C">
        <w:rPr>
          <w:rFonts w:ascii="David" w:hAnsi="David"/>
          <w:rtl/>
        </w:rPr>
        <w:t xml:space="preserve"> </w:t>
      </w:r>
      <w:r w:rsidRPr="00485D2C">
        <w:rPr>
          <w:rFonts w:ascii="David" w:hAnsi="David" w:hint="eastAsia"/>
          <w:rtl/>
        </w:rPr>
        <w:t>הסם</w:t>
      </w:r>
      <w:r w:rsidRPr="00485D2C">
        <w:rPr>
          <w:rFonts w:ascii="David" w:hAnsi="David"/>
          <w:rtl/>
        </w:rPr>
        <w:t xml:space="preserve">, </w:t>
      </w:r>
      <w:r w:rsidRPr="00485D2C">
        <w:rPr>
          <w:rFonts w:ascii="David" w:hAnsi="David" w:hint="eastAsia"/>
          <w:rtl/>
        </w:rPr>
        <w:t>שאינו</w:t>
      </w:r>
      <w:r w:rsidRPr="00485D2C">
        <w:rPr>
          <w:rFonts w:ascii="David" w:hAnsi="David"/>
          <w:rtl/>
        </w:rPr>
        <w:t xml:space="preserve"> </w:t>
      </w:r>
      <w:r w:rsidRPr="00485D2C">
        <w:rPr>
          <w:rFonts w:ascii="David" w:hAnsi="David" w:hint="eastAsia"/>
          <w:rtl/>
        </w:rPr>
        <w:t>נמנה</w:t>
      </w:r>
      <w:r w:rsidRPr="00485D2C">
        <w:rPr>
          <w:rFonts w:ascii="David" w:hAnsi="David"/>
          <w:rtl/>
        </w:rPr>
        <w:t xml:space="preserve"> </w:t>
      </w:r>
      <w:r w:rsidRPr="00485D2C">
        <w:rPr>
          <w:rFonts w:ascii="David" w:hAnsi="David" w:hint="eastAsia"/>
          <w:rtl/>
        </w:rPr>
        <w:t>על</w:t>
      </w:r>
      <w:r w:rsidRPr="00485D2C">
        <w:rPr>
          <w:rFonts w:ascii="David" w:hAnsi="David"/>
          <w:rtl/>
        </w:rPr>
        <w:t xml:space="preserve"> </w:t>
      </w:r>
      <w:r w:rsidRPr="00485D2C">
        <w:rPr>
          <w:rFonts w:ascii="David" w:hAnsi="David" w:hint="eastAsia"/>
          <w:rtl/>
        </w:rPr>
        <w:t>הסמים</w:t>
      </w:r>
      <w:r w:rsidRPr="00485D2C">
        <w:rPr>
          <w:rFonts w:ascii="David" w:hAnsi="David"/>
          <w:rtl/>
        </w:rPr>
        <w:t xml:space="preserve"> </w:t>
      </w:r>
      <w:r w:rsidRPr="00485D2C">
        <w:rPr>
          <w:rFonts w:ascii="David" w:hAnsi="David" w:hint="eastAsia"/>
          <w:rtl/>
        </w:rPr>
        <w:t>הקשים</w:t>
      </w:r>
      <w:r w:rsidRPr="00485D2C">
        <w:rPr>
          <w:rFonts w:ascii="David" w:hAnsi="David"/>
          <w:rtl/>
        </w:rPr>
        <w:t>.</w:t>
      </w:r>
    </w:p>
    <w:p w14:paraId="78058103" w14:textId="77777777" w:rsidR="00412C8F" w:rsidRPr="00485D2C" w:rsidRDefault="00412C8F" w:rsidP="00412C8F">
      <w:pPr>
        <w:spacing w:line="360" w:lineRule="auto"/>
        <w:ind w:left="509"/>
        <w:jc w:val="both"/>
        <w:rPr>
          <w:rFonts w:ascii="David" w:hAnsi="David"/>
          <w:rtl/>
        </w:rPr>
      </w:pPr>
    </w:p>
    <w:p w14:paraId="0633523F" w14:textId="77777777" w:rsidR="00412C8F" w:rsidRPr="00485D2C" w:rsidRDefault="00412C8F" w:rsidP="00412C8F">
      <w:pPr>
        <w:tabs>
          <w:tab w:val="left" w:pos="481"/>
        </w:tabs>
        <w:spacing w:line="360" w:lineRule="auto"/>
        <w:ind w:left="481" w:hanging="481"/>
        <w:jc w:val="both"/>
        <w:rPr>
          <w:rFonts w:ascii="Calibri" w:hAnsi="Calibri"/>
          <w:rtl/>
        </w:rPr>
      </w:pPr>
      <w:r w:rsidRPr="00485D2C">
        <w:rPr>
          <w:rFonts w:ascii="Calibri" w:hAnsi="Calibri"/>
          <w:rtl/>
        </w:rPr>
        <w:t>10.</w:t>
      </w:r>
      <w:r w:rsidRPr="00485D2C">
        <w:rPr>
          <w:rFonts w:ascii="Calibri" w:hAnsi="Calibri"/>
          <w:rtl/>
        </w:rPr>
        <w:tab/>
      </w:r>
      <w:r w:rsidRPr="00485D2C">
        <w:rPr>
          <w:rFonts w:ascii="Calibri" w:hAnsi="Calibri" w:hint="eastAsia"/>
          <w:rtl/>
        </w:rPr>
        <w:t>בבחינת</w:t>
      </w:r>
      <w:r w:rsidRPr="00485D2C">
        <w:rPr>
          <w:rFonts w:ascii="Calibri" w:hAnsi="Calibri"/>
          <w:rtl/>
        </w:rPr>
        <w:t xml:space="preserve"> </w:t>
      </w:r>
      <w:r w:rsidRPr="00485D2C">
        <w:rPr>
          <w:rFonts w:ascii="Calibri" w:hAnsi="Calibri" w:hint="eastAsia"/>
          <w:b/>
          <w:bCs/>
          <w:rtl/>
        </w:rPr>
        <w:t>הנסיבות</w:t>
      </w:r>
      <w:r w:rsidRPr="00485D2C">
        <w:rPr>
          <w:rFonts w:ascii="Calibri" w:hAnsi="Calibri"/>
          <w:b/>
          <w:bCs/>
          <w:rtl/>
        </w:rPr>
        <w:t xml:space="preserve"> </w:t>
      </w:r>
      <w:r w:rsidRPr="00485D2C">
        <w:rPr>
          <w:rFonts w:ascii="Calibri" w:hAnsi="Calibri" w:hint="eastAsia"/>
          <w:b/>
          <w:bCs/>
          <w:rtl/>
        </w:rPr>
        <w:t>הקשורות</w:t>
      </w:r>
      <w:r w:rsidRPr="00485D2C">
        <w:rPr>
          <w:rFonts w:ascii="Calibri" w:hAnsi="Calibri"/>
          <w:b/>
          <w:bCs/>
          <w:rtl/>
        </w:rPr>
        <w:t xml:space="preserve"> </w:t>
      </w:r>
      <w:r w:rsidRPr="00485D2C">
        <w:rPr>
          <w:rFonts w:ascii="Calibri" w:hAnsi="Calibri" w:hint="eastAsia"/>
          <w:b/>
          <w:bCs/>
          <w:rtl/>
        </w:rPr>
        <w:t>בביצוע</w:t>
      </w:r>
      <w:r w:rsidRPr="00485D2C">
        <w:rPr>
          <w:rFonts w:ascii="Calibri" w:hAnsi="Calibri"/>
          <w:b/>
          <w:bCs/>
          <w:rtl/>
        </w:rPr>
        <w:t xml:space="preserve"> </w:t>
      </w:r>
      <w:r w:rsidRPr="00485D2C">
        <w:rPr>
          <w:rFonts w:ascii="Calibri" w:hAnsi="Calibri" w:hint="eastAsia"/>
          <w:b/>
          <w:bCs/>
          <w:rtl/>
        </w:rPr>
        <w:t>העבירות</w:t>
      </w:r>
      <w:r w:rsidRPr="00485D2C">
        <w:rPr>
          <w:rFonts w:ascii="Calibri" w:hAnsi="Calibri"/>
          <w:b/>
          <w:bCs/>
          <w:rtl/>
        </w:rPr>
        <w:t xml:space="preserve"> </w:t>
      </w:r>
      <w:r w:rsidRPr="00485D2C">
        <w:rPr>
          <w:rFonts w:ascii="Calibri" w:hAnsi="Calibri"/>
          <w:rtl/>
        </w:rPr>
        <w:t>(</w:t>
      </w:r>
      <w:hyperlink r:id="rId53" w:history="1">
        <w:r w:rsidR="002E2E37" w:rsidRPr="002E2E37">
          <w:rPr>
            <w:rStyle w:val="Hyperlink"/>
            <w:rFonts w:ascii="Calibri" w:hAnsi="Calibri" w:hint="eastAsia"/>
            <w:color w:val="0000FF"/>
            <w:rtl/>
          </w:rPr>
          <w:t>סעיף</w:t>
        </w:r>
        <w:r w:rsidR="002E2E37" w:rsidRPr="002E2E37">
          <w:rPr>
            <w:rStyle w:val="Hyperlink"/>
            <w:rFonts w:ascii="Calibri" w:hAnsi="Calibri"/>
            <w:color w:val="0000FF"/>
            <w:rtl/>
          </w:rPr>
          <w:t xml:space="preserve"> 40(</w:t>
        </w:r>
        <w:r w:rsidR="002E2E37" w:rsidRPr="002E2E37">
          <w:rPr>
            <w:rStyle w:val="Hyperlink"/>
            <w:rFonts w:ascii="Calibri" w:hAnsi="Calibri" w:hint="eastAsia"/>
            <w:color w:val="0000FF"/>
            <w:rtl/>
          </w:rPr>
          <w:t>ט</w:t>
        </w:r>
        <w:r w:rsidR="002E2E37" w:rsidRPr="002E2E37">
          <w:rPr>
            <w:rStyle w:val="Hyperlink"/>
            <w:rFonts w:ascii="Calibri" w:hAnsi="Calibri"/>
            <w:color w:val="0000FF"/>
            <w:rtl/>
          </w:rPr>
          <w:t>)</w:t>
        </w:r>
      </w:hyperlink>
      <w:r w:rsidRPr="00485D2C">
        <w:rPr>
          <w:rFonts w:ascii="Calibri" w:hAnsi="Calibri"/>
          <w:rtl/>
        </w:rPr>
        <w:t xml:space="preserve"> </w:t>
      </w:r>
      <w:r w:rsidRPr="00485D2C">
        <w:rPr>
          <w:rFonts w:ascii="Calibri" w:hAnsi="Calibri" w:hint="eastAsia"/>
          <w:rtl/>
        </w:rPr>
        <w:t>ל</w:t>
      </w:r>
      <w:hyperlink r:id="rId54" w:history="1">
        <w:r w:rsidR="003C3360" w:rsidRPr="003C3360">
          <w:rPr>
            <w:rFonts w:ascii="Calibri" w:hAnsi="Calibri" w:hint="eastAsia"/>
            <w:color w:val="0000FF"/>
            <w:u w:val="single"/>
            <w:rtl/>
          </w:rPr>
          <w:t>חוק</w:t>
        </w:r>
        <w:r w:rsidR="003C3360" w:rsidRPr="003C3360">
          <w:rPr>
            <w:rFonts w:ascii="Calibri" w:hAnsi="Calibri"/>
            <w:color w:val="0000FF"/>
            <w:u w:val="single"/>
            <w:rtl/>
          </w:rPr>
          <w:t xml:space="preserve"> </w:t>
        </w:r>
        <w:r w:rsidR="003C3360" w:rsidRPr="003C3360">
          <w:rPr>
            <w:rFonts w:ascii="Calibri" w:hAnsi="Calibri" w:hint="eastAsia"/>
            <w:color w:val="0000FF"/>
            <w:u w:val="single"/>
            <w:rtl/>
          </w:rPr>
          <w:t>העונשין</w:t>
        </w:r>
      </w:hyperlink>
      <w:r w:rsidRPr="00485D2C">
        <w:rPr>
          <w:rFonts w:ascii="Calibri" w:hAnsi="Calibri"/>
          <w:rtl/>
        </w:rPr>
        <w:t xml:space="preserve">), </w:t>
      </w:r>
      <w:r w:rsidRPr="00485D2C">
        <w:rPr>
          <w:rFonts w:ascii="Calibri" w:hAnsi="Calibri" w:hint="eastAsia"/>
          <w:rtl/>
        </w:rPr>
        <w:t>מצאתי</w:t>
      </w:r>
      <w:r w:rsidRPr="00485D2C">
        <w:rPr>
          <w:rFonts w:ascii="Calibri" w:hAnsi="Calibri"/>
          <w:rtl/>
        </w:rPr>
        <w:t xml:space="preserve"> </w:t>
      </w:r>
      <w:r w:rsidRPr="00485D2C">
        <w:rPr>
          <w:rFonts w:ascii="Calibri" w:hAnsi="Calibri" w:hint="eastAsia"/>
          <w:rtl/>
        </w:rPr>
        <w:t>להביא</w:t>
      </w:r>
      <w:r w:rsidRPr="00485D2C">
        <w:rPr>
          <w:rFonts w:ascii="Calibri" w:hAnsi="Calibri"/>
          <w:rtl/>
        </w:rPr>
        <w:t xml:space="preserve"> </w:t>
      </w:r>
      <w:r w:rsidRPr="00485D2C">
        <w:rPr>
          <w:rFonts w:ascii="Calibri" w:hAnsi="Calibri" w:hint="eastAsia"/>
          <w:rtl/>
        </w:rPr>
        <w:t>בכלל</w:t>
      </w:r>
      <w:r w:rsidRPr="00485D2C">
        <w:rPr>
          <w:rFonts w:ascii="Calibri" w:hAnsi="Calibri"/>
          <w:rtl/>
        </w:rPr>
        <w:t xml:space="preserve"> </w:t>
      </w:r>
      <w:r w:rsidRPr="00485D2C">
        <w:rPr>
          <w:rFonts w:ascii="Calibri" w:hAnsi="Calibri" w:hint="eastAsia"/>
          <w:rtl/>
        </w:rPr>
        <w:t>חשבון</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חלקו</w:t>
      </w:r>
      <w:r w:rsidRPr="00485D2C">
        <w:rPr>
          <w:rFonts w:ascii="Calibri" w:hAnsi="Calibri"/>
          <w:rtl/>
        </w:rPr>
        <w:t xml:space="preserve"> </w:t>
      </w:r>
      <w:r w:rsidRPr="00485D2C">
        <w:rPr>
          <w:rFonts w:ascii="Calibri" w:hAnsi="Calibri" w:hint="eastAsia"/>
          <w:rtl/>
        </w:rPr>
        <w:t>המרכזי</w:t>
      </w:r>
      <w:r w:rsidRPr="00485D2C">
        <w:rPr>
          <w:rFonts w:ascii="Calibri" w:hAnsi="Calibri"/>
          <w:rtl/>
        </w:rPr>
        <w:t xml:space="preserve"> </w:t>
      </w:r>
      <w:r w:rsidRPr="00485D2C">
        <w:rPr>
          <w:rFonts w:ascii="Calibri" w:hAnsi="Calibri" w:hint="eastAsia"/>
          <w:rtl/>
        </w:rPr>
        <w:t>והעיקרי</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במהלך</w:t>
      </w:r>
      <w:r w:rsidRPr="00485D2C">
        <w:rPr>
          <w:rFonts w:ascii="Calibri" w:hAnsi="Calibri"/>
          <w:rtl/>
        </w:rPr>
        <w:t xml:space="preserve"> </w:t>
      </w:r>
      <w:r w:rsidRPr="00485D2C">
        <w:rPr>
          <w:rFonts w:ascii="Calibri" w:hAnsi="Calibri" w:hint="eastAsia"/>
          <w:rtl/>
        </w:rPr>
        <w:t>הדברים</w:t>
      </w:r>
      <w:r w:rsidRPr="00485D2C">
        <w:rPr>
          <w:rFonts w:ascii="Calibri" w:hAnsi="Calibri"/>
          <w:rtl/>
        </w:rPr>
        <w:t xml:space="preserve"> </w:t>
      </w:r>
      <w:r w:rsidRPr="00485D2C">
        <w:rPr>
          <w:rFonts w:ascii="Calibri" w:hAnsi="Calibri" w:hint="eastAsia"/>
          <w:rtl/>
        </w:rPr>
        <w:t>למול</w:t>
      </w:r>
      <w:r w:rsidRPr="00485D2C">
        <w:rPr>
          <w:rFonts w:ascii="Calibri" w:hAnsi="Calibri"/>
          <w:rtl/>
        </w:rPr>
        <w:t xml:space="preserve"> </w:t>
      </w:r>
      <w:r w:rsidRPr="00485D2C">
        <w:rPr>
          <w:rFonts w:ascii="Calibri" w:hAnsi="Calibri" w:hint="eastAsia"/>
          <w:rtl/>
        </w:rPr>
        <w:t>חלקו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לא</w:t>
      </w:r>
      <w:r w:rsidRPr="00485D2C">
        <w:rPr>
          <w:rFonts w:ascii="Calibri" w:hAnsi="Calibri"/>
          <w:rtl/>
        </w:rPr>
        <w:t xml:space="preserve"> </w:t>
      </w:r>
      <w:r w:rsidRPr="00485D2C">
        <w:rPr>
          <w:rFonts w:ascii="Calibri" w:hAnsi="Calibri" w:hint="eastAsia"/>
          <w:rtl/>
        </w:rPr>
        <w:t>התרשמתי</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קדם</w:t>
      </w:r>
      <w:r w:rsidRPr="00485D2C">
        <w:rPr>
          <w:rFonts w:ascii="Calibri" w:hAnsi="Calibri"/>
          <w:rtl/>
        </w:rPr>
        <w:t xml:space="preserve"> </w:t>
      </w:r>
      <w:r w:rsidRPr="00485D2C">
        <w:rPr>
          <w:rFonts w:ascii="Calibri" w:hAnsi="Calibri" w:hint="eastAsia"/>
          <w:rtl/>
        </w:rPr>
        <w:t>תכנון</w:t>
      </w:r>
      <w:r w:rsidRPr="00485D2C">
        <w:rPr>
          <w:rFonts w:ascii="Calibri" w:hAnsi="Calibri"/>
          <w:rtl/>
        </w:rPr>
        <w:t xml:space="preserve"> </w:t>
      </w:r>
      <w:r w:rsidRPr="00485D2C">
        <w:rPr>
          <w:rFonts w:ascii="Calibri" w:hAnsi="Calibri" w:hint="eastAsia"/>
          <w:rtl/>
        </w:rPr>
        <w:t>למעשיו</w:t>
      </w:r>
      <w:r w:rsidRPr="00485D2C">
        <w:rPr>
          <w:rFonts w:ascii="Calibri" w:hAnsi="Calibri"/>
          <w:rtl/>
        </w:rPr>
        <w:t xml:space="preserve">, </w:t>
      </w:r>
      <w:r w:rsidRPr="00485D2C">
        <w:rPr>
          <w:rFonts w:ascii="Calibri" w:hAnsi="Calibri" w:hint="eastAsia"/>
          <w:rtl/>
        </w:rPr>
        <w:t>אלא</w:t>
      </w:r>
      <w:r w:rsidRPr="00485D2C">
        <w:rPr>
          <w:rFonts w:ascii="Calibri" w:hAnsi="Calibri"/>
          <w:rtl/>
        </w:rPr>
        <w:t xml:space="preserve"> </w:t>
      </w:r>
      <w:r w:rsidRPr="00485D2C">
        <w:rPr>
          <w:rFonts w:ascii="Calibri" w:hAnsi="Calibri" w:hint="eastAsia"/>
          <w:rtl/>
        </w:rPr>
        <w:t>מדובר</w:t>
      </w:r>
      <w:r w:rsidRPr="00485D2C">
        <w:rPr>
          <w:rFonts w:ascii="Calibri" w:hAnsi="Calibri"/>
          <w:rtl/>
        </w:rPr>
        <w:t xml:space="preserve"> </w:t>
      </w:r>
      <w:r w:rsidRPr="00485D2C">
        <w:rPr>
          <w:rFonts w:ascii="Calibri" w:hAnsi="Calibri" w:hint="eastAsia"/>
          <w:rtl/>
        </w:rPr>
        <w:t>בהתפרצות</w:t>
      </w:r>
      <w:r w:rsidRPr="00485D2C">
        <w:rPr>
          <w:rFonts w:ascii="Calibri" w:hAnsi="Calibri"/>
          <w:rtl/>
        </w:rPr>
        <w:t xml:space="preserve"> </w:t>
      </w:r>
      <w:r w:rsidRPr="00485D2C">
        <w:rPr>
          <w:rFonts w:ascii="Calibri" w:hAnsi="Calibri" w:hint="eastAsia"/>
          <w:rtl/>
        </w:rPr>
        <w:t>אלימה</w:t>
      </w:r>
      <w:r w:rsidRPr="00485D2C">
        <w:rPr>
          <w:rFonts w:ascii="Calibri" w:hAnsi="Calibri"/>
          <w:rtl/>
        </w:rPr>
        <w:t xml:space="preserve"> </w:t>
      </w:r>
      <w:r w:rsidRPr="00485D2C">
        <w:rPr>
          <w:rFonts w:ascii="Calibri" w:hAnsi="Calibri" w:hint="eastAsia"/>
          <w:rtl/>
        </w:rPr>
        <w:t>וספונטנית</w:t>
      </w:r>
      <w:r w:rsidRPr="00485D2C">
        <w:rPr>
          <w:rFonts w:ascii="Calibri" w:hAnsi="Calibri"/>
          <w:rtl/>
        </w:rPr>
        <w:t xml:space="preserve"> </w:t>
      </w:r>
      <w:r w:rsidRPr="00485D2C">
        <w:rPr>
          <w:rFonts w:ascii="Calibri" w:hAnsi="Calibri" w:hint="eastAsia"/>
          <w:rtl/>
        </w:rPr>
        <w:t>ללא</w:t>
      </w:r>
      <w:r w:rsidRPr="00485D2C">
        <w:rPr>
          <w:rFonts w:ascii="Calibri" w:hAnsi="Calibri"/>
          <w:rtl/>
        </w:rPr>
        <w:t xml:space="preserve"> </w:t>
      </w:r>
      <w:r w:rsidRPr="00485D2C">
        <w:rPr>
          <w:rFonts w:ascii="Calibri" w:hAnsi="Calibri" w:hint="eastAsia"/>
          <w:rtl/>
        </w:rPr>
        <w:t>סיבה</w:t>
      </w:r>
      <w:r w:rsidRPr="00485D2C">
        <w:rPr>
          <w:rFonts w:ascii="Calibri" w:hAnsi="Calibri"/>
          <w:rtl/>
        </w:rPr>
        <w:t xml:space="preserve"> </w:t>
      </w:r>
      <w:r w:rsidRPr="00485D2C">
        <w:rPr>
          <w:rFonts w:ascii="Calibri" w:hAnsi="Calibri" w:hint="eastAsia"/>
          <w:rtl/>
        </w:rPr>
        <w:t>או</w:t>
      </w:r>
      <w:r w:rsidRPr="00485D2C">
        <w:rPr>
          <w:rFonts w:ascii="Calibri" w:hAnsi="Calibri"/>
          <w:rtl/>
        </w:rPr>
        <w:t xml:space="preserve"> </w:t>
      </w:r>
      <w:r w:rsidRPr="00485D2C">
        <w:rPr>
          <w:rFonts w:ascii="Calibri" w:hAnsi="Calibri" w:hint="eastAsia"/>
          <w:rtl/>
        </w:rPr>
        <w:t>הצדקה</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תקף</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במכת</w:t>
      </w:r>
      <w:r w:rsidRPr="00485D2C">
        <w:rPr>
          <w:rFonts w:ascii="Calibri" w:hAnsi="Calibri"/>
          <w:rtl/>
        </w:rPr>
        <w:t xml:space="preserve"> </w:t>
      </w:r>
      <w:r w:rsidRPr="00485D2C">
        <w:rPr>
          <w:rFonts w:ascii="Calibri" w:hAnsi="Calibri" w:hint="eastAsia"/>
          <w:rtl/>
        </w:rPr>
        <w:t>אגרוף</w:t>
      </w:r>
      <w:r w:rsidRPr="00485D2C">
        <w:rPr>
          <w:rFonts w:ascii="Calibri" w:hAnsi="Calibri"/>
          <w:rtl/>
        </w:rPr>
        <w:t xml:space="preserve"> </w:t>
      </w:r>
      <w:r w:rsidRPr="00485D2C">
        <w:rPr>
          <w:rFonts w:ascii="Calibri" w:hAnsi="Calibri" w:hint="eastAsia"/>
          <w:rtl/>
        </w:rPr>
        <w:t>בפניו</w:t>
      </w:r>
      <w:r w:rsidRPr="00485D2C">
        <w:rPr>
          <w:rFonts w:ascii="Calibri" w:hAnsi="Calibri"/>
          <w:rtl/>
        </w:rPr>
        <w:t xml:space="preserve"> </w:t>
      </w:r>
      <w:r w:rsidRPr="00485D2C">
        <w:rPr>
          <w:rFonts w:ascii="Calibri" w:hAnsi="Calibri" w:hint="eastAsia"/>
          <w:rtl/>
        </w:rPr>
        <w:t>לאחר</w:t>
      </w:r>
      <w:r w:rsidRPr="00485D2C">
        <w:rPr>
          <w:rFonts w:ascii="Calibri" w:hAnsi="Calibri"/>
          <w:rtl/>
        </w:rPr>
        <w:t xml:space="preserve"> </w:t>
      </w:r>
      <w:r w:rsidRPr="00485D2C">
        <w:rPr>
          <w:rFonts w:ascii="Calibri" w:hAnsi="Calibri" w:hint="eastAsia"/>
          <w:rtl/>
        </w:rPr>
        <w:t>שהאחרון</w:t>
      </w:r>
      <w:r w:rsidRPr="00485D2C">
        <w:rPr>
          <w:rFonts w:ascii="Calibri" w:hAnsi="Calibri"/>
          <w:rtl/>
        </w:rPr>
        <w:t xml:space="preserve"> </w:t>
      </w:r>
      <w:r w:rsidRPr="00485D2C">
        <w:rPr>
          <w:rFonts w:ascii="Calibri" w:hAnsi="Calibri" w:hint="eastAsia"/>
          <w:rtl/>
        </w:rPr>
        <w:t>ביקש</w:t>
      </w:r>
      <w:r w:rsidRPr="00485D2C">
        <w:rPr>
          <w:rFonts w:ascii="Calibri" w:hAnsi="Calibri"/>
          <w:rtl/>
        </w:rPr>
        <w:t xml:space="preserve"> </w:t>
      </w:r>
      <w:r w:rsidRPr="00485D2C">
        <w:rPr>
          <w:rFonts w:ascii="Calibri" w:hAnsi="Calibri" w:hint="eastAsia"/>
          <w:rtl/>
        </w:rPr>
        <w:t>ממנו</w:t>
      </w:r>
      <w:r w:rsidRPr="00485D2C">
        <w:rPr>
          <w:rFonts w:ascii="Calibri" w:hAnsi="Calibri"/>
          <w:rtl/>
        </w:rPr>
        <w:t xml:space="preserve"> </w:t>
      </w:r>
      <w:r w:rsidRPr="00485D2C">
        <w:rPr>
          <w:rFonts w:ascii="Calibri" w:hAnsi="Calibri" w:hint="eastAsia"/>
          <w:rtl/>
        </w:rPr>
        <w:t>להשיב</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חובו</w:t>
      </w:r>
      <w:r w:rsidRPr="00485D2C">
        <w:rPr>
          <w:rFonts w:ascii="Calibri" w:hAnsi="Calibri"/>
          <w:rtl/>
        </w:rPr>
        <w:t xml:space="preserve"> </w:t>
      </w:r>
      <w:r w:rsidRPr="00485D2C">
        <w:rPr>
          <w:rFonts w:ascii="Calibri" w:hAnsi="Calibri" w:hint="eastAsia"/>
          <w:rtl/>
        </w:rPr>
        <w:t>בסך</w:t>
      </w:r>
      <w:r w:rsidRPr="00485D2C">
        <w:rPr>
          <w:rFonts w:ascii="Calibri" w:hAnsi="Calibri"/>
          <w:rtl/>
        </w:rPr>
        <w:t xml:space="preserve"> 20 </w:t>
      </w:r>
      <w:r w:rsidRPr="00485D2C">
        <w:rPr>
          <w:rFonts w:ascii="Calibri" w:hAnsi="Calibri" w:hint="eastAsia"/>
          <w:rtl/>
        </w:rPr>
        <w:t>₪</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פי</w:t>
      </w:r>
      <w:r w:rsidRPr="00485D2C">
        <w:rPr>
          <w:rFonts w:ascii="Calibri" w:hAnsi="Calibri"/>
          <w:rtl/>
        </w:rPr>
        <w:t xml:space="preserve"> </w:t>
      </w:r>
      <w:r w:rsidRPr="00485D2C">
        <w:rPr>
          <w:rFonts w:ascii="Calibri" w:hAnsi="Calibri" w:hint="eastAsia"/>
          <w:rtl/>
        </w:rPr>
        <w:t>כתב</w:t>
      </w:r>
      <w:r w:rsidRPr="00485D2C">
        <w:rPr>
          <w:rFonts w:ascii="Calibri" w:hAnsi="Calibri"/>
          <w:rtl/>
        </w:rPr>
        <w:t xml:space="preserve"> </w:t>
      </w:r>
      <w:r w:rsidRPr="00485D2C">
        <w:rPr>
          <w:rFonts w:ascii="Calibri" w:hAnsi="Calibri" w:hint="eastAsia"/>
          <w:rtl/>
        </w:rPr>
        <w:t>האישום</w:t>
      </w:r>
      <w:r w:rsidRPr="00485D2C">
        <w:rPr>
          <w:rFonts w:ascii="Calibri" w:hAnsi="Calibri"/>
          <w:rtl/>
        </w:rPr>
        <w:t xml:space="preserve"> </w:t>
      </w:r>
      <w:r w:rsidRPr="00485D2C">
        <w:rPr>
          <w:rFonts w:ascii="Calibri" w:hAnsi="Calibri" w:hint="eastAsia"/>
          <w:rtl/>
        </w:rPr>
        <w:t>התקיפה</w:t>
      </w:r>
      <w:r w:rsidRPr="00485D2C">
        <w:rPr>
          <w:rFonts w:ascii="Calibri" w:hAnsi="Calibri"/>
          <w:rtl/>
        </w:rPr>
        <w:t xml:space="preserve"> </w:t>
      </w:r>
      <w:r w:rsidRPr="00485D2C">
        <w:rPr>
          <w:rFonts w:ascii="Calibri" w:hAnsi="Calibri" w:hint="eastAsia"/>
          <w:rtl/>
        </w:rPr>
        <w:t>נעשתה</w:t>
      </w:r>
      <w:r w:rsidRPr="00485D2C">
        <w:rPr>
          <w:rFonts w:ascii="Calibri" w:hAnsi="Calibri"/>
          <w:rtl/>
        </w:rPr>
        <w:t xml:space="preserve"> </w:t>
      </w:r>
      <w:r w:rsidRPr="00485D2C">
        <w:rPr>
          <w:rFonts w:ascii="Calibri" w:hAnsi="Calibri" w:hint="eastAsia"/>
          <w:rtl/>
        </w:rPr>
        <w:t>במפתיע</w:t>
      </w:r>
      <w:r w:rsidRPr="00485D2C">
        <w:rPr>
          <w:rFonts w:ascii="Calibri" w:hAnsi="Calibri"/>
          <w:rtl/>
        </w:rPr>
        <w:t xml:space="preserve"> </w:t>
      </w:r>
      <w:r w:rsidRPr="00485D2C">
        <w:rPr>
          <w:rFonts w:ascii="Calibri" w:hAnsi="Calibri" w:hint="eastAsia"/>
          <w:rtl/>
        </w:rPr>
        <w:t>וללא</w:t>
      </w:r>
      <w:r w:rsidRPr="00485D2C">
        <w:rPr>
          <w:rFonts w:ascii="Calibri" w:hAnsi="Calibri"/>
          <w:rtl/>
        </w:rPr>
        <w:t xml:space="preserve"> </w:t>
      </w:r>
      <w:r w:rsidRPr="00485D2C">
        <w:rPr>
          <w:rFonts w:ascii="Calibri" w:hAnsi="Calibri" w:hint="eastAsia"/>
          <w:rtl/>
        </w:rPr>
        <w:t>התגרות</w:t>
      </w:r>
      <w:r w:rsidRPr="00485D2C">
        <w:rPr>
          <w:rFonts w:ascii="Calibri" w:hAnsi="Calibri"/>
          <w:rtl/>
        </w:rPr>
        <w:t xml:space="preserve"> </w:t>
      </w:r>
      <w:r w:rsidRPr="00485D2C">
        <w:rPr>
          <w:rFonts w:ascii="Calibri" w:hAnsi="Calibri" w:hint="eastAsia"/>
          <w:rtl/>
        </w:rPr>
        <w:t>מצדו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לא</w:t>
      </w:r>
      <w:r w:rsidRPr="00485D2C">
        <w:rPr>
          <w:rFonts w:ascii="Calibri" w:hAnsi="Calibri"/>
          <w:rtl/>
        </w:rPr>
        <w:t xml:space="preserve"> </w:t>
      </w:r>
      <w:r w:rsidRPr="00485D2C">
        <w:rPr>
          <w:rFonts w:ascii="Calibri" w:hAnsi="Calibri" w:hint="eastAsia"/>
          <w:rtl/>
        </w:rPr>
        <w:t>הסתפק</w:t>
      </w:r>
      <w:r w:rsidRPr="00485D2C">
        <w:rPr>
          <w:rFonts w:ascii="Calibri" w:hAnsi="Calibri"/>
          <w:rtl/>
        </w:rPr>
        <w:t xml:space="preserve"> </w:t>
      </w:r>
      <w:r w:rsidRPr="00485D2C">
        <w:rPr>
          <w:rFonts w:ascii="Calibri" w:hAnsi="Calibri" w:hint="eastAsia"/>
          <w:rtl/>
        </w:rPr>
        <w:t>בכך</w:t>
      </w:r>
      <w:r w:rsidRPr="00485D2C">
        <w:rPr>
          <w:rFonts w:ascii="Calibri" w:hAnsi="Calibri"/>
          <w:rtl/>
        </w:rPr>
        <w:t xml:space="preserve"> </w:t>
      </w:r>
      <w:r w:rsidRPr="00485D2C">
        <w:rPr>
          <w:rFonts w:ascii="Calibri" w:hAnsi="Calibri" w:hint="eastAsia"/>
          <w:rtl/>
        </w:rPr>
        <w:t>וכשפנה</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לעזוב</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המקום</w:t>
      </w:r>
      <w:r w:rsidRPr="00485D2C">
        <w:rPr>
          <w:rFonts w:ascii="Calibri" w:hAnsi="Calibri"/>
          <w:rtl/>
        </w:rPr>
        <w:t xml:space="preserve"> </w:t>
      </w:r>
      <w:r w:rsidRPr="00485D2C">
        <w:rPr>
          <w:rFonts w:ascii="Calibri" w:hAnsi="Calibri" w:hint="eastAsia"/>
          <w:rtl/>
        </w:rPr>
        <w:t>הלך</w:t>
      </w:r>
      <w:r w:rsidRPr="00485D2C">
        <w:rPr>
          <w:rFonts w:ascii="Calibri" w:hAnsi="Calibri"/>
          <w:rtl/>
        </w:rPr>
        <w:t xml:space="preserve"> </w:t>
      </w:r>
      <w:r w:rsidRPr="00485D2C">
        <w:rPr>
          <w:rFonts w:ascii="Calibri" w:hAnsi="Calibri" w:hint="eastAsia"/>
          <w:rtl/>
        </w:rPr>
        <w:t>אחריו</w:t>
      </w:r>
      <w:r w:rsidRPr="00485D2C">
        <w:rPr>
          <w:rFonts w:ascii="Calibri" w:hAnsi="Calibri"/>
          <w:rtl/>
        </w:rPr>
        <w:t xml:space="preserve"> </w:t>
      </w:r>
      <w:r w:rsidRPr="00485D2C">
        <w:rPr>
          <w:rFonts w:ascii="Calibri" w:hAnsi="Calibri" w:hint="eastAsia"/>
          <w:rtl/>
        </w:rPr>
        <w:t>בצעדים</w:t>
      </w:r>
      <w:r w:rsidRPr="00485D2C">
        <w:rPr>
          <w:rFonts w:ascii="Calibri" w:hAnsi="Calibri"/>
          <w:rtl/>
        </w:rPr>
        <w:t xml:space="preserve"> </w:t>
      </w:r>
      <w:r w:rsidRPr="00485D2C">
        <w:rPr>
          <w:rFonts w:ascii="Calibri" w:hAnsi="Calibri" w:hint="eastAsia"/>
          <w:rtl/>
        </w:rPr>
        <w:t>מהירים</w:t>
      </w:r>
      <w:r w:rsidRPr="00485D2C">
        <w:rPr>
          <w:rFonts w:ascii="Calibri" w:hAnsi="Calibri"/>
          <w:rtl/>
        </w:rPr>
        <w:t xml:space="preserve">. </w:t>
      </w:r>
      <w:r w:rsidRPr="00485D2C">
        <w:rPr>
          <w:rFonts w:ascii="Calibri" w:hAnsi="Calibri" w:hint="eastAsia"/>
          <w:rtl/>
        </w:rPr>
        <w:t>בשלב</w:t>
      </w:r>
      <w:r w:rsidRPr="00485D2C">
        <w:rPr>
          <w:rFonts w:ascii="Calibri" w:hAnsi="Calibri"/>
          <w:rtl/>
        </w:rPr>
        <w:t xml:space="preserve"> </w:t>
      </w:r>
      <w:r w:rsidRPr="00485D2C">
        <w:rPr>
          <w:rFonts w:ascii="Calibri" w:hAnsi="Calibri" w:hint="eastAsia"/>
          <w:rtl/>
        </w:rPr>
        <w:t>מסוים</w:t>
      </w:r>
      <w:r w:rsidRPr="00485D2C">
        <w:rPr>
          <w:rFonts w:ascii="Calibri" w:hAnsi="Calibri"/>
          <w:rtl/>
        </w:rPr>
        <w:t xml:space="preserve"> </w:t>
      </w:r>
      <w:r w:rsidRPr="00485D2C">
        <w:rPr>
          <w:rFonts w:ascii="Calibri" w:hAnsi="Calibri" w:hint="eastAsia"/>
          <w:rtl/>
        </w:rPr>
        <w:t>נעצר</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נטל</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חפירה</w:t>
      </w:r>
      <w:r w:rsidRPr="00485D2C">
        <w:rPr>
          <w:rFonts w:ascii="Calibri" w:hAnsi="Calibri"/>
          <w:rtl/>
        </w:rPr>
        <w:t xml:space="preserve"> </w:t>
      </w:r>
      <w:r w:rsidRPr="00485D2C">
        <w:rPr>
          <w:rFonts w:ascii="Calibri" w:hAnsi="Calibri" w:hint="eastAsia"/>
          <w:rtl/>
        </w:rPr>
        <w:t>והכה</w:t>
      </w:r>
      <w:r w:rsidRPr="00485D2C">
        <w:rPr>
          <w:rFonts w:ascii="Calibri" w:hAnsi="Calibri"/>
          <w:rtl/>
        </w:rPr>
        <w:t xml:space="preserve"> </w:t>
      </w:r>
      <w:r w:rsidRPr="00485D2C">
        <w:rPr>
          <w:rFonts w:ascii="Calibri" w:hAnsi="Calibri" w:hint="eastAsia"/>
          <w:rtl/>
        </w:rPr>
        <w:t>באמצעותו</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בראשו</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נחבל</w:t>
      </w:r>
      <w:r w:rsidRPr="00485D2C">
        <w:rPr>
          <w:rFonts w:ascii="Calibri" w:hAnsi="Calibri"/>
          <w:rtl/>
        </w:rPr>
        <w:t xml:space="preserve"> </w:t>
      </w:r>
      <w:r w:rsidRPr="00485D2C">
        <w:rPr>
          <w:rFonts w:ascii="Calibri" w:hAnsi="Calibri" w:hint="eastAsia"/>
          <w:rtl/>
        </w:rPr>
        <w:t>בראשו</w:t>
      </w:r>
      <w:r w:rsidRPr="00485D2C">
        <w:rPr>
          <w:rFonts w:ascii="Calibri" w:hAnsi="Calibri"/>
          <w:rtl/>
        </w:rPr>
        <w:t xml:space="preserve">. </w:t>
      </w:r>
      <w:r w:rsidRPr="00485D2C">
        <w:rPr>
          <w:rFonts w:ascii="Calibri" w:hAnsi="Calibri" w:hint="eastAsia"/>
          <w:rtl/>
        </w:rPr>
        <w:t>בכל</w:t>
      </w:r>
      <w:r w:rsidRPr="00485D2C">
        <w:rPr>
          <w:rFonts w:ascii="Calibri" w:hAnsi="Calibri"/>
          <w:rtl/>
        </w:rPr>
        <w:t xml:space="preserve"> </w:t>
      </w:r>
      <w:r w:rsidRPr="00485D2C">
        <w:rPr>
          <w:rFonts w:ascii="Calibri" w:hAnsi="Calibri" w:hint="eastAsia"/>
          <w:rtl/>
        </w:rPr>
        <w:t>זאת</w:t>
      </w:r>
      <w:r w:rsidRPr="00485D2C">
        <w:rPr>
          <w:rFonts w:ascii="Calibri" w:hAnsi="Calibri"/>
          <w:rtl/>
        </w:rPr>
        <w:t xml:space="preserve"> </w:t>
      </w:r>
      <w:r w:rsidRPr="00485D2C">
        <w:rPr>
          <w:rFonts w:ascii="Calibri" w:hAnsi="Calibri" w:hint="eastAsia"/>
          <w:rtl/>
        </w:rPr>
        <w:t>לא</w:t>
      </w:r>
      <w:r w:rsidRPr="00485D2C">
        <w:rPr>
          <w:rFonts w:ascii="Calibri" w:hAnsi="Calibri"/>
          <w:rtl/>
        </w:rPr>
        <w:t xml:space="preserve"> </w:t>
      </w:r>
      <w:r w:rsidRPr="00485D2C">
        <w:rPr>
          <w:rFonts w:ascii="Calibri" w:hAnsi="Calibri" w:hint="eastAsia"/>
          <w:rtl/>
        </w:rPr>
        <w:t>היה</w:t>
      </w:r>
      <w:r w:rsidRPr="00485D2C">
        <w:rPr>
          <w:rFonts w:ascii="Calibri" w:hAnsi="Calibri"/>
          <w:rtl/>
        </w:rPr>
        <w:t xml:space="preserve"> </w:t>
      </w:r>
      <w:r w:rsidRPr="00485D2C">
        <w:rPr>
          <w:rFonts w:ascii="Calibri" w:hAnsi="Calibri" w:hint="eastAsia"/>
          <w:rtl/>
        </w:rPr>
        <w:t>די</w:t>
      </w:r>
      <w:r w:rsidRPr="00485D2C">
        <w:rPr>
          <w:rFonts w:ascii="Calibri" w:hAnsi="Calibri"/>
          <w:rtl/>
        </w:rPr>
        <w:t xml:space="preserve"> </w:t>
      </w:r>
      <w:r w:rsidRPr="00485D2C">
        <w:rPr>
          <w:rFonts w:ascii="Calibri" w:hAnsi="Calibri" w:hint="eastAsia"/>
          <w:rtl/>
        </w:rPr>
        <w:t>לנאשם</w:t>
      </w:r>
      <w:r w:rsidRPr="00485D2C">
        <w:rPr>
          <w:rFonts w:ascii="Calibri" w:hAnsi="Calibri"/>
          <w:rtl/>
        </w:rPr>
        <w:t xml:space="preserve"> </w:t>
      </w:r>
      <w:r w:rsidRPr="00485D2C">
        <w:rPr>
          <w:rFonts w:ascii="Calibri" w:hAnsi="Calibri" w:hint="eastAsia"/>
          <w:rtl/>
        </w:rPr>
        <w:t>והוא</w:t>
      </w:r>
      <w:r w:rsidRPr="00485D2C">
        <w:rPr>
          <w:rFonts w:ascii="Calibri" w:hAnsi="Calibri"/>
          <w:rtl/>
        </w:rPr>
        <w:t xml:space="preserve"> </w:t>
      </w:r>
      <w:r w:rsidRPr="00485D2C">
        <w:rPr>
          <w:rFonts w:ascii="Calibri" w:hAnsi="Calibri" w:hint="eastAsia"/>
          <w:rtl/>
        </w:rPr>
        <w:t>התקוטט</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הארץ</w:t>
      </w:r>
      <w:r w:rsidRPr="00485D2C">
        <w:rPr>
          <w:rFonts w:ascii="Calibri" w:hAnsi="Calibri"/>
          <w:rtl/>
        </w:rPr>
        <w:t xml:space="preserve"> </w:t>
      </w:r>
      <w:r w:rsidRPr="00485D2C">
        <w:rPr>
          <w:rFonts w:ascii="Calibri" w:hAnsi="Calibri" w:hint="eastAsia"/>
          <w:rtl/>
        </w:rPr>
        <w:t>עד</w:t>
      </w:r>
      <w:r w:rsidRPr="00485D2C">
        <w:rPr>
          <w:rFonts w:ascii="Calibri" w:hAnsi="Calibri"/>
          <w:rtl/>
        </w:rPr>
        <w:t xml:space="preserve"> </w:t>
      </w:r>
      <w:r w:rsidRPr="00485D2C">
        <w:rPr>
          <w:rFonts w:ascii="Calibri" w:hAnsi="Calibri" w:hint="eastAsia"/>
          <w:rtl/>
        </w:rPr>
        <w:t>שאחרים</w:t>
      </w:r>
      <w:r w:rsidRPr="00485D2C">
        <w:rPr>
          <w:rFonts w:ascii="Calibri" w:hAnsi="Calibri"/>
          <w:rtl/>
        </w:rPr>
        <w:t xml:space="preserve"> </w:t>
      </w:r>
      <w:r w:rsidRPr="00485D2C">
        <w:rPr>
          <w:rFonts w:ascii="Calibri" w:hAnsi="Calibri" w:hint="eastAsia"/>
          <w:rtl/>
        </w:rPr>
        <w:t>הפרידו</w:t>
      </w:r>
      <w:r w:rsidRPr="00485D2C">
        <w:rPr>
          <w:rFonts w:ascii="Calibri" w:hAnsi="Calibri"/>
          <w:rtl/>
        </w:rPr>
        <w:t xml:space="preserve"> </w:t>
      </w:r>
      <w:r w:rsidRPr="00485D2C">
        <w:rPr>
          <w:rFonts w:ascii="Calibri" w:hAnsi="Calibri" w:hint="eastAsia"/>
          <w:rtl/>
        </w:rPr>
        <w:t>ביניהם</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התרומם</w:t>
      </w:r>
      <w:r w:rsidRPr="00485D2C">
        <w:rPr>
          <w:rFonts w:ascii="Calibri" w:hAnsi="Calibri"/>
          <w:rtl/>
        </w:rPr>
        <w:t xml:space="preserve"> </w:t>
      </w:r>
      <w:r w:rsidRPr="00485D2C">
        <w:rPr>
          <w:rFonts w:ascii="Calibri" w:hAnsi="Calibri" w:hint="eastAsia"/>
          <w:rtl/>
        </w:rPr>
        <w:t>מהרצפה</w:t>
      </w:r>
      <w:r w:rsidRPr="00485D2C">
        <w:rPr>
          <w:rFonts w:ascii="Calibri" w:hAnsi="Calibri"/>
          <w:rtl/>
        </w:rPr>
        <w:t xml:space="preserve">, </w:t>
      </w:r>
      <w:r w:rsidRPr="00485D2C">
        <w:rPr>
          <w:rFonts w:ascii="Calibri" w:hAnsi="Calibri" w:hint="eastAsia"/>
          <w:rtl/>
        </w:rPr>
        <w:t>נטל</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החפירה</w:t>
      </w:r>
      <w:r w:rsidRPr="00485D2C">
        <w:rPr>
          <w:rFonts w:ascii="Calibri" w:hAnsi="Calibri"/>
          <w:rtl/>
        </w:rPr>
        <w:t xml:space="preserve">, </w:t>
      </w:r>
      <w:r w:rsidRPr="00485D2C">
        <w:rPr>
          <w:rFonts w:ascii="Calibri" w:hAnsi="Calibri" w:hint="eastAsia"/>
          <w:rtl/>
        </w:rPr>
        <w:t>רדף</w:t>
      </w:r>
      <w:r w:rsidRPr="00485D2C">
        <w:rPr>
          <w:rFonts w:ascii="Calibri" w:hAnsi="Calibri"/>
          <w:rtl/>
        </w:rPr>
        <w:t xml:space="preserve"> </w:t>
      </w:r>
      <w:r w:rsidRPr="00485D2C">
        <w:rPr>
          <w:rFonts w:ascii="Calibri" w:hAnsi="Calibri" w:hint="eastAsia"/>
          <w:rtl/>
        </w:rPr>
        <w:t>אחר</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שברח</w:t>
      </w:r>
      <w:r w:rsidRPr="00485D2C">
        <w:rPr>
          <w:rFonts w:ascii="Calibri" w:hAnsi="Calibri"/>
          <w:rtl/>
        </w:rPr>
        <w:t xml:space="preserve"> </w:t>
      </w:r>
      <w:r w:rsidRPr="00485D2C">
        <w:rPr>
          <w:rFonts w:ascii="Calibri" w:hAnsi="Calibri" w:hint="eastAsia"/>
          <w:rtl/>
        </w:rPr>
        <w:t>מהמקום</w:t>
      </w:r>
      <w:r w:rsidRPr="00485D2C">
        <w:rPr>
          <w:rFonts w:ascii="Calibri" w:hAnsi="Calibri"/>
          <w:rtl/>
        </w:rPr>
        <w:t xml:space="preserve"> </w:t>
      </w:r>
      <w:r w:rsidRPr="00485D2C">
        <w:rPr>
          <w:rFonts w:ascii="Calibri" w:hAnsi="Calibri" w:hint="eastAsia"/>
          <w:rtl/>
        </w:rPr>
        <w:t>ולאחר</w:t>
      </w:r>
      <w:r w:rsidRPr="00485D2C">
        <w:rPr>
          <w:rFonts w:ascii="Calibri" w:hAnsi="Calibri"/>
          <w:rtl/>
        </w:rPr>
        <w:t xml:space="preserve"> </w:t>
      </w:r>
      <w:r w:rsidRPr="00485D2C">
        <w:rPr>
          <w:rFonts w:ascii="Calibri" w:hAnsi="Calibri" w:hint="eastAsia"/>
          <w:rtl/>
        </w:rPr>
        <w:t>מכן</w:t>
      </w:r>
      <w:r w:rsidRPr="00485D2C">
        <w:rPr>
          <w:rFonts w:ascii="Calibri" w:hAnsi="Calibri"/>
          <w:rtl/>
        </w:rPr>
        <w:t xml:space="preserve"> </w:t>
      </w:r>
      <w:r w:rsidRPr="00485D2C">
        <w:rPr>
          <w:rFonts w:ascii="Calibri" w:hAnsi="Calibri" w:hint="eastAsia"/>
          <w:rtl/>
        </w:rPr>
        <w:t>רץ</w:t>
      </w:r>
      <w:r w:rsidRPr="00485D2C">
        <w:rPr>
          <w:rFonts w:ascii="Calibri" w:hAnsi="Calibri"/>
          <w:rtl/>
        </w:rPr>
        <w:t xml:space="preserve"> </w:t>
      </w:r>
      <w:r w:rsidRPr="00485D2C">
        <w:rPr>
          <w:rFonts w:ascii="Calibri" w:hAnsi="Calibri" w:hint="eastAsia"/>
          <w:rtl/>
        </w:rPr>
        <w:t>באמוק</w:t>
      </w:r>
      <w:r w:rsidRPr="00485D2C">
        <w:rPr>
          <w:rFonts w:ascii="Calibri" w:hAnsi="Calibri"/>
          <w:rtl/>
        </w:rPr>
        <w:t xml:space="preserve"> </w:t>
      </w:r>
      <w:r w:rsidRPr="00485D2C">
        <w:rPr>
          <w:rFonts w:ascii="Calibri" w:hAnsi="Calibri" w:hint="eastAsia"/>
          <w:rtl/>
        </w:rPr>
        <w:t>לאזור</w:t>
      </w:r>
      <w:r w:rsidRPr="00485D2C">
        <w:rPr>
          <w:rFonts w:ascii="Calibri" w:hAnsi="Calibri"/>
          <w:rtl/>
        </w:rPr>
        <w:t xml:space="preserve"> </w:t>
      </w:r>
      <w:r w:rsidRPr="00485D2C">
        <w:rPr>
          <w:rFonts w:ascii="Calibri" w:hAnsi="Calibri" w:hint="eastAsia"/>
          <w:rtl/>
        </w:rPr>
        <w:t>המטבח</w:t>
      </w:r>
      <w:r w:rsidRPr="00485D2C">
        <w:rPr>
          <w:rFonts w:ascii="Calibri" w:hAnsi="Calibri"/>
          <w:rtl/>
        </w:rPr>
        <w:t xml:space="preserve">, </w:t>
      </w:r>
      <w:r w:rsidRPr="00485D2C">
        <w:rPr>
          <w:rFonts w:ascii="Calibri" w:hAnsi="Calibri" w:hint="eastAsia"/>
          <w:rtl/>
        </w:rPr>
        <w:t>נטל</w:t>
      </w:r>
      <w:r w:rsidRPr="00485D2C">
        <w:rPr>
          <w:rFonts w:ascii="Calibri" w:hAnsi="Calibri"/>
          <w:rtl/>
        </w:rPr>
        <w:t xml:space="preserve"> </w:t>
      </w:r>
      <w:r w:rsidRPr="00485D2C">
        <w:rPr>
          <w:rFonts w:ascii="Calibri" w:hAnsi="Calibri" w:hint="eastAsia"/>
          <w:rtl/>
        </w:rPr>
        <w:t>משם</w:t>
      </w:r>
      <w:r w:rsidRPr="00485D2C">
        <w:rPr>
          <w:rFonts w:ascii="Calibri" w:hAnsi="Calibri"/>
          <w:rtl/>
        </w:rPr>
        <w:t xml:space="preserve"> </w:t>
      </w:r>
      <w:r w:rsidRPr="00485D2C">
        <w:rPr>
          <w:rFonts w:ascii="Calibri" w:hAnsi="Calibri" w:hint="eastAsia"/>
          <w:rtl/>
        </w:rPr>
        <w:t>סכינים</w:t>
      </w:r>
      <w:r w:rsidRPr="00485D2C">
        <w:rPr>
          <w:rFonts w:ascii="Calibri" w:hAnsi="Calibri"/>
          <w:rtl/>
        </w:rPr>
        <w:t xml:space="preserve">, </w:t>
      </w:r>
      <w:r w:rsidRPr="00485D2C">
        <w:rPr>
          <w:rFonts w:ascii="Calibri" w:hAnsi="Calibri" w:hint="eastAsia"/>
          <w:rtl/>
        </w:rPr>
        <w:t>רץ</w:t>
      </w:r>
      <w:r w:rsidRPr="00485D2C">
        <w:rPr>
          <w:rFonts w:ascii="Calibri" w:hAnsi="Calibri"/>
          <w:rtl/>
        </w:rPr>
        <w:t xml:space="preserve"> </w:t>
      </w:r>
      <w:r w:rsidRPr="00485D2C">
        <w:rPr>
          <w:rFonts w:ascii="Calibri" w:hAnsi="Calibri" w:hint="eastAsia"/>
          <w:rtl/>
        </w:rPr>
        <w:t>לעבר</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נבלם</w:t>
      </w:r>
      <w:r w:rsidRPr="00485D2C">
        <w:rPr>
          <w:rFonts w:ascii="Calibri" w:hAnsi="Calibri"/>
          <w:rtl/>
        </w:rPr>
        <w:t xml:space="preserve"> </w:t>
      </w:r>
      <w:r w:rsidRPr="00485D2C">
        <w:rPr>
          <w:rFonts w:ascii="Calibri" w:hAnsi="Calibri" w:hint="eastAsia"/>
          <w:rtl/>
        </w:rPr>
        <w:t>בדרכו</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ידי</w:t>
      </w:r>
      <w:r w:rsidRPr="00485D2C">
        <w:rPr>
          <w:rFonts w:ascii="Calibri" w:hAnsi="Calibri"/>
          <w:rtl/>
        </w:rPr>
        <w:t xml:space="preserve"> </w:t>
      </w:r>
      <w:r w:rsidRPr="00485D2C">
        <w:rPr>
          <w:rFonts w:ascii="Calibri" w:hAnsi="Calibri" w:hint="eastAsia"/>
          <w:rtl/>
        </w:rPr>
        <w:t>בעל</w:t>
      </w:r>
      <w:r w:rsidRPr="00485D2C">
        <w:rPr>
          <w:rFonts w:ascii="Calibri" w:hAnsi="Calibri"/>
          <w:rtl/>
        </w:rPr>
        <w:t xml:space="preserve"> </w:t>
      </w:r>
      <w:r w:rsidRPr="00485D2C">
        <w:rPr>
          <w:rFonts w:ascii="Calibri" w:hAnsi="Calibri" w:hint="eastAsia"/>
          <w:rtl/>
        </w:rPr>
        <w:t>המסעדה</w:t>
      </w:r>
      <w:r w:rsidRPr="00485D2C">
        <w:rPr>
          <w:rFonts w:ascii="Calibri" w:hAnsi="Calibri"/>
          <w:rtl/>
        </w:rPr>
        <w:t xml:space="preserve">. </w:t>
      </w:r>
      <w:r w:rsidRPr="00485D2C">
        <w:rPr>
          <w:rFonts w:ascii="Calibri" w:hAnsi="Calibri" w:hint="eastAsia"/>
          <w:rtl/>
        </w:rPr>
        <w:t>הסמים</w:t>
      </w:r>
      <w:r w:rsidRPr="00485D2C">
        <w:rPr>
          <w:rFonts w:ascii="Calibri" w:hAnsi="Calibri"/>
          <w:rtl/>
        </w:rPr>
        <w:t xml:space="preserve"> </w:t>
      </w:r>
      <w:r w:rsidRPr="00485D2C">
        <w:rPr>
          <w:rFonts w:ascii="Calibri" w:hAnsi="Calibri" w:hint="eastAsia"/>
          <w:rtl/>
        </w:rPr>
        <w:t>שבהחזקתם</w:t>
      </w:r>
      <w:r w:rsidRPr="00485D2C">
        <w:rPr>
          <w:rFonts w:ascii="Calibri" w:hAnsi="Calibri"/>
          <w:rtl/>
        </w:rPr>
        <w:t xml:space="preserve"> </w:t>
      </w:r>
      <w:r w:rsidRPr="00485D2C">
        <w:rPr>
          <w:rFonts w:ascii="Calibri" w:hAnsi="Calibri" w:hint="eastAsia"/>
          <w:rtl/>
        </w:rPr>
        <w:t>הורשע</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נמצאו</w:t>
      </w:r>
      <w:r w:rsidRPr="00485D2C">
        <w:rPr>
          <w:rFonts w:ascii="Calibri" w:hAnsi="Calibri"/>
          <w:rtl/>
        </w:rPr>
        <w:t xml:space="preserve"> </w:t>
      </w:r>
      <w:r w:rsidRPr="00485D2C">
        <w:rPr>
          <w:rFonts w:ascii="Calibri" w:hAnsi="Calibri" w:hint="eastAsia"/>
          <w:rtl/>
        </w:rPr>
        <w:t>בכיס</w:t>
      </w:r>
      <w:r w:rsidRPr="00485D2C">
        <w:rPr>
          <w:rFonts w:ascii="Calibri" w:hAnsi="Calibri"/>
          <w:rtl/>
        </w:rPr>
        <w:t xml:space="preserve"> </w:t>
      </w:r>
      <w:r w:rsidRPr="00485D2C">
        <w:rPr>
          <w:rFonts w:ascii="Calibri" w:hAnsi="Calibri" w:hint="eastAsia"/>
          <w:rtl/>
        </w:rPr>
        <w:t>מכנסיו</w:t>
      </w:r>
      <w:r w:rsidRPr="00485D2C">
        <w:rPr>
          <w:rFonts w:ascii="Calibri" w:hAnsi="Calibri"/>
          <w:rtl/>
        </w:rPr>
        <w:t xml:space="preserve"> </w:t>
      </w:r>
      <w:r w:rsidRPr="00485D2C">
        <w:rPr>
          <w:rFonts w:ascii="Calibri" w:hAnsi="Calibri" w:hint="eastAsia"/>
          <w:rtl/>
        </w:rPr>
        <w:t>במהלך</w:t>
      </w:r>
      <w:r w:rsidRPr="00485D2C">
        <w:rPr>
          <w:rFonts w:ascii="Calibri" w:hAnsi="Calibri"/>
          <w:rtl/>
        </w:rPr>
        <w:t xml:space="preserve"> </w:t>
      </w:r>
      <w:r w:rsidRPr="00485D2C">
        <w:rPr>
          <w:rFonts w:ascii="Calibri" w:hAnsi="Calibri" w:hint="eastAsia"/>
          <w:rtl/>
        </w:rPr>
        <w:t>חיפוש</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גופו</w:t>
      </w:r>
      <w:r w:rsidRPr="00485D2C">
        <w:rPr>
          <w:rFonts w:ascii="Calibri" w:hAnsi="Calibri"/>
          <w:rtl/>
        </w:rPr>
        <w:t xml:space="preserve"> </w:t>
      </w:r>
      <w:r w:rsidRPr="00485D2C">
        <w:rPr>
          <w:rFonts w:ascii="Calibri" w:hAnsi="Calibri" w:hint="eastAsia"/>
          <w:rtl/>
        </w:rPr>
        <w:t>לאחר</w:t>
      </w:r>
      <w:r w:rsidRPr="00485D2C">
        <w:rPr>
          <w:rFonts w:ascii="Calibri" w:hAnsi="Calibri"/>
          <w:rtl/>
        </w:rPr>
        <w:t xml:space="preserve"> </w:t>
      </w:r>
      <w:r w:rsidRPr="00485D2C">
        <w:rPr>
          <w:rFonts w:ascii="Calibri" w:hAnsi="Calibri" w:hint="eastAsia"/>
          <w:rtl/>
        </w:rPr>
        <w:t>שנעצר</w:t>
      </w:r>
      <w:r w:rsidRPr="00485D2C">
        <w:rPr>
          <w:rFonts w:ascii="Calibri" w:hAnsi="Calibri"/>
          <w:rtl/>
        </w:rPr>
        <w:t xml:space="preserve"> </w:t>
      </w:r>
      <w:r w:rsidRPr="00485D2C">
        <w:rPr>
          <w:rFonts w:ascii="Calibri" w:hAnsi="Calibri" w:hint="eastAsia"/>
          <w:rtl/>
        </w:rPr>
        <w:t>בגין</w:t>
      </w:r>
      <w:r w:rsidRPr="00485D2C">
        <w:rPr>
          <w:rFonts w:ascii="Calibri" w:hAnsi="Calibri"/>
          <w:rtl/>
        </w:rPr>
        <w:t xml:space="preserve"> </w:t>
      </w:r>
      <w:r w:rsidRPr="00485D2C">
        <w:rPr>
          <w:rFonts w:ascii="Calibri" w:hAnsi="Calibri" w:hint="eastAsia"/>
          <w:rtl/>
        </w:rPr>
        <w:t>האירוע</w:t>
      </w:r>
      <w:r w:rsidRPr="00485D2C">
        <w:rPr>
          <w:rFonts w:ascii="Calibri" w:hAnsi="Calibri"/>
          <w:rtl/>
        </w:rPr>
        <w:t xml:space="preserve">. </w:t>
      </w:r>
    </w:p>
    <w:p w14:paraId="79E6DBA1" w14:textId="77777777" w:rsidR="00412C8F" w:rsidRPr="00485D2C" w:rsidRDefault="00412C8F" w:rsidP="00412C8F">
      <w:pPr>
        <w:tabs>
          <w:tab w:val="left" w:pos="481"/>
        </w:tabs>
        <w:spacing w:line="360" w:lineRule="auto"/>
        <w:ind w:left="481" w:hanging="481"/>
        <w:jc w:val="both"/>
        <w:rPr>
          <w:rFonts w:ascii="Calibri" w:hAnsi="Calibri"/>
          <w:rtl/>
        </w:rPr>
      </w:pPr>
    </w:p>
    <w:p w14:paraId="288497CA" w14:textId="77777777" w:rsidR="00412C8F" w:rsidRPr="00485D2C" w:rsidRDefault="00412C8F" w:rsidP="00412C8F">
      <w:pPr>
        <w:spacing w:line="360" w:lineRule="auto"/>
        <w:ind w:left="509" w:hanging="425"/>
        <w:jc w:val="both"/>
        <w:rPr>
          <w:rtl/>
        </w:rPr>
      </w:pPr>
      <w:r w:rsidRPr="00485D2C">
        <w:rPr>
          <w:rFonts w:ascii="Calibri" w:hAnsi="Calibri"/>
          <w:rtl/>
        </w:rPr>
        <w:tab/>
      </w:r>
      <w:r w:rsidRPr="00485D2C">
        <w:rPr>
          <w:rFonts w:ascii="Calibri" w:hAnsi="Calibri" w:hint="eastAsia"/>
          <w:rtl/>
        </w:rPr>
        <w:t>במהלך</w:t>
      </w:r>
      <w:r w:rsidRPr="00485D2C">
        <w:rPr>
          <w:rFonts w:ascii="Calibri" w:hAnsi="Calibri"/>
          <w:rtl/>
        </w:rPr>
        <w:t xml:space="preserve"> </w:t>
      </w:r>
      <w:r w:rsidRPr="00485D2C">
        <w:rPr>
          <w:rFonts w:ascii="Calibri" w:hAnsi="Calibri" w:hint="eastAsia"/>
          <w:rtl/>
        </w:rPr>
        <w:t>האירוע</w:t>
      </w:r>
      <w:r w:rsidRPr="00485D2C">
        <w:rPr>
          <w:rFonts w:ascii="Calibri" w:hAnsi="Calibri"/>
          <w:rtl/>
        </w:rPr>
        <w:t xml:space="preserve"> </w:t>
      </w:r>
      <w:r w:rsidRPr="00485D2C">
        <w:rPr>
          <w:rFonts w:ascii="Calibri" w:hAnsi="Calibri" w:hint="eastAsia"/>
          <w:rtl/>
        </w:rPr>
        <w:t>נפגעו</w:t>
      </w:r>
      <w:r w:rsidRPr="00485D2C">
        <w:rPr>
          <w:rFonts w:ascii="Calibri" w:hAnsi="Calibri"/>
          <w:rtl/>
        </w:rPr>
        <w:t xml:space="preserve"> </w:t>
      </w:r>
      <w:r w:rsidRPr="00485D2C">
        <w:rPr>
          <w:rFonts w:ascii="Calibri" w:hAnsi="Calibri" w:hint="eastAsia"/>
          <w:rtl/>
        </w:rPr>
        <w:t>הן</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והן</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ונזקקו</w:t>
      </w:r>
      <w:r w:rsidRPr="00485D2C">
        <w:rPr>
          <w:rFonts w:ascii="Calibri" w:hAnsi="Calibri"/>
          <w:rtl/>
        </w:rPr>
        <w:t xml:space="preserve"> </w:t>
      </w:r>
      <w:r w:rsidRPr="00485D2C">
        <w:rPr>
          <w:rFonts w:ascii="Calibri" w:hAnsi="Calibri" w:hint="eastAsia"/>
          <w:rtl/>
        </w:rPr>
        <w:t>לטיפול</w:t>
      </w:r>
      <w:r w:rsidRPr="00485D2C">
        <w:rPr>
          <w:rFonts w:ascii="Calibri" w:hAnsi="Calibri"/>
          <w:rtl/>
        </w:rPr>
        <w:t xml:space="preserve"> </w:t>
      </w:r>
      <w:r w:rsidRPr="00485D2C">
        <w:rPr>
          <w:rFonts w:ascii="Calibri" w:hAnsi="Calibri" w:hint="eastAsia"/>
          <w:rtl/>
        </w:rPr>
        <w:t>רפואי</w:t>
      </w:r>
      <w:r w:rsidRPr="00485D2C">
        <w:rPr>
          <w:rFonts w:ascii="Calibri" w:hAnsi="Calibri"/>
          <w:rtl/>
        </w:rPr>
        <w:t xml:space="preserve"> </w:t>
      </w:r>
      <w:r w:rsidRPr="00485D2C">
        <w:rPr>
          <w:rFonts w:ascii="Calibri" w:hAnsi="Calibri" w:hint="eastAsia"/>
          <w:rtl/>
        </w:rPr>
        <w:t>בבית</w:t>
      </w:r>
      <w:r w:rsidRPr="00485D2C">
        <w:rPr>
          <w:rFonts w:ascii="Calibri" w:hAnsi="Calibri"/>
          <w:rtl/>
        </w:rPr>
        <w:t xml:space="preserve"> </w:t>
      </w:r>
      <w:r w:rsidRPr="00485D2C">
        <w:rPr>
          <w:rFonts w:ascii="Calibri" w:hAnsi="Calibri" w:hint="eastAsia"/>
          <w:rtl/>
        </w:rPr>
        <w:t>החולים</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פעל</w:t>
      </w:r>
      <w:r w:rsidRPr="00485D2C">
        <w:rPr>
          <w:rFonts w:ascii="Calibri" w:hAnsi="Calibri"/>
          <w:rtl/>
        </w:rPr>
        <w:t xml:space="preserve"> </w:t>
      </w:r>
      <w:r w:rsidRPr="00485D2C">
        <w:rPr>
          <w:rFonts w:ascii="Calibri" w:hAnsi="Calibri" w:hint="eastAsia"/>
          <w:rtl/>
        </w:rPr>
        <w:t>בבריונות</w:t>
      </w:r>
      <w:r w:rsidRPr="00485D2C">
        <w:rPr>
          <w:rFonts w:ascii="Calibri" w:hAnsi="Calibri"/>
          <w:rtl/>
        </w:rPr>
        <w:t xml:space="preserve"> </w:t>
      </w:r>
      <w:r w:rsidRPr="00485D2C">
        <w:rPr>
          <w:rFonts w:ascii="Calibri" w:hAnsi="Calibri" w:hint="eastAsia"/>
          <w:rtl/>
        </w:rPr>
        <w:t>ובאלימות</w:t>
      </w:r>
      <w:r w:rsidRPr="00485D2C">
        <w:rPr>
          <w:rFonts w:ascii="Calibri" w:hAnsi="Calibri"/>
          <w:rtl/>
        </w:rPr>
        <w:t xml:space="preserve"> </w:t>
      </w:r>
      <w:r w:rsidRPr="00485D2C">
        <w:rPr>
          <w:rFonts w:ascii="Calibri" w:hAnsi="Calibri" w:hint="eastAsia"/>
          <w:rtl/>
        </w:rPr>
        <w:t>ולמעשיו</w:t>
      </w:r>
      <w:r w:rsidRPr="00485D2C">
        <w:rPr>
          <w:rFonts w:ascii="Calibri" w:hAnsi="Calibri"/>
          <w:rtl/>
        </w:rPr>
        <w:t xml:space="preserve"> </w:t>
      </w:r>
      <w:r w:rsidRPr="00485D2C">
        <w:rPr>
          <w:rFonts w:ascii="Calibri" w:hAnsi="Calibri" w:hint="eastAsia"/>
          <w:rtl/>
        </w:rPr>
        <w:t>היה</w:t>
      </w:r>
      <w:r w:rsidRPr="00485D2C">
        <w:rPr>
          <w:rFonts w:ascii="Calibri" w:hAnsi="Calibri"/>
          <w:rtl/>
        </w:rPr>
        <w:t xml:space="preserve"> </w:t>
      </w:r>
      <w:r w:rsidRPr="00485D2C">
        <w:rPr>
          <w:rFonts w:ascii="Calibri" w:hAnsi="Calibri" w:hint="eastAsia"/>
          <w:rtl/>
        </w:rPr>
        <w:t>פוטנציאל</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ממש</w:t>
      </w:r>
      <w:r w:rsidRPr="00485D2C">
        <w:rPr>
          <w:rFonts w:ascii="Calibri" w:hAnsi="Calibri"/>
          <w:rtl/>
        </w:rPr>
        <w:t xml:space="preserve"> </w:t>
      </w:r>
      <w:r w:rsidRPr="00485D2C">
        <w:rPr>
          <w:rFonts w:ascii="Calibri" w:hAnsi="Calibri" w:hint="eastAsia"/>
          <w:rtl/>
        </w:rPr>
        <w:t>לגרימת</w:t>
      </w:r>
      <w:r w:rsidRPr="00485D2C">
        <w:rPr>
          <w:rFonts w:ascii="Calibri" w:hAnsi="Calibri"/>
          <w:rtl/>
        </w:rPr>
        <w:t xml:space="preserve"> </w:t>
      </w:r>
      <w:r w:rsidRPr="00485D2C">
        <w:rPr>
          <w:rFonts w:ascii="Calibri" w:hAnsi="Calibri" w:hint="eastAsia"/>
          <w:rtl/>
        </w:rPr>
        <w:t>נזק</w:t>
      </w:r>
      <w:r w:rsidRPr="00485D2C">
        <w:rPr>
          <w:rFonts w:ascii="Calibri" w:hAnsi="Calibri"/>
          <w:rtl/>
        </w:rPr>
        <w:t xml:space="preserve"> </w:t>
      </w:r>
      <w:r w:rsidRPr="00485D2C">
        <w:rPr>
          <w:rFonts w:ascii="Calibri" w:hAnsi="Calibri" w:hint="eastAsia"/>
          <w:rtl/>
        </w:rPr>
        <w:t>חמור</w:t>
      </w:r>
      <w:r w:rsidRPr="00485D2C">
        <w:rPr>
          <w:rFonts w:ascii="Calibri" w:hAnsi="Calibri"/>
          <w:rtl/>
        </w:rPr>
        <w:t xml:space="preserve"> </w:t>
      </w:r>
      <w:r w:rsidRPr="00485D2C">
        <w:rPr>
          <w:rFonts w:ascii="Calibri" w:hAnsi="Calibri" w:hint="eastAsia"/>
          <w:rtl/>
        </w:rPr>
        <w:t>וקשה</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היה</w:t>
      </w:r>
      <w:r w:rsidRPr="00485D2C">
        <w:rPr>
          <w:rFonts w:ascii="Calibri" w:hAnsi="Calibri"/>
          <w:rtl/>
        </w:rPr>
        <w:t xml:space="preserve"> </w:t>
      </w:r>
      <w:r w:rsidRPr="00485D2C">
        <w:rPr>
          <w:rFonts w:ascii="Calibri" w:hAnsi="Calibri" w:hint="eastAsia"/>
          <w:rtl/>
        </w:rPr>
        <w:t>מצליח</w:t>
      </w:r>
      <w:r w:rsidRPr="00485D2C">
        <w:rPr>
          <w:rFonts w:ascii="Calibri" w:hAnsi="Calibri"/>
          <w:rtl/>
        </w:rPr>
        <w:t xml:space="preserve"> </w:t>
      </w:r>
      <w:r w:rsidRPr="00485D2C">
        <w:rPr>
          <w:rFonts w:ascii="Calibri" w:hAnsi="Calibri" w:hint="eastAsia"/>
          <w:rtl/>
        </w:rPr>
        <w:t>להכות</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בעזרת</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החפירה</w:t>
      </w:r>
      <w:r w:rsidRPr="00485D2C">
        <w:rPr>
          <w:rFonts w:ascii="Calibri" w:hAnsi="Calibri"/>
          <w:rtl/>
        </w:rPr>
        <w:t xml:space="preserve"> </w:t>
      </w:r>
      <w:r w:rsidRPr="00485D2C">
        <w:rPr>
          <w:rFonts w:ascii="Calibri" w:hAnsi="Calibri" w:hint="eastAsia"/>
          <w:rtl/>
        </w:rPr>
        <w:t>או</w:t>
      </w:r>
      <w:r w:rsidRPr="00485D2C">
        <w:rPr>
          <w:rFonts w:ascii="Calibri" w:hAnsi="Calibri"/>
          <w:rtl/>
        </w:rPr>
        <w:t xml:space="preserve"> </w:t>
      </w:r>
      <w:r w:rsidRPr="00485D2C">
        <w:rPr>
          <w:rFonts w:ascii="Calibri" w:hAnsi="Calibri" w:hint="eastAsia"/>
          <w:rtl/>
        </w:rPr>
        <w:t>לדקור</w:t>
      </w:r>
      <w:r w:rsidRPr="00485D2C">
        <w:rPr>
          <w:rFonts w:ascii="Calibri" w:hAnsi="Calibri"/>
          <w:rtl/>
        </w:rPr>
        <w:t xml:space="preserve"> </w:t>
      </w:r>
      <w:r w:rsidRPr="00485D2C">
        <w:rPr>
          <w:rFonts w:ascii="Calibri" w:hAnsi="Calibri" w:hint="eastAsia"/>
          <w:rtl/>
        </w:rPr>
        <w:t>אותו</w:t>
      </w:r>
      <w:r w:rsidRPr="00485D2C">
        <w:rPr>
          <w:rFonts w:ascii="Calibri" w:hAnsi="Calibri"/>
          <w:rtl/>
        </w:rPr>
        <w:t xml:space="preserve"> </w:t>
      </w:r>
      <w:r w:rsidRPr="00485D2C">
        <w:rPr>
          <w:rFonts w:ascii="Calibri" w:hAnsi="Calibri" w:hint="eastAsia"/>
          <w:rtl/>
        </w:rPr>
        <w:t>בשני</w:t>
      </w:r>
      <w:r w:rsidRPr="00485D2C">
        <w:rPr>
          <w:rFonts w:ascii="Calibri" w:hAnsi="Calibri"/>
          <w:rtl/>
        </w:rPr>
        <w:t xml:space="preserve"> </w:t>
      </w:r>
      <w:r w:rsidRPr="00485D2C">
        <w:rPr>
          <w:rFonts w:ascii="Calibri" w:hAnsi="Calibri" w:hint="eastAsia"/>
          <w:rtl/>
        </w:rPr>
        <w:t>הסכינים</w:t>
      </w:r>
      <w:r w:rsidRPr="00485D2C">
        <w:rPr>
          <w:rFonts w:ascii="Calibri" w:hAnsi="Calibri"/>
          <w:rtl/>
        </w:rPr>
        <w:t xml:space="preserve"> </w:t>
      </w:r>
      <w:r w:rsidRPr="00485D2C">
        <w:rPr>
          <w:rFonts w:ascii="Calibri" w:hAnsi="Calibri" w:hint="eastAsia"/>
          <w:rtl/>
        </w:rPr>
        <w:t>שאחז</w:t>
      </w:r>
      <w:r w:rsidRPr="00485D2C">
        <w:rPr>
          <w:rFonts w:ascii="Calibri" w:hAnsi="Calibri"/>
          <w:rtl/>
        </w:rPr>
        <w:t xml:space="preserve"> </w:t>
      </w:r>
      <w:r w:rsidRPr="00485D2C">
        <w:rPr>
          <w:rFonts w:ascii="Calibri" w:hAnsi="Calibri" w:hint="eastAsia"/>
          <w:rtl/>
        </w:rPr>
        <w:t>בידיו</w:t>
      </w:r>
      <w:r w:rsidRPr="00485D2C">
        <w:rPr>
          <w:rFonts w:ascii="Calibri" w:hAnsi="Calibri"/>
          <w:rtl/>
        </w:rPr>
        <w:t xml:space="preserve">. </w:t>
      </w:r>
      <w:r w:rsidRPr="00485D2C">
        <w:rPr>
          <w:rFonts w:ascii="Calibri" w:hAnsi="Calibri" w:hint="eastAsia"/>
          <w:rtl/>
        </w:rPr>
        <w:t>לא</w:t>
      </w:r>
      <w:r w:rsidRPr="00485D2C">
        <w:rPr>
          <w:rFonts w:ascii="Calibri" w:hAnsi="Calibri"/>
          <w:rtl/>
        </w:rPr>
        <w:t xml:space="preserve"> </w:t>
      </w:r>
      <w:r w:rsidRPr="00485D2C">
        <w:rPr>
          <w:rFonts w:ascii="Calibri" w:hAnsi="Calibri" w:hint="eastAsia"/>
          <w:rtl/>
        </w:rPr>
        <w:t>נודע</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פגיעה</w:t>
      </w:r>
      <w:r w:rsidRPr="00485D2C">
        <w:rPr>
          <w:rFonts w:ascii="Calibri" w:hAnsi="Calibri"/>
          <w:rtl/>
        </w:rPr>
        <w:t xml:space="preserve"> </w:t>
      </w:r>
      <w:r w:rsidRPr="00485D2C">
        <w:rPr>
          <w:rFonts w:ascii="Calibri" w:hAnsi="Calibri" w:hint="eastAsia"/>
          <w:rtl/>
        </w:rPr>
        <w:t>או</w:t>
      </w:r>
      <w:r w:rsidRPr="00485D2C">
        <w:rPr>
          <w:rFonts w:ascii="Calibri" w:hAnsi="Calibri"/>
          <w:rtl/>
        </w:rPr>
        <w:t xml:space="preserve"> </w:t>
      </w:r>
      <w:r w:rsidRPr="00485D2C">
        <w:rPr>
          <w:rFonts w:ascii="Calibri" w:hAnsi="Calibri" w:hint="eastAsia"/>
          <w:rtl/>
        </w:rPr>
        <w:t>התגרות</w:t>
      </w:r>
      <w:r w:rsidRPr="00485D2C">
        <w:rPr>
          <w:rFonts w:ascii="Calibri" w:hAnsi="Calibri"/>
          <w:rtl/>
        </w:rPr>
        <w:t xml:space="preserve"> </w:t>
      </w:r>
      <w:r w:rsidRPr="00485D2C">
        <w:rPr>
          <w:rFonts w:ascii="Calibri" w:hAnsi="Calibri" w:hint="eastAsia"/>
          <w:rtl/>
        </w:rPr>
        <w:t>מצד</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קודם</w:t>
      </w:r>
      <w:r w:rsidRPr="00485D2C">
        <w:rPr>
          <w:rFonts w:ascii="Calibri" w:hAnsi="Calibri"/>
          <w:rtl/>
        </w:rPr>
        <w:t xml:space="preserve"> </w:t>
      </w:r>
      <w:r w:rsidRPr="00485D2C">
        <w:rPr>
          <w:rFonts w:ascii="Calibri" w:hAnsi="Calibri" w:hint="eastAsia"/>
          <w:rtl/>
        </w:rPr>
        <w:t>לתקיפה</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בשל</w:t>
      </w:r>
      <w:r w:rsidRPr="00485D2C">
        <w:rPr>
          <w:rFonts w:ascii="Calibri" w:hAnsi="Calibri"/>
          <w:rtl/>
        </w:rPr>
        <w:t xml:space="preserve"> </w:t>
      </w:r>
      <w:r w:rsidRPr="00485D2C">
        <w:rPr>
          <w:rFonts w:ascii="Calibri" w:hAnsi="Calibri" w:hint="eastAsia"/>
          <w:rtl/>
        </w:rPr>
        <w:t>דרישתו</w:t>
      </w:r>
      <w:r w:rsidRPr="00485D2C">
        <w:rPr>
          <w:rFonts w:ascii="Calibri" w:hAnsi="Calibri"/>
          <w:rtl/>
        </w:rPr>
        <w:t xml:space="preserve"> </w:t>
      </w:r>
      <w:r w:rsidRPr="00485D2C">
        <w:rPr>
          <w:rFonts w:ascii="Calibri" w:hAnsi="Calibri" w:hint="eastAsia"/>
          <w:rtl/>
        </w:rPr>
        <w:t>להשיב</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החוב</w:t>
      </w:r>
      <w:r w:rsidRPr="00485D2C">
        <w:rPr>
          <w:rFonts w:ascii="Calibri" w:hAnsi="Calibri"/>
          <w:rtl/>
        </w:rPr>
        <w:t xml:space="preserve"> </w:t>
      </w:r>
      <w:r w:rsidRPr="00485D2C">
        <w:rPr>
          <w:rFonts w:ascii="Calibri" w:hAnsi="Calibri" w:hint="eastAsia"/>
          <w:rtl/>
        </w:rPr>
        <w:t>בסך</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20 </w:t>
      </w:r>
      <w:r w:rsidRPr="00485D2C">
        <w:rPr>
          <w:rFonts w:ascii="Calibri" w:hAnsi="Calibri" w:hint="eastAsia"/>
          <w:rtl/>
        </w:rPr>
        <w:t>₪</w:t>
      </w:r>
      <w:r w:rsidRPr="00485D2C">
        <w:rPr>
          <w:rFonts w:ascii="Calibri" w:hAnsi="Calibri"/>
          <w:rtl/>
        </w:rPr>
        <w:t xml:space="preserve"> </w:t>
      </w:r>
      <w:r w:rsidRPr="00485D2C">
        <w:rPr>
          <w:rFonts w:ascii="Calibri" w:hAnsi="Calibri" w:hint="eastAsia"/>
          <w:rtl/>
        </w:rPr>
        <w:t>בלבד</w:t>
      </w:r>
      <w:r w:rsidRPr="00485D2C">
        <w:rPr>
          <w:rFonts w:ascii="Calibri" w:hAnsi="Calibri"/>
          <w:rtl/>
        </w:rPr>
        <w:t xml:space="preserve">. </w:t>
      </w:r>
      <w:r w:rsidRPr="00485D2C">
        <w:rPr>
          <w:rtl/>
        </w:rPr>
        <w:t>לא נגרעה יכולתו של הנאשם להבין את מעשיו, את הפסול שבהם, ובכל עת יכול היה לחדול ממעשיו מבלי שעשה כן. לא נשמעו סיבות טובות המשמשות לזכות הנאשם, והנאשם אינו קרוב לסייג אחריות פלילית.</w:t>
      </w:r>
    </w:p>
    <w:p w14:paraId="01BFF43B" w14:textId="77777777" w:rsidR="00412C8F" w:rsidRPr="00485D2C" w:rsidRDefault="00412C8F" w:rsidP="00412C8F">
      <w:pPr>
        <w:spacing w:line="360" w:lineRule="auto"/>
        <w:ind w:left="509" w:hanging="425"/>
        <w:jc w:val="both"/>
        <w:rPr>
          <w:rtl/>
        </w:rPr>
      </w:pPr>
    </w:p>
    <w:p w14:paraId="3C0938BA" w14:textId="77777777" w:rsidR="00412C8F" w:rsidRPr="00485D2C" w:rsidRDefault="00412C8F" w:rsidP="00412C8F">
      <w:pPr>
        <w:spacing w:line="360" w:lineRule="auto"/>
        <w:ind w:left="509" w:hanging="425"/>
        <w:jc w:val="both"/>
        <w:rPr>
          <w:rtl/>
        </w:rPr>
      </w:pPr>
      <w:r w:rsidRPr="00485D2C">
        <w:rPr>
          <w:rtl/>
        </w:rPr>
        <w:t>11.</w:t>
      </w:r>
      <w:r w:rsidRPr="00485D2C">
        <w:rPr>
          <w:rtl/>
        </w:rPr>
        <w:tab/>
        <w:t xml:space="preserve">בחינת </w:t>
      </w:r>
      <w:r w:rsidRPr="00485D2C">
        <w:rPr>
          <w:b/>
          <w:bCs/>
          <w:rtl/>
        </w:rPr>
        <w:t>מדיניות הענישה הנוהגת</w:t>
      </w:r>
      <w:r w:rsidRPr="00485D2C">
        <w:rPr>
          <w:rtl/>
        </w:rPr>
        <w:t xml:space="preserve"> במקרים דומים, מצביעה כי הוטלו עונשים במנעד רחב התלוי </w:t>
      </w:r>
      <w:r w:rsidRPr="00485D2C">
        <w:rPr>
          <w:rFonts w:ascii="Calibri" w:hAnsi="Calibri" w:hint="eastAsia"/>
          <w:rtl/>
        </w:rPr>
        <w:t>בנסיבות</w:t>
      </w:r>
      <w:r w:rsidRPr="00485D2C">
        <w:rPr>
          <w:rtl/>
        </w:rPr>
        <w:t xml:space="preserve"> העושה והמעשים. כך למשל: </w:t>
      </w:r>
    </w:p>
    <w:p w14:paraId="48D20160" w14:textId="77777777" w:rsidR="00412C8F" w:rsidRPr="00485D2C" w:rsidRDefault="00412C8F" w:rsidP="00412C8F">
      <w:pPr>
        <w:spacing w:line="360" w:lineRule="auto"/>
        <w:ind w:left="509" w:hanging="425"/>
        <w:jc w:val="both"/>
        <w:rPr>
          <w:rtl/>
        </w:rPr>
      </w:pPr>
    </w:p>
    <w:p w14:paraId="3B8BAD7F" w14:textId="77777777" w:rsidR="00412C8F" w:rsidRPr="00485D2C" w:rsidRDefault="00412C8F" w:rsidP="00412C8F">
      <w:pPr>
        <w:spacing w:line="360" w:lineRule="auto"/>
        <w:ind w:left="1076" w:hanging="567"/>
        <w:jc w:val="both"/>
        <w:rPr>
          <w:rtl/>
        </w:rPr>
      </w:pPr>
      <w:r w:rsidRPr="00485D2C">
        <w:rPr>
          <w:rtl/>
        </w:rPr>
        <w:t>א.</w:t>
      </w:r>
      <w:r w:rsidRPr="00485D2C">
        <w:rPr>
          <w:rtl/>
        </w:rPr>
        <w:tab/>
        <w:t>ב</w:t>
      </w:r>
      <w:hyperlink r:id="rId55" w:history="1">
        <w:r w:rsidR="003C3360" w:rsidRPr="003C3360">
          <w:rPr>
            <w:color w:val="0000FF"/>
            <w:u w:val="single"/>
            <w:rtl/>
          </w:rPr>
          <w:t>רע"פ 8699/15</w:t>
        </w:r>
      </w:hyperlink>
      <w:r w:rsidRPr="00485D2C">
        <w:rPr>
          <w:rtl/>
        </w:rPr>
        <w:t xml:space="preserve"> </w:t>
      </w:r>
      <w:r w:rsidRPr="00485D2C">
        <w:rPr>
          <w:b/>
          <w:bCs/>
          <w:rtl/>
        </w:rPr>
        <w:t>אחמד אבוהאני נ' מדינת ישראל</w:t>
      </w:r>
      <w:r w:rsidRPr="00485D2C">
        <w:rPr>
          <w:rtl/>
        </w:rPr>
        <w:t xml:space="preserve"> (ניתן ביום 17.12.2015), נדחתה בקשת רשות ערעור של נאשם, אשר הורשע על יסוד הודאתו, בעבירה של פציעה, בכך שפצע את המתלונן בראשו באמצעות חפץ חד על רקע סכסוך כספי. בערכאה הדיונית נקבע </w:t>
      </w:r>
      <w:r w:rsidRPr="00485D2C">
        <w:rPr>
          <w:b/>
          <w:bCs/>
          <w:rtl/>
        </w:rPr>
        <w:t>מתחם ענישה הולם שבין 6 ל-8 חודשי מאסר בפועל</w:t>
      </w:r>
      <w:r w:rsidRPr="00485D2C">
        <w:rPr>
          <w:rtl/>
        </w:rPr>
        <w:t xml:space="preserve">. על הנאשם הוטלו </w:t>
      </w:r>
      <w:r w:rsidRPr="00485D2C">
        <w:rPr>
          <w:b/>
          <w:bCs/>
          <w:rtl/>
        </w:rPr>
        <w:t>8 חודשי מאסר בפועל</w:t>
      </w:r>
      <w:r w:rsidRPr="00485D2C">
        <w:rPr>
          <w:rtl/>
        </w:rPr>
        <w:t xml:space="preserve">, מאסר מותנה, קנס ופיצוי. </w:t>
      </w:r>
    </w:p>
    <w:p w14:paraId="788BB102" w14:textId="77777777" w:rsidR="00412C8F" w:rsidRPr="00485D2C" w:rsidRDefault="00412C8F" w:rsidP="00412C8F">
      <w:pPr>
        <w:spacing w:line="360" w:lineRule="auto"/>
        <w:ind w:left="1076" w:hanging="567"/>
        <w:jc w:val="both"/>
        <w:rPr>
          <w:rtl/>
        </w:rPr>
      </w:pPr>
    </w:p>
    <w:p w14:paraId="22128BB2" w14:textId="77777777" w:rsidR="00412C8F" w:rsidRPr="00485D2C" w:rsidRDefault="00412C8F" w:rsidP="00412C8F">
      <w:pPr>
        <w:spacing w:line="360" w:lineRule="auto"/>
        <w:ind w:left="1076" w:hanging="567"/>
        <w:jc w:val="both"/>
        <w:rPr>
          <w:rtl/>
        </w:rPr>
      </w:pPr>
      <w:r w:rsidRPr="00485D2C">
        <w:rPr>
          <w:rtl/>
        </w:rPr>
        <w:t>ב.</w:t>
      </w:r>
      <w:r w:rsidRPr="00485D2C">
        <w:rPr>
          <w:rtl/>
        </w:rPr>
        <w:tab/>
        <w:t>ב</w:t>
      </w:r>
      <w:hyperlink r:id="rId56" w:history="1">
        <w:r w:rsidR="003C3360" w:rsidRPr="003C3360">
          <w:rPr>
            <w:color w:val="0000FF"/>
            <w:u w:val="single"/>
            <w:rtl/>
          </w:rPr>
          <w:t>רע"פ 7734/12</w:t>
        </w:r>
      </w:hyperlink>
      <w:r w:rsidRPr="00485D2C">
        <w:rPr>
          <w:rtl/>
        </w:rPr>
        <w:t xml:space="preserve"> </w:t>
      </w:r>
      <w:r w:rsidRPr="00485D2C">
        <w:rPr>
          <w:b/>
          <w:bCs/>
          <w:rtl/>
        </w:rPr>
        <w:t xml:space="preserve">טימור מגידוב נ' מדינת ישראל </w:t>
      </w:r>
      <w:r w:rsidRPr="00485D2C">
        <w:rPr>
          <w:rtl/>
        </w:rPr>
        <w:t xml:space="preserve"> (ניתן ביום 28.10.2012), נדחתה בקשת רשות ערעור מטעם נאשם לאחר שנדחה ערעורו על גזר הדין שהוטל עליו בערכאה הדיונית. הנאשם הורשע, על יסוד הודאתו, בעבירות של תקיפה הגורמת חבלה של ממש, בכך שהכה אחר במכות אגרוף בראשו וגרם לו כאבים ורגישות בראש ובעין. בהמשך הכה אדם נוסף במכת אגרוף בפניו ובאמצעות בקבוק וחפץ נוסף וגרם לו חבלות שהצריכו טיפול רפואי. על הנאשם, ללא עבר פלילי, הוטלו </w:t>
      </w:r>
      <w:r w:rsidRPr="00485D2C">
        <w:rPr>
          <w:b/>
          <w:bCs/>
          <w:rtl/>
        </w:rPr>
        <w:t>11 חודשי מאסר בפועל</w:t>
      </w:r>
      <w:r w:rsidRPr="00485D2C">
        <w:rPr>
          <w:rtl/>
        </w:rPr>
        <w:t>, מאסר מותנה, קנס ופיצוי.</w:t>
      </w:r>
    </w:p>
    <w:p w14:paraId="3C85E9C8" w14:textId="77777777" w:rsidR="00412C8F" w:rsidRPr="00485D2C" w:rsidRDefault="00412C8F" w:rsidP="00412C8F">
      <w:pPr>
        <w:spacing w:line="360" w:lineRule="auto"/>
        <w:ind w:left="1076" w:hanging="567"/>
        <w:jc w:val="both"/>
        <w:rPr>
          <w:rtl/>
        </w:rPr>
      </w:pPr>
    </w:p>
    <w:p w14:paraId="78666762" w14:textId="77777777" w:rsidR="00412C8F" w:rsidRPr="00485D2C" w:rsidRDefault="00412C8F" w:rsidP="00412C8F">
      <w:pPr>
        <w:spacing w:line="360" w:lineRule="auto"/>
        <w:ind w:left="1076" w:hanging="567"/>
        <w:jc w:val="both"/>
        <w:rPr>
          <w:rtl/>
        </w:rPr>
      </w:pPr>
      <w:r w:rsidRPr="00485D2C">
        <w:rPr>
          <w:rtl/>
        </w:rPr>
        <w:t>ג.</w:t>
      </w:r>
      <w:r w:rsidRPr="00485D2C">
        <w:rPr>
          <w:rtl/>
        </w:rPr>
        <w:tab/>
        <w:t>ב</w:t>
      </w:r>
      <w:hyperlink r:id="rId57" w:history="1">
        <w:r w:rsidR="003C3360" w:rsidRPr="003C3360">
          <w:rPr>
            <w:color w:val="0000FF"/>
            <w:u w:val="single"/>
            <w:rtl/>
          </w:rPr>
          <w:t>רע"פ 8918/09</w:t>
        </w:r>
      </w:hyperlink>
      <w:r w:rsidRPr="00485D2C">
        <w:rPr>
          <w:rtl/>
        </w:rPr>
        <w:t xml:space="preserve"> </w:t>
      </w:r>
      <w:r w:rsidRPr="00485D2C">
        <w:rPr>
          <w:b/>
          <w:bCs/>
          <w:rtl/>
        </w:rPr>
        <w:t>זאק קירל נ' מדינת ישראל</w:t>
      </w:r>
      <w:r w:rsidRPr="00485D2C">
        <w:rPr>
          <w:rtl/>
        </w:rPr>
        <w:t xml:space="preserve"> (ניתן ביום 5.11.2009), נדחתה בקשת רשות ערעור מטעם נאשם לאחר שהתקבל ערעור המדינה כנגדו. הנאשם הורשע על יסוד הודאתו, בכך שהיכה אדם אחד בפניו באמצעות בקבוק זכוכית וגרם לו שברים בשיניים, חבלות ושטפי דם, ושבהזדמנות אחרת תקף שוב אותו אדם וגרם לו חבלות בפניו. בנוסף, הורשע הנאשם בתקיפת שוטרים. על הנאשם, שעבר הליך שיקומי משמעותי, הוטלו </w:t>
      </w:r>
      <w:r w:rsidRPr="00485D2C">
        <w:rPr>
          <w:b/>
          <w:bCs/>
          <w:rtl/>
        </w:rPr>
        <w:t>8 חודשי מאסר בפועל</w:t>
      </w:r>
      <w:r w:rsidRPr="00485D2C">
        <w:rPr>
          <w:rtl/>
        </w:rPr>
        <w:t xml:space="preserve"> והופעלו מאסרים מותנים במצטבר ל-17 חודשי מאסר, מאסר מותנה ופיצוי.</w:t>
      </w:r>
    </w:p>
    <w:p w14:paraId="0B99109E" w14:textId="77777777" w:rsidR="00412C8F" w:rsidRPr="00485D2C" w:rsidRDefault="00412C8F" w:rsidP="00412C8F">
      <w:pPr>
        <w:spacing w:line="360" w:lineRule="auto"/>
        <w:ind w:left="1076" w:hanging="567"/>
        <w:jc w:val="both"/>
        <w:rPr>
          <w:rtl/>
        </w:rPr>
      </w:pPr>
    </w:p>
    <w:p w14:paraId="0A1F342D" w14:textId="77777777" w:rsidR="00412C8F" w:rsidRPr="00485D2C" w:rsidRDefault="00412C8F" w:rsidP="00412C8F">
      <w:pPr>
        <w:spacing w:line="360" w:lineRule="auto"/>
        <w:ind w:left="1076" w:hanging="567"/>
        <w:jc w:val="both"/>
        <w:rPr>
          <w:rtl/>
        </w:rPr>
      </w:pPr>
      <w:r w:rsidRPr="00485D2C">
        <w:rPr>
          <w:rtl/>
        </w:rPr>
        <w:t>ד.</w:t>
      </w:r>
      <w:r w:rsidRPr="00485D2C">
        <w:rPr>
          <w:rtl/>
        </w:rPr>
        <w:tab/>
        <w:t>ב</w:t>
      </w:r>
      <w:hyperlink r:id="rId58" w:history="1">
        <w:r w:rsidR="003C3360" w:rsidRPr="003C3360">
          <w:rPr>
            <w:color w:val="0000FF"/>
            <w:u w:val="single"/>
            <w:rtl/>
          </w:rPr>
          <w:t>עפ"ג (מח' ת"א) 52604-06-14</w:t>
        </w:r>
      </w:hyperlink>
      <w:r w:rsidRPr="00485D2C">
        <w:rPr>
          <w:rtl/>
        </w:rPr>
        <w:t xml:space="preserve"> </w:t>
      </w:r>
      <w:r w:rsidRPr="00485D2C">
        <w:rPr>
          <w:b/>
          <w:bCs/>
          <w:rtl/>
        </w:rPr>
        <w:t>טדי מקונן נ' מדינת ישראל</w:t>
      </w:r>
      <w:r w:rsidRPr="00485D2C">
        <w:rPr>
          <w:rtl/>
        </w:rPr>
        <w:t xml:space="preserve"> (ניתן ביום 7.1.2015) התקבל חלקית ערעורו של נאשם, אשר הורשע לאחר שמיעת ראיות, בעבירה של תקיפה הגורמת חבלה של ממש ואיומים, בכך שבמהלך ויכוח בינו לבין עובד בתחנת דלק, איים עליו הנאשם בעזרת עט שהיה מונח על הדלפק, ביצע תנועה של דקירה לעברו ובהמשך נגח בראשו והכה בו בעזרת תיקו. למתלונן נגרמו סחרחורות, בחילות וחש ששמיעתו באוזן נפגעה. בערכאה הדיונית נקבע </w:t>
      </w:r>
      <w:r w:rsidRPr="00485D2C">
        <w:rPr>
          <w:b/>
          <w:bCs/>
          <w:rtl/>
        </w:rPr>
        <w:t xml:space="preserve">מתחם ענישה הולם שבין מספר חודשי מאסר שיכול שירוצו בעבודות שירות לבין 12 חודשי מאסר בפועל. </w:t>
      </w:r>
      <w:r w:rsidRPr="00485D2C">
        <w:rPr>
          <w:rtl/>
        </w:rPr>
        <w:t>על הנאשם, בעל עבר פלילי, הוטלו 5 חודשי מאסר לריצוי בעבודות שירות, מאסר מותנה, קנס ופיצוי. בית המשפט המחוזי הקל בעונשו של הנאשם, נוכח מצבו הרפואי של בנו, וקיצר את משך המאסר ל-</w:t>
      </w:r>
      <w:r w:rsidRPr="00485D2C">
        <w:rPr>
          <w:b/>
          <w:bCs/>
          <w:rtl/>
        </w:rPr>
        <w:t>3 חודשים לריצוי בעבודות שירות</w:t>
      </w:r>
      <w:r w:rsidRPr="00485D2C">
        <w:rPr>
          <w:rtl/>
        </w:rPr>
        <w:t xml:space="preserve">. </w:t>
      </w:r>
    </w:p>
    <w:p w14:paraId="6A214D5B" w14:textId="77777777" w:rsidR="00412C8F" w:rsidRPr="00485D2C" w:rsidRDefault="00412C8F" w:rsidP="00412C8F">
      <w:pPr>
        <w:spacing w:line="360" w:lineRule="auto"/>
        <w:ind w:left="1076" w:hanging="567"/>
        <w:jc w:val="both"/>
        <w:rPr>
          <w:rtl/>
        </w:rPr>
      </w:pPr>
    </w:p>
    <w:p w14:paraId="1AA17FF1" w14:textId="77777777" w:rsidR="00412C8F" w:rsidRPr="00485D2C" w:rsidRDefault="00412C8F" w:rsidP="00412C8F">
      <w:pPr>
        <w:spacing w:line="360" w:lineRule="auto"/>
        <w:ind w:left="1076" w:hanging="567"/>
        <w:jc w:val="both"/>
        <w:rPr>
          <w:rtl/>
        </w:rPr>
      </w:pPr>
      <w:r w:rsidRPr="00485D2C">
        <w:rPr>
          <w:rtl/>
        </w:rPr>
        <w:t>ה.</w:t>
      </w:r>
      <w:r w:rsidRPr="00485D2C">
        <w:rPr>
          <w:rtl/>
        </w:rPr>
        <w:tab/>
        <w:t>ב</w:t>
      </w:r>
      <w:hyperlink r:id="rId59" w:history="1">
        <w:r w:rsidR="003C3360" w:rsidRPr="003C3360">
          <w:rPr>
            <w:color w:val="0000FF"/>
            <w:u w:val="single"/>
            <w:rtl/>
          </w:rPr>
          <w:t>עפ"ג (מח' מרכז) 35055-08-13</w:t>
        </w:r>
      </w:hyperlink>
      <w:r w:rsidRPr="00485D2C">
        <w:rPr>
          <w:rtl/>
        </w:rPr>
        <w:t xml:space="preserve"> </w:t>
      </w:r>
      <w:r w:rsidRPr="00485D2C">
        <w:rPr>
          <w:b/>
          <w:bCs/>
          <w:rtl/>
        </w:rPr>
        <w:t xml:space="preserve">אייל אלגעאגנה נ' מדינת ישראל </w:t>
      </w:r>
      <w:r w:rsidRPr="00485D2C">
        <w:rPr>
          <w:rtl/>
        </w:rPr>
        <w:t xml:space="preserve"> (ניתן ביום 20.10.2013), נדחה ערעורו של נאשם, אשר הורשע על יסוד הודאתו, בעבירות של תקיפה הגורמת חבלה של ממש ואיומים, בכך שבעקבות סכסוך שכנים, קפץ הנאשם על שכנו, דחף אותו למטבח ואיים עליו. כתוצאה מכך, נגרם לאותו שכן פצעים בשפה התחתונה וליד עינו. כמו כן, בהיותו בגילופין, נטל הנאשם סכין והניפה לעברו. בערכאה הדיונית נקבע </w:t>
      </w:r>
      <w:r w:rsidRPr="00485D2C">
        <w:rPr>
          <w:b/>
          <w:bCs/>
          <w:rtl/>
        </w:rPr>
        <w:t>מתחם ענישה הולם שבין מאסר מותנה לבין 12 חודשי מאסר בפועל</w:t>
      </w:r>
      <w:r w:rsidRPr="00485D2C">
        <w:rPr>
          <w:rtl/>
        </w:rPr>
        <w:t xml:space="preserve">. על הנאשם הוטלו </w:t>
      </w:r>
      <w:r w:rsidRPr="00485D2C">
        <w:rPr>
          <w:b/>
          <w:bCs/>
          <w:rtl/>
        </w:rPr>
        <w:t>6 חודשי מאסר לריצוי בעבודות שירות</w:t>
      </w:r>
      <w:r w:rsidRPr="00485D2C">
        <w:rPr>
          <w:rtl/>
        </w:rPr>
        <w:t xml:space="preserve">, מאסר מותנה ופיצוי. </w:t>
      </w:r>
    </w:p>
    <w:p w14:paraId="40B5F8E6" w14:textId="77777777" w:rsidR="00412C8F" w:rsidRPr="00485D2C" w:rsidRDefault="00412C8F" w:rsidP="00412C8F">
      <w:pPr>
        <w:spacing w:line="360" w:lineRule="auto"/>
        <w:ind w:left="1076" w:hanging="567"/>
        <w:jc w:val="both"/>
        <w:rPr>
          <w:rtl/>
        </w:rPr>
      </w:pPr>
    </w:p>
    <w:p w14:paraId="201A59D0" w14:textId="77777777" w:rsidR="00412C8F" w:rsidRPr="00485D2C" w:rsidRDefault="00412C8F" w:rsidP="00412C8F">
      <w:pPr>
        <w:spacing w:line="360" w:lineRule="auto"/>
        <w:ind w:left="1076" w:hanging="567"/>
        <w:jc w:val="both"/>
        <w:rPr>
          <w:rtl/>
        </w:rPr>
      </w:pPr>
      <w:r w:rsidRPr="00485D2C">
        <w:rPr>
          <w:rtl/>
        </w:rPr>
        <w:t>ו.</w:t>
      </w:r>
      <w:r w:rsidRPr="00485D2C">
        <w:rPr>
          <w:rtl/>
        </w:rPr>
        <w:tab/>
        <w:t>ב</w:t>
      </w:r>
      <w:hyperlink r:id="rId60" w:history="1">
        <w:r w:rsidR="003C3360" w:rsidRPr="003C3360">
          <w:rPr>
            <w:color w:val="0000FF"/>
            <w:u w:val="single"/>
            <w:rtl/>
          </w:rPr>
          <w:t>ע"פ (מח' חי') 33776-01-13</w:t>
        </w:r>
      </w:hyperlink>
      <w:r w:rsidRPr="00485D2C">
        <w:rPr>
          <w:rtl/>
        </w:rPr>
        <w:t xml:space="preserve"> </w:t>
      </w:r>
      <w:r w:rsidRPr="00485D2C">
        <w:rPr>
          <w:b/>
          <w:bCs/>
          <w:rtl/>
        </w:rPr>
        <w:t>הרצל שמאמי נ' מדינת ישראל</w:t>
      </w:r>
      <w:r w:rsidRPr="00485D2C">
        <w:rPr>
          <w:rtl/>
        </w:rPr>
        <w:t xml:space="preserve"> (ניתן ביום 10.7.2013), התקבל חלקית ערעורו של נאשם, שהיכה ראשו בראשו של אחר וגרם לו חבלות בפנים ובכף היד. על הנאשם הוטלו </w:t>
      </w:r>
      <w:r w:rsidRPr="00485D2C">
        <w:rPr>
          <w:b/>
          <w:bCs/>
          <w:rtl/>
        </w:rPr>
        <w:t>4 חודשי מאסר בפועל לריצוי בעבודות שירות</w:t>
      </w:r>
      <w:r w:rsidRPr="00485D2C">
        <w:rPr>
          <w:rtl/>
        </w:rPr>
        <w:t xml:space="preserve">, מאסר מותנה ופיצוי. </w:t>
      </w:r>
    </w:p>
    <w:p w14:paraId="2DF43444" w14:textId="77777777" w:rsidR="00412C8F" w:rsidRPr="00485D2C" w:rsidRDefault="00412C8F" w:rsidP="00412C8F">
      <w:pPr>
        <w:spacing w:line="360" w:lineRule="auto"/>
        <w:ind w:left="1076" w:hanging="567"/>
        <w:jc w:val="both"/>
        <w:rPr>
          <w:rtl/>
        </w:rPr>
      </w:pPr>
    </w:p>
    <w:p w14:paraId="0C85D4EC" w14:textId="77777777" w:rsidR="00412C8F" w:rsidRPr="00485D2C" w:rsidRDefault="00412C8F" w:rsidP="00412C8F">
      <w:pPr>
        <w:spacing w:line="360" w:lineRule="auto"/>
        <w:ind w:left="1076" w:hanging="567"/>
        <w:jc w:val="both"/>
        <w:rPr>
          <w:rtl/>
        </w:rPr>
      </w:pPr>
      <w:r w:rsidRPr="00485D2C">
        <w:rPr>
          <w:rtl/>
        </w:rPr>
        <w:t xml:space="preserve">ז. </w:t>
      </w:r>
      <w:r w:rsidRPr="00485D2C">
        <w:rPr>
          <w:rtl/>
        </w:rPr>
        <w:tab/>
        <w:t>ב</w:t>
      </w:r>
      <w:hyperlink r:id="rId61" w:history="1">
        <w:r w:rsidR="003C3360" w:rsidRPr="003C3360">
          <w:rPr>
            <w:color w:val="0000FF"/>
            <w:u w:val="single"/>
            <w:rtl/>
          </w:rPr>
          <w:t>עפ"ג (מח' מרכז) 20611-10-09</w:t>
        </w:r>
      </w:hyperlink>
      <w:r w:rsidRPr="00485D2C">
        <w:rPr>
          <w:rtl/>
        </w:rPr>
        <w:t xml:space="preserve"> </w:t>
      </w:r>
      <w:r w:rsidRPr="00485D2C">
        <w:rPr>
          <w:b/>
          <w:bCs/>
          <w:rtl/>
        </w:rPr>
        <w:t xml:space="preserve">יצחק ברינג נ' מדינת ישראל </w:t>
      </w:r>
      <w:r w:rsidRPr="00485D2C">
        <w:rPr>
          <w:rtl/>
        </w:rPr>
        <w:t xml:space="preserve">(ניתן ביום 30.12.2009), נדחה ערעורו של נאשם, אשר הורשע על יסוד הודאתו במסגרת הסדר טיעון, בביצוע עבירות של תקיפה הגורמת חבלה של ממש ואיומים, בכך שאמר לאחר, שהוא יהרוג אותו, ואף הכה אותו באגרופיו ובעט בו. לנפגע נגרמו כאבים ברגל, חתך מעל השפה וקרע בשריר הברך. בערכאה הדיונית הוחמר העונש עליו הסכימו הצדדים, כך שעל הנאשם, בעל עבר פלילי, הוטלו </w:t>
      </w:r>
      <w:r w:rsidRPr="00485D2C">
        <w:rPr>
          <w:b/>
          <w:bCs/>
          <w:rtl/>
        </w:rPr>
        <w:t>6 חודשי מאסר לריצוי בעבודות שירות</w:t>
      </w:r>
      <w:r w:rsidRPr="00485D2C">
        <w:rPr>
          <w:rtl/>
        </w:rPr>
        <w:t xml:space="preserve"> ופיצוי.</w:t>
      </w:r>
    </w:p>
    <w:p w14:paraId="05460867" w14:textId="77777777" w:rsidR="00412C8F" w:rsidRPr="00485D2C" w:rsidRDefault="00412C8F" w:rsidP="00412C8F">
      <w:pPr>
        <w:spacing w:line="360" w:lineRule="auto"/>
        <w:ind w:left="1076" w:hanging="567"/>
        <w:jc w:val="both"/>
        <w:rPr>
          <w:rtl/>
        </w:rPr>
      </w:pPr>
    </w:p>
    <w:p w14:paraId="6ABD0067" w14:textId="77777777" w:rsidR="00412C8F" w:rsidRPr="00485D2C" w:rsidRDefault="00412C8F" w:rsidP="00412C8F">
      <w:pPr>
        <w:spacing w:line="360" w:lineRule="auto"/>
        <w:ind w:left="1076" w:hanging="567"/>
        <w:jc w:val="both"/>
        <w:rPr>
          <w:rtl/>
        </w:rPr>
      </w:pPr>
      <w:r w:rsidRPr="00485D2C">
        <w:rPr>
          <w:rtl/>
        </w:rPr>
        <w:t xml:space="preserve">ח. </w:t>
      </w:r>
      <w:r w:rsidRPr="00485D2C">
        <w:rPr>
          <w:rtl/>
        </w:rPr>
        <w:tab/>
        <w:t>ב</w:t>
      </w:r>
      <w:hyperlink r:id="rId62" w:history="1">
        <w:r w:rsidR="003C3360" w:rsidRPr="003C3360">
          <w:rPr>
            <w:color w:val="0000FF"/>
            <w:u w:val="single"/>
            <w:rtl/>
          </w:rPr>
          <w:t>ת"פ (כ"ס) 46209-02-15</w:t>
        </w:r>
      </w:hyperlink>
      <w:r w:rsidRPr="00485D2C">
        <w:rPr>
          <w:rtl/>
        </w:rPr>
        <w:t xml:space="preserve"> </w:t>
      </w:r>
      <w:r w:rsidRPr="00485D2C">
        <w:rPr>
          <w:b/>
          <w:bCs/>
          <w:rtl/>
        </w:rPr>
        <w:t>מדינת ישראל נ' שלמה צגאי</w:t>
      </w:r>
      <w:r w:rsidRPr="00485D2C">
        <w:rPr>
          <w:rtl/>
        </w:rPr>
        <w:t xml:space="preserve"> (ניתן ביום 26.6.2016), הורשע נאשם על יסוד הודאתו בכתב אישום מתוקן, בעבירה של תקיפה הגורמת חבלה של ממש, בכך שבעת שהיה בגילופין תקף את מעסיקו באמצעות אלה, על רקע סכסוך כספי. נקבע </w:t>
      </w:r>
      <w:r w:rsidRPr="00485D2C">
        <w:rPr>
          <w:b/>
          <w:bCs/>
          <w:rtl/>
        </w:rPr>
        <w:t>מתחם ענישה הולם שבין מספר חודשי מאסר שירוצו בעבודות שירות לבין 9 חודשי מאסר בפועל</w:t>
      </w:r>
      <w:r w:rsidRPr="00485D2C">
        <w:rPr>
          <w:rtl/>
        </w:rPr>
        <w:t xml:space="preserve">. על הנאשם, בעל עבר פלילי, הוטלו משיקולי שיקום, </w:t>
      </w:r>
      <w:r w:rsidRPr="00485D2C">
        <w:rPr>
          <w:b/>
          <w:bCs/>
          <w:rtl/>
        </w:rPr>
        <w:t>מאסר מותנה,</w:t>
      </w:r>
      <w:r w:rsidRPr="00485D2C">
        <w:rPr>
          <w:rtl/>
        </w:rPr>
        <w:t xml:space="preserve"> </w:t>
      </w:r>
      <w:r w:rsidRPr="00485D2C">
        <w:rPr>
          <w:b/>
          <w:bCs/>
          <w:rtl/>
        </w:rPr>
        <w:t>צו של"צ בהיקף של 200 שעות</w:t>
      </w:r>
      <w:r w:rsidRPr="00485D2C">
        <w:rPr>
          <w:rtl/>
        </w:rPr>
        <w:t xml:space="preserve">, צו פיקוח, קנס ופיצוי.    </w:t>
      </w:r>
    </w:p>
    <w:p w14:paraId="6FC556F7" w14:textId="77777777" w:rsidR="00412C8F" w:rsidRPr="00485D2C" w:rsidRDefault="00412C8F" w:rsidP="00412C8F">
      <w:pPr>
        <w:spacing w:line="360" w:lineRule="auto"/>
        <w:ind w:left="1076" w:hanging="567"/>
        <w:jc w:val="both"/>
        <w:rPr>
          <w:rtl/>
        </w:rPr>
      </w:pPr>
    </w:p>
    <w:p w14:paraId="00A642FC" w14:textId="77777777" w:rsidR="00412C8F" w:rsidRPr="00485D2C" w:rsidRDefault="00412C8F" w:rsidP="00412C8F">
      <w:pPr>
        <w:spacing w:line="360" w:lineRule="auto"/>
        <w:ind w:left="1076" w:hanging="567"/>
        <w:jc w:val="both"/>
        <w:rPr>
          <w:rtl/>
        </w:rPr>
      </w:pPr>
      <w:r w:rsidRPr="00485D2C">
        <w:rPr>
          <w:rtl/>
        </w:rPr>
        <w:t xml:space="preserve">ט. </w:t>
      </w:r>
      <w:r w:rsidRPr="00485D2C">
        <w:rPr>
          <w:rtl/>
        </w:rPr>
        <w:tab/>
        <w:t>ב</w:t>
      </w:r>
      <w:hyperlink r:id="rId63" w:history="1">
        <w:r w:rsidR="003C3360" w:rsidRPr="003C3360">
          <w:rPr>
            <w:color w:val="0000FF"/>
            <w:u w:val="single"/>
            <w:rtl/>
          </w:rPr>
          <w:t>ת"פ (רמ') 36158-09-11</w:t>
        </w:r>
      </w:hyperlink>
      <w:r w:rsidRPr="00485D2C">
        <w:rPr>
          <w:rtl/>
        </w:rPr>
        <w:t xml:space="preserve"> </w:t>
      </w:r>
      <w:r w:rsidRPr="00485D2C">
        <w:rPr>
          <w:b/>
          <w:bCs/>
          <w:rtl/>
        </w:rPr>
        <w:t>מדינת ישראל נ' סלמן אנטילי</w:t>
      </w:r>
      <w:r w:rsidRPr="00485D2C">
        <w:rPr>
          <w:rtl/>
        </w:rPr>
        <w:t xml:space="preserve"> (ניתן ביום 8.5.2016), הורשע נאשם על יסוד הודאתו בכתב אישום מתוקן, בעבירה של תקיפה הגורמת חבלה של ממש, בכך שחבט בפניה של אחותו, וגרם לה לחבלות. על הנאשם, בעל עבר פלילי רלוונטי, הוטלו </w:t>
      </w:r>
      <w:r w:rsidRPr="00485D2C">
        <w:rPr>
          <w:b/>
          <w:bCs/>
          <w:rtl/>
        </w:rPr>
        <w:t>6 חודשי מאסר לריצוי בעבודות שירות,</w:t>
      </w:r>
      <w:r w:rsidRPr="00485D2C">
        <w:rPr>
          <w:rtl/>
        </w:rPr>
        <w:t xml:space="preserve"> הופעל מאסר על תנאי בחופף, מאסר מותנה ופיצוי. </w:t>
      </w:r>
    </w:p>
    <w:p w14:paraId="05647DC4" w14:textId="77777777" w:rsidR="00412C8F" w:rsidRPr="00485D2C" w:rsidRDefault="00412C8F" w:rsidP="00412C8F">
      <w:pPr>
        <w:spacing w:line="360" w:lineRule="auto"/>
        <w:ind w:left="1076" w:hanging="567"/>
        <w:jc w:val="both"/>
        <w:rPr>
          <w:rtl/>
        </w:rPr>
      </w:pPr>
    </w:p>
    <w:p w14:paraId="7B396EDD" w14:textId="77777777" w:rsidR="00412C8F" w:rsidRPr="00485D2C" w:rsidRDefault="00412C8F" w:rsidP="00412C8F">
      <w:pPr>
        <w:spacing w:line="360" w:lineRule="auto"/>
        <w:ind w:left="1076" w:hanging="567"/>
        <w:jc w:val="both"/>
        <w:rPr>
          <w:rtl/>
        </w:rPr>
      </w:pPr>
      <w:r w:rsidRPr="00485D2C">
        <w:rPr>
          <w:rtl/>
        </w:rPr>
        <w:t>י.</w:t>
      </w:r>
      <w:r w:rsidRPr="00485D2C">
        <w:rPr>
          <w:rtl/>
        </w:rPr>
        <w:tab/>
        <w:t>ב</w:t>
      </w:r>
      <w:hyperlink r:id="rId64" w:history="1">
        <w:r w:rsidR="003C3360" w:rsidRPr="003C3360">
          <w:rPr>
            <w:color w:val="0000FF"/>
            <w:u w:val="single"/>
            <w:rtl/>
          </w:rPr>
          <w:t>ת"פ (כ"ס) 13957-04-13</w:t>
        </w:r>
      </w:hyperlink>
      <w:r w:rsidRPr="00485D2C">
        <w:rPr>
          <w:rtl/>
        </w:rPr>
        <w:t xml:space="preserve"> </w:t>
      </w:r>
      <w:r w:rsidRPr="00485D2C">
        <w:rPr>
          <w:b/>
          <w:bCs/>
          <w:rtl/>
        </w:rPr>
        <w:t>מדינת ישראל נ' לירון פרץ</w:t>
      </w:r>
      <w:r w:rsidRPr="00485D2C">
        <w:rPr>
          <w:rtl/>
        </w:rPr>
        <w:t xml:space="preserve"> (ניתן ביום 27.3.2016), הורשע נאשם על יסוד הודאתו בכתב אישום מתוקן במסגרת הסדר טיעון, בעבירה של תקיפה הגורמת חבלה של ממש והחזקה ושימוש בסמים לצריכה עצמית, בכך שהכה אדם אחר בראשו באמצעות מכות אגרוף וגרם לו חתך מדמם והמטומה בראשו. הנאשם החזיק בסם מסוג חשיש במשקל 1.45 גרם. על הנאשם הוטל, </w:t>
      </w:r>
      <w:r w:rsidRPr="00485D2C">
        <w:rPr>
          <w:b/>
          <w:bCs/>
          <w:rtl/>
        </w:rPr>
        <w:t>מאסר מותנה,</w:t>
      </w:r>
      <w:r w:rsidRPr="00485D2C">
        <w:rPr>
          <w:rtl/>
        </w:rPr>
        <w:t xml:space="preserve"> </w:t>
      </w:r>
      <w:r w:rsidRPr="00485D2C">
        <w:rPr>
          <w:b/>
          <w:bCs/>
          <w:rtl/>
        </w:rPr>
        <w:t>של"צ בהיקף של 50 שעות</w:t>
      </w:r>
      <w:r w:rsidRPr="00485D2C">
        <w:rPr>
          <w:rtl/>
        </w:rPr>
        <w:t xml:space="preserve">, פיצוי והתחייבות. </w:t>
      </w:r>
    </w:p>
    <w:p w14:paraId="655F157E" w14:textId="77777777" w:rsidR="00412C8F" w:rsidRPr="00485D2C" w:rsidRDefault="00412C8F" w:rsidP="00412C8F">
      <w:pPr>
        <w:spacing w:line="360" w:lineRule="auto"/>
        <w:ind w:left="1076" w:hanging="567"/>
        <w:jc w:val="both"/>
        <w:rPr>
          <w:rtl/>
        </w:rPr>
      </w:pPr>
    </w:p>
    <w:p w14:paraId="0BC87172" w14:textId="77777777" w:rsidR="00412C8F" w:rsidRPr="00485D2C" w:rsidRDefault="00412C8F" w:rsidP="00412C8F">
      <w:pPr>
        <w:spacing w:line="360" w:lineRule="auto"/>
        <w:ind w:left="1076" w:hanging="567"/>
        <w:jc w:val="both"/>
        <w:rPr>
          <w:rtl/>
        </w:rPr>
      </w:pPr>
      <w:r w:rsidRPr="00485D2C">
        <w:rPr>
          <w:rtl/>
        </w:rPr>
        <w:t>יא.</w:t>
      </w:r>
      <w:r w:rsidRPr="00485D2C">
        <w:rPr>
          <w:rtl/>
        </w:rPr>
        <w:tab/>
        <w:t>ב</w:t>
      </w:r>
      <w:hyperlink r:id="rId65" w:history="1">
        <w:r w:rsidR="003C3360" w:rsidRPr="003C3360">
          <w:rPr>
            <w:color w:val="0000FF"/>
            <w:u w:val="single"/>
            <w:rtl/>
          </w:rPr>
          <w:t>ת"פ (ק"ג) 32551-11-12</w:t>
        </w:r>
      </w:hyperlink>
      <w:r w:rsidRPr="00485D2C">
        <w:rPr>
          <w:rtl/>
        </w:rPr>
        <w:t xml:space="preserve"> </w:t>
      </w:r>
      <w:r w:rsidRPr="00485D2C">
        <w:rPr>
          <w:b/>
          <w:bCs/>
          <w:rtl/>
        </w:rPr>
        <w:t>מדינת ישראל נ' אמיר מלול</w:t>
      </w:r>
      <w:r w:rsidRPr="00485D2C">
        <w:rPr>
          <w:rtl/>
        </w:rPr>
        <w:t xml:space="preserve"> (ניתן ביום 14.3.2016), הורשע נאשם על יסוד הודאתו במסגרת הסדר טיעון, בעבירות של תקיפה הגורמת חבלה של ממש ואיומים, בכך שאיים לפגוע בסוכנת נסיעות. לאחר מכן, הגיע למשרדה והכה את אחד הלקוחות במקום וגרם לו חבלות בדמות שריטות רבות בגופו. נקבע </w:t>
      </w:r>
      <w:r w:rsidRPr="00485D2C">
        <w:rPr>
          <w:b/>
          <w:bCs/>
          <w:rtl/>
        </w:rPr>
        <w:t>מתחם ענישה שבין מאסר מותנה ושל"צ בהיקף נרחב לבין 10 חודשי מאסר בפועל</w:t>
      </w:r>
      <w:r w:rsidRPr="00485D2C">
        <w:rPr>
          <w:rtl/>
        </w:rPr>
        <w:t xml:space="preserve">. בעניינו של אותו נאשם, בוטלה הרשעתו משיקולי שיקום ונסיבות שאינן קשורות בביצוע העבירה, והוטל עליו צו של"צ בהיקף של 150 שעות, פיצוי והתחייבות.  </w:t>
      </w:r>
    </w:p>
    <w:p w14:paraId="23B4E0C2" w14:textId="77777777" w:rsidR="00412C8F" w:rsidRPr="00485D2C" w:rsidRDefault="00412C8F" w:rsidP="00412C8F">
      <w:pPr>
        <w:spacing w:line="360" w:lineRule="auto"/>
        <w:ind w:left="1076" w:hanging="567"/>
        <w:jc w:val="both"/>
        <w:rPr>
          <w:rtl/>
        </w:rPr>
      </w:pPr>
    </w:p>
    <w:p w14:paraId="6D1F2ABF" w14:textId="77777777" w:rsidR="00412C8F" w:rsidRPr="00485D2C" w:rsidRDefault="00412C8F" w:rsidP="00412C8F">
      <w:pPr>
        <w:spacing w:line="360" w:lineRule="auto"/>
        <w:ind w:left="1076" w:hanging="567"/>
        <w:jc w:val="both"/>
        <w:rPr>
          <w:rtl/>
        </w:rPr>
      </w:pPr>
      <w:r w:rsidRPr="00485D2C">
        <w:rPr>
          <w:rtl/>
        </w:rPr>
        <w:t xml:space="preserve">יב. </w:t>
      </w:r>
      <w:r w:rsidRPr="00485D2C">
        <w:rPr>
          <w:rtl/>
        </w:rPr>
        <w:tab/>
        <w:t>ב</w:t>
      </w:r>
      <w:hyperlink r:id="rId66" w:history="1">
        <w:r w:rsidR="003C3360" w:rsidRPr="003C3360">
          <w:rPr>
            <w:color w:val="0000FF"/>
            <w:u w:val="single"/>
            <w:rtl/>
          </w:rPr>
          <w:t>ת"פ (אי') 10228-05-14</w:t>
        </w:r>
      </w:hyperlink>
      <w:r w:rsidRPr="00485D2C">
        <w:rPr>
          <w:rtl/>
        </w:rPr>
        <w:t xml:space="preserve"> </w:t>
      </w:r>
      <w:r w:rsidRPr="00485D2C">
        <w:rPr>
          <w:b/>
          <w:bCs/>
          <w:rtl/>
        </w:rPr>
        <w:t>מדינת ישראל נ' הנרי גטניו</w:t>
      </w:r>
      <w:r w:rsidRPr="00485D2C">
        <w:rPr>
          <w:rtl/>
        </w:rPr>
        <w:t xml:space="preserve"> (ניתן ביום 9.9.2015), הורשע נאשם לאחר שמיעת ראיות, בעבירות של תקיפה הגורמת חבלה של ממש ואיומים, בכך שאיים לפגוע באחר והניף ידו לכיוונו. בהמשך, הנאשם תקף אותו, בכך שהדף אותו בעצמה פעמיים בחזהו. כתוצאה מכך, הנפגע נפל, ראשו נחבט ברצפת בטון ונגרם לו חתך בקרקפתו. </w:t>
      </w:r>
      <w:r w:rsidRPr="00485D2C">
        <w:rPr>
          <w:b/>
          <w:bCs/>
          <w:rtl/>
        </w:rPr>
        <w:t>נקבע מתחם ענישה הולם שבין מאסר מותנה לבין 10 חודשי מאסר בפועל</w:t>
      </w:r>
      <w:r w:rsidRPr="00485D2C">
        <w:rPr>
          <w:rtl/>
        </w:rPr>
        <w:t xml:space="preserve">. על הנאשם הוטלו </w:t>
      </w:r>
      <w:r w:rsidRPr="00485D2C">
        <w:rPr>
          <w:b/>
          <w:bCs/>
          <w:rtl/>
        </w:rPr>
        <w:t>3 חודשי מאסר בפועל</w:t>
      </w:r>
      <w:r w:rsidRPr="00485D2C">
        <w:rPr>
          <w:rtl/>
        </w:rPr>
        <w:t xml:space="preserve">, מאסרים מותנים, פיצוי וקנס. </w:t>
      </w:r>
    </w:p>
    <w:p w14:paraId="5FB7CB09" w14:textId="77777777" w:rsidR="00412C8F" w:rsidRPr="00485D2C" w:rsidRDefault="00412C8F" w:rsidP="00412C8F">
      <w:pPr>
        <w:spacing w:line="360" w:lineRule="auto"/>
        <w:ind w:left="1076" w:hanging="567"/>
        <w:jc w:val="both"/>
        <w:rPr>
          <w:rtl/>
        </w:rPr>
      </w:pPr>
    </w:p>
    <w:p w14:paraId="28F4F69B" w14:textId="77777777" w:rsidR="00412C8F" w:rsidRPr="00485D2C" w:rsidRDefault="00412C8F" w:rsidP="00412C8F">
      <w:pPr>
        <w:spacing w:line="360" w:lineRule="auto"/>
        <w:ind w:left="1076" w:hanging="567"/>
        <w:jc w:val="both"/>
        <w:rPr>
          <w:rtl/>
        </w:rPr>
      </w:pPr>
      <w:r w:rsidRPr="00485D2C">
        <w:rPr>
          <w:rtl/>
        </w:rPr>
        <w:t>יג.</w:t>
      </w:r>
      <w:r w:rsidRPr="00485D2C">
        <w:rPr>
          <w:rtl/>
        </w:rPr>
        <w:tab/>
        <w:t>ב</w:t>
      </w:r>
      <w:hyperlink r:id="rId67" w:history="1">
        <w:r w:rsidR="003C3360" w:rsidRPr="003C3360">
          <w:rPr>
            <w:color w:val="0000FF"/>
            <w:u w:val="single"/>
            <w:rtl/>
          </w:rPr>
          <w:t>ת"פ (ת"א) 4097-06-12</w:t>
        </w:r>
      </w:hyperlink>
      <w:r w:rsidRPr="00485D2C">
        <w:rPr>
          <w:rtl/>
        </w:rPr>
        <w:t xml:space="preserve"> </w:t>
      </w:r>
      <w:r w:rsidRPr="00485D2C">
        <w:rPr>
          <w:b/>
          <w:bCs/>
          <w:rtl/>
        </w:rPr>
        <w:t>מדינת ישראל נ' עזרא עטיה</w:t>
      </w:r>
      <w:r w:rsidRPr="00485D2C">
        <w:rPr>
          <w:rtl/>
        </w:rPr>
        <w:t xml:space="preserve"> (ניתן ביום 28.6.2015), הורשע נאשם על יסוד הודאתו בכתב אישום מתוקן בעבירה של תקיפה הגורמת חבלה של ממש, בכך שהכה בסטירות ובאגרופים אדם שעיכב את רכבו וגרם לו חור ברשתית העין. נקבע </w:t>
      </w:r>
      <w:r w:rsidRPr="00485D2C">
        <w:rPr>
          <w:b/>
          <w:bCs/>
          <w:rtl/>
        </w:rPr>
        <w:t>מתחם ענישה הולם שבין מספר חודשי מאסר בפועל ל-15 חודשי מאסר בפועל</w:t>
      </w:r>
      <w:r w:rsidRPr="00485D2C">
        <w:rPr>
          <w:rtl/>
        </w:rPr>
        <w:t xml:space="preserve">. על הנאשם, בעל עבר פלילי, הוטלו </w:t>
      </w:r>
      <w:r w:rsidRPr="00485D2C">
        <w:rPr>
          <w:b/>
          <w:bCs/>
          <w:rtl/>
        </w:rPr>
        <w:t>3 חודשי מאסר בפועל שירוצו בעבודות שירות</w:t>
      </w:r>
      <w:r w:rsidRPr="00485D2C">
        <w:rPr>
          <w:rtl/>
        </w:rPr>
        <w:t xml:space="preserve">, מאסר מותנה, צו פיקוח קנס ופיצוי. </w:t>
      </w:r>
    </w:p>
    <w:p w14:paraId="58A56615" w14:textId="77777777" w:rsidR="00412C8F" w:rsidRPr="00485D2C" w:rsidRDefault="00412C8F" w:rsidP="00412C8F">
      <w:pPr>
        <w:spacing w:line="360" w:lineRule="auto"/>
        <w:ind w:left="1076" w:hanging="567"/>
        <w:jc w:val="both"/>
        <w:rPr>
          <w:rtl/>
        </w:rPr>
      </w:pPr>
    </w:p>
    <w:p w14:paraId="5C4A224C" w14:textId="77777777" w:rsidR="00412C8F" w:rsidRPr="00485D2C" w:rsidRDefault="00412C8F" w:rsidP="00412C8F">
      <w:pPr>
        <w:spacing w:line="360" w:lineRule="auto"/>
        <w:ind w:left="1076" w:hanging="567"/>
        <w:jc w:val="both"/>
        <w:rPr>
          <w:rtl/>
        </w:rPr>
      </w:pPr>
      <w:r w:rsidRPr="00485D2C">
        <w:rPr>
          <w:rtl/>
        </w:rPr>
        <w:t>יד.</w:t>
      </w:r>
      <w:r w:rsidRPr="00485D2C">
        <w:rPr>
          <w:rtl/>
        </w:rPr>
        <w:tab/>
        <w:t>ב</w:t>
      </w:r>
      <w:hyperlink r:id="rId68" w:history="1">
        <w:r w:rsidR="003C3360" w:rsidRPr="003C3360">
          <w:rPr>
            <w:color w:val="0000FF"/>
            <w:u w:val="single"/>
            <w:rtl/>
          </w:rPr>
          <w:t>ת"פ (ראשל"צ) 45440-12-13</w:t>
        </w:r>
      </w:hyperlink>
      <w:r w:rsidRPr="00485D2C">
        <w:rPr>
          <w:rtl/>
        </w:rPr>
        <w:t xml:space="preserve"> </w:t>
      </w:r>
      <w:r w:rsidRPr="00485D2C">
        <w:rPr>
          <w:b/>
          <w:bCs/>
          <w:rtl/>
        </w:rPr>
        <w:t>מדינת ישראל נ' מוטי גנסקי</w:t>
      </w:r>
      <w:r w:rsidRPr="00485D2C">
        <w:rPr>
          <w:rtl/>
        </w:rPr>
        <w:t xml:space="preserve"> (ניתן ביום 10.6.2015), הורשע נאשם לאחר שמיעת ראיות, בעבירות של תקיפה הגורמת חבלה של ממש ואיומים, בכך שתקף את שכנו, הכה בכתפיו, בידו ובראשו באמצעות מוט ברזל ואיים להרוג אותו. לנפגע נגרמו חבלות בארובת עין ימין, חתך בגבה ודימום, ניידות בשן, רגישות בכתף, כאבי ראש וסחרחורות, בגינן נזקק לטיפול רפואי. הצדדים עתרו במשותף להשית על הנאשם 3 חודשי מאסר לריצוי בעבודות שירות. נקבע </w:t>
      </w:r>
      <w:r w:rsidRPr="00485D2C">
        <w:rPr>
          <w:b/>
          <w:bCs/>
          <w:rtl/>
        </w:rPr>
        <w:t>מתחם ענישה הולם שבין מספר חודשי מאסר, שיכול וירוצו בעבודות שירות לבין 10 חודשי מאסר בפועל</w:t>
      </w:r>
      <w:r w:rsidRPr="00485D2C">
        <w:rPr>
          <w:rtl/>
        </w:rPr>
        <w:t xml:space="preserve">. לאור ההסכמה, הוטלו על הנאשם </w:t>
      </w:r>
      <w:r w:rsidRPr="00485D2C">
        <w:rPr>
          <w:b/>
          <w:bCs/>
          <w:rtl/>
        </w:rPr>
        <w:t>3 חודשי מאסר לריצוי בעבודות שירות</w:t>
      </w:r>
      <w:r w:rsidRPr="00485D2C">
        <w:rPr>
          <w:rtl/>
        </w:rPr>
        <w:t xml:space="preserve">, מאסר מותנה, קנס ופיצוי. </w:t>
      </w:r>
    </w:p>
    <w:p w14:paraId="2312A251" w14:textId="77777777" w:rsidR="00412C8F" w:rsidRPr="00485D2C" w:rsidRDefault="00412C8F" w:rsidP="00412C8F">
      <w:pPr>
        <w:spacing w:line="360" w:lineRule="auto"/>
        <w:ind w:left="1076" w:hanging="567"/>
        <w:jc w:val="both"/>
        <w:rPr>
          <w:rtl/>
        </w:rPr>
      </w:pPr>
    </w:p>
    <w:p w14:paraId="1CE9B5B3" w14:textId="77777777" w:rsidR="00412C8F" w:rsidRPr="00485D2C" w:rsidRDefault="00412C8F" w:rsidP="00412C8F">
      <w:pPr>
        <w:spacing w:line="360" w:lineRule="auto"/>
        <w:ind w:left="1076" w:hanging="567"/>
        <w:jc w:val="both"/>
        <w:rPr>
          <w:rtl/>
        </w:rPr>
      </w:pPr>
      <w:r w:rsidRPr="00485D2C">
        <w:rPr>
          <w:rtl/>
        </w:rPr>
        <w:t>טו.</w:t>
      </w:r>
      <w:r w:rsidRPr="00485D2C">
        <w:rPr>
          <w:rtl/>
        </w:rPr>
        <w:tab/>
        <w:t>ב</w:t>
      </w:r>
      <w:hyperlink r:id="rId69" w:history="1">
        <w:r w:rsidR="003C3360" w:rsidRPr="003C3360">
          <w:rPr>
            <w:color w:val="0000FF"/>
            <w:u w:val="single"/>
            <w:rtl/>
          </w:rPr>
          <w:t>ת"פ (ראשל"צ) 56595-01-13</w:t>
        </w:r>
      </w:hyperlink>
      <w:r w:rsidRPr="00485D2C">
        <w:rPr>
          <w:rtl/>
        </w:rPr>
        <w:t xml:space="preserve"> </w:t>
      </w:r>
      <w:r w:rsidRPr="00485D2C">
        <w:rPr>
          <w:b/>
          <w:bCs/>
          <w:rtl/>
        </w:rPr>
        <w:t>מדינת ישראל נ' אמיר אהרון</w:t>
      </w:r>
      <w:r w:rsidRPr="00485D2C">
        <w:rPr>
          <w:rtl/>
        </w:rPr>
        <w:t xml:space="preserve"> (ניתן ביום 24.2.2014), הורשע נאשם, על יסוד הודאתו בכתב האישום, בעבירה של תקיפה הגורמת חבלה של ממש, בשל כך שהכה בראשו של אחר באמצעות צלחת וגרם לו לחתך ולדימום. </w:t>
      </w:r>
      <w:r w:rsidRPr="00485D2C">
        <w:rPr>
          <w:b/>
          <w:bCs/>
          <w:rtl/>
        </w:rPr>
        <w:t>נקבע מתחם ענישה הולם שבין מאסר מותנה לבין מאסר בפועל.</w:t>
      </w:r>
      <w:r w:rsidRPr="00485D2C">
        <w:rPr>
          <w:rtl/>
        </w:rPr>
        <w:t xml:space="preserve"> על הנאשם, ללא עבר פלילי, הוטלו </w:t>
      </w:r>
      <w:r w:rsidRPr="00485D2C">
        <w:rPr>
          <w:b/>
          <w:bCs/>
          <w:rtl/>
        </w:rPr>
        <w:t>מאסר מותנה, צו של"צ בהיקף של 140 שעות</w:t>
      </w:r>
      <w:r w:rsidRPr="00485D2C">
        <w:rPr>
          <w:rtl/>
        </w:rPr>
        <w:t xml:space="preserve">, קנס ופיצוי.  </w:t>
      </w:r>
    </w:p>
    <w:p w14:paraId="4CEC5750" w14:textId="77777777" w:rsidR="00412C8F" w:rsidRPr="00485D2C" w:rsidRDefault="00412C8F" w:rsidP="00412C8F">
      <w:pPr>
        <w:spacing w:line="360" w:lineRule="auto"/>
        <w:ind w:left="1076" w:hanging="567"/>
        <w:jc w:val="both"/>
        <w:rPr>
          <w:rtl/>
        </w:rPr>
      </w:pPr>
    </w:p>
    <w:p w14:paraId="21DE7640" w14:textId="77777777" w:rsidR="00412C8F" w:rsidRPr="00485D2C" w:rsidRDefault="00412C8F" w:rsidP="00412C8F">
      <w:pPr>
        <w:spacing w:line="360" w:lineRule="auto"/>
        <w:ind w:left="1076" w:hanging="567"/>
        <w:jc w:val="both"/>
        <w:rPr>
          <w:rtl/>
        </w:rPr>
      </w:pPr>
      <w:r w:rsidRPr="00485D2C">
        <w:rPr>
          <w:rtl/>
        </w:rPr>
        <w:t>טז.</w:t>
      </w:r>
      <w:r w:rsidRPr="00485D2C">
        <w:rPr>
          <w:rtl/>
        </w:rPr>
        <w:tab/>
        <w:t>ב</w:t>
      </w:r>
      <w:hyperlink r:id="rId70" w:history="1">
        <w:r w:rsidR="003C3360" w:rsidRPr="003C3360">
          <w:rPr>
            <w:color w:val="0000FF"/>
            <w:u w:val="single"/>
            <w:rtl/>
          </w:rPr>
          <w:t>ת"פ (ק"ג) 36022-03-11</w:t>
        </w:r>
      </w:hyperlink>
      <w:r w:rsidRPr="00485D2C">
        <w:rPr>
          <w:rtl/>
        </w:rPr>
        <w:t xml:space="preserve"> </w:t>
      </w:r>
      <w:r w:rsidRPr="00485D2C">
        <w:rPr>
          <w:b/>
          <w:bCs/>
          <w:rtl/>
        </w:rPr>
        <w:t>מדינת ישראל נ' קובי זגורי</w:t>
      </w:r>
      <w:r w:rsidRPr="00485D2C">
        <w:rPr>
          <w:rtl/>
        </w:rPr>
        <w:t xml:space="preserve"> (ניתן ביום 30.10.2013), הורשע נאשם לאחר שמיעת ראיות, בכך שתקף את בת זוגו לשעבר, דחף אותה, בעט בה, חבט בה, השליך עליה חפצים וגרם לה לחבלות של ממש והמטומות בחלקים שונים של גופה. על הנאשם בעל עבר פלילי, הוטלו משיקולי שיקום</w:t>
      </w:r>
      <w:r w:rsidRPr="00485D2C">
        <w:rPr>
          <w:b/>
          <w:bCs/>
          <w:rtl/>
        </w:rPr>
        <w:t xml:space="preserve"> הארכת מאסר מותנה, צו של"צ בהיקף של 600 שעות,</w:t>
      </w:r>
      <w:r w:rsidRPr="00485D2C">
        <w:rPr>
          <w:rtl/>
        </w:rPr>
        <w:t xml:space="preserve"> קנס, פיצוי, התחייבות וצו פיקוח.</w:t>
      </w:r>
    </w:p>
    <w:p w14:paraId="6E6B3516" w14:textId="77777777" w:rsidR="00412C8F" w:rsidRPr="00485D2C" w:rsidRDefault="00412C8F" w:rsidP="00412C8F">
      <w:pPr>
        <w:spacing w:line="360" w:lineRule="auto"/>
        <w:ind w:left="1076" w:hanging="567"/>
        <w:jc w:val="both"/>
        <w:rPr>
          <w:rtl/>
        </w:rPr>
      </w:pPr>
    </w:p>
    <w:p w14:paraId="21E083E8" w14:textId="77777777" w:rsidR="00412C8F" w:rsidRPr="00485D2C" w:rsidRDefault="00412C8F" w:rsidP="00412C8F">
      <w:pPr>
        <w:spacing w:line="360" w:lineRule="auto"/>
        <w:ind w:left="1076" w:hanging="567"/>
        <w:jc w:val="both"/>
        <w:rPr>
          <w:rtl/>
        </w:rPr>
      </w:pPr>
      <w:r w:rsidRPr="00485D2C">
        <w:rPr>
          <w:rtl/>
        </w:rPr>
        <w:t>יז.</w:t>
      </w:r>
      <w:r w:rsidRPr="00485D2C">
        <w:rPr>
          <w:rtl/>
        </w:rPr>
        <w:tab/>
        <w:t>ב</w:t>
      </w:r>
      <w:hyperlink r:id="rId71" w:history="1">
        <w:r w:rsidR="003C3360" w:rsidRPr="003C3360">
          <w:rPr>
            <w:color w:val="0000FF"/>
            <w:u w:val="single"/>
            <w:rtl/>
          </w:rPr>
          <w:t>ת"פ (ראשל"צ) 15223-01-12</w:t>
        </w:r>
      </w:hyperlink>
      <w:r w:rsidRPr="00485D2C">
        <w:rPr>
          <w:rtl/>
        </w:rPr>
        <w:t xml:space="preserve"> </w:t>
      </w:r>
      <w:r w:rsidRPr="00485D2C">
        <w:rPr>
          <w:b/>
          <w:bCs/>
          <w:rtl/>
        </w:rPr>
        <w:t>מדינת ישראל נ' שלום אברהמי</w:t>
      </w:r>
      <w:r w:rsidRPr="00485D2C">
        <w:rPr>
          <w:rtl/>
        </w:rPr>
        <w:t xml:space="preserve"> (ניתן ביום 3.1.2013), הורשע נאשם, לאחר שמיעת ראיות, בעבירה של תקיפה הגורמת חבלה של ממש, בכך שעל רקע ויכוח בסופרמרקט הכה אחר במכת אגרוף וגרם לו המטומה בעינו. נקבע </w:t>
      </w:r>
      <w:r w:rsidRPr="00485D2C">
        <w:rPr>
          <w:b/>
          <w:bCs/>
          <w:rtl/>
        </w:rPr>
        <w:t>מתחם ענישה הולם שבין 3 ל-12 חודשי מאסר</w:t>
      </w:r>
      <w:r w:rsidRPr="00485D2C">
        <w:rPr>
          <w:rtl/>
        </w:rPr>
        <w:t xml:space="preserve">. על הנאשם, ללא עבר פלילי, הוטלו </w:t>
      </w:r>
      <w:r w:rsidRPr="00485D2C">
        <w:rPr>
          <w:b/>
          <w:bCs/>
          <w:rtl/>
        </w:rPr>
        <w:t>4 חודשי מאסר לריצוי בעבודות שירות</w:t>
      </w:r>
      <w:r w:rsidRPr="00485D2C">
        <w:rPr>
          <w:rtl/>
        </w:rPr>
        <w:t xml:space="preserve">, מאסרים מותנים ופיצוי.  </w:t>
      </w:r>
    </w:p>
    <w:p w14:paraId="3D3118F3" w14:textId="77777777" w:rsidR="00412C8F" w:rsidRPr="00485D2C" w:rsidRDefault="00412C8F" w:rsidP="00412C8F">
      <w:pPr>
        <w:spacing w:line="360" w:lineRule="auto"/>
        <w:ind w:left="1076" w:hanging="567"/>
        <w:jc w:val="both"/>
        <w:rPr>
          <w:rtl/>
        </w:rPr>
      </w:pPr>
    </w:p>
    <w:p w14:paraId="1F96E890" w14:textId="77777777" w:rsidR="00412C8F" w:rsidRPr="00485D2C" w:rsidRDefault="00412C8F" w:rsidP="00412C8F">
      <w:pPr>
        <w:spacing w:line="360" w:lineRule="auto"/>
        <w:ind w:left="1076" w:hanging="567"/>
        <w:jc w:val="both"/>
        <w:rPr>
          <w:rtl/>
        </w:rPr>
      </w:pPr>
      <w:r w:rsidRPr="00485D2C">
        <w:rPr>
          <w:rtl/>
        </w:rPr>
        <w:t>יח.</w:t>
      </w:r>
      <w:r w:rsidRPr="00485D2C">
        <w:rPr>
          <w:rtl/>
        </w:rPr>
        <w:tab/>
        <w:t>ב</w:t>
      </w:r>
      <w:hyperlink r:id="rId72" w:history="1">
        <w:r w:rsidR="003C3360" w:rsidRPr="003C3360">
          <w:rPr>
            <w:color w:val="0000FF"/>
            <w:u w:val="single"/>
            <w:rtl/>
          </w:rPr>
          <w:t>ת"פ (ת"א) 8417-07</w:t>
        </w:r>
      </w:hyperlink>
      <w:r w:rsidRPr="00485D2C">
        <w:rPr>
          <w:rtl/>
        </w:rPr>
        <w:t xml:space="preserve"> </w:t>
      </w:r>
      <w:r w:rsidRPr="00485D2C">
        <w:rPr>
          <w:b/>
          <w:bCs/>
          <w:rtl/>
        </w:rPr>
        <w:t>מדינת ישראל נ' מנשה יחיא</w:t>
      </w:r>
      <w:r w:rsidRPr="00485D2C">
        <w:rPr>
          <w:rtl/>
        </w:rPr>
        <w:t xml:space="preserve"> (ניתן ביום 23.3.2010), הורשע נאשם על יסוד הודאתו בעבירה של תקיפה הגורמת חבלה של ממש והחזקה ושימוש בסמים מסוכנים לצריכה עצמית, בכך שעל רקע ויכוח בגין שימוש בדרך, נשך את ידו של אדם אחר, משך באשכיו וגרם לו פצע מדמם שחייב טיפול רפואי, בה בעת שהחזיק 0.61 גרם נטו קאנביס לצריכה עצמית. על הנאשם הוטלו משיקולי שיקום </w:t>
      </w:r>
      <w:r w:rsidRPr="00485D2C">
        <w:rPr>
          <w:b/>
          <w:bCs/>
          <w:rtl/>
        </w:rPr>
        <w:t>מאסרים מותנים</w:t>
      </w:r>
      <w:r w:rsidRPr="00485D2C">
        <w:rPr>
          <w:rtl/>
        </w:rPr>
        <w:t xml:space="preserve">, קנס ופיצוי. </w:t>
      </w:r>
    </w:p>
    <w:p w14:paraId="7B649E52" w14:textId="77777777" w:rsidR="00412C8F" w:rsidRDefault="00412C8F" w:rsidP="00412C8F">
      <w:pPr>
        <w:spacing w:line="360" w:lineRule="auto"/>
        <w:ind w:left="1076" w:hanging="567"/>
        <w:jc w:val="both"/>
        <w:rPr>
          <w:rtl/>
        </w:rPr>
      </w:pPr>
    </w:p>
    <w:p w14:paraId="5E1AB0F7" w14:textId="77777777" w:rsidR="00412C8F" w:rsidRPr="00485D2C" w:rsidRDefault="00412C8F" w:rsidP="00412C8F">
      <w:pPr>
        <w:spacing w:line="360" w:lineRule="auto"/>
        <w:ind w:left="1076" w:hanging="567"/>
        <w:jc w:val="both"/>
        <w:rPr>
          <w:rtl/>
        </w:rPr>
      </w:pPr>
    </w:p>
    <w:p w14:paraId="4103D344" w14:textId="77777777" w:rsidR="00412C8F" w:rsidRPr="00485D2C" w:rsidRDefault="00412C8F" w:rsidP="00412C8F">
      <w:pPr>
        <w:spacing w:line="360" w:lineRule="auto"/>
        <w:ind w:left="509" w:hanging="425"/>
        <w:jc w:val="both"/>
        <w:rPr>
          <w:rtl/>
        </w:rPr>
      </w:pPr>
      <w:r w:rsidRPr="00485D2C">
        <w:rPr>
          <w:rtl/>
        </w:rPr>
        <w:t>12.</w:t>
      </w:r>
      <w:r w:rsidRPr="00485D2C">
        <w:rPr>
          <w:rtl/>
        </w:rPr>
        <w:tab/>
        <w:t xml:space="preserve">מכל </w:t>
      </w:r>
      <w:r w:rsidRPr="00485D2C">
        <w:rPr>
          <w:rFonts w:ascii="David" w:hAnsi="David" w:hint="eastAsia"/>
          <w:rtl/>
        </w:rPr>
        <w:t>המקובץ</w:t>
      </w:r>
      <w:r w:rsidRPr="00485D2C">
        <w:rPr>
          <w:rtl/>
        </w:rPr>
        <w:t>, סבורני כי מתחם העונש ההולם לעבירות שביצע הנאשם, בנסיבות המפורטות, הינו</w:t>
      </w:r>
      <w:r w:rsidRPr="00485D2C">
        <w:rPr>
          <w:b/>
          <w:bCs/>
          <w:rtl/>
        </w:rPr>
        <w:t xml:space="preserve"> בין מאסר מותנה לבין 12 חודשי מאסר בפועל</w:t>
      </w:r>
      <w:r w:rsidRPr="00485D2C">
        <w:rPr>
          <w:rtl/>
        </w:rPr>
        <w:t xml:space="preserve">, לצד מאסרים מותנים וענישה כלכלית. </w:t>
      </w:r>
    </w:p>
    <w:p w14:paraId="4ACCA1E2" w14:textId="77777777" w:rsidR="00412C8F" w:rsidRPr="00485D2C" w:rsidRDefault="00412C8F" w:rsidP="00412C8F">
      <w:pPr>
        <w:spacing w:line="360" w:lineRule="auto"/>
        <w:ind w:left="509" w:hanging="425"/>
        <w:jc w:val="both"/>
        <w:rPr>
          <w:rtl/>
        </w:rPr>
      </w:pPr>
    </w:p>
    <w:p w14:paraId="276B2E33" w14:textId="77777777" w:rsidR="00412C8F" w:rsidRPr="00485D2C" w:rsidRDefault="00412C8F" w:rsidP="00412C8F">
      <w:pPr>
        <w:spacing w:line="360" w:lineRule="auto"/>
        <w:ind w:left="509" w:hanging="425"/>
        <w:jc w:val="both"/>
        <w:rPr>
          <w:rtl/>
        </w:rPr>
      </w:pPr>
    </w:p>
    <w:p w14:paraId="55D81EDC" w14:textId="77777777" w:rsidR="00412C8F" w:rsidRPr="00485D2C" w:rsidRDefault="00412C8F" w:rsidP="00412C8F">
      <w:pPr>
        <w:spacing w:line="360" w:lineRule="auto"/>
        <w:jc w:val="both"/>
        <w:rPr>
          <w:b/>
          <w:bCs/>
          <w:u w:val="single"/>
          <w:rtl/>
        </w:rPr>
      </w:pPr>
      <w:r w:rsidRPr="00485D2C">
        <w:rPr>
          <w:b/>
          <w:bCs/>
          <w:u w:val="single"/>
          <w:rtl/>
        </w:rPr>
        <w:t>האם יש מקום לחריגה מגבולות מתחם הענישה</w:t>
      </w:r>
    </w:p>
    <w:p w14:paraId="5F24D0EF" w14:textId="77777777" w:rsidR="00412C8F" w:rsidRPr="00485D2C" w:rsidRDefault="00412C8F" w:rsidP="00412C8F">
      <w:pPr>
        <w:spacing w:line="360" w:lineRule="auto"/>
        <w:jc w:val="both"/>
        <w:rPr>
          <w:b/>
          <w:bCs/>
          <w:u w:val="single"/>
          <w:rtl/>
        </w:rPr>
      </w:pPr>
    </w:p>
    <w:p w14:paraId="22705A0F" w14:textId="77777777" w:rsidR="00412C8F" w:rsidRPr="00485D2C" w:rsidRDefault="00412C8F" w:rsidP="00412C8F">
      <w:pPr>
        <w:spacing w:line="360" w:lineRule="auto"/>
        <w:ind w:left="509" w:hanging="425"/>
        <w:jc w:val="both"/>
        <w:rPr>
          <w:rtl/>
        </w:rPr>
      </w:pPr>
      <w:r w:rsidRPr="00485D2C">
        <w:rPr>
          <w:rtl/>
        </w:rPr>
        <w:t>13.</w:t>
      </w:r>
      <w:r w:rsidRPr="00485D2C">
        <w:rPr>
          <w:rtl/>
        </w:rPr>
        <w:tab/>
        <w:t>בענייננו, בשים לב לגבולות מתחם הענישה שנקבעו בנסיבות מעשיו של הנאשם שלפניי, לא מצאתי הצדקה לחרוג מהם לקולא משיקולי שיקום (</w:t>
      </w:r>
      <w:hyperlink r:id="rId73" w:history="1">
        <w:r w:rsidR="002E2E37" w:rsidRPr="002E2E37">
          <w:rPr>
            <w:rStyle w:val="Hyperlink"/>
            <w:color w:val="0000FF"/>
            <w:rtl/>
          </w:rPr>
          <w:t>סעיף 40ד</w:t>
        </w:r>
      </w:hyperlink>
      <w:r w:rsidRPr="00485D2C">
        <w:rPr>
          <w:rtl/>
        </w:rPr>
        <w:t xml:space="preserve"> ל</w:t>
      </w:r>
      <w:hyperlink r:id="rId74" w:history="1">
        <w:r w:rsidR="003C3360" w:rsidRPr="003C3360">
          <w:rPr>
            <w:color w:val="0000FF"/>
            <w:u w:val="single"/>
            <w:rtl/>
          </w:rPr>
          <w:t>חוק העונשין</w:t>
        </w:r>
      </w:hyperlink>
      <w:r w:rsidRPr="00485D2C">
        <w:rPr>
          <w:rtl/>
        </w:rPr>
        <w:t>); או לחומרה משיקולי הגנה על שלום הציבור (</w:t>
      </w:r>
      <w:hyperlink r:id="rId75" w:history="1">
        <w:r w:rsidR="002E2E37" w:rsidRPr="002E2E37">
          <w:rPr>
            <w:rStyle w:val="Hyperlink"/>
            <w:color w:val="0000FF"/>
            <w:rtl/>
          </w:rPr>
          <w:t>סעיף 40ה</w:t>
        </w:r>
      </w:hyperlink>
      <w:r w:rsidRPr="00485D2C">
        <w:rPr>
          <w:rtl/>
        </w:rPr>
        <w:t xml:space="preserve"> לחוק העונשין).</w:t>
      </w:r>
    </w:p>
    <w:p w14:paraId="4B3BC73E" w14:textId="77777777" w:rsidR="00412C8F" w:rsidRPr="00485D2C" w:rsidRDefault="00412C8F" w:rsidP="00412C8F">
      <w:pPr>
        <w:spacing w:line="360" w:lineRule="auto"/>
        <w:ind w:left="481" w:hanging="481"/>
        <w:jc w:val="both"/>
        <w:rPr>
          <w:rtl/>
        </w:rPr>
      </w:pPr>
    </w:p>
    <w:p w14:paraId="4F576E8A" w14:textId="77777777" w:rsidR="00412C8F" w:rsidRPr="00485D2C" w:rsidRDefault="00412C8F" w:rsidP="00412C8F">
      <w:pPr>
        <w:spacing w:line="360" w:lineRule="auto"/>
        <w:ind w:left="481" w:hanging="481"/>
        <w:jc w:val="both"/>
        <w:rPr>
          <w:rtl/>
        </w:rPr>
      </w:pPr>
      <w:r w:rsidRPr="00485D2C">
        <w:rPr>
          <w:rtl/>
        </w:rPr>
        <w:tab/>
        <w:t xml:space="preserve">נתתי דעתי למאמציו של הנאשם לשקם אורחות חייו והתמדתו בהליך השיקומי במסגרת שירות המבחן ועניין זה ימצא ביטויו בקביעת עונשו במסגרת מתחם הענישה, לצד יתר שיקולי הענישה. </w:t>
      </w:r>
    </w:p>
    <w:p w14:paraId="683875E1" w14:textId="77777777" w:rsidR="00412C8F" w:rsidRPr="00485D2C" w:rsidRDefault="00412C8F" w:rsidP="00412C8F">
      <w:pPr>
        <w:spacing w:line="360" w:lineRule="auto"/>
        <w:ind w:left="481" w:hanging="481"/>
        <w:jc w:val="both"/>
        <w:rPr>
          <w:rtl/>
        </w:rPr>
      </w:pPr>
    </w:p>
    <w:p w14:paraId="590F1918" w14:textId="77777777" w:rsidR="00412C8F" w:rsidRPr="00485D2C" w:rsidRDefault="00412C8F" w:rsidP="00412C8F">
      <w:pPr>
        <w:spacing w:line="360" w:lineRule="auto"/>
        <w:ind w:left="481" w:hanging="481"/>
        <w:jc w:val="both"/>
        <w:rPr>
          <w:rtl/>
        </w:rPr>
      </w:pPr>
    </w:p>
    <w:p w14:paraId="33429E30" w14:textId="77777777" w:rsidR="00412C8F" w:rsidRPr="00485D2C" w:rsidRDefault="00412C8F" w:rsidP="00412C8F">
      <w:pPr>
        <w:spacing w:line="360" w:lineRule="auto"/>
        <w:ind w:left="481" w:hanging="481"/>
        <w:jc w:val="both"/>
        <w:rPr>
          <w:b/>
          <w:bCs/>
          <w:u w:val="single"/>
          <w:rtl/>
        </w:rPr>
      </w:pPr>
      <w:r w:rsidRPr="00485D2C">
        <w:rPr>
          <w:b/>
          <w:bCs/>
          <w:u w:val="single"/>
          <w:rtl/>
        </w:rPr>
        <w:t>נסיבות שאינן קשורות בביצוע העבירה</w:t>
      </w:r>
    </w:p>
    <w:p w14:paraId="1DBB6391" w14:textId="77777777" w:rsidR="00412C8F" w:rsidRPr="00485D2C" w:rsidRDefault="00412C8F" w:rsidP="00412C8F">
      <w:pPr>
        <w:spacing w:line="360" w:lineRule="auto"/>
        <w:ind w:left="481" w:hanging="481"/>
        <w:jc w:val="both"/>
        <w:rPr>
          <w:b/>
          <w:bCs/>
          <w:u w:val="single"/>
          <w:rtl/>
        </w:rPr>
      </w:pPr>
    </w:p>
    <w:p w14:paraId="38E77A22" w14:textId="77777777" w:rsidR="00412C8F" w:rsidRPr="00485D2C" w:rsidRDefault="00412C8F" w:rsidP="00412C8F">
      <w:pPr>
        <w:spacing w:line="360" w:lineRule="auto"/>
        <w:ind w:left="509" w:hanging="425"/>
        <w:jc w:val="both"/>
        <w:rPr>
          <w:rtl/>
        </w:rPr>
      </w:pPr>
      <w:r w:rsidRPr="00485D2C">
        <w:rPr>
          <w:rtl/>
        </w:rPr>
        <w:t>14.</w:t>
      </w:r>
      <w:r w:rsidRPr="00485D2C">
        <w:rPr>
          <w:rtl/>
        </w:rPr>
        <w:tab/>
        <w:t xml:space="preserve">בגזירת העונש המתאים לנאשם שלפניי בהתאם להוראות </w:t>
      </w:r>
      <w:hyperlink r:id="rId76" w:history="1">
        <w:r w:rsidR="002E2E37" w:rsidRPr="002E2E37">
          <w:rPr>
            <w:rStyle w:val="Hyperlink"/>
            <w:color w:val="0000FF"/>
            <w:rtl/>
          </w:rPr>
          <w:t>סעיף 40יא</w:t>
        </w:r>
      </w:hyperlink>
      <w:r w:rsidRPr="00485D2C">
        <w:rPr>
          <w:rtl/>
        </w:rPr>
        <w:t xml:space="preserve"> ל</w:t>
      </w:r>
      <w:hyperlink r:id="rId77" w:history="1">
        <w:r w:rsidR="003C3360" w:rsidRPr="003C3360">
          <w:rPr>
            <w:color w:val="0000FF"/>
            <w:u w:val="single"/>
            <w:rtl/>
          </w:rPr>
          <w:t>חוק העונשין</w:t>
        </w:r>
      </w:hyperlink>
      <w:r w:rsidRPr="00485D2C">
        <w:rPr>
          <w:rtl/>
        </w:rPr>
        <w:t>, יש מקום להתחשב בנסיבותיו האישיות, אשר אינן קשורות בביצוע העבירות. נסיבות אלה נלמדות, בין היתר, מתסקירי שירות המבחן, מחוות דעת הממונה על עבודות השירות, מטיעוני הצדדים לעונש, מדברי הנאשם לבית המשפט ומעברו הפלילי. בדרך זו חידד תיקון 113 ל</w:t>
      </w:r>
      <w:hyperlink r:id="rId78" w:history="1">
        <w:r w:rsidR="003C3360" w:rsidRPr="003C3360">
          <w:rPr>
            <w:color w:val="0000FF"/>
            <w:u w:val="single"/>
            <w:rtl/>
          </w:rPr>
          <w:t>חוק העונשין</w:t>
        </w:r>
      </w:hyperlink>
      <w:r w:rsidRPr="00485D2C">
        <w:rPr>
          <w:rtl/>
        </w:rPr>
        <w:t xml:space="preserve"> את הצורך בהמשך נקיטת שיטת ענישה אינדיווידואלית, הבוחנת נסיבותיו של כל מקרה ואדם המובא לדין. (</w:t>
      </w:r>
      <w:hyperlink r:id="rId79" w:history="1">
        <w:r w:rsidR="003C3360" w:rsidRPr="003C3360">
          <w:rPr>
            <w:color w:val="0000FF"/>
            <w:u w:val="single"/>
            <w:rtl/>
          </w:rPr>
          <w:t>ע"פ 433/89 אטיאס נ' מדינת ישראל, פ"ד מג</w:t>
        </w:r>
      </w:hyperlink>
      <w:r w:rsidRPr="00485D2C">
        <w:rPr>
          <w:rtl/>
        </w:rPr>
        <w:t xml:space="preserve">(4) 170; </w:t>
      </w:r>
      <w:hyperlink r:id="rId80" w:history="1">
        <w:r w:rsidR="003C3360" w:rsidRPr="003C3360">
          <w:rPr>
            <w:color w:val="0000FF"/>
            <w:u w:val="single"/>
            <w:rtl/>
          </w:rPr>
          <w:t>ע"פ 5106/99 אבו נג'ימה נ' מדינת ישראל, פ"ד נד</w:t>
        </w:r>
      </w:hyperlink>
      <w:r w:rsidRPr="00485D2C">
        <w:rPr>
          <w:rtl/>
        </w:rPr>
        <w:t xml:space="preserve">(1) 350; </w:t>
      </w:r>
      <w:hyperlink r:id="rId81" w:history="1">
        <w:r w:rsidR="003C3360" w:rsidRPr="003C3360">
          <w:rPr>
            <w:color w:val="0000FF"/>
            <w:u w:val="single"/>
            <w:rtl/>
          </w:rPr>
          <w:t>רע"פ 3173/09</w:t>
        </w:r>
      </w:hyperlink>
      <w:r w:rsidRPr="00485D2C">
        <w:rPr>
          <w:rtl/>
        </w:rPr>
        <w:t xml:space="preserve"> </w:t>
      </w:r>
      <w:r w:rsidRPr="00485D2C">
        <w:rPr>
          <w:b/>
          <w:bCs/>
          <w:rtl/>
        </w:rPr>
        <w:t>פראגין נ' מדינת ישראל</w:t>
      </w:r>
      <w:r w:rsidRPr="00485D2C">
        <w:rPr>
          <w:rtl/>
        </w:rPr>
        <w:t xml:space="preserve"> (ניתן ביום 5.5.2009)). </w:t>
      </w:r>
    </w:p>
    <w:p w14:paraId="234536A1" w14:textId="77777777" w:rsidR="00412C8F" w:rsidRDefault="00412C8F" w:rsidP="00412C8F">
      <w:pPr>
        <w:spacing w:line="360" w:lineRule="auto"/>
        <w:ind w:left="509" w:hanging="425"/>
        <w:jc w:val="both"/>
        <w:rPr>
          <w:rtl/>
        </w:rPr>
      </w:pPr>
    </w:p>
    <w:p w14:paraId="314D94E2" w14:textId="77777777" w:rsidR="00412C8F" w:rsidRDefault="00412C8F" w:rsidP="00412C8F">
      <w:pPr>
        <w:spacing w:line="360" w:lineRule="auto"/>
        <w:ind w:left="509" w:hanging="425"/>
        <w:jc w:val="both"/>
        <w:rPr>
          <w:rtl/>
        </w:rPr>
      </w:pPr>
    </w:p>
    <w:p w14:paraId="08556624" w14:textId="77777777" w:rsidR="00412C8F" w:rsidRDefault="00412C8F" w:rsidP="00412C8F">
      <w:pPr>
        <w:spacing w:line="360" w:lineRule="auto"/>
        <w:ind w:left="509" w:hanging="425"/>
        <w:jc w:val="both"/>
        <w:rPr>
          <w:rtl/>
        </w:rPr>
      </w:pPr>
    </w:p>
    <w:p w14:paraId="4F3C23DB" w14:textId="77777777" w:rsidR="00412C8F" w:rsidRPr="00485D2C" w:rsidRDefault="00412C8F" w:rsidP="00412C8F">
      <w:pPr>
        <w:spacing w:line="360" w:lineRule="auto"/>
        <w:ind w:left="509" w:hanging="425"/>
        <w:jc w:val="both"/>
        <w:rPr>
          <w:rtl/>
        </w:rPr>
      </w:pPr>
    </w:p>
    <w:p w14:paraId="51386BEA" w14:textId="77777777" w:rsidR="00412C8F" w:rsidRPr="00485D2C" w:rsidRDefault="00412C8F" w:rsidP="00412C8F">
      <w:pPr>
        <w:spacing w:line="360" w:lineRule="auto"/>
        <w:jc w:val="both"/>
        <w:rPr>
          <w:rFonts w:ascii="Calibri" w:hAnsi="Calibri"/>
          <w:u w:val="single"/>
          <w:rtl/>
        </w:rPr>
      </w:pPr>
      <w:r w:rsidRPr="00485D2C">
        <w:rPr>
          <w:rFonts w:ascii="Calibri" w:hAnsi="Calibri" w:hint="eastAsia"/>
          <w:u w:val="single"/>
          <w:rtl/>
        </w:rPr>
        <w:t>תסקירי</w:t>
      </w:r>
      <w:r w:rsidRPr="00485D2C">
        <w:rPr>
          <w:rFonts w:ascii="Calibri" w:hAnsi="Calibri"/>
          <w:u w:val="single"/>
          <w:rtl/>
        </w:rPr>
        <w:t xml:space="preserve"> </w:t>
      </w:r>
      <w:r w:rsidRPr="00485D2C">
        <w:rPr>
          <w:rFonts w:ascii="Calibri" w:hAnsi="Calibri" w:hint="eastAsia"/>
          <w:u w:val="single"/>
          <w:rtl/>
        </w:rPr>
        <w:t>שירות</w:t>
      </w:r>
      <w:r w:rsidRPr="00485D2C">
        <w:rPr>
          <w:rFonts w:ascii="Calibri" w:hAnsi="Calibri"/>
          <w:u w:val="single"/>
          <w:rtl/>
        </w:rPr>
        <w:t xml:space="preserve"> </w:t>
      </w:r>
      <w:r w:rsidRPr="00485D2C">
        <w:rPr>
          <w:rFonts w:ascii="Calibri" w:hAnsi="Calibri" w:hint="eastAsia"/>
          <w:u w:val="single"/>
          <w:rtl/>
        </w:rPr>
        <w:t>המבחן</w:t>
      </w:r>
      <w:r w:rsidRPr="00485D2C">
        <w:rPr>
          <w:rFonts w:ascii="Calibri" w:hAnsi="Calibri"/>
          <w:u w:val="single"/>
          <w:rtl/>
        </w:rPr>
        <w:t xml:space="preserve"> </w:t>
      </w:r>
      <w:r w:rsidRPr="00485D2C">
        <w:rPr>
          <w:rFonts w:ascii="Calibri" w:hAnsi="Calibri" w:hint="eastAsia"/>
          <w:u w:val="single"/>
          <w:rtl/>
        </w:rPr>
        <w:t>וחוות</w:t>
      </w:r>
      <w:r w:rsidRPr="00485D2C">
        <w:rPr>
          <w:rFonts w:ascii="Calibri" w:hAnsi="Calibri"/>
          <w:u w:val="single"/>
          <w:rtl/>
        </w:rPr>
        <w:t xml:space="preserve"> </w:t>
      </w:r>
      <w:r w:rsidRPr="00485D2C">
        <w:rPr>
          <w:rFonts w:ascii="Calibri" w:hAnsi="Calibri" w:hint="eastAsia"/>
          <w:u w:val="single"/>
          <w:rtl/>
        </w:rPr>
        <w:t>דעת</w:t>
      </w:r>
      <w:r w:rsidRPr="00485D2C">
        <w:rPr>
          <w:rFonts w:ascii="Calibri" w:hAnsi="Calibri"/>
          <w:u w:val="single"/>
          <w:rtl/>
        </w:rPr>
        <w:t xml:space="preserve"> </w:t>
      </w:r>
      <w:r w:rsidRPr="00485D2C">
        <w:rPr>
          <w:rFonts w:ascii="Calibri" w:hAnsi="Calibri" w:hint="eastAsia"/>
          <w:u w:val="single"/>
          <w:rtl/>
        </w:rPr>
        <w:t>הממונה</w:t>
      </w:r>
      <w:r w:rsidRPr="00485D2C">
        <w:rPr>
          <w:rFonts w:ascii="Calibri" w:hAnsi="Calibri"/>
          <w:u w:val="single"/>
          <w:rtl/>
        </w:rPr>
        <w:t xml:space="preserve"> </w:t>
      </w:r>
      <w:r w:rsidRPr="00485D2C">
        <w:rPr>
          <w:rFonts w:ascii="Calibri" w:hAnsi="Calibri" w:hint="eastAsia"/>
          <w:u w:val="single"/>
          <w:rtl/>
        </w:rPr>
        <w:t>על</w:t>
      </w:r>
      <w:r w:rsidRPr="00485D2C">
        <w:rPr>
          <w:rFonts w:ascii="Calibri" w:hAnsi="Calibri"/>
          <w:u w:val="single"/>
          <w:rtl/>
        </w:rPr>
        <w:t xml:space="preserve"> </w:t>
      </w:r>
      <w:r w:rsidRPr="00485D2C">
        <w:rPr>
          <w:rFonts w:ascii="Calibri" w:hAnsi="Calibri" w:hint="eastAsia"/>
          <w:u w:val="single"/>
          <w:rtl/>
        </w:rPr>
        <w:t>עבודות</w:t>
      </w:r>
      <w:r w:rsidRPr="00485D2C">
        <w:rPr>
          <w:rFonts w:ascii="Calibri" w:hAnsi="Calibri"/>
          <w:u w:val="single"/>
          <w:rtl/>
        </w:rPr>
        <w:t xml:space="preserve"> </w:t>
      </w:r>
      <w:r w:rsidRPr="00485D2C">
        <w:rPr>
          <w:rFonts w:ascii="Calibri" w:hAnsi="Calibri" w:hint="eastAsia"/>
          <w:u w:val="single"/>
          <w:rtl/>
        </w:rPr>
        <w:t>השירות</w:t>
      </w:r>
    </w:p>
    <w:p w14:paraId="7C90C44C" w14:textId="77777777" w:rsidR="00412C8F" w:rsidRPr="00485D2C" w:rsidRDefault="00412C8F" w:rsidP="00412C8F">
      <w:pPr>
        <w:spacing w:line="360" w:lineRule="auto"/>
        <w:jc w:val="both"/>
        <w:rPr>
          <w:rFonts w:ascii="Calibri" w:hAnsi="Calibri"/>
          <w:u w:val="single"/>
          <w:rtl/>
        </w:rPr>
      </w:pPr>
    </w:p>
    <w:p w14:paraId="58C7A513"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15.</w:t>
      </w:r>
      <w:r w:rsidRPr="00485D2C">
        <w:rPr>
          <w:rFonts w:ascii="Calibri" w:hAnsi="Calibri"/>
          <w:rtl/>
        </w:rPr>
        <w:tab/>
      </w:r>
      <w:r w:rsidRPr="00485D2C">
        <w:rPr>
          <w:rFonts w:ascii="Calibri" w:hAnsi="Calibri" w:hint="eastAsia"/>
          <w:rtl/>
        </w:rPr>
        <w:t>ביום</w:t>
      </w:r>
      <w:r w:rsidRPr="00485D2C">
        <w:rPr>
          <w:rFonts w:ascii="Calibri" w:hAnsi="Calibri"/>
          <w:rtl/>
        </w:rPr>
        <w:t xml:space="preserve"> 18.7.2016 </w:t>
      </w:r>
      <w:r w:rsidRPr="00485D2C">
        <w:rPr>
          <w:rFonts w:ascii="Calibri" w:hAnsi="Calibri" w:hint="eastAsia"/>
          <w:rtl/>
        </w:rPr>
        <w:t>נתקבל</w:t>
      </w:r>
      <w:r w:rsidRPr="00485D2C">
        <w:rPr>
          <w:rFonts w:ascii="Calibri" w:hAnsi="Calibri"/>
          <w:rtl/>
        </w:rPr>
        <w:t xml:space="preserve"> </w:t>
      </w:r>
      <w:r w:rsidRPr="00485D2C">
        <w:rPr>
          <w:rFonts w:ascii="Calibri" w:hAnsi="Calibri" w:hint="eastAsia"/>
          <w:rtl/>
        </w:rPr>
        <w:t>תסקיר</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במסגרתו</w:t>
      </w:r>
      <w:r w:rsidRPr="00485D2C">
        <w:rPr>
          <w:rFonts w:ascii="Calibri" w:hAnsi="Calibri"/>
          <w:rtl/>
        </w:rPr>
        <w:t xml:space="preserve"> </w:t>
      </w:r>
      <w:r w:rsidRPr="00485D2C">
        <w:rPr>
          <w:rFonts w:ascii="Calibri" w:hAnsi="Calibri" w:hint="eastAsia"/>
          <w:rtl/>
        </w:rPr>
        <w:t>פורטו</w:t>
      </w:r>
      <w:r w:rsidRPr="00485D2C">
        <w:rPr>
          <w:rFonts w:ascii="Calibri" w:hAnsi="Calibri"/>
          <w:rtl/>
        </w:rPr>
        <w:t xml:space="preserve"> </w:t>
      </w:r>
      <w:r w:rsidRPr="00485D2C">
        <w:rPr>
          <w:rFonts w:ascii="Calibri" w:hAnsi="Calibri" w:hint="eastAsia"/>
          <w:rtl/>
        </w:rPr>
        <w:t>קורות</w:t>
      </w:r>
      <w:r w:rsidRPr="00485D2C">
        <w:rPr>
          <w:rFonts w:ascii="Calibri" w:hAnsi="Calibri"/>
          <w:rtl/>
        </w:rPr>
        <w:t xml:space="preserve"> </w:t>
      </w:r>
      <w:r w:rsidRPr="00485D2C">
        <w:rPr>
          <w:rFonts w:ascii="Calibri" w:hAnsi="Calibri" w:hint="eastAsia"/>
          <w:rtl/>
        </w:rPr>
        <w:t>חייו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ומשפחתו</w:t>
      </w:r>
      <w:r w:rsidRPr="00485D2C">
        <w:rPr>
          <w:rFonts w:ascii="Calibri" w:hAnsi="Calibri"/>
          <w:rtl/>
        </w:rPr>
        <w:t xml:space="preserve">, </w:t>
      </w:r>
      <w:r w:rsidRPr="00485D2C">
        <w:rPr>
          <w:rFonts w:ascii="Calibri" w:hAnsi="Calibri" w:hint="eastAsia"/>
          <w:rtl/>
        </w:rPr>
        <w:t>אך</w:t>
      </w:r>
      <w:r w:rsidRPr="00485D2C">
        <w:rPr>
          <w:rFonts w:ascii="Calibri" w:hAnsi="Calibri"/>
          <w:rtl/>
        </w:rPr>
        <w:t xml:space="preserve"> </w:t>
      </w:r>
      <w:r w:rsidRPr="00485D2C">
        <w:rPr>
          <w:rFonts w:ascii="Calibri" w:hAnsi="Calibri" w:hint="eastAsia"/>
          <w:rtl/>
        </w:rPr>
        <w:t>בשל</w:t>
      </w:r>
      <w:r w:rsidRPr="00485D2C">
        <w:rPr>
          <w:rFonts w:ascii="Calibri" w:hAnsi="Calibri"/>
          <w:rtl/>
        </w:rPr>
        <w:t xml:space="preserve"> </w:t>
      </w:r>
      <w:r w:rsidRPr="00485D2C">
        <w:rPr>
          <w:rFonts w:ascii="Calibri" w:hAnsi="Calibri" w:hint="eastAsia"/>
          <w:rtl/>
        </w:rPr>
        <w:t>צנעת</w:t>
      </w:r>
      <w:r w:rsidRPr="00485D2C">
        <w:rPr>
          <w:rFonts w:ascii="Calibri" w:hAnsi="Calibri"/>
          <w:rtl/>
        </w:rPr>
        <w:t xml:space="preserve"> </w:t>
      </w:r>
      <w:r w:rsidRPr="00485D2C">
        <w:rPr>
          <w:rFonts w:ascii="Calibri" w:hAnsi="Calibri" w:hint="eastAsia"/>
          <w:rtl/>
        </w:rPr>
        <w:t>הפרט</w:t>
      </w:r>
      <w:r w:rsidRPr="00485D2C">
        <w:rPr>
          <w:rFonts w:ascii="Calibri" w:hAnsi="Calibri"/>
          <w:rtl/>
        </w:rPr>
        <w:t xml:space="preserve"> </w:t>
      </w:r>
      <w:r w:rsidRPr="00485D2C">
        <w:rPr>
          <w:rFonts w:ascii="Calibri" w:hAnsi="Calibri" w:hint="eastAsia"/>
          <w:rtl/>
        </w:rPr>
        <w:t>אמנע</w:t>
      </w:r>
      <w:r w:rsidRPr="00485D2C">
        <w:rPr>
          <w:rFonts w:ascii="Calibri" w:hAnsi="Calibri"/>
          <w:rtl/>
        </w:rPr>
        <w:t xml:space="preserve"> </w:t>
      </w:r>
      <w:r w:rsidRPr="00485D2C">
        <w:rPr>
          <w:rFonts w:ascii="Calibri" w:hAnsi="Calibri" w:hint="eastAsia"/>
          <w:rtl/>
        </w:rPr>
        <w:t>מלפרט</w:t>
      </w:r>
      <w:r w:rsidRPr="00485D2C">
        <w:rPr>
          <w:rFonts w:ascii="Calibri" w:hAnsi="Calibri"/>
          <w:rtl/>
        </w:rPr>
        <w:t xml:space="preserve"> </w:t>
      </w:r>
      <w:r w:rsidRPr="00485D2C">
        <w:rPr>
          <w:rFonts w:ascii="Calibri" w:hAnsi="Calibri" w:hint="eastAsia"/>
          <w:rtl/>
        </w:rPr>
        <w:t>מעבר</w:t>
      </w:r>
      <w:r w:rsidRPr="00485D2C">
        <w:rPr>
          <w:rFonts w:ascii="Calibri" w:hAnsi="Calibri"/>
          <w:rtl/>
        </w:rPr>
        <w:t xml:space="preserve"> </w:t>
      </w:r>
      <w:r w:rsidRPr="00485D2C">
        <w:rPr>
          <w:rFonts w:ascii="Calibri" w:hAnsi="Calibri" w:hint="eastAsia"/>
          <w:rtl/>
        </w:rPr>
        <w:t>לנדרש</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בן</w:t>
      </w:r>
      <w:r w:rsidRPr="00485D2C">
        <w:rPr>
          <w:rFonts w:ascii="Calibri" w:hAnsi="Calibri"/>
          <w:rtl/>
        </w:rPr>
        <w:t xml:space="preserve"> 37, </w:t>
      </w:r>
      <w:r w:rsidRPr="00485D2C">
        <w:rPr>
          <w:rFonts w:ascii="Calibri" w:hAnsi="Calibri" w:hint="eastAsia"/>
          <w:rtl/>
        </w:rPr>
        <w:t>גרוש</w:t>
      </w:r>
      <w:r w:rsidRPr="00485D2C">
        <w:rPr>
          <w:rFonts w:ascii="Calibri" w:hAnsi="Calibri"/>
          <w:rtl/>
        </w:rPr>
        <w:t xml:space="preserve"> </w:t>
      </w:r>
      <w:r w:rsidRPr="00485D2C">
        <w:rPr>
          <w:rFonts w:ascii="Calibri" w:hAnsi="Calibri" w:hint="eastAsia"/>
          <w:rtl/>
        </w:rPr>
        <w:t>מזה</w:t>
      </w:r>
      <w:r w:rsidRPr="00485D2C">
        <w:rPr>
          <w:rFonts w:ascii="Calibri" w:hAnsi="Calibri"/>
          <w:rtl/>
        </w:rPr>
        <w:t xml:space="preserve"> 10 </w:t>
      </w:r>
      <w:r w:rsidRPr="00485D2C">
        <w:rPr>
          <w:rFonts w:ascii="Calibri" w:hAnsi="Calibri" w:hint="eastAsia"/>
          <w:rtl/>
        </w:rPr>
        <w:t>שנים</w:t>
      </w:r>
      <w:r w:rsidRPr="00485D2C">
        <w:rPr>
          <w:rFonts w:ascii="Calibri" w:hAnsi="Calibri"/>
          <w:rtl/>
        </w:rPr>
        <w:t xml:space="preserve">, </w:t>
      </w:r>
      <w:r w:rsidRPr="00485D2C">
        <w:rPr>
          <w:rFonts w:ascii="Calibri" w:hAnsi="Calibri" w:hint="eastAsia"/>
          <w:rtl/>
        </w:rPr>
        <w:t>ללא</w:t>
      </w:r>
      <w:r w:rsidRPr="00485D2C">
        <w:rPr>
          <w:rFonts w:ascii="Calibri" w:hAnsi="Calibri"/>
          <w:rtl/>
        </w:rPr>
        <w:t xml:space="preserve"> </w:t>
      </w:r>
      <w:r w:rsidRPr="00485D2C">
        <w:rPr>
          <w:rFonts w:ascii="Calibri" w:hAnsi="Calibri" w:hint="eastAsia"/>
          <w:rtl/>
        </w:rPr>
        <w:t>ילדים</w:t>
      </w:r>
      <w:r w:rsidRPr="00485D2C">
        <w:rPr>
          <w:rFonts w:ascii="Calibri" w:hAnsi="Calibri"/>
          <w:rtl/>
        </w:rPr>
        <w:t xml:space="preserve">, </w:t>
      </w:r>
      <w:r w:rsidRPr="00485D2C">
        <w:rPr>
          <w:rFonts w:ascii="Calibri" w:hAnsi="Calibri" w:hint="eastAsia"/>
          <w:rtl/>
        </w:rPr>
        <w:t>מתגורר</w:t>
      </w:r>
      <w:r w:rsidRPr="00485D2C">
        <w:rPr>
          <w:rFonts w:ascii="Calibri" w:hAnsi="Calibri"/>
          <w:rtl/>
        </w:rPr>
        <w:t xml:space="preserve"> </w:t>
      </w:r>
      <w:r w:rsidRPr="00485D2C">
        <w:rPr>
          <w:rFonts w:ascii="Calibri" w:hAnsi="Calibri" w:hint="eastAsia"/>
          <w:rtl/>
        </w:rPr>
        <w:t>באילת</w:t>
      </w:r>
      <w:r w:rsidRPr="00485D2C">
        <w:rPr>
          <w:rFonts w:ascii="Calibri" w:hAnsi="Calibri"/>
          <w:rtl/>
        </w:rPr>
        <w:t xml:space="preserve"> </w:t>
      </w:r>
      <w:r w:rsidRPr="00485D2C">
        <w:rPr>
          <w:rFonts w:ascii="Calibri" w:hAnsi="Calibri" w:hint="eastAsia"/>
          <w:rtl/>
        </w:rPr>
        <w:t>מזה</w:t>
      </w:r>
      <w:r w:rsidRPr="00485D2C">
        <w:rPr>
          <w:rFonts w:ascii="Calibri" w:hAnsi="Calibri"/>
          <w:rtl/>
        </w:rPr>
        <w:t xml:space="preserve"> </w:t>
      </w:r>
      <w:r w:rsidRPr="00485D2C">
        <w:rPr>
          <w:rFonts w:ascii="Calibri" w:hAnsi="Calibri" w:hint="eastAsia"/>
          <w:rtl/>
        </w:rPr>
        <w:t>כחמש</w:t>
      </w:r>
      <w:r w:rsidRPr="00485D2C">
        <w:rPr>
          <w:rFonts w:ascii="Calibri" w:hAnsi="Calibri"/>
          <w:rtl/>
        </w:rPr>
        <w:t xml:space="preserve"> </w:t>
      </w:r>
      <w:r w:rsidRPr="00485D2C">
        <w:rPr>
          <w:rFonts w:ascii="Calibri" w:hAnsi="Calibri" w:hint="eastAsia"/>
          <w:rtl/>
        </w:rPr>
        <w:t>שנים</w:t>
      </w:r>
      <w:r w:rsidRPr="00485D2C">
        <w:rPr>
          <w:rFonts w:ascii="Calibri" w:hAnsi="Calibri"/>
          <w:rtl/>
        </w:rPr>
        <w:t xml:space="preserve"> </w:t>
      </w:r>
      <w:r w:rsidRPr="00485D2C">
        <w:rPr>
          <w:rFonts w:ascii="Calibri" w:hAnsi="Calibri" w:hint="eastAsia"/>
          <w:rtl/>
        </w:rPr>
        <w:t>ועובד</w:t>
      </w:r>
      <w:r w:rsidRPr="00485D2C">
        <w:rPr>
          <w:rFonts w:ascii="Calibri" w:hAnsi="Calibri"/>
          <w:rtl/>
        </w:rPr>
        <w:t xml:space="preserve"> </w:t>
      </w:r>
      <w:r w:rsidRPr="00485D2C">
        <w:rPr>
          <w:rFonts w:ascii="Calibri" w:hAnsi="Calibri" w:hint="eastAsia"/>
          <w:rtl/>
        </w:rPr>
        <w:t>כאחראי</w:t>
      </w:r>
      <w:r w:rsidRPr="00485D2C">
        <w:rPr>
          <w:rFonts w:ascii="Calibri" w:hAnsi="Calibri"/>
          <w:rtl/>
        </w:rPr>
        <w:t xml:space="preserve"> </w:t>
      </w:r>
      <w:r w:rsidRPr="00485D2C">
        <w:rPr>
          <w:rFonts w:ascii="Calibri" w:hAnsi="Calibri" w:hint="eastAsia"/>
          <w:rtl/>
        </w:rPr>
        <w:t>משמרת</w:t>
      </w:r>
      <w:r w:rsidRPr="00485D2C">
        <w:rPr>
          <w:rFonts w:ascii="Calibri" w:hAnsi="Calibri"/>
          <w:rtl/>
        </w:rPr>
        <w:t xml:space="preserve"> </w:t>
      </w:r>
      <w:r w:rsidRPr="00485D2C">
        <w:rPr>
          <w:rFonts w:ascii="Calibri" w:hAnsi="Calibri" w:hint="eastAsia"/>
          <w:rtl/>
        </w:rPr>
        <w:t>במסעדה</w:t>
      </w:r>
      <w:r w:rsidRPr="00485D2C">
        <w:rPr>
          <w:rFonts w:ascii="Calibri" w:hAnsi="Calibri"/>
          <w:rtl/>
        </w:rPr>
        <w:t xml:space="preserve"> </w:t>
      </w:r>
      <w:r w:rsidRPr="00485D2C">
        <w:rPr>
          <w:rFonts w:ascii="Calibri" w:hAnsi="Calibri" w:hint="eastAsia"/>
          <w:rtl/>
        </w:rPr>
        <w:t>בחוף</w:t>
      </w:r>
      <w:r w:rsidRPr="00485D2C">
        <w:rPr>
          <w:rFonts w:ascii="Calibri" w:hAnsi="Calibri"/>
          <w:rtl/>
        </w:rPr>
        <w:t xml:space="preserve"> </w:t>
      </w:r>
      <w:r w:rsidRPr="00485D2C">
        <w:rPr>
          <w:rFonts w:ascii="Calibri" w:hAnsi="Calibri" w:hint="eastAsia"/>
          <w:rtl/>
        </w:rPr>
        <w:t>ממן</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השלים</w:t>
      </w:r>
      <w:r w:rsidRPr="00485D2C">
        <w:rPr>
          <w:rFonts w:ascii="Calibri" w:hAnsi="Calibri"/>
          <w:rtl/>
        </w:rPr>
        <w:t xml:space="preserve"> 12 </w:t>
      </w:r>
      <w:r w:rsidRPr="00485D2C">
        <w:rPr>
          <w:rFonts w:ascii="Calibri" w:hAnsi="Calibri" w:hint="eastAsia"/>
          <w:rtl/>
        </w:rPr>
        <w:t>שנות</w:t>
      </w:r>
      <w:r w:rsidRPr="00485D2C">
        <w:rPr>
          <w:rFonts w:ascii="Calibri" w:hAnsi="Calibri"/>
          <w:rtl/>
        </w:rPr>
        <w:t xml:space="preserve"> </w:t>
      </w:r>
      <w:r w:rsidRPr="00485D2C">
        <w:rPr>
          <w:rFonts w:ascii="Calibri" w:hAnsi="Calibri" w:hint="eastAsia"/>
          <w:rtl/>
        </w:rPr>
        <w:t>לימוד</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הורשע</w:t>
      </w:r>
      <w:r w:rsidRPr="00485D2C">
        <w:rPr>
          <w:rFonts w:ascii="Calibri" w:hAnsi="Calibri"/>
          <w:rtl/>
        </w:rPr>
        <w:t xml:space="preserve"> </w:t>
      </w:r>
      <w:r w:rsidRPr="00485D2C">
        <w:rPr>
          <w:rFonts w:ascii="Calibri" w:hAnsi="Calibri" w:hint="eastAsia"/>
          <w:rtl/>
        </w:rPr>
        <w:t>בעבר</w:t>
      </w:r>
      <w:r w:rsidRPr="00485D2C">
        <w:rPr>
          <w:rFonts w:ascii="Calibri" w:hAnsi="Calibri"/>
          <w:rtl/>
        </w:rPr>
        <w:t xml:space="preserve"> </w:t>
      </w:r>
      <w:r w:rsidRPr="00485D2C">
        <w:rPr>
          <w:rFonts w:ascii="Calibri" w:hAnsi="Calibri" w:hint="eastAsia"/>
          <w:rtl/>
        </w:rPr>
        <w:t>בעבירות</w:t>
      </w:r>
      <w:r w:rsidRPr="00485D2C">
        <w:rPr>
          <w:rFonts w:ascii="Calibri" w:hAnsi="Calibri"/>
          <w:rtl/>
        </w:rPr>
        <w:t xml:space="preserve"> </w:t>
      </w:r>
      <w:r w:rsidRPr="00485D2C">
        <w:rPr>
          <w:rFonts w:ascii="Calibri" w:hAnsi="Calibri" w:hint="eastAsia"/>
          <w:rtl/>
        </w:rPr>
        <w:t>אלימות</w:t>
      </w:r>
      <w:r w:rsidRPr="00485D2C">
        <w:rPr>
          <w:rFonts w:ascii="Calibri" w:hAnsi="Calibri"/>
          <w:rtl/>
        </w:rPr>
        <w:t xml:space="preserve">, </w:t>
      </w:r>
      <w:r w:rsidRPr="00485D2C">
        <w:rPr>
          <w:rFonts w:ascii="Calibri" w:hAnsi="Calibri" w:hint="eastAsia"/>
          <w:rtl/>
        </w:rPr>
        <w:t>רכוש</w:t>
      </w:r>
      <w:r w:rsidRPr="00485D2C">
        <w:rPr>
          <w:rFonts w:ascii="Calibri" w:hAnsi="Calibri"/>
          <w:rtl/>
        </w:rPr>
        <w:t xml:space="preserve">, </w:t>
      </w:r>
      <w:r w:rsidRPr="00485D2C">
        <w:rPr>
          <w:rFonts w:ascii="Calibri" w:hAnsi="Calibri" w:hint="eastAsia"/>
          <w:rtl/>
        </w:rPr>
        <w:t>סמים</w:t>
      </w:r>
      <w:r w:rsidRPr="00485D2C">
        <w:rPr>
          <w:rFonts w:ascii="Calibri" w:hAnsi="Calibri"/>
          <w:rtl/>
        </w:rPr>
        <w:t xml:space="preserve"> </w:t>
      </w:r>
      <w:r w:rsidRPr="00485D2C">
        <w:rPr>
          <w:rFonts w:ascii="Calibri" w:hAnsi="Calibri" w:hint="eastAsia"/>
          <w:rtl/>
        </w:rPr>
        <w:t>והימורים</w:t>
      </w:r>
      <w:r w:rsidRPr="00485D2C">
        <w:rPr>
          <w:rFonts w:ascii="Calibri" w:hAnsi="Calibri"/>
          <w:rtl/>
        </w:rPr>
        <w:t xml:space="preserve">, </w:t>
      </w:r>
      <w:r w:rsidRPr="00485D2C">
        <w:rPr>
          <w:rFonts w:ascii="Calibri" w:hAnsi="Calibri" w:hint="eastAsia"/>
          <w:rtl/>
        </w:rPr>
        <w:t>בגינן</w:t>
      </w:r>
      <w:r w:rsidRPr="00485D2C">
        <w:rPr>
          <w:rFonts w:ascii="Calibri" w:hAnsi="Calibri"/>
          <w:rtl/>
        </w:rPr>
        <w:t xml:space="preserve"> </w:t>
      </w:r>
      <w:r w:rsidRPr="00485D2C">
        <w:rPr>
          <w:rFonts w:ascii="Calibri" w:hAnsi="Calibri" w:hint="eastAsia"/>
          <w:rtl/>
        </w:rPr>
        <w:t>ריצה</w:t>
      </w:r>
      <w:r w:rsidRPr="00485D2C">
        <w:rPr>
          <w:rFonts w:ascii="Calibri" w:hAnsi="Calibri"/>
          <w:rtl/>
        </w:rPr>
        <w:t xml:space="preserve"> </w:t>
      </w:r>
      <w:r w:rsidRPr="00485D2C">
        <w:rPr>
          <w:rFonts w:ascii="Calibri" w:hAnsi="Calibri" w:hint="eastAsia"/>
          <w:rtl/>
        </w:rPr>
        <w:t>עונש</w:t>
      </w:r>
      <w:r w:rsidRPr="00485D2C">
        <w:rPr>
          <w:rFonts w:ascii="Calibri" w:hAnsi="Calibri"/>
          <w:rtl/>
        </w:rPr>
        <w:t xml:space="preserve"> </w:t>
      </w:r>
      <w:r w:rsidRPr="00485D2C">
        <w:rPr>
          <w:rFonts w:ascii="Calibri" w:hAnsi="Calibri" w:hint="eastAsia"/>
          <w:rtl/>
        </w:rPr>
        <w:t>מאסר</w:t>
      </w:r>
      <w:r w:rsidRPr="00485D2C">
        <w:rPr>
          <w:rFonts w:ascii="Calibri" w:hAnsi="Calibri"/>
          <w:rtl/>
        </w:rPr>
        <w:t xml:space="preserve"> </w:t>
      </w:r>
      <w:r w:rsidRPr="00485D2C">
        <w:rPr>
          <w:rFonts w:ascii="Calibri" w:hAnsi="Calibri" w:hint="eastAsia"/>
          <w:rtl/>
        </w:rPr>
        <w:t>בפועל</w:t>
      </w:r>
      <w:r w:rsidRPr="00485D2C">
        <w:rPr>
          <w:rFonts w:ascii="Calibri" w:hAnsi="Calibri"/>
          <w:rtl/>
        </w:rPr>
        <w:t xml:space="preserve">, </w:t>
      </w:r>
      <w:r w:rsidRPr="00485D2C">
        <w:rPr>
          <w:rFonts w:ascii="Calibri" w:hAnsi="Calibri" w:hint="eastAsia"/>
          <w:rtl/>
        </w:rPr>
        <w:t>שחלקו</w:t>
      </w:r>
      <w:r w:rsidRPr="00485D2C">
        <w:rPr>
          <w:rFonts w:ascii="Calibri" w:hAnsi="Calibri"/>
          <w:rtl/>
        </w:rPr>
        <w:t xml:space="preserve"> </w:t>
      </w:r>
      <w:r w:rsidRPr="00485D2C">
        <w:rPr>
          <w:rFonts w:ascii="Calibri" w:hAnsi="Calibri" w:hint="eastAsia"/>
          <w:rtl/>
        </w:rPr>
        <w:t>ריצה</w:t>
      </w:r>
      <w:r w:rsidRPr="00485D2C">
        <w:rPr>
          <w:rFonts w:ascii="Calibri" w:hAnsi="Calibri"/>
          <w:rtl/>
        </w:rPr>
        <w:t xml:space="preserve"> </w:t>
      </w:r>
      <w:r w:rsidRPr="00485D2C">
        <w:rPr>
          <w:rFonts w:ascii="Calibri" w:hAnsi="Calibri" w:hint="eastAsia"/>
          <w:rtl/>
        </w:rPr>
        <w:t>בעבודות</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והוטלו</w:t>
      </w:r>
      <w:r w:rsidRPr="00485D2C">
        <w:rPr>
          <w:rFonts w:ascii="Calibri" w:hAnsi="Calibri"/>
          <w:rtl/>
        </w:rPr>
        <w:t xml:space="preserve"> </w:t>
      </w:r>
      <w:r w:rsidRPr="00485D2C">
        <w:rPr>
          <w:rFonts w:ascii="Calibri" w:hAnsi="Calibri" w:hint="eastAsia"/>
          <w:rtl/>
        </w:rPr>
        <w:t>עליו</w:t>
      </w:r>
      <w:r w:rsidRPr="00485D2C">
        <w:rPr>
          <w:rFonts w:ascii="Calibri" w:hAnsi="Calibri"/>
          <w:rtl/>
        </w:rPr>
        <w:t xml:space="preserve"> </w:t>
      </w:r>
      <w:r w:rsidRPr="00485D2C">
        <w:rPr>
          <w:rFonts w:ascii="Calibri" w:hAnsi="Calibri" w:hint="eastAsia"/>
          <w:rtl/>
        </w:rPr>
        <w:t>מאסרים</w:t>
      </w:r>
      <w:r w:rsidRPr="00485D2C">
        <w:rPr>
          <w:rFonts w:ascii="Calibri" w:hAnsi="Calibri"/>
          <w:rtl/>
        </w:rPr>
        <w:t xml:space="preserve"> </w:t>
      </w:r>
      <w:r w:rsidRPr="00485D2C">
        <w:rPr>
          <w:rFonts w:ascii="Calibri" w:hAnsi="Calibri" w:hint="eastAsia"/>
          <w:rtl/>
        </w:rPr>
        <w:t>מותנים</w:t>
      </w:r>
      <w:r w:rsidRPr="00485D2C">
        <w:rPr>
          <w:rFonts w:ascii="Calibri" w:hAnsi="Calibri"/>
          <w:rtl/>
        </w:rPr>
        <w:t xml:space="preserve"> </w:t>
      </w:r>
      <w:r w:rsidRPr="00485D2C">
        <w:rPr>
          <w:rFonts w:ascii="Calibri" w:hAnsi="Calibri" w:hint="eastAsia"/>
          <w:rtl/>
        </w:rPr>
        <w:t>וקנס</w:t>
      </w:r>
      <w:r w:rsidRPr="00485D2C">
        <w:rPr>
          <w:rFonts w:ascii="Calibri" w:hAnsi="Calibri"/>
          <w:rtl/>
        </w:rPr>
        <w:t xml:space="preserve"> </w:t>
      </w:r>
      <w:r w:rsidRPr="00485D2C">
        <w:rPr>
          <w:rFonts w:ascii="Calibri" w:hAnsi="Calibri" w:hint="eastAsia"/>
          <w:rtl/>
        </w:rPr>
        <w:t>כספי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הודה</w:t>
      </w:r>
      <w:r w:rsidRPr="00485D2C">
        <w:rPr>
          <w:rFonts w:ascii="Calibri" w:hAnsi="Calibri"/>
          <w:rtl/>
        </w:rPr>
        <w:t xml:space="preserve"> </w:t>
      </w:r>
      <w:r w:rsidRPr="00485D2C">
        <w:rPr>
          <w:rFonts w:ascii="Calibri" w:hAnsi="Calibri" w:hint="eastAsia"/>
          <w:rtl/>
        </w:rPr>
        <w:t>בביצוע</w:t>
      </w:r>
      <w:r w:rsidRPr="00485D2C">
        <w:rPr>
          <w:rFonts w:ascii="Calibri" w:hAnsi="Calibri"/>
          <w:rtl/>
        </w:rPr>
        <w:t xml:space="preserve"> </w:t>
      </w:r>
      <w:r w:rsidRPr="00485D2C">
        <w:rPr>
          <w:rFonts w:ascii="Calibri" w:hAnsi="Calibri" w:hint="eastAsia"/>
          <w:rtl/>
        </w:rPr>
        <w:t>העבירות</w:t>
      </w:r>
      <w:r w:rsidRPr="00485D2C">
        <w:rPr>
          <w:rFonts w:ascii="Calibri" w:hAnsi="Calibri"/>
          <w:rtl/>
        </w:rPr>
        <w:t xml:space="preserve"> </w:t>
      </w:r>
      <w:r w:rsidRPr="00485D2C">
        <w:rPr>
          <w:rFonts w:ascii="Calibri" w:hAnsi="Calibri" w:hint="eastAsia"/>
          <w:rtl/>
        </w:rPr>
        <w:t>נשוא</w:t>
      </w:r>
      <w:r w:rsidRPr="00485D2C">
        <w:rPr>
          <w:rFonts w:ascii="Calibri" w:hAnsi="Calibri"/>
          <w:rtl/>
        </w:rPr>
        <w:t xml:space="preserve"> </w:t>
      </w:r>
      <w:r w:rsidRPr="00485D2C">
        <w:rPr>
          <w:rFonts w:ascii="Calibri" w:hAnsi="Calibri" w:hint="eastAsia"/>
          <w:rtl/>
        </w:rPr>
        <w:t>כתב</w:t>
      </w:r>
      <w:r w:rsidRPr="00485D2C">
        <w:rPr>
          <w:rFonts w:ascii="Calibri" w:hAnsi="Calibri"/>
          <w:rtl/>
        </w:rPr>
        <w:t xml:space="preserve"> </w:t>
      </w:r>
      <w:r w:rsidRPr="00485D2C">
        <w:rPr>
          <w:rFonts w:ascii="Calibri" w:hAnsi="Calibri" w:hint="eastAsia"/>
          <w:rtl/>
        </w:rPr>
        <w:t>האישום</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הסביר</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התנהגותו</w:t>
      </w:r>
      <w:r w:rsidRPr="00485D2C">
        <w:rPr>
          <w:rFonts w:ascii="Calibri" w:hAnsi="Calibri"/>
          <w:rtl/>
        </w:rPr>
        <w:t xml:space="preserve"> </w:t>
      </w:r>
      <w:r w:rsidRPr="00485D2C">
        <w:rPr>
          <w:rFonts w:ascii="Calibri" w:hAnsi="Calibri" w:hint="eastAsia"/>
          <w:rtl/>
        </w:rPr>
        <w:t>הפסולה</w:t>
      </w:r>
      <w:r w:rsidRPr="00485D2C">
        <w:rPr>
          <w:rFonts w:ascii="Calibri" w:hAnsi="Calibri"/>
          <w:rtl/>
        </w:rPr>
        <w:t xml:space="preserve"> </w:t>
      </w:r>
      <w:r w:rsidRPr="00485D2C">
        <w:rPr>
          <w:rFonts w:ascii="Calibri" w:hAnsi="Calibri" w:hint="eastAsia"/>
          <w:rtl/>
        </w:rPr>
        <w:t>והלא</w:t>
      </w:r>
      <w:r w:rsidRPr="00485D2C">
        <w:rPr>
          <w:rFonts w:ascii="Calibri" w:hAnsi="Calibri"/>
          <w:rtl/>
        </w:rPr>
        <w:t xml:space="preserve"> </w:t>
      </w:r>
      <w:r w:rsidRPr="00485D2C">
        <w:rPr>
          <w:rFonts w:ascii="Calibri" w:hAnsi="Calibri" w:hint="eastAsia"/>
          <w:rtl/>
        </w:rPr>
        <w:t>מותאמת</w:t>
      </w:r>
      <w:r w:rsidRPr="00485D2C">
        <w:rPr>
          <w:rFonts w:ascii="Calibri" w:hAnsi="Calibri"/>
          <w:rtl/>
        </w:rPr>
        <w:t xml:space="preserve"> </w:t>
      </w:r>
      <w:r w:rsidRPr="00485D2C">
        <w:rPr>
          <w:rFonts w:ascii="Calibri" w:hAnsi="Calibri" w:hint="eastAsia"/>
          <w:rtl/>
        </w:rPr>
        <w:t>בכך</w:t>
      </w:r>
      <w:r w:rsidRPr="00485D2C">
        <w:rPr>
          <w:rFonts w:ascii="Calibri" w:hAnsi="Calibri"/>
          <w:rtl/>
        </w:rPr>
        <w:t xml:space="preserve"> </w:t>
      </w:r>
      <w:r w:rsidRPr="00485D2C">
        <w:rPr>
          <w:rFonts w:ascii="Calibri" w:hAnsi="Calibri" w:hint="eastAsia"/>
          <w:rtl/>
        </w:rPr>
        <w:t>שסטניסלב</w:t>
      </w:r>
      <w:r w:rsidRPr="00485D2C">
        <w:rPr>
          <w:rFonts w:ascii="Calibri" w:hAnsi="Calibri"/>
          <w:rtl/>
        </w:rPr>
        <w:t xml:space="preserve"> </w:t>
      </w:r>
      <w:r w:rsidRPr="00485D2C">
        <w:rPr>
          <w:rFonts w:ascii="Calibri" w:hAnsi="Calibri" w:hint="eastAsia"/>
          <w:rtl/>
        </w:rPr>
        <w:t>פגע</w:t>
      </w:r>
      <w:r w:rsidRPr="00485D2C">
        <w:rPr>
          <w:rFonts w:ascii="Calibri" w:hAnsi="Calibri"/>
          <w:rtl/>
        </w:rPr>
        <w:t xml:space="preserve"> </w:t>
      </w:r>
      <w:r w:rsidRPr="00485D2C">
        <w:rPr>
          <w:rFonts w:ascii="Calibri" w:hAnsi="Calibri" w:hint="eastAsia"/>
          <w:rtl/>
        </w:rPr>
        <w:t>לתפיסתו</w:t>
      </w:r>
      <w:r w:rsidRPr="00485D2C">
        <w:rPr>
          <w:rFonts w:ascii="Calibri" w:hAnsi="Calibri"/>
          <w:rtl/>
        </w:rPr>
        <w:t xml:space="preserve"> </w:t>
      </w:r>
      <w:r w:rsidRPr="00485D2C">
        <w:rPr>
          <w:rFonts w:ascii="Calibri" w:hAnsi="Calibri" w:hint="eastAsia"/>
          <w:rtl/>
        </w:rPr>
        <w:t>בכבודו</w:t>
      </w:r>
      <w:r w:rsidRPr="00485D2C">
        <w:rPr>
          <w:rFonts w:ascii="Calibri" w:hAnsi="Calibri"/>
          <w:rtl/>
        </w:rPr>
        <w:t xml:space="preserve"> </w:t>
      </w:r>
      <w:r w:rsidRPr="00485D2C">
        <w:rPr>
          <w:rFonts w:ascii="Calibri" w:hAnsi="Calibri" w:hint="eastAsia"/>
          <w:rtl/>
        </w:rPr>
        <w:t>מול</w:t>
      </w:r>
      <w:r w:rsidRPr="00485D2C">
        <w:rPr>
          <w:rFonts w:ascii="Calibri" w:hAnsi="Calibri"/>
          <w:rtl/>
        </w:rPr>
        <w:t xml:space="preserve"> </w:t>
      </w:r>
      <w:r w:rsidRPr="00485D2C">
        <w:rPr>
          <w:rFonts w:ascii="Calibri" w:hAnsi="Calibri" w:hint="eastAsia"/>
          <w:rtl/>
        </w:rPr>
        <w:t>אחרים</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קיבל</w:t>
      </w:r>
      <w:r w:rsidRPr="00485D2C">
        <w:rPr>
          <w:rFonts w:ascii="Calibri" w:hAnsi="Calibri"/>
          <w:rtl/>
        </w:rPr>
        <w:t xml:space="preserve"> </w:t>
      </w:r>
      <w:r w:rsidRPr="00485D2C">
        <w:rPr>
          <w:rFonts w:ascii="Calibri" w:hAnsi="Calibri" w:hint="eastAsia"/>
          <w:rtl/>
        </w:rPr>
        <w:t>אחריות</w:t>
      </w:r>
      <w:r w:rsidRPr="00485D2C">
        <w:rPr>
          <w:rFonts w:ascii="Calibri" w:hAnsi="Calibri"/>
          <w:rtl/>
        </w:rPr>
        <w:t xml:space="preserve"> </w:t>
      </w:r>
      <w:r w:rsidRPr="00485D2C">
        <w:rPr>
          <w:rFonts w:ascii="Calibri" w:hAnsi="Calibri" w:hint="eastAsia"/>
          <w:rtl/>
        </w:rPr>
        <w:t>לביצוע</w:t>
      </w:r>
      <w:r w:rsidRPr="00485D2C">
        <w:rPr>
          <w:rFonts w:ascii="Calibri" w:hAnsi="Calibri"/>
          <w:rtl/>
        </w:rPr>
        <w:t xml:space="preserve"> </w:t>
      </w:r>
      <w:r w:rsidRPr="00485D2C">
        <w:rPr>
          <w:rFonts w:ascii="Calibri" w:hAnsi="Calibri" w:hint="eastAsia"/>
          <w:rtl/>
        </w:rPr>
        <w:t>העבירות</w:t>
      </w:r>
      <w:r w:rsidRPr="00485D2C">
        <w:rPr>
          <w:rFonts w:ascii="Calibri" w:hAnsi="Calibri"/>
          <w:rtl/>
        </w:rPr>
        <w:t xml:space="preserve">, </w:t>
      </w:r>
      <w:r w:rsidRPr="00485D2C">
        <w:rPr>
          <w:rFonts w:ascii="Calibri" w:hAnsi="Calibri" w:hint="eastAsia"/>
          <w:rtl/>
        </w:rPr>
        <w:t>הביע</w:t>
      </w:r>
      <w:r w:rsidRPr="00485D2C">
        <w:rPr>
          <w:rFonts w:ascii="Calibri" w:hAnsi="Calibri"/>
          <w:rtl/>
        </w:rPr>
        <w:t xml:space="preserve"> </w:t>
      </w:r>
      <w:r w:rsidRPr="00485D2C">
        <w:rPr>
          <w:rFonts w:ascii="Calibri" w:hAnsi="Calibri" w:hint="eastAsia"/>
          <w:rtl/>
        </w:rPr>
        <w:t>הבנה</w:t>
      </w:r>
      <w:r w:rsidRPr="00485D2C">
        <w:rPr>
          <w:rFonts w:ascii="Calibri" w:hAnsi="Calibri"/>
          <w:rtl/>
        </w:rPr>
        <w:t xml:space="preserve"> </w:t>
      </w:r>
      <w:r w:rsidRPr="00485D2C">
        <w:rPr>
          <w:rFonts w:ascii="Calibri" w:hAnsi="Calibri" w:hint="eastAsia"/>
          <w:rtl/>
        </w:rPr>
        <w:t>וחרטה</w:t>
      </w:r>
      <w:r w:rsidRPr="00485D2C">
        <w:rPr>
          <w:rFonts w:ascii="Calibri" w:hAnsi="Calibri"/>
          <w:rtl/>
        </w:rPr>
        <w:t xml:space="preserve"> </w:t>
      </w:r>
      <w:r w:rsidRPr="00485D2C">
        <w:rPr>
          <w:rFonts w:ascii="Calibri" w:hAnsi="Calibri" w:hint="eastAsia"/>
          <w:rtl/>
        </w:rPr>
        <w:t>ביחס</w:t>
      </w:r>
      <w:r w:rsidRPr="00485D2C">
        <w:rPr>
          <w:rFonts w:ascii="Calibri" w:hAnsi="Calibri"/>
          <w:rtl/>
        </w:rPr>
        <w:t xml:space="preserve"> </w:t>
      </w:r>
      <w:r w:rsidRPr="00485D2C">
        <w:rPr>
          <w:rFonts w:ascii="Calibri" w:hAnsi="Calibri" w:hint="eastAsia"/>
          <w:rtl/>
        </w:rPr>
        <w:t>להתנהגותו</w:t>
      </w:r>
      <w:r w:rsidRPr="00485D2C">
        <w:rPr>
          <w:rFonts w:ascii="Calibri" w:hAnsi="Calibri"/>
          <w:rtl/>
        </w:rPr>
        <w:t xml:space="preserve"> </w:t>
      </w:r>
      <w:r w:rsidRPr="00485D2C">
        <w:rPr>
          <w:rFonts w:ascii="Calibri" w:hAnsi="Calibri" w:hint="eastAsia"/>
          <w:rtl/>
        </w:rPr>
        <w:t>הפסולה</w:t>
      </w:r>
      <w:r w:rsidRPr="00485D2C">
        <w:rPr>
          <w:rFonts w:ascii="Calibri" w:hAnsi="Calibri"/>
          <w:rtl/>
        </w:rPr>
        <w:t xml:space="preserve">, </w:t>
      </w:r>
      <w:r w:rsidRPr="00485D2C">
        <w:rPr>
          <w:rFonts w:ascii="Calibri" w:hAnsi="Calibri" w:hint="eastAsia"/>
          <w:rtl/>
        </w:rPr>
        <w:t>וגילה</w:t>
      </w:r>
      <w:r w:rsidRPr="00485D2C">
        <w:rPr>
          <w:rFonts w:ascii="Calibri" w:hAnsi="Calibri"/>
          <w:rtl/>
        </w:rPr>
        <w:t xml:space="preserve"> </w:t>
      </w:r>
      <w:r w:rsidRPr="00485D2C">
        <w:rPr>
          <w:rFonts w:ascii="Calibri" w:hAnsi="Calibri" w:hint="eastAsia"/>
          <w:rtl/>
        </w:rPr>
        <w:t>רצון</w:t>
      </w:r>
      <w:r w:rsidRPr="00485D2C">
        <w:rPr>
          <w:rFonts w:ascii="Calibri" w:hAnsi="Calibri"/>
          <w:rtl/>
        </w:rPr>
        <w:t xml:space="preserve"> </w:t>
      </w:r>
      <w:r w:rsidRPr="00485D2C">
        <w:rPr>
          <w:rFonts w:ascii="Calibri" w:hAnsi="Calibri" w:hint="eastAsia"/>
          <w:rtl/>
        </w:rPr>
        <w:t>לטפל</w:t>
      </w:r>
      <w:r w:rsidRPr="00485D2C">
        <w:rPr>
          <w:rFonts w:ascii="Calibri" w:hAnsi="Calibri"/>
          <w:rtl/>
        </w:rPr>
        <w:t xml:space="preserve"> </w:t>
      </w:r>
      <w:r w:rsidRPr="00485D2C">
        <w:rPr>
          <w:rFonts w:ascii="Calibri" w:hAnsi="Calibri" w:hint="eastAsia"/>
          <w:rtl/>
        </w:rPr>
        <w:t>בהתנהגותו</w:t>
      </w:r>
      <w:r w:rsidRPr="00485D2C">
        <w:rPr>
          <w:rFonts w:ascii="Calibri" w:hAnsi="Calibri"/>
          <w:rtl/>
        </w:rPr>
        <w:t xml:space="preserve"> </w:t>
      </w:r>
      <w:r w:rsidRPr="00485D2C">
        <w:rPr>
          <w:rFonts w:ascii="Calibri" w:hAnsi="Calibri" w:hint="eastAsia"/>
          <w:rtl/>
        </w:rPr>
        <w:t>המכשילה</w:t>
      </w:r>
      <w:r w:rsidRPr="00485D2C">
        <w:rPr>
          <w:rFonts w:ascii="Calibri" w:hAnsi="Calibri"/>
          <w:rtl/>
        </w:rPr>
        <w:t xml:space="preserve"> </w:t>
      </w:r>
      <w:r w:rsidRPr="00485D2C">
        <w:rPr>
          <w:rFonts w:ascii="Calibri" w:hAnsi="Calibri" w:hint="eastAsia"/>
          <w:rtl/>
        </w:rPr>
        <w:t>ובהתמכרויותיו</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מסר</w:t>
      </w:r>
      <w:r w:rsidRPr="00485D2C">
        <w:rPr>
          <w:rFonts w:ascii="Calibri" w:hAnsi="Calibri"/>
          <w:rtl/>
        </w:rPr>
        <w:t xml:space="preserve"> </w:t>
      </w:r>
      <w:r w:rsidRPr="00485D2C">
        <w:rPr>
          <w:rFonts w:ascii="Calibri" w:hAnsi="Calibri" w:hint="eastAsia"/>
          <w:rtl/>
        </w:rPr>
        <w:t>לשירות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הסכסוך</w:t>
      </w:r>
      <w:r w:rsidRPr="00485D2C">
        <w:rPr>
          <w:rFonts w:ascii="Calibri" w:hAnsi="Calibri"/>
          <w:rtl/>
        </w:rPr>
        <w:t xml:space="preserve"> </w:t>
      </w:r>
      <w:r w:rsidRPr="00485D2C">
        <w:rPr>
          <w:rFonts w:ascii="Calibri" w:hAnsi="Calibri" w:hint="eastAsia"/>
          <w:rtl/>
        </w:rPr>
        <w:t>בינו</w:t>
      </w:r>
      <w:r w:rsidRPr="00485D2C">
        <w:rPr>
          <w:rFonts w:ascii="Calibri" w:hAnsi="Calibri"/>
          <w:rtl/>
        </w:rPr>
        <w:t xml:space="preserve"> </w:t>
      </w:r>
      <w:r w:rsidRPr="00485D2C">
        <w:rPr>
          <w:rFonts w:ascii="Calibri" w:hAnsi="Calibri" w:hint="eastAsia"/>
          <w:rtl/>
        </w:rPr>
        <w:t>ובין</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הסתיים</w:t>
      </w:r>
      <w:r w:rsidRPr="00485D2C">
        <w:rPr>
          <w:rFonts w:ascii="Calibri" w:hAnsi="Calibri"/>
          <w:rtl/>
        </w:rPr>
        <w:t xml:space="preserve">, </w:t>
      </w:r>
      <w:r w:rsidRPr="00485D2C">
        <w:rPr>
          <w:rFonts w:ascii="Calibri" w:hAnsi="Calibri" w:hint="eastAsia"/>
          <w:rtl/>
        </w:rPr>
        <w:t>ובשיחה</w:t>
      </w:r>
      <w:r w:rsidRPr="00485D2C">
        <w:rPr>
          <w:rFonts w:ascii="Calibri" w:hAnsi="Calibri"/>
          <w:rtl/>
        </w:rPr>
        <w:t xml:space="preserve"> </w:t>
      </w:r>
      <w:r w:rsidRPr="00485D2C">
        <w:rPr>
          <w:rFonts w:ascii="Calibri" w:hAnsi="Calibri" w:hint="eastAsia"/>
          <w:rtl/>
        </w:rPr>
        <w:t>שקיים</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סטניסלב</w:t>
      </w:r>
      <w:r w:rsidRPr="00485D2C">
        <w:rPr>
          <w:rFonts w:ascii="Calibri" w:hAnsi="Calibri"/>
          <w:rtl/>
        </w:rPr>
        <w:t xml:space="preserve">, </w:t>
      </w:r>
      <w:r w:rsidRPr="00485D2C">
        <w:rPr>
          <w:rFonts w:ascii="Calibri" w:hAnsi="Calibri" w:hint="eastAsia"/>
          <w:rtl/>
        </w:rPr>
        <w:t>אישר</w:t>
      </w:r>
      <w:r w:rsidRPr="00485D2C">
        <w:rPr>
          <w:rFonts w:ascii="Calibri" w:hAnsi="Calibri"/>
          <w:rtl/>
        </w:rPr>
        <w:t xml:space="preserve"> </w:t>
      </w:r>
      <w:r w:rsidRPr="00485D2C">
        <w:rPr>
          <w:rFonts w:ascii="Calibri" w:hAnsi="Calibri" w:hint="eastAsia"/>
          <w:rtl/>
        </w:rPr>
        <w:t>האחרון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כיום</w:t>
      </w:r>
      <w:r w:rsidRPr="00485D2C">
        <w:rPr>
          <w:rFonts w:ascii="Calibri" w:hAnsi="Calibri"/>
          <w:rtl/>
        </w:rPr>
        <w:t xml:space="preserve"> </w:t>
      </w:r>
      <w:r w:rsidRPr="00485D2C">
        <w:rPr>
          <w:rFonts w:ascii="Calibri" w:hAnsi="Calibri" w:hint="eastAsia"/>
          <w:rtl/>
        </w:rPr>
        <w:t>אין</w:t>
      </w:r>
      <w:r w:rsidRPr="00485D2C">
        <w:rPr>
          <w:rFonts w:ascii="Calibri" w:hAnsi="Calibri"/>
          <w:rtl/>
        </w:rPr>
        <w:t xml:space="preserve"> </w:t>
      </w:r>
      <w:r w:rsidRPr="00485D2C">
        <w:rPr>
          <w:rFonts w:ascii="Calibri" w:hAnsi="Calibri" w:hint="eastAsia"/>
          <w:rtl/>
        </w:rPr>
        <w:t>לו</w:t>
      </w:r>
      <w:r w:rsidRPr="00485D2C">
        <w:rPr>
          <w:rFonts w:ascii="Calibri" w:hAnsi="Calibri"/>
          <w:rtl/>
        </w:rPr>
        <w:t xml:space="preserve"> </w:t>
      </w:r>
      <w:r w:rsidRPr="00485D2C">
        <w:rPr>
          <w:rFonts w:ascii="Calibri" w:hAnsi="Calibri" w:hint="eastAsia"/>
          <w:rtl/>
        </w:rPr>
        <w:t>טינה</w:t>
      </w:r>
      <w:r w:rsidRPr="00485D2C">
        <w:rPr>
          <w:rFonts w:ascii="Calibri" w:hAnsi="Calibri"/>
          <w:rtl/>
        </w:rPr>
        <w:t xml:space="preserve"> </w:t>
      </w:r>
      <w:r w:rsidRPr="00485D2C">
        <w:rPr>
          <w:rFonts w:ascii="Calibri" w:hAnsi="Calibri" w:hint="eastAsia"/>
          <w:rtl/>
        </w:rPr>
        <w:t>או</w:t>
      </w:r>
      <w:r w:rsidRPr="00485D2C">
        <w:rPr>
          <w:rFonts w:ascii="Calibri" w:hAnsi="Calibri"/>
          <w:rtl/>
        </w:rPr>
        <w:t xml:space="preserve"> </w:t>
      </w:r>
      <w:r w:rsidRPr="00485D2C">
        <w:rPr>
          <w:rFonts w:ascii="Calibri" w:hAnsi="Calibri" w:hint="eastAsia"/>
          <w:rtl/>
        </w:rPr>
        <w:t>כעס</w:t>
      </w:r>
      <w:r w:rsidRPr="00485D2C">
        <w:rPr>
          <w:rFonts w:ascii="Calibri" w:hAnsi="Calibri"/>
          <w:rtl/>
        </w:rPr>
        <w:t xml:space="preserve"> </w:t>
      </w:r>
      <w:r w:rsidRPr="00485D2C">
        <w:rPr>
          <w:rFonts w:ascii="Calibri" w:hAnsi="Calibri" w:hint="eastAsia"/>
          <w:rtl/>
        </w:rPr>
        <w:t>כלפי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העריך</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קיים</w:t>
      </w:r>
      <w:r w:rsidRPr="00485D2C">
        <w:rPr>
          <w:rFonts w:ascii="Calibri" w:hAnsi="Calibri"/>
          <w:rtl/>
        </w:rPr>
        <w:t xml:space="preserve"> </w:t>
      </w:r>
      <w:r w:rsidRPr="00485D2C">
        <w:rPr>
          <w:rFonts w:ascii="Calibri" w:hAnsi="Calibri" w:hint="eastAsia"/>
          <w:rtl/>
        </w:rPr>
        <w:t>סיכון</w:t>
      </w:r>
      <w:r w:rsidRPr="00485D2C">
        <w:rPr>
          <w:rFonts w:ascii="Calibri" w:hAnsi="Calibri"/>
          <w:rtl/>
        </w:rPr>
        <w:t xml:space="preserve"> </w:t>
      </w:r>
      <w:r w:rsidRPr="00485D2C">
        <w:rPr>
          <w:rFonts w:ascii="Calibri" w:hAnsi="Calibri" w:hint="eastAsia"/>
          <w:rtl/>
        </w:rPr>
        <w:t>להישנות</w:t>
      </w:r>
      <w:r w:rsidRPr="00485D2C">
        <w:rPr>
          <w:rFonts w:ascii="Calibri" w:hAnsi="Calibri"/>
          <w:rtl/>
        </w:rPr>
        <w:t xml:space="preserve"> </w:t>
      </w:r>
      <w:r w:rsidRPr="00485D2C">
        <w:rPr>
          <w:rFonts w:ascii="Calibri" w:hAnsi="Calibri" w:hint="eastAsia"/>
          <w:rtl/>
        </w:rPr>
        <w:t>עבירות</w:t>
      </w:r>
      <w:r w:rsidRPr="00485D2C">
        <w:rPr>
          <w:rFonts w:ascii="Calibri" w:hAnsi="Calibri"/>
          <w:rtl/>
        </w:rPr>
        <w:t xml:space="preserve"> </w:t>
      </w:r>
      <w:r w:rsidRPr="00485D2C">
        <w:rPr>
          <w:rFonts w:ascii="Calibri" w:hAnsi="Calibri" w:hint="eastAsia"/>
          <w:rtl/>
        </w:rPr>
        <w:t>האלימות</w:t>
      </w:r>
      <w:r w:rsidRPr="00485D2C">
        <w:rPr>
          <w:rFonts w:ascii="Calibri" w:hAnsi="Calibri"/>
          <w:rtl/>
        </w:rPr>
        <w:t xml:space="preserve"> </w:t>
      </w:r>
      <w:r w:rsidRPr="00485D2C">
        <w:rPr>
          <w:rFonts w:ascii="Calibri" w:hAnsi="Calibri" w:hint="eastAsia"/>
          <w:rtl/>
        </w:rPr>
        <w:t>מצד</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ללא</w:t>
      </w:r>
      <w:r w:rsidRPr="00485D2C">
        <w:rPr>
          <w:rFonts w:ascii="Calibri" w:hAnsi="Calibri"/>
          <w:rtl/>
        </w:rPr>
        <w:t xml:space="preserve"> </w:t>
      </w:r>
      <w:r w:rsidRPr="00485D2C">
        <w:rPr>
          <w:rFonts w:ascii="Calibri" w:hAnsi="Calibri" w:hint="eastAsia"/>
          <w:rtl/>
        </w:rPr>
        <w:t>טיפול</w:t>
      </w:r>
      <w:r w:rsidRPr="00485D2C">
        <w:rPr>
          <w:rFonts w:ascii="Calibri" w:hAnsi="Calibri"/>
          <w:rtl/>
        </w:rPr>
        <w:t xml:space="preserve"> </w:t>
      </w:r>
      <w:r w:rsidRPr="00485D2C">
        <w:rPr>
          <w:rFonts w:ascii="Calibri" w:hAnsi="Calibri" w:hint="eastAsia"/>
          <w:rtl/>
        </w:rPr>
        <w:t>בהתמכרותו</w:t>
      </w:r>
      <w:r w:rsidRPr="00485D2C">
        <w:rPr>
          <w:rFonts w:ascii="Calibri" w:hAnsi="Calibri"/>
          <w:rtl/>
        </w:rPr>
        <w:t xml:space="preserve"> </w:t>
      </w:r>
      <w:r w:rsidRPr="00485D2C">
        <w:rPr>
          <w:rFonts w:ascii="Calibri" w:hAnsi="Calibri" w:hint="eastAsia"/>
          <w:rtl/>
        </w:rPr>
        <w:t>לחומרים</w:t>
      </w:r>
      <w:r w:rsidRPr="00485D2C">
        <w:rPr>
          <w:rFonts w:ascii="Calibri" w:hAnsi="Calibri"/>
          <w:rtl/>
        </w:rPr>
        <w:t xml:space="preserve"> </w:t>
      </w:r>
      <w:r w:rsidRPr="00485D2C">
        <w:rPr>
          <w:rFonts w:ascii="Calibri" w:hAnsi="Calibri" w:hint="eastAsia"/>
          <w:rtl/>
        </w:rPr>
        <w:t>משני</w:t>
      </w:r>
      <w:r w:rsidRPr="00485D2C">
        <w:rPr>
          <w:rFonts w:ascii="Calibri" w:hAnsi="Calibri"/>
          <w:rtl/>
        </w:rPr>
        <w:t xml:space="preserve"> </w:t>
      </w:r>
      <w:r w:rsidRPr="00485D2C">
        <w:rPr>
          <w:rFonts w:ascii="Calibri" w:hAnsi="Calibri" w:hint="eastAsia"/>
          <w:rtl/>
        </w:rPr>
        <w:t>תודעה</w:t>
      </w:r>
      <w:r w:rsidRPr="00485D2C">
        <w:rPr>
          <w:rFonts w:ascii="Calibri" w:hAnsi="Calibri"/>
          <w:rtl/>
        </w:rPr>
        <w:t xml:space="preserve"> </w:t>
      </w:r>
      <w:r w:rsidRPr="00485D2C">
        <w:rPr>
          <w:rFonts w:ascii="Calibri" w:hAnsi="Calibri" w:hint="eastAsia"/>
          <w:rtl/>
        </w:rPr>
        <w:t>ולהימורים</w:t>
      </w:r>
      <w:r w:rsidRPr="00485D2C">
        <w:rPr>
          <w:rFonts w:ascii="Calibri" w:hAnsi="Calibri"/>
          <w:rtl/>
        </w:rPr>
        <w:t xml:space="preserve">. </w:t>
      </w:r>
      <w:r w:rsidRPr="00485D2C">
        <w:rPr>
          <w:rFonts w:ascii="Calibri" w:hAnsi="Calibri" w:hint="eastAsia"/>
          <w:rtl/>
        </w:rPr>
        <w:t>לאור</w:t>
      </w:r>
      <w:r w:rsidRPr="00485D2C">
        <w:rPr>
          <w:rFonts w:ascii="Calibri" w:hAnsi="Calibri"/>
          <w:rtl/>
        </w:rPr>
        <w:t xml:space="preserve"> </w:t>
      </w:r>
      <w:r w:rsidRPr="00485D2C">
        <w:rPr>
          <w:rFonts w:ascii="Calibri" w:hAnsi="Calibri" w:hint="eastAsia"/>
          <w:rtl/>
        </w:rPr>
        <w:t>נכונות</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לטפל</w:t>
      </w:r>
      <w:r w:rsidRPr="00485D2C">
        <w:rPr>
          <w:rFonts w:ascii="Calibri" w:hAnsi="Calibri"/>
          <w:rtl/>
        </w:rPr>
        <w:t xml:space="preserve"> </w:t>
      </w:r>
      <w:r w:rsidRPr="00485D2C">
        <w:rPr>
          <w:rFonts w:ascii="Calibri" w:hAnsi="Calibri" w:hint="eastAsia"/>
          <w:rtl/>
        </w:rPr>
        <w:t>בדפוסים</w:t>
      </w:r>
      <w:r w:rsidRPr="00485D2C">
        <w:rPr>
          <w:rFonts w:ascii="Calibri" w:hAnsi="Calibri"/>
          <w:rtl/>
        </w:rPr>
        <w:t xml:space="preserve"> </w:t>
      </w:r>
      <w:r w:rsidRPr="00485D2C">
        <w:rPr>
          <w:rFonts w:ascii="Calibri" w:hAnsi="Calibri" w:hint="eastAsia"/>
          <w:rtl/>
        </w:rPr>
        <w:t>אלו</w:t>
      </w:r>
      <w:r w:rsidRPr="00485D2C">
        <w:rPr>
          <w:rFonts w:ascii="Calibri" w:hAnsi="Calibri"/>
          <w:rtl/>
        </w:rPr>
        <w:t xml:space="preserve"> </w:t>
      </w:r>
      <w:r w:rsidRPr="00485D2C">
        <w:rPr>
          <w:rFonts w:ascii="Calibri" w:hAnsi="Calibri" w:hint="eastAsia"/>
          <w:rtl/>
        </w:rPr>
        <w:t>ולנהל</w:t>
      </w:r>
      <w:r w:rsidRPr="00485D2C">
        <w:rPr>
          <w:rFonts w:ascii="Calibri" w:hAnsi="Calibri"/>
          <w:rtl/>
        </w:rPr>
        <w:t xml:space="preserve"> </w:t>
      </w:r>
      <w:r w:rsidRPr="00485D2C">
        <w:rPr>
          <w:rFonts w:ascii="Calibri" w:hAnsi="Calibri" w:hint="eastAsia"/>
          <w:rtl/>
        </w:rPr>
        <w:t>אורח</w:t>
      </w:r>
      <w:r w:rsidRPr="00485D2C">
        <w:rPr>
          <w:rFonts w:ascii="Calibri" w:hAnsi="Calibri"/>
          <w:rtl/>
        </w:rPr>
        <w:t xml:space="preserve"> </w:t>
      </w:r>
      <w:r w:rsidRPr="00485D2C">
        <w:rPr>
          <w:rFonts w:ascii="Calibri" w:hAnsi="Calibri" w:hint="eastAsia"/>
          <w:rtl/>
        </w:rPr>
        <w:t>חיים</w:t>
      </w:r>
      <w:r w:rsidRPr="00485D2C">
        <w:rPr>
          <w:rFonts w:ascii="Calibri" w:hAnsi="Calibri"/>
          <w:rtl/>
        </w:rPr>
        <w:t xml:space="preserve"> </w:t>
      </w:r>
      <w:r w:rsidRPr="00485D2C">
        <w:rPr>
          <w:rFonts w:ascii="Calibri" w:hAnsi="Calibri" w:hint="eastAsia"/>
          <w:rtl/>
        </w:rPr>
        <w:t>חיובי</w:t>
      </w:r>
      <w:r w:rsidRPr="00485D2C">
        <w:rPr>
          <w:rFonts w:ascii="Calibri" w:hAnsi="Calibri"/>
          <w:rtl/>
        </w:rPr>
        <w:t xml:space="preserve"> </w:t>
      </w:r>
      <w:r w:rsidRPr="00485D2C">
        <w:rPr>
          <w:rFonts w:ascii="Calibri" w:hAnsi="Calibri" w:hint="eastAsia"/>
          <w:rtl/>
        </w:rPr>
        <w:t>ותקין</w:t>
      </w:r>
      <w:r w:rsidRPr="00485D2C">
        <w:rPr>
          <w:rFonts w:ascii="Calibri" w:hAnsi="Calibri"/>
          <w:rtl/>
        </w:rPr>
        <w:t xml:space="preserve">, </w:t>
      </w:r>
      <w:r w:rsidRPr="00485D2C">
        <w:rPr>
          <w:rFonts w:ascii="Calibri" w:hAnsi="Calibri" w:hint="eastAsia"/>
          <w:rtl/>
        </w:rPr>
        <w:t>הומלץ</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תקופת</w:t>
      </w:r>
      <w:r w:rsidRPr="00485D2C">
        <w:rPr>
          <w:rFonts w:ascii="Calibri" w:hAnsi="Calibri"/>
          <w:rtl/>
        </w:rPr>
        <w:t xml:space="preserve"> </w:t>
      </w:r>
      <w:r w:rsidRPr="00485D2C">
        <w:rPr>
          <w:rFonts w:ascii="Calibri" w:hAnsi="Calibri" w:hint="eastAsia"/>
          <w:rtl/>
        </w:rPr>
        <w:t>ניסיון</w:t>
      </w:r>
      <w:r w:rsidRPr="00485D2C">
        <w:rPr>
          <w:rFonts w:ascii="Calibri" w:hAnsi="Calibri"/>
          <w:rtl/>
        </w:rPr>
        <w:t xml:space="preserve">, </w:t>
      </w:r>
      <w:r w:rsidRPr="00485D2C">
        <w:rPr>
          <w:rFonts w:ascii="Calibri" w:hAnsi="Calibri" w:hint="eastAsia"/>
          <w:rtl/>
        </w:rPr>
        <w:t>בטרם</w:t>
      </w:r>
      <w:r w:rsidRPr="00485D2C">
        <w:rPr>
          <w:rFonts w:ascii="Calibri" w:hAnsi="Calibri"/>
          <w:rtl/>
        </w:rPr>
        <w:t xml:space="preserve"> </w:t>
      </w:r>
      <w:r w:rsidRPr="00485D2C">
        <w:rPr>
          <w:rFonts w:ascii="Calibri" w:hAnsi="Calibri" w:hint="eastAsia"/>
          <w:rtl/>
        </w:rPr>
        <w:t>יינתן</w:t>
      </w:r>
      <w:r w:rsidRPr="00485D2C">
        <w:rPr>
          <w:rFonts w:ascii="Calibri" w:hAnsi="Calibri"/>
          <w:rtl/>
        </w:rPr>
        <w:t xml:space="preserve"> </w:t>
      </w:r>
      <w:r w:rsidRPr="00485D2C">
        <w:rPr>
          <w:rFonts w:ascii="Calibri" w:hAnsi="Calibri" w:hint="eastAsia"/>
          <w:rtl/>
        </w:rPr>
        <w:t>גזר</w:t>
      </w:r>
      <w:r w:rsidRPr="00485D2C">
        <w:rPr>
          <w:rFonts w:ascii="Calibri" w:hAnsi="Calibri"/>
          <w:rtl/>
        </w:rPr>
        <w:t xml:space="preserve"> </w:t>
      </w:r>
      <w:r w:rsidRPr="00485D2C">
        <w:rPr>
          <w:rFonts w:ascii="Calibri" w:hAnsi="Calibri" w:hint="eastAsia"/>
          <w:rtl/>
        </w:rPr>
        <w:t>דין</w:t>
      </w:r>
      <w:r w:rsidRPr="00485D2C">
        <w:rPr>
          <w:rFonts w:ascii="Calibri" w:hAnsi="Calibri"/>
          <w:rtl/>
        </w:rPr>
        <w:t xml:space="preserve">, </w:t>
      </w:r>
      <w:r w:rsidRPr="00485D2C">
        <w:rPr>
          <w:rFonts w:ascii="Calibri" w:hAnsi="Calibri" w:hint="eastAsia"/>
          <w:rtl/>
        </w:rPr>
        <w:t>במהלכה</w:t>
      </w:r>
      <w:r w:rsidRPr="00485D2C">
        <w:rPr>
          <w:rFonts w:ascii="Calibri" w:hAnsi="Calibri"/>
          <w:rtl/>
        </w:rPr>
        <w:t xml:space="preserve"> </w:t>
      </w:r>
      <w:r w:rsidRPr="00485D2C">
        <w:rPr>
          <w:rFonts w:ascii="Calibri" w:hAnsi="Calibri" w:hint="eastAsia"/>
          <w:rtl/>
        </w:rPr>
        <w:t>ישולב</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במסגרת</w:t>
      </w:r>
      <w:r w:rsidRPr="00485D2C">
        <w:rPr>
          <w:rFonts w:ascii="Calibri" w:hAnsi="Calibri"/>
          <w:rtl/>
        </w:rPr>
        <w:t xml:space="preserve"> </w:t>
      </w:r>
      <w:r w:rsidRPr="00485D2C">
        <w:rPr>
          <w:rFonts w:ascii="Calibri" w:hAnsi="Calibri" w:hint="eastAsia"/>
          <w:rtl/>
        </w:rPr>
        <w:t>טיפולית</w:t>
      </w:r>
      <w:r w:rsidRPr="00485D2C">
        <w:rPr>
          <w:rFonts w:ascii="Calibri" w:hAnsi="Calibri"/>
          <w:rtl/>
        </w:rPr>
        <w:t xml:space="preserve">. </w:t>
      </w:r>
    </w:p>
    <w:p w14:paraId="7E14A157" w14:textId="77777777" w:rsidR="00412C8F" w:rsidRPr="00485D2C" w:rsidRDefault="00412C8F" w:rsidP="00412C8F">
      <w:pPr>
        <w:spacing w:line="360" w:lineRule="auto"/>
        <w:ind w:left="509" w:hanging="425"/>
        <w:jc w:val="both"/>
        <w:rPr>
          <w:rFonts w:ascii="Calibri" w:hAnsi="Calibri"/>
          <w:rtl/>
        </w:rPr>
      </w:pPr>
    </w:p>
    <w:p w14:paraId="787E85D5"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16.</w:t>
      </w:r>
      <w:r w:rsidRPr="00485D2C">
        <w:rPr>
          <w:rFonts w:ascii="Calibri" w:hAnsi="Calibri"/>
          <w:rtl/>
        </w:rPr>
        <w:tab/>
      </w:r>
      <w:r w:rsidRPr="00485D2C">
        <w:rPr>
          <w:rFonts w:ascii="Calibri" w:hAnsi="Calibri" w:hint="eastAsia"/>
          <w:rtl/>
        </w:rPr>
        <w:t>ביום</w:t>
      </w:r>
      <w:r w:rsidRPr="00485D2C">
        <w:rPr>
          <w:rFonts w:ascii="Calibri" w:hAnsi="Calibri"/>
          <w:rtl/>
        </w:rPr>
        <w:t xml:space="preserve"> 19.12.2016, </w:t>
      </w:r>
      <w:r w:rsidRPr="00485D2C">
        <w:rPr>
          <w:rFonts w:ascii="Calibri" w:hAnsi="Calibri" w:hint="eastAsia"/>
          <w:rtl/>
        </w:rPr>
        <w:t>בחלוף</w:t>
      </w:r>
      <w:r w:rsidRPr="00485D2C">
        <w:rPr>
          <w:rFonts w:ascii="Calibri" w:hAnsi="Calibri"/>
          <w:rtl/>
        </w:rPr>
        <w:t xml:space="preserve"> </w:t>
      </w:r>
      <w:r w:rsidRPr="00485D2C">
        <w:rPr>
          <w:rFonts w:ascii="Calibri" w:hAnsi="Calibri" w:hint="eastAsia"/>
          <w:rtl/>
        </w:rPr>
        <w:t>ארבעה</w:t>
      </w:r>
      <w:r w:rsidRPr="00485D2C">
        <w:rPr>
          <w:rFonts w:ascii="Calibri" w:hAnsi="Calibri"/>
          <w:rtl/>
        </w:rPr>
        <w:t xml:space="preserve"> </w:t>
      </w:r>
      <w:r w:rsidRPr="00485D2C">
        <w:rPr>
          <w:rFonts w:ascii="Calibri" w:hAnsi="Calibri" w:hint="eastAsia"/>
          <w:rtl/>
        </w:rPr>
        <w:t>חודשים</w:t>
      </w:r>
      <w:r w:rsidRPr="00485D2C">
        <w:rPr>
          <w:rFonts w:ascii="Calibri" w:hAnsi="Calibri"/>
          <w:rtl/>
        </w:rPr>
        <w:t xml:space="preserve">, </w:t>
      </w:r>
      <w:r w:rsidRPr="00485D2C">
        <w:rPr>
          <w:rFonts w:ascii="Calibri" w:hAnsi="Calibri" w:hint="eastAsia"/>
          <w:rtl/>
        </w:rPr>
        <w:t>הגיש</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תסקיר</w:t>
      </w:r>
      <w:r w:rsidRPr="00485D2C">
        <w:rPr>
          <w:rFonts w:ascii="Calibri" w:hAnsi="Calibri"/>
          <w:rtl/>
        </w:rPr>
        <w:t xml:space="preserve"> </w:t>
      </w:r>
      <w:r w:rsidRPr="00485D2C">
        <w:rPr>
          <w:rFonts w:ascii="Calibri" w:hAnsi="Calibri" w:hint="eastAsia"/>
          <w:rtl/>
        </w:rPr>
        <w:t>משלים</w:t>
      </w:r>
      <w:r w:rsidRPr="00485D2C">
        <w:rPr>
          <w:rFonts w:ascii="Calibri" w:hAnsi="Calibri"/>
          <w:rtl/>
        </w:rPr>
        <w:t xml:space="preserve">, </w:t>
      </w:r>
      <w:r w:rsidRPr="00485D2C">
        <w:rPr>
          <w:rFonts w:ascii="Calibri" w:hAnsi="Calibri" w:hint="eastAsia"/>
          <w:rtl/>
        </w:rPr>
        <w:t>לפיו</w:t>
      </w:r>
      <w:r w:rsidRPr="00485D2C">
        <w:rPr>
          <w:rFonts w:ascii="Calibri" w:hAnsi="Calibri"/>
          <w:rtl/>
        </w:rPr>
        <w:t xml:space="preserve"> </w:t>
      </w:r>
      <w:r w:rsidRPr="00485D2C">
        <w:rPr>
          <w:rFonts w:ascii="Calibri" w:hAnsi="Calibri" w:hint="eastAsia"/>
          <w:rtl/>
        </w:rPr>
        <w:t>במהלך</w:t>
      </w:r>
      <w:r w:rsidRPr="00485D2C">
        <w:rPr>
          <w:rFonts w:ascii="Calibri" w:hAnsi="Calibri"/>
          <w:rtl/>
        </w:rPr>
        <w:t xml:space="preserve"> </w:t>
      </w:r>
      <w:r w:rsidRPr="00485D2C">
        <w:rPr>
          <w:rFonts w:ascii="Calibri" w:hAnsi="Calibri" w:hint="eastAsia"/>
          <w:rtl/>
        </w:rPr>
        <w:t>תקופת</w:t>
      </w:r>
      <w:r w:rsidRPr="00485D2C">
        <w:rPr>
          <w:rFonts w:ascii="Calibri" w:hAnsi="Calibri"/>
          <w:rtl/>
        </w:rPr>
        <w:t xml:space="preserve"> </w:t>
      </w:r>
      <w:r w:rsidRPr="00485D2C">
        <w:rPr>
          <w:rFonts w:ascii="Calibri" w:hAnsi="Calibri" w:hint="eastAsia"/>
          <w:rtl/>
        </w:rPr>
        <w:t>הדחייה</w:t>
      </w:r>
      <w:r w:rsidRPr="00485D2C">
        <w:rPr>
          <w:rFonts w:ascii="Calibri" w:hAnsi="Calibri"/>
          <w:rtl/>
        </w:rPr>
        <w:t xml:space="preserve"> </w:t>
      </w:r>
      <w:r w:rsidRPr="00485D2C">
        <w:rPr>
          <w:rFonts w:ascii="Calibri" w:hAnsi="Calibri" w:hint="eastAsia"/>
          <w:rtl/>
        </w:rPr>
        <w:t>שולב</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בהליך</w:t>
      </w:r>
      <w:r w:rsidRPr="00485D2C">
        <w:rPr>
          <w:rFonts w:ascii="Calibri" w:hAnsi="Calibri"/>
          <w:rtl/>
        </w:rPr>
        <w:t xml:space="preserve"> </w:t>
      </w:r>
      <w:r w:rsidRPr="00485D2C">
        <w:rPr>
          <w:rFonts w:ascii="Calibri" w:hAnsi="Calibri" w:hint="eastAsia"/>
          <w:rtl/>
        </w:rPr>
        <w:t>טיפולי</w:t>
      </w:r>
      <w:r w:rsidRPr="00485D2C">
        <w:rPr>
          <w:rFonts w:ascii="Calibri" w:hAnsi="Calibri"/>
          <w:rtl/>
        </w:rPr>
        <w:t xml:space="preserve"> </w:t>
      </w:r>
      <w:r w:rsidRPr="00485D2C">
        <w:rPr>
          <w:rFonts w:ascii="Calibri" w:hAnsi="Calibri" w:hint="eastAsia"/>
          <w:rtl/>
        </w:rPr>
        <w:t>ב</w:t>
      </w:r>
      <w:r w:rsidRPr="00485D2C">
        <w:rPr>
          <w:rFonts w:ascii="Calibri" w:hAnsi="Calibri"/>
          <w:rtl/>
        </w:rPr>
        <w:t>"</w:t>
      </w:r>
      <w:r w:rsidRPr="00485D2C">
        <w:rPr>
          <w:rFonts w:ascii="Calibri" w:hAnsi="Calibri" w:hint="eastAsia"/>
          <w:rtl/>
        </w:rPr>
        <w:t>בית</w:t>
      </w:r>
      <w:r w:rsidRPr="00485D2C">
        <w:rPr>
          <w:rFonts w:ascii="Calibri" w:hAnsi="Calibri"/>
          <w:rtl/>
        </w:rPr>
        <w:t xml:space="preserve"> </w:t>
      </w:r>
      <w:r w:rsidRPr="00485D2C">
        <w:rPr>
          <w:rFonts w:ascii="Calibri" w:hAnsi="Calibri" w:hint="eastAsia"/>
          <w:rtl/>
        </w:rPr>
        <w:t>חוסן</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התרשם</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משתף</w:t>
      </w:r>
      <w:r w:rsidRPr="00485D2C">
        <w:rPr>
          <w:rFonts w:ascii="Calibri" w:hAnsi="Calibri"/>
          <w:rtl/>
        </w:rPr>
        <w:t xml:space="preserve"> </w:t>
      </w:r>
      <w:r w:rsidRPr="00485D2C">
        <w:rPr>
          <w:rFonts w:ascii="Calibri" w:hAnsi="Calibri" w:hint="eastAsia"/>
          <w:rtl/>
        </w:rPr>
        <w:t>פעולה</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הטיפול</w:t>
      </w:r>
      <w:r w:rsidRPr="00485D2C">
        <w:rPr>
          <w:rFonts w:ascii="Calibri" w:hAnsi="Calibri"/>
          <w:rtl/>
        </w:rPr>
        <w:t xml:space="preserve"> </w:t>
      </w:r>
      <w:r w:rsidRPr="00485D2C">
        <w:rPr>
          <w:rFonts w:ascii="Calibri" w:hAnsi="Calibri" w:hint="eastAsia"/>
          <w:rtl/>
        </w:rPr>
        <w:t>באופן</w:t>
      </w:r>
      <w:r w:rsidRPr="00485D2C">
        <w:rPr>
          <w:rFonts w:ascii="Calibri" w:hAnsi="Calibri"/>
          <w:rtl/>
        </w:rPr>
        <w:t xml:space="preserve"> </w:t>
      </w:r>
      <w:r w:rsidRPr="00485D2C">
        <w:rPr>
          <w:rFonts w:ascii="Calibri" w:hAnsi="Calibri" w:hint="eastAsia"/>
          <w:rtl/>
        </w:rPr>
        <w:t>מלא</w:t>
      </w:r>
      <w:r w:rsidRPr="00485D2C">
        <w:rPr>
          <w:rFonts w:ascii="Calibri" w:hAnsi="Calibri"/>
          <w:rtl/>
        </w:rPr>
        <w:t xml:space="preserve"> </w:t>
      </w:r>
      <w:r w:rsidRPr="00485D2C">
        <w:rPr>
          <w:rFonts w:ascii="Calibri" w:hAnsi="Calibri" w:hint="eastAsia"/>
          <w:rtl/>
        </w:rPr>
        <w:t>ומפגין</w:t>
      </w:r>
      <w:r w:rsidRPr="00485D2C">
        <w:rPr>
          <w:rFonts w:ascii="Calibri" w:hAnsi="Calibri"/>
          <w:rtl/>
        </w:rPr>
        <w:t xml:space="preserve"> </w:t>
      </w:r>
      <w:r w:rsidRPr="00485D2C">
        <w:rPr>
          <w:rFonts w:ascii="Calibri" w:hAnsi="Calibri" w:hint="eastAsia"/>
          <w:rtl/>
        </w:rPr>
        <w:t>נכונות</w:t>
      </w:r>
      <w:r w:rsidRPr="00485D2C">
        <w:rPr>
          <w:rFonts w:ascii="Calibri" w:hAnsi="Calibri"/>
          <w:rtl/>
        </w:rPr>
        <w:t xml:space="preserve">, </w:t>
      </w:r>
      <w:r w:rsidRPr="00485D2C">
        <w:rPr>
          <w:rFonts w:ascii="Calibri" w:hAnsi="Calibri" w:hint="eastAsia"/>
          <w:rtl/>
        </w:rPr>
        <w:t>אחריות</w:t>
      </w:r>
      <w:r w:rsidRPr="00485D2C">
        <w:rPr>
          <w:rFonts w:ascii="Calibri" w:hAnsi="Calibri"/>
          <w:rtl/>
        </w:rPr>
        <w:t xml:space="preserve"> </w:t>
      </w:r>
      <w:r w:rsidRPr="00485D2C">
        <w:rPr>
          <w:rFonts w:ascii="Calibri" w:hAnsi="Calibri" w:hint="eastAsia"/>
          <w:rtl/>
        </w:rPr>
        <w:t>ורצינות</w:t>
      </w:r>
      <w:r w:rsidRPr="00485D2C">
        <w:rPr>
          <w:rFonts w:ascii="Calibri" w:hAnsi="Calibri"/>
          <w:rtl/>
        </w:rPr>
        <w:t xml:space="preserve">. </w:t>
      </w:r>
      <w:r w:rsidRPr="00485D2C">
        <w:rPr>
          <w:rFonts w:ascii="Calibri" w:hAnsi="Calibri" w:hint="eastAsia"/>
          <w:rtl/>
        </w:rPr>
        <w:t>נמסר</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משולב</w:t>
      </w:r>
      <w:r w:rsidRPr="00485D2C">
        <w:rPr>
          <w:rFonts w:ascii="Calibri" w:hAnsi="Calibri"/>
          <w:rtl/>
        </w:rPr>
        <w:t xml:space="preserve"> </w:t>
      </w:r>
      <w:r w:rsidRPr="00485D2C">
        <w:rPr>
          <w:rFonts w:ascii="Calibri" w:hAnsi="Calibri" w:hint="eastAsia"/>
          <w:rtl/>
        </w:rPr>
        <w:t>בטיפול</w:t>
      </w:r>
      <w:r w:rsidRPr="00485D2C">
        <w:rPr>
          <w:rFonts w:ascii="Calibri" w:hAnsi="Calibri"/>
          <w:rtl/>
        </w:rPr>
        <w:t xml:space="preserve"> </w:t>
      </w:r>
      <w:r w:rsidRPr="00485D2C">
        <w:rPr>
          <w:rFonts w:ascii="Calibri" w:hAnsi="Calibri" w:hint="eastAsia"/>
          <w:rtl/>
        </w:rPr>
        <w:t>פרטני</w:t>
      </w:r>
      <w:r w:rsidRPr="00485D2C">
        <w:rPr>
          <w:rFonts w:ascii="Calibri" w:hAnsi="Calibri"/>
          <w:rtl/>
        </w:rPr>
        <w:t xml:space="preserve"> </w:t>
      </w:r>
      <w:r w:rsidRPr="00485D2C">
        <w:rPr>
          <w:rFonts w:ascii="Calibri" w:hAnsi="Calibri" w:hint="eastAsia"/>
          <w:rtl/>
        </w:rPr>
        <w:t>חד</w:t>
      </w:r>
      <w:r w:rsidRPr="00485D2C">
        <w:rPr>
          <w:rFonts w:ascii="Calibri" w:hAnsi="Calibri"/>
          <w:rtl/>
        </w:rPr>
        <w:t xml:space="preserve"> </w:t>
      </w:r>
      <w:r w:rsidRPr="00485D2C">
        <w:rPr>
          <w:rFonts w:ascii="Calibri" w:hAnsi="Calibri" w:hint="eastAsia"/>
          <w:rtl/>
        </w:rPr>
        <w:t>שבועי</w:t>
      </w:r>
      <w:r w:rsidRPr="00485D2C">
        <w:rPr>
          <w:rFonts w:ascii="Calibri" w:hAnsi="Calibri"/>
          <w:rtl/>
        </w:rPr>
        <w:t xml:space="preserve"> </w:t>
      </w:r>
      <w:r w:rsidRPr="00485D2C">
        <w:rPr>
          <w:rFonts w:ascii="Calibri" w:hAnsi="Calibri" w:hint="eastAsia"/>
          <w:rtl/>
        </w:rPr>
        <w:t>ובנוסף</w:t>
      </w:r>
      <w:r w:rsidRPr="00485D2C">
        <w:rPr>
          <w:rFonts w:ascii="Calibri" w:hAnsi="Calibri"/>
          <w:rtl/>
        </w:rPr>
        <w:t xml:space="preserve"> </w:t>
      </w:r>
      <w:r w:rsidRPr="00485D2C">
        <w:rPr>
          <w:rFonts w:ascii="Calibri" w:hAnsi="Calibri" w:hint="eastAsia"/>
          <w:rtl/>
        </w:rPr>
        <w:t>משתתף</w:t>
      </w:r>
      <w:r w:rsidRPr="00485D2C">
        <w:rPr>
          <w:rFonts w:ascii="Calibri" w:hAnsi="Calibri"/>
          <w:rtl/>
        </w:rPr>
        <w:t xml:space="preserve"> </w:t>
      </w:r>
      <w:r w:rsidRPr="00485D2C">
        <w:rPr>
          <w:rFonts w:ascii="Calibri" w:hAnsi="Calibri" w:hint="eastAsia"/>
          <w:rtl/>
        </w:rPr>
        <w:t>בטיפול</w:t>
      </w:r>
      <w:r w:rsidRPr="00485D2C">
        <w:rPr>
          <w:rFonts w:ascii="Calibri" w:hAnsi="Calibri"/>
          <w:rtl/>
        </w:rPr>
        <w:t xml:space="preserve"> </w:t>
      </w:r>
      <w:r w:rsidRPr="00485D2C">
        <w:rPr>
          <w:rFonts w:ascii="Calibri" w:hAnsi="Calibri" w:hint="eastAsia"/>
          <w:rtl/>
        </w:rPr>
        <w:t>קבוצתי</w:t>
      </w:r>
      <w:r w:rsidRPr="00485D2C">
        <w:rPr>
          <w:rFonts w:ascii="Calibri" w:hAnsi="Calibri"/>
          <w:rtl/>
        </w:rPr>
        <w:t xml:space="preserve"> </w:t>
      </w:r>
      <w:r w:rsidRPr="00485D2C">
        <w:rPr>
          <w:rFonts w:ascii="Calibri" w:hAnsi="Calibri" w:hint="eastAsia"/>
          <w:rtl/>
        </w:rPr>
        <w:t>פעמיים</w:t>
      </w:r>
      <w:r w:rsidRPr="00485D2C">
        <w:rPr>
          <w:rFonts w:ascii="Calibri" w:hAnsi="Calibri"/>
          <w:rtl/>
        </w:rPr>
        <w:t xml:space="preserve"> </w:t>
      </w:r>
      <w:r w:rsidRPr="00485D2C">
        <w:rPr>
          <w:rFonts w:ascii="Calibri" w:hAnsi="Calibri" w:hint="eastAsia"/>
          <w:rtl/>
        </w:rPr>
        <w:t>בשבוע</w:t>
      </w:r>
      <w:r w:rsidRPr="00485D2C">
        <w:rPr>
          <w:rFonts w:ascii="Calibri" w:hAnsi="Calibri"/>
          <w:rtl/>
        </w:rPr>
        <w:t xml:space="preserve">. </w:t>
      </w:r>
      <w:r w:rsidRPr="00485D2C">
        <w:rPr>
          <w:rFonts w:ascii="Calibri" w:hAnsi="Calibri" w:hint="eastAsia"/>
          <w:rtl/>
        </w:rPr>
        <w:t>בדיקות</w:t>
      </w:r>
      <w:r w:rsidRPr="00485D2C">
        <w:rPr>
          <w:rFonts w:ascii="Calibri" w:hAnsi="Calibri"/>
          <w:rtl/>
        </w:rPr>
        <w:t xml:space="preserve"> </w:t>
      </w:r>
      <w:r w:rsidRPr="00485D2C">
        <w:rPr>
          <w:rFonts w:ascii="Calibri" w:hAnsi="Calibri" w:hint="eastAsia"/>
          <w:rtl/>
        </w:rPr>
        <w:t>שתן</w:t>
      </w:r>
      <w:r w:rsidRPr="00485D2C">
        <w:rPr>
          <w:rFonts w:ascii="Calibri" w:hAnsi="Calibri"/>
          <w:rtl/>
        </w:rPr>
        <w:t xml:space="preserve"> </w:t>
      </w:r>
      <w:r w:rsidRPr="00485D2C">
        <w:rPr>
          <w:rFonts w:ascii="Calibri" w:hAnsi="Calibri" w:hint="eastAsia"/>
          <w:rtl/>
        </w:rPr>
        <w:t>שמסר</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במהלך</w:t>
      </w:r>
      <w:r w:rsidRPr="00485D2C">
        <w:rPr>
          <w:rFonts w:ascii="Calibri" w:hAnsi="Calibri"/>
          <w:rtl/>
        </w:rPr>
        <w:t xml:space="preserve"> </w:t>
      </w:r>
      <w:r w:rsidRPr="00485D2C">
        <w:rPr>
          <w:rFonts w:ascii="Calibri" w:hAnsi="Calibri" w:hint="eastAsia"/>
          <w:rtl/>
        </w:rPr>
        <w:t>הטיפול</w:t>
      </w:r>
      <w:r w:rsidRPr="00485D2C">
        <w:rPr>
          <w:rFonts w:ascii="Calibri" w:hAnsi="Calibri"/>
          <w:rtl/>
        </w:rPr>
        <w:t xml:space="preserve"> </w:t>
      </w:r>
      <w:r w:rsidRPr="00485D2C">
        <w:rPr>
          <w:rFonts w:ascii="Calibri" w:hAnsi="Calibri" w:hint="eastAsia"/>
          <w:rtl/>
        </w:rPr>
        <w:t>נמצאו</w:t>
      </w:r>
      <w:r w:rsidRPr="00485D2C">
        <w:rPr>
          <w:rFonts w:ascii="Calibri" w:hAnsi="Calibri"/>
          <w:rtl/>
        </w:rPr>
        <w:t xml:space="preserve"> </w:t>
      </w:r>
      <w:r w:rsidRPr="00485D2C">
        <w:rPr>
          <w:rFonts w:ascii="Calibri" w:hAnsi="Calibri" w:hint="eastAsia"/>
          <w:rtl/>
        </w:rPr>
        <w:t>נקיות</w:t>
      </w:r>
      <w:r w:rsidRPr="00485D2C">
        <w:rPr>
          <w:rFonts w:ascii="Calibri" w:hAnsi="Calibri"/>
          <w:rtl/>
        </w:rPr>
        <w:t xml:space="preserve"> </w:t>
      </w:r>
      <w:r w:rsidRPr="00485D2C">
        <w:rPr>
          <w:rFonts w:ascii="Calibri" w:hAnsi="Calibri" w:hint="eastAsia"/>
          <w:rtl/>
        </w:rPr>
        <w:t>משרידי</w:t>
      </w:r>
      <w:r w:rsidRPr="00485D2C">
        <w:rPr>
          <w:rFonts w:ascii="Calibri" w:hAnsi="Calibri"/>
          <w:rtl/>
        </w:rPr>
        <w:t xml:space="preserve"> </w:t>
      </w:r>
      <w:r w:rsidRPr="00485D2C">
        <w:rPr>
          <w:rFonts w:ascii="Calibri" w:hAnsi="Calibri" w:hint="eastAsia"/>
          <w:rtl/>
        </w:rPr>
        <w:t>סם</w:t>
      </w:r>
      <w:r w:rsidRPr="00485D2C">
        <w:rPr>
          <w:rFonts w:ascii="Calibri" w:hAnsi="Calibri"/>
          <w:rtl/>
        </w:rPr>
        <w:t xml:space="preserve">. </w:t>
      </w:r>
      <w:r w:rsidRPr="00485D2C">
        <w:rPr>
          <w:rFonts w:ascii="Calibri" w:hAnsi="Calibri" w:hint="eastAsia"/>
          <w:rtl/>
        </w:rPr>
        <w:t>לאור</w:t>
      </w:r>
      <w:r w:rsidRPr="00485D2C">
        <w:rPr>
          <w:rFonts w:ascii="Calibri" w:hAnsi="Calibri"/>
          <w:rtl/>
        </w:rPr>
        <w:t xml:space="preserve"> </w:t>
      </w:r>
      <w:r w:rsidRPr="00485D2C">
        <w:rPr>
          <w:rFonts w:ascii="Calibri" w:hAnsi="Calibri" w:hint="eastAsia"/>
          <w:rtl/>
        </w:rPr>
        <w:t>האמור</w:t>
      </w:r>
      <w:r w:rsidRPr="00485D2C">
        <w:rPr>
          <w:rFonts w:ascii="Calibri" w:hAnsi="Calibri"/>
          <w:rtl/>
        </w:rPr>
        <w:t xml:space="preserve">, </w:t>
      </w:r>
      <w:r w:rsidRPr="00485D2C">
        <w:rPr>
          <w:rFonts w:ascii="Calibri" w:hAnsi="Calibri" w:hint="eastAsia"/>
          <w:rtl/>
        </w:rPr>
        <w:t>העריך</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רציני</w:t>
      </w:r>
      <w:r w:rsidRPr="00485D2C">
        <w:rPr>
          <w:rFonts w:ascii="Calibri" w:hAnsi="Calibri"/>
          <w:rtl/>
        </w:rPr>
        <w:t xml:space="preserve"> </w:t>
      </w:r>
      <w:r w:rsidRPr="00485D2C">
        <w:rPr>
          <w:rFonts w:ascii="Calibri" w:hAnsi="Calibri" w:hint="eastAsia"/>
          <w:rtl/>
        </w:rPr>
        <w:t>במחויבותו</w:t>
      </w:r>
      <w:r w:rsidRPr="00485D2C">
        <w:rPr>
          <w:rFonts w:ascii="Calibri" w:hAnsi="Calibri"/>
          <w:rtl/>
        </w:rPr>
        <w:t xml:space="preserve"> </w:t>
      </w:r>
      <w:r w:rsidRPr="00485D2C">
        <w:rPr>
          <w:rFonts w:ascii="Calibri" w:hAnsi="Calibri" w:hint="eastAsia"/>
          <w:rtl/>
        </w:rPr>
        <w:t>לעריכת</w:t>
      </w:r>
      <w:r w:rsidRPr="00485D2C">
        <w:rPr>
          <w:rFonts w:ascii="Calibri" w:hAnsi="Calibri"/>
          <w:rtl/>
        </w:rPr>
        <w:t xml:space="preserve"> </w:t>
      </w:r>
      <w:r w:rsidRPr="00485D2C">
        <w:rPr>
          <w:rFonts w:ascii="Calibri" w:hAnsi="Calibri" w:hint="eastAsia"/>
          <w:rtl/>
        </w:rPr>
        <w:t>שינוי</w:t>
      </w:r>
      <w:r w:rsidRPr="00485D2C">
        <w:rPr>
          <w:rFonts w:ascii="Calibri" w:hAnsi="Calibri"/>
          <w:rtl/>
        </w:rPr>
        <w:t xml:space="preserve"> </w:t>
      </w:r>
      <w:r w:rsidRPr="00485D2C">
        <w:rPr>
          <w:rFonts w:ascii="Calibri" w:hAnsi="Calibri" w:hint="eastAsia"/>
          <w:rtl/>
        </w:rPr>
        <w:t>באורחות</w:t>
      </w:r>
      <w:r w:rsidRPr="00485D2C">
        <w:rPr>
          <w:rFonts w:ascii="Calibri" w:hAnsi="Calibri"/>
          <w:rtl/>
        </w:rPr>
        <w:t xml:space="preserve"> </w:t>
      </w:r>
      <w:r w:rsidRPr="00485D2C">
        <w:rPr>
          <w:rFonts w:ascii="Calibri" w:hAnsi="Calibri" w:hint="eastAsia"/>
          <w:rtl/>
        </w:rPr>
        <w:t>חייו</w:t>
      </w:r>
      <w:r w:rsidRPr="00485D2C">
        <w:rPr>
          <w:rFonts w:ascii="Calibri" w:hAnsi="Calibri"/>
          <w:rtl/>
        </w:rPr>
        <w:t xml:space="preserve"> </w:t>
      </w:r>
      <w:r w:rsidRPr="00485D2C">
        <w:rPr>
          <w:rFonts w:ascii="Calibri" w:hAnsi="Calibri" w:hint="eastAsia"/>
          <w:rtl/>
        </w:rPr>
        <w:t>והמליץ</w:t>
      </w:r>
      <w:r w:rsidRPr="00485D2C">
        <w:rPr>
          <w:rFonts w:ascii="Calibri" w:hAnsi="Calibri"/>
          <w:rtl/>
        </w:rPr>
        <w:t xml:space="preserve"> </w:t>
      </w:r>
      <w:r w:rsidRPr="00485D2C">
        <w:rPr>
          <w:rFonts w:ascii="Calibri" w:hAnsi="Calibri" w:hint="eastAsia"/>
          <w:rtl/>
        </w:rPr>
        <w:t>להאריך</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המאסר</w:t>
      </w:r>
      <w:r w:rsidRPr="00485D2C">
        <w:rPr>
          <w:rFonts w:ascii="Calibri" w:hAnsi="Calibri"/>
          <w:rtl/>
        </w:rPr>
        <w:t xml:space="preserve"> </w:t>
      </w:r>
      <w:r w:rsidRPr="00485D2C">
        <w:rPr>
          <w:rFonts w:ascii="Calibri" w:hAnsi="Calibri" w:hint="eastAsia"/>
          <w:rtl/>
        </w:rPr>
        <w:t>המותנה</w:t>
      </w:r>
      <w:r w:rsidRPr="00485D2C">
        <w:rPr>
          <w:rFonts w:ascii="Calibri" w:hAnsi="Calibri"/>
          <w:rtl/>
        </w:rPr>
        <w:t xml:space="preserve"> </w:t>
      </w:r>
      <w:r w:rsidRPr="00485D2C">
        <w:rPr>
          <w:rFonts w:ascii="Calibri" w:hAnsi="Calibri" w:hint="eastAsia"/>
          <w:rtl/>
        </w:rPr>
        <w:t>התלוי</w:t>
      </w:r>
      <w:r w:rsidRPr="00485D2C">
        <w:rPr>
          <w:rFonts w:ascii="Calibri" w:hAnsi="Calibri"/>
          <w:rtl/>
        </w:rPr>
        <w:t xml:space="preserve"> </w:t>
      </w:r>
      <w:r w:rsidRPr="00485D2C">
        <w:rPr>
          <w:rFonts w:ascii="Calibri" w:hAnsi="Calibri" w:hint="eastAsia"/>
          <w:rtl/>
        </w:rPr>
        <w:t>ועומד</w:t>
      </w:r>
      <w:r w:rsidRPr="00485D2C">
        <w:rPr>
          <w:rFonts w:ascii="Calibri" w:hAnsi="Calibri"/>
          <w:rtl/>
        </w:rPr>
        <w:t xml:space="preserve"> </w:t>
      </w:r>
      <w:r w:rsidRPr="00485D2C">
        <w:rPr>
          <w:rFonts w:ascii="Calibri" w:hAnsi="Calibri" w:hint="eastAsia"/>
          <w:rtl/>
        </w:rPr>
        <w:t>כנגדו</w:t>
      </w:r>
      <w:r w:rsidRPr="00485D2C">
        <w:rPr>
          <w:rFonts w:ascii="Calibri" w:hAnsi="Calibri"/>
          <w:rtl/>
        </w:rPr>
        <w:t xml:space="preserve"> </w:t>
      </w:r>
      <w:r w:rsidRPr="00485D2C">
        <w:rPr>
          <w:rFonts w:ascii="Calibri" w:hAnsi="Calibri" w:hint="eastAsia"/>
          <w:rtl/>
        </w:rPr>
        <w:t>ולהטיל</w:t>
      </w:r>
      <w:r w:rsidRPr="00485D2C">
        <w:rPr>
          <w:rFonts w:ascii="Calibri" w:hAnsi="Calibri"/>
          <w:rtl/>
        </w:rPr>
        <w:t xml:space="preserve"> </w:t>
      </w:r>
      <w:r w:rsidRPr="00485D2C">
        <w:rPr>
          <w:rFonts w:ascii="Calibri" w:hAnsi="Calibri" w:hint="eastAsia"/>
          <w:rtl/>
        </w:rPr>
        <w:t>עליו</w:t>
      </w:r>
      <w:r w:rsidRPr="00485D2C">
        <w:rPr>
          <w:rFonts w:ascii="Calibri" w:hAnsi="Calibri"/>
          <w:rtl/>
        </w:rPr>
        <w:t xml:space="preserve"> </w:t>
      </w:r>
      <w:r w:rsidRPr="00485D2C">
        <w:rPr>
          <w:rFonts w:ascii="Calibri" w:hAnsi="Calibri" w:hint="eastAsia"/>
          <w:rtl/>
        </w:rPr>
        <w:t>ענישה</w:t>
      </w:r>
      <w:r w:rsidRPr="00485D2C">
        <w:rPr>
          <w:rFonts w:ascii="Calibri" w:hAnsi="Calibri"/>
          <w:rtl/>
        </w:rPr>
        <w:t xml:space="preserve"> </w:t>
      </w:r>
      <w:r w:rsidRPr="00485D2C">
        <w:rPr>
          <w:rFonts w:ascii="Calibri" w:hAnsi="Calibri" w:hint="eastAsia"/>
          <w:rtl/>
        </w:rPr>
        <w:t>שיקומית</w:t>
      </w:r>
      <w:r w:rsidRPr="00485D2C">
        <w:rPr>
          <w:rFonts w:ascii="Calibri" w:hAnsi="Calibri"/>
          <w:rtl/>
        </w:rPr>
        <w:t xml:space="preserve">- </w:t>
      </w:r>
      <w:r w:rsidRPr="00485D2C">
        <w:rPr>
          <w:rFonts w:ascii="Calibri" w:hAnsi="Calibri" w:hint="eastAsia"/>
          <w:rtl/>
        </w:rPr>
        <w:t>חינוכית</w:t>
      </w:r>
      <w:r w:rsidRPr="00485D2C">
        <w:rPr>
          <w:rFonts w:ascii="Calibri" w:hAnsi="Calibri"/>
          <w:rtl/>
        </w:rPr>
        <w:t xml:space="preserve"> </w:t>
      </w:r>
      <w:r w:rsidRPr="00485D2C">
        <w:rPr>
          <w:rFonts w:ascii="Calibri" w:hAnsi="Calibri" w:hint="eastAsia"/>
          <w:rtl/>
        </w:rPr>
        <w:t>צופה</w:t>
      </w:r>
      <w:r w:rsidRPr="00485D2C">
        <w:rPr>
          <w:rFonts w:ascii="Calibri" w:hAnsi="Calibri"/>
          <w:rtl/>
        </w:rPr>
        <w:t xml:space="preserve"> </w:t>
      </w:r>
      <w:r w:rsidRPr="00485D2C">
        <w:rPr>
          <w:rFonts w:ascii="Calibri" w:hAnsi="Calibri" w:hint="eastAsia"/>
          <w:rtl/>
        </w:rPr>
        <w:t>פני</w:t>
      </w:r>
      <w:r w:rsidRPr="00485D2C">
        <w:rPr>
          <w:rFonts w:ascii="Calibri" w:hAnsi="Calibri"/>
          <w:rtl/>
        </w:rPr>
        <w:t xml:space="preserve"> </w:t>
      </w:r>
      <w:r w:rsidRPr="00485D2C">
        <w:rPr>
          <w:rFonts w:ascii="Calibri" w:hAnsi="Calibri" w:hint="eastAsia"/>
          <w:rtl/>
        </w:rPr>
        <w:t>עתיד</w:t>
      </w:r>
      <w:r w:rsidRPr="00485D2C">
        <w:rPr>
          <w:rFonts w:ascii="Calibri" w:hAnsi="Calibri"/>
          <w:rtl/>
        </w:rPr>
        <w:t xml:space="preserve"> </w:t>
      </w:r>
      <w:r w:rsidRPr="00485D2C">
        <w:rPr>
          <w:rFonts w:ascii="Calibri" w:hAnsi="Calibri" w:hint="eastAsia"/>
          <w:rtl/>
        </w:rPr>
        <w:t>במסגרת</w:t>
      </w:r>
      <w:r w:rsidRPr="00485D2C">
        <w:rPr>
          <w:rFonts w:ascii="Calibri" w:hAnsi="Calibri"/>
          <w:rtl/>
        </w:rPr>
        <w:t xml:space="preserve"> </w:t>
      </w:r>
      <w:r w:rsidRPr="00485D2C">
        <w:rPr>
          <w:rFonts w:ascii="Calibri" w:hAnsi="Calibri" w:hint="eastAsia"/>
          <w:rtl/>
        </w:rPr>
        <w:t>צווי</w:t>
      </w:r>
      <w:r w:rsidRPr="00485D2C">
        <w:rPr>
          <w:rFonts w:ascii="Calibri" w:hAnsi="Calibri"/>
          <w:rtl/>
        </w:rPr>
        <w:t xml:space="preserve"> </w:t>
      </w:r>
      <w:r w:rsidRPr="00485D2C">
        <w:rPr>
          <w:rFonts w:ascii="Calibri" w:hAnsi="Calibri" w:hint="eastAsia"/>
          <w:rtl/>
        </w:rPr>
        <w:t>של</w:t>
      </w:r>
      <w:r w:rsidRPr="00485D2C">
        <w:rPr>
          <w:rFonts w:ascii="Calibri" w:hAnsi="Calibri"/>
          <w:rtl/>
        </w:rPr>
        <w:t>"</w:t>
      </w:r>
      <w:r w:rsidRPr="00485D2C">
        <w:rPr>
          <w:rFonts w:ascii="Calibri" w:hAnsi="Calibri" w:hint="eastAsia"/>
          <w:rtl/>
        </w:rPr>
        <w:t>צ</w:t>
      </w:r>
      <w:r w:rsidRPr="00485D2C">
        <w:rPr>
          <w:rFonts w:ascii="Calibri" w:hAnsi="Calibri"/>
          <w:rtl/>
        </w:rPr>
        <w:t xml:space="preserve"> </w:t>
      </w:r>
      <w:r w:rsidRPr="00485D2C">
        <w:rPr>
          <w:rFonts w:ascii="Calibri" w:hAnsi="Calibri" w:hint="eastAsia"/>
          <w:rtl/>
        </w:rPr>
        <w:t>ומבחן</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המבחן</w:t>
      </w:r>
      <w:r w:rsidRPr="00485D2C">
        <w:rPr>
          <w:rFonts w:ascii="Calibri" w:hAnsi="Calibri"/>
          <w:rtl/>
        </w:rPr>
        <w:t xml:space="preserve"> </w:t>
      </w:r>
      <w:r w:rsidRPr="00485D2C">
        <w:rPr>
          <w:rFonts w:ascii="Calibri" w:hAnsi="Calibri" w:hint="eastAsia"/>
          <w:rtl/>
        </w:rPr>
        <w:t>המליץ</w:t>
      </w:r>
      <w:r w:rsidRPr="00485D2C">
        <w:rPr>
          <w:rFonts w:ascii="Calibri" w:hAnsi="Calibri"/>
          <w:rtl/>
        </w:rPr>
        <w:t xml:space="preserve"> </w:t>
      </w:r>
      <w:r w:rsidRPr="00485D2C">
        <w:rPr>
          <w:rFonts w:ascii="Calibri" w:hAnsi="Calibri" w:hint="eastAsia"/>
          <w:rtl/>
        </w:rPr>
        <w:t>להטיל</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צו</w:t>
      </w:r>
      <w:r w:rsidRPr="00485D2C">
        <w:rPr>
          <w:rFonts w:ascii="Calibri" w:hAnsi="Calibri"/>
          <w:rtl/>
        </w:rPr>
        <w:t xml:space="preserve"> </w:t>
      </w:r>
      <w:r w:rsidRPr="00485D2C">
        <w:rPr>
          <w:rFonts w:ascii="Calibri" w:hAnsi="Calibri" w:hint="eastAsia"/>
          <w:rtl/>
        </w:rPr>
        <w:t>של</w:t>
      </w:r>
      <w:r w:rsidRPr="00485D2C">
        <w:rPr>
          <w:rFonts w:ascii="Calibri" w:hAnsi="Calibri"/>
          <w:rtl/>
        </w:rPr>
        <w:t>"</w:t>
      </w:r>
      <w:r w:rsidRPr="00485D2C">
        <w:rPr>
          <w:rFonts w:ascii="Calibri" w:hAnsi="Calibri" w:hint="eastAsia"/>
          <w:rtl/>
        </w:rPr>
        <w:t>צ</w:t>
      </w:r>
      <w:r w:rsidRPr="00485D2C">
        <w:rPr>
          <w:rFonts w:ascii="Calibri" w:hAnsi="Calibri"/>
          <w:rtl/>
        </w:rPr>
        <w:t xml:space="preserve"> </w:t>
      </w:r>
      <w:r w:rsidRPr="00485D2C">
        <w:rPr>
          <w:rFonts w:ascii="Calibri" w:hAnsi="Calibri" w:hint="eastAsia"/>
          <w:rtl/>
        </w:rPr>
        <w:t>בהיקף</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140 </w:t>
      </w:r>
      <w:r w:rsidRPr="00485D2C">
        <w:rPr>
          <w:rFonts w:ascii="Calibri" w:hAnsi="Calibri" w:hint="eastAsia"/>
          <w:rtl/>
        </w:rPr>
        <w:t>שעות</w:t>
      </w:r>
      <w:r w:rsidRPr="00485D2C">
        <w:rPr>
          <w:rFonts w:ascii="Calibri" w:hAnsi="Calibri"/>
          <w:rtl/>
        </w:rPr>
        <w:t xml:space="preserve">, </w:t>
      </w:r>
      <w:r w:rsidRPr="00485D2C">
        <w:rPr>
          <w:rFonts w:ascii="Calibri" w:hAnsi="Calibri" w:hint="eastAsia"/>
          <w:rtl/>
        </w:rPr>
        <w:t>צו</w:t>
      </w:r>
      <w:r w:rsidRPr="00485D2C">
        <w:rPr>
          <w:rFonts w:ascii="Calibri" w:hAnsi="Calibri"/>
          <w:rtl/>
        </w:rPr>
        <w:t xml:space="preserve"> </w:t>
      </w:r>
      <w:r w:rsidRPr="00485D2C">
        <w:rPr>
          <w:rFonts w:ascii="Calibri" w:hAnsi="Calibri" w:hint="eastAsia"/>
          <w:rtl/>
        </w:rPr>
        <w:t>מבחן</w:t>
      </w:r>
      <w:r w:rsidRPr="00485D2C">
        <w:rPr>
          <w:rFonts w:ascii="Calibri" w:hAnsi="Calibri"/>
          <w:rtl/>
        </w:rPr>
        <w:t xml:space="preserve"> </w:t>
      </w:r>
      <w:r w:rsidRPr="00485D2C">
        <w:rPr>
          <w:rFonts w:ascii="Calibri" w:hAnsi="Calibri" w:hint="eastAsia"/>
          <w:rtl/>
        </w:rPr>
        <w:t>למשך</w:t>
      </w:r>
      <w:r w:rsidRPr="00485D2C">
        <w:rPr>
          <w:rFonts w:ascii="Calibri" w:hAnsi="Calibri"/>
          <w:rtl/>
        </w:rPr>
        <w:t xml:space="preserve"> </w:t>
      </w:r>
      <w:r w:rsidRPr="00485D2C">
        <w:rPr>
          <w:rFonts w:ascii="Calibri" w:hAnsi="Calibri" w:hint="eastAsia"/>
          <w:rtl/>
        </w:rPr>
        <w:t>שנה</w:t>
      </w:r>
      <w:r w:rsidRPr="00485D2C">
        <w:rPr>
          <w:rFonts w:ascii="Calibri" w:hAnsi="Calibri"/>
          <w:rtl/>
        </w:rPr>
        <w:t xml:space="preserve">, </w:t>
      </w:r>
      <w:r w:rsidRPr="00485D2C">
        <w:rPr>
          <w:rFonts w:ascii="Calibri" w:hAnsi="Calibri" w:hint="eastAsia"/>
          <w:rtl/>
        </w:rPr>
        <w:t>במסגרתו</w:t>
      </w:r>
      <w:r w:rsidRPr="00485D2C">
        <w:rPr>
          <w:rFonts w:ascii="Calibri" w:hAnsi="Calibri"/>
          <w:rtl/>
        </w:rPr>
        <w:t xml:space="preserve"> </w:t>
      </w:r>
      <w:r w:rsidRPr="00485D2C">
        <w:rPr>
          <w:rFonts w:ascii="Calibri" w:hAnsi="Calibri" w:hint="eastAsia"/>
          <w:rtl/>
        </w:rPr>
        <w:t>ימשיך</w:t>
      </w:r>
      <w:r w:rsidRPr="00485D2C">
        <w:rPr>
          <w:rFonts w:ascii="Calibri" w:hAnsi="Calibri"/>
          <w:rtl/>
        </w:rPr>
        <w:t xml:space="preserve"> </w:t>
      </w:r>
      <w:r w:rsidRPr="00485D2C">
        <w:rPr>
          <w:rFonts w:ascii="Calibri" w:hAnsi="Calibri" w:hint="eastAsia"/>
          <w:rtl/>
        </w:rPr>
        <w:t>בטיפול</w:t>
      </w:r>
      <w:r w:rsidRPr="00485D2C">
        <w:rPr>
          <w:rFonts w:ascii="Calibri" w:hAnsi="Calibri"/>
          <w:rtl/>
        </w:rPr>
        <w:t xml:space="preserve"> </w:t>
      </w:r>
      <w:r w:rsidRPr="00485D2C">
        <w:rPr>
          <w:rFonts w:ascii="Calibri" w:hAnsi="Calibri" w:hint="eastAsia"/>
          <w:rtl/>
        </w:rPr>
        <w:t>בבית</w:t>
      </w:r>
      <w:r w:rsidRPr="00485D2C">
        <w:rPr>
          <w:rFonts w:ascii="Calibri" w:hAnsi="Calibri"/>
          <w:rtl/>
        </w:rPr>
        <w:t xml:space="preserve"> </w:t>
      </w:r>
      <w:r w:rsidRPr="00485D2C">
        <w:rPr>
          <w:rFonts w:ascii="Calibri" w:hAnsi="Calibri" w:hint="eastAsia"/>
          <w:rtl/>
        </w:rPr>
        <w:t>חוסן</w:t>
      </w:r>
      <w:r w:rsidRPr="00485D2C">
        <w:rPr>
          <w:rFonts w:ascii="Calibri" w:hAnsi="Calibri"/>
          <w:rtl/>
        </w:rPr>
        <w:t xml:space="preserve">, </w:t>
      </w:r>
      <w:r w:rsidRPr="00485D2C">
        <w:rPr>
          <w:rFonts w:ascii="Calibri" w:hAnsi="Calibri" w:hint="eastAsia"/>
          <w:rtl/>
        </w:rPr>
        <w:t>והתחייבות</w:t>
      </w:r>
      <w:r w:rsidRPr="00485D2C">
        <w:rPr>
          <w:rFonts w:ascii="Calibri" w:hAnsi="Calibri"/>
          <w:rtl/>
        </w:rPr>
        <w:t xml:space="preserve"> </w:t>
      </w:r>
      <w:r w:rsidRPr="00485D2C">
        <w:rPr>
          <w:rFonts w:ascii="Calibri" w:hAnsi="Calibri" w:hint="eastAsia"/>
          <w:rtl/>
        </w:rPr>
        <w:t>כספית</w:t>
      </w:r>
      <w:r w:rsidRPr="00485D2C">
        <w:rPr>
          <w:rFonts w:ascii="Calibri" w:hAnsi="Calibri"/>
          <w:rtl/>
        </w:rPr>
        <w:t xml:space="preserve"> </w:t>
      </w:r>
      <w:r w:rsidRPr="00485D2C">
        <w:rPr>
          <w:rFonts w:ascii="Calibri" w:hAnsi="Calibri" w:hint="eastAsia"/>
          <w:rtl/>
        </w:rPr>
        <w:t>להימנע</w:t>
      </w:r>
      <w:r w:rsidRPr="00485D2C">
        <w:rPr>
          <w:rFonts w:ascii="Calibri" w:hAnsi="Calibri"/>
          <w:rtl/>
        </w:rPr>
        <w:t xml:space="preserve"> </w:t>
      </w:r>
      <w:r w:rsidRPr="00485D2C">
        <w:rPr>
          <w:rFonts w:ascii="Calibri" w:hAnsi="Calibri" w:hint="eastAsia"/>
          <w:rtl/>
        </w:rPr>
        <w:t>מכל</w:t>
      </w:r>
      <w:r w:rsidRPr="00485D2C">
        <w:rPr>
          <w:rFonts w:ascii="Calibri" w:hAnsi="Calibri"/>
          <w:rtl/>
        </w:rPr>
        <w:t xml:space="preserve"> </w:t>
      </w:r>
      <w:r w:rsidRPr="00485D2C">
        <w:rPr>
          <w:rFonts w:ascii="Calibri" w:hAnsi="Calibri" w:hint="eastAsia"/>
          <w:rtl/>
        </w:rPr>
        <w:t>עבירת</w:t>
      </w:r>
      <w:r w:rsidRPr="00485D2C">
        <w:rPr>
          <w:rFonts w:ascii="Calibri" w:hAnsi="Calibri"/>
          <w:rtl/>
        </w:rPr>
        <w:t xml:space="preserve"> </w:t>
      </w:r>
      <w:r w:rsidRPr="00485D2C">
        <w:rPr>
          <w:rFonts w:ascii="Calibri" w:hAnsi="Calibri" w:hint="eastAsia"/>
          <w:rtl/>
        </w:rPr>
        <w:t>אלימות</w:t>
      </w:r>
      <w:r w:rsidRPr="00485D2C">
        <w:rPr>
          <w:rFonts w:ascii="Calibri" w:hAnsi="Calibri"/>
          <w:rtl/>
        </w:rPr>
        <w:t>.</w:t>
      </w:r>
    </w:p>
    <w:p w14:paraId="28E126B4"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 xml:space="preserve"> </w:t>
      </w:r>
    </w:p>
    <w:p w14:paraId="609697A3"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17.</w:t>
      </w:r>
      <w:r w:rsidRPr="00485D2C">
        <w:rPr>
          <w:rFonts w:ascii="Calibri" w:hAnsi="Calibri"/>
          <w:rtl/>
        </w:rPr>
        <w:tab/>
      </w:r>
      <w:r w:rsidRPr="00485D2C">
        <w:rPr>
          <w:rFonts w:ascii="Calibri" w:hAnsi="Calibri" w:hint="eastAsia"/>
          <w:rtl/>
        </w:rPr>
        <w:t>ביום</w:t>
      </w:r>
      <w:r w:rsidRPr="00485D2C">
        <w:rPr>
          <w:rFonts w:ascii="Calibri" w:hAnsi="Calibri"/>
          <w:rtl/>
        </w:rPr>
        <w:t xml:space="preserve"> 5.2.2017 </w:t>
      </w:r>
      <w:r w:rsidRPr="00485D2C">
        <w:rPr>
          <w:rFonts w:ascii="Calibri" w:hAnsi="Calibri" w:hint="eastAsia"/>
          <w:rtl/>
        </w:rPr>
        <w:t>נתקבל</w:t>
      </w:r>
      <w:r w:rsidRPr="00485D2C">
        <w:rPr>
          <w:rFonts w:ascii="Calibri" w:hAnsi="Calibri"/>
          <w:rtl/>
        </w:rPr>
        <w:t xml:space="preserve"> </w:t>
      </w:r>
      <w:r w:rsidRPr="00485D2C">
        <w:rPr>
          <w:rFonts w:ascii="Calibri" w:hAnsi="Calibri" w:hint="eastAsia"/>
          <w:rtl/>
        </w:rPr>
        <w:t>תסקיר</w:t>
      </w:r>
      <w:r w:rsidRPr="00485D2C">
        <w:rPr>
          <w:rFonts w:ascii="Calibri" w:hAnsi="Calibri"/>
          <w:rtl/>
        </w:rPr>
        <w:t xml:space="preserve"> </w:t>
      </w:r>
      <w:r w:rsidRPr="00485D2C">
        <w:rPr>
          <w:rFonts w:ascii="Calibri" w:hAnsi="Calibri" w:hint="eastAsia"/>
          <w:rtl/>
        </w:rPr>
        <w:t>נוסף</w:t>
      </w:r>
      <w:r w:rsidRPr="00485D2C">
        <w:rPr>
          <w:rFonts w:ascii="Calibri" w:hAnsi="Calibri"/>
          <w:rtl/>
        </w:rPr>
        <w:t xml:space="preserve">, </w:t>
      </w:r>
      <w:r w:rsidRPr="00485D2C">
        <w:rPr>
          <w:rFonts w:ascii="Calibri" w:hAnsi="Calibri" w:hint="eastAsia"/>
          <w:rtl/>
        </w:rPr>
        <w:t>שבו</w:t>
      </w:r>
      <w:r w:rsidRPr="00485D2C">
        <w:rPr>
          <w:rFonts w:ascii="Calibri" w:hAnsi="Calibri"/>
          <w:rtl/>
        </w:rPr>
        <w:t xml:space="preserve"> </w:t>
      </w:r>
      <w:r w:rsidRPr="00485D2C">
        <w:rPr>
          <w:rFonts w:ascii="Calibri" w:hAnsi="Calibri" w:hint="eastAsia"/>
          <w:rtl/>
        </w:rPr>
        <w:t>צוין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משתף</w:t>
      </w:r>
      <w:r w:rsidRPr="00485D2C">
        <w:rPr>
          <w:rFonts w:ascii="Calibri" w:hAnsi="Calibri"/>
          <w:rtl/>
        </w:rPr>
        <w:t xml:space="preserve"> </w:t>
      </w:r>
      <w:r w:rsidRPr="00485D2C">
        <w:rPr>
          <w:rFonts w:ascii="Calibri" w:hAnsi="Calibri" w:hint="eastAsia"/>
          <w:rtl/>
        </w:rPr>
        <w:t>פעולה</w:t>
      </w:r>
      <w:r w:rsidRPr="00485D2C">
        <w:rPr>
          <w:rFonts w:ascii="Calibri" w:hAnsi="Calibri"/>
          <w:rtl/>
        </w:rPr>
        <w:t xml:space="preserve"> </w:t>
      </w:r>
      <w:r w:rsidRPr="00485D2C">
        <w:rPr>
          <w:rFonts w:ascii="Calibri" w:hAnsi="Calibri" w:hint="eastAsia"/>
          <w:rtl/>
        </w:rPr>
        <w:t>עם</w:t>
      </w:r>
      <w:r w:rsidRPr="00485D2C">
        <w:rPr>
          <w:rFonts w:ascii="Calibri" w:hAnsi="Calibri"/>
          <w:rtl/>
        </w:rPr>
        <w:t xml:space="preserve"> </w:t>
      </w:r>
      <w:r w:rsidRPr="00485D2C">
        <w:rPr>
          <w:rFonts w:ascii="Calibri" w:hAnsi="Calibri" w:hint="eastAsia"/>
          <w:rtl/>
        </w:rPr>
        <w:t>גורמי</w:t>
      </w:r>
      <w:r w:rsidRPr="00485D2C">
        <w:rPr>
          <w:rFonts w:ascii="Calibri" w:hAnsi="Calibri"/>
          <w:rtl/>
        </w:rPr>
        <w:t xml:space="preserve"> </w:t>
      </w:r>
      <w:r w:rsidRPr="00485D2C">
        <w:rPr>
          <w:rFonts w:ascii="Calibri" w:hAnsi="Calibri" w:hint="eastAsia"/>
          <w:rtl/>
        </w:rPr>
        <w:t>הטיפול</w:t>
      </w:r>
      <w:r w:rsidRPr="00485D2C">
        <w:rPr>
          <w:rFonts w:ascii="Calibri" w:hAnsi="Calibri"/>
          <w:rtl/>
        </w:rPr>
        <w:t xml:space="preserve"> </w:t>
      </w:r>
      <w:r w:rsidRPr="00485D2C">
        <w:rPr>
          <w:rFonts w:ascii="Calibri" w:hAnsi="Calibri" w:hint="eastAsia"/>
          <w:rtl/>
        </w:rPr>
        <w:t>בבית</w:t>
      </w:r>
      <w:r w:rsidRPr="00485D2C">
        <w:rPr>
          <w:rFonts w:ascii="Calibri" w:hAnsi="Calibri"/>
          <w:rtl/>
        </w:rPr>
        <w:t xml:space="preserve"> </w:t>
      </w:r>
      <w:r w:rsidRPr="00485D2C">
        <w:rPr>
          <w:rFonts w:ascii="Calibri" w:hAnsi="Calibri" w:hint="eastAsia"/>
          <w:rtl/>
        </w:rPr>
        <w:t>חוסן</w:t>
      </w:r>
      <w:r w:rsidRPr="00485D2C">
        <w:rPr>
          <w:rFonts w:ascii="Calibri" w:hAnsi="Calibri"/>
          <w:rtl/>
        </w:rPr>
        <w:t xml:space="preserve"> </w:t>
      </w:r>
      <w:r w:rsidRPr="00485D2C">
        <w:rPr>
          <w:rFonts w:ascii="Calibri" w:hAnsi="Calibri" w:hint="eastAsia"/>
          <w:rtl/>
        </w:rPr>
        <w:t>ושואף</w:t>
      </w:r>
      <w:r w:rsidRPr="00485D2C">
        <w:rPr>
          <w:rFonts w:ascii="Calibri" w:hAnsi="Calibri"/>
          <w:rtl/>
        </w:rPr>
        <w:t xml:space="preserve"> </w:t>
      </w:r>
      <w:r w:rsidRPr="00485D2C">
        <w:rPr>
          <w:rFonts w:ascii="Calibri" w:hAnsi="Calibri" w:hint="eastAsia"/>
          <w:rtl/>
        </w:rPr>
        <w:t>לנהל</w:t>
      </w:r>
      <w:r w:rsidRPr="00485D2C">
        <w:rPr>
          <w:rFonts w:ascii="Calibri" w:hAnsi="Calibri"/>
          <w:rtl/>
        </w:rPr>
        <w:t xml:space="preserve"> </w:t>
      </w:r>
      <w:r w:rsidRPr="00485D2C">
        <w:rPr>
          <w:rFonts w:ascii="Calibri" w:hAnsi="Calibri" w:hint="eastAsia"/>
          <w:rtl/>
        </w:rPr>
        <w:t>אורח</w:t>
      </w:r>
      <w:r w:rsidRPr="00485D2C">
        <w:rPr>
          <w:rFonts w:ascii="Calibri" w:hAnsi="Calibri"/>
          <w:rtl/>
        </w:rPr>
        <w:t xml:space="preserve"> </w:t>
      </w:r>
      <w:r w:rsidRPr="00485D2C">
        <w:rPr>
          <w:rFonts w:ascii="Calibri" w:hAnsi="Calibri" w:hint="eastAsia"/>
          <w:rtl/>
        </w:rPr>
        <w:t>חיים</w:t>
      </w:r>
      <w:r w:rsidRPr="00485D2C">
        <w:rPr>
          <w:rFonts w:ascii="Calibri" w:hAnsi="Calibri"/>
          <w:rtl/>
        </w:rPr>
        <w:t xml:space="preserve"> </w:t>
      </w:r>
      <w:r w:rsidRPr="00485D2C">
        <w:rPr>
          <w:rFonts w:ascii="Calibri" w:hAnsi="Calibri" w:hint="eastAsia"/>
          <w:rtl/>
        </w:rPr>
        <w:t>נורמטיבי</w:t>
      </w:r>
      <w:r w:rsidRPr="00485D2C">
        <w:rPr>
          <w:rFonts w:ascii="Calibri" w:hAnsi="Calibri"/>
          <w:rtl/>
        </w:rPr>
        <w:t>.</w:t>
      </w:r>
    </w:p>
    <w:p w14:paraId="0C4436AA" w14:textId="77777777" w:rsidR="00412C8F" w:rsidRPr="00485D2C" w:rsidRDefault="00412C8F" w:rsidP="00412C8F">
      <w:pPr>
        <w:spacing w:line="360" w:lineRule="auto"/>
        <w:ind w:left="509" w:hanging="425"/>
        <w:jc w:val="both"/>
        <w:rPr>
          <w:rFonts w:ascii="Calibri" w:hAnsi="Calibri"/>
          <w:rtl/>
        </w:rPr>
      </w:pPr>
    </w:p>
    <w:p w14:paraId="2FF1C132"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18.</w:t>
      </w:r>
      <w:r w:rsidRPr="00485D2C">
        <w:rPr>
          <w:rFonts w:ascii="Calibri" w:hAnsi="Calibri"/>
          <w:rtl/>
        </w:rPr>
        <w:tab/>
      </w:r>
      <w:r w:rsidRPr="00485D2C">
        <w:rPr>
          <w:rFonts w:ascii="Calibri" w:hAnsi="Calibri" w:hint="eastAsia"/>
          <w:rtl/>
        </w:rPr>
        <w:t>ביום</w:t>
      </w:r>
      <w:r w:rsidRPr="00485D2C">
        <w:rPr>
          <w:rFonts w:ascii="Calibri" w:hAnsi="Calibri"/>
          <w:rtl/>
        </w:rPr>
        <w:t xml:space="preserve"> 2.4.2017 </w:t>
      </w:r>
      <w:r w:rsidRPr="00485D2C">
        <w:rPr>
          <w:rFonts w:ascii="Calibri" w:hAnsi="Calibri" w:hint="eastAsia"/>
          <w:rtl/>
        </w:rPr>
        <w:t>נתקבלה</w:t>
      </w:r>
      <w:r w:rsidRPr="00485D2C">
        <w:rPr>
          <w:rFonts w:ascii="Calibri" w:hAnsi="Calibri"/>
          <w:rtl/>
        </w:rPr>
        <w:t xml:space="preserve"> </w:t>
      </w:r>
      <w:r w:rsidRPr="00485D2C">
        <w:rPr>
          <w:rFonts w:ascii="Calibri" w:hAnsi="Calibri" w:hint="eastAsia"/>
          <w:rtl/>
        </w:rPr>
        <w:t>חוות</w:t>
      </w:r>
      <w:r w:rsidRPr="00485D2C">
        <w:rPr>
          <w:rFonts w:ascii="Calibri" w:hAnsi="Calibri"/>
          <w:rtl/>
        </w:rPr>
        <w:t xml:space="preserve"> </w:t>
      </w:r>
      <w:r w:rsidRPr="00485D2C">
        <w:rPr>
          <w:rFonts w:ascii="Calibri" w:hAnsi="Calibri" w:hint="eastAsia"/>
          <w:rtl/>
        </w:rPr>
        <w:t>דעת</w:t>
      </w:r>
      <w:r w:rsidRPr="00485D2C">
        <w:rPr>
          <w:rFonts w:ascii="Calibri" w:hAnsi="Calibri"/>
          <w:rtl/>
        </w:rPr>
        <w:t xml:space="preserve"> </w:t>
      </w:r>
      <w:r w:rsidRPr="00485D2C">
        <w:rPr>
          <w:rFonts w:ascii="Calibri" w:hAnsi="Calibri" w:hint="eastAsia"/>
          <w:rtl/>
        </w:rPr>
        <w:t>הממונה</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עבודות</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לפיה</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נמצא</w:t>
      </w:r>
      <w:r w:rsidRPr="00485D2C">
        <w:rPr>
          <w:rFonts w:ascii="Calibri" w:hAnsi="Calibri"/>
          <w:rtl/>
        </w:rPr>
        <w:t xml:space="preserve"> </w:t>
      </w:r>
      <w:r w:rsidRPr="00485D2C">
        <w:rPr>
          <w:rFonts w:ascii="Calibri" w:hAnsi="Calibri" w:hint="eastAsia"/>
          <w:rtl/>
        </w:rPr>
        <w:t>מתאים</w:t>
      </w:r>
      <w:r w:rsidRPr="00485D2C">
        <w:rPr>
          <w:rFonts w:ascii="Calibri" w:hAnsi="Calibri"/>
          <w:rtl/>
        </w:rPr>
        <w:t xml:space="preserve"> </w:t>
      </w:r>
      <w:r w:rsidRPr="00485D2C">
        <w:rPr>
          <w:rFonts w:ascii="Calibri" w:hAnsi="Calibri" w:hint="eastAsia"/>
          <w:rtl/>
        </w:rPr>
        <w:t>לרצות</w:t>
      </w:r>
      <w:r w:rsidRPr="00485D2C">
        <w:rPr>
          <w:rFonts w:ascii="Calibri" w:hAnsi="Calibri"/>
          <w:rtl/>
        </w:rPr>
        <w:t xml:space="preserve"> </w:t>
      </w:r>
      <w:r w:rsidRPr="00485D2C">
        <w:rPr>
          <w:rFonts w:ascii="Calibri" w:hAnsi="Calibri" w:hint="eastAsia"/>
          <w:rtl/>
        </w:rPr>
        <w:t>עבודות</w:t>
      </w:r>
      <w:r w:rsidRPr="00485D2C">
        <w:rPr>
          <w:rFonts w:ascii="Calibri" w:hAnsi="Calibri"/>
          <w:rtl/>
        </w:rPr>
        <w:t xml:space="preserve"> </w:t>
      </w:r>
      <w:r w:rsidRPr="00485D2C">
        <w:rPr>
          <w:rFonts w:ascii="Calibri" w:hAnsi="Calibri" w:hint="eastAsia"/>
          <w:rtl/>
        </w:rPr>
        <w:t>שירות</w:t>
      </w:r>
      <w:r w:rsidRPr="00485D2C">
        <w:rPr>
          <w:rFonts w:ascii="Calibri" w:hAnsi="Calibri"/>
          <w:rtl/>
        </w:rPr>
        <w:t xml:space="preserve">. </w:t>
      </w:r>
      <w:r w:rsidRPr="00485D2C">
        <w:rPr>
          <w:rFonts w:ascii="Calibri" w:hAnsi="Calibri" w:hint="eastAsia"/>
          <w:rtl/>
        </w:rPr>
        <w:t>צוין</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מסר</w:t>
      </w:r>
      <w:r w:rsidRPr="00485D2C">
        <w:rPr>
          <w:rFonts w:ascii="Calibri" w:hAnsi="Calibri"/>
          <w:rtl/>
        </w:rPr>
        <w:t xml:space="preserve"> </w:t>
      </w:r>
      <w:r w:rsidRPr="00485D2C">
        <w:rPr>
          <w:rFonts w:ascii="Calibri" w:hAnsi="Calibri" w:hint="eastAsia"/>
          <w:rtl/>
        </w:rPr>
        <w:t>שהוא</w:t>
      </w:r>
      <w:r w:rsidRPr="00485D2C">
        <w:rPr>
          <w:rFonts w:ascii="Calibri" w:hAnsi="Calibri"/>
          <w:rtl/>
        </w:rPr>
        <w:t xml:space="preserve"> </w:t>
      </w:r>
      <w:r w:rsidRPr="00485D2C">
        <w:rPr>
          <w:rFonts w:ascii="Calibri" w:hAnsi="Calibri" w:hint="eastAsia"/>
          <w:rtl/>
        </w:rPr>
        <w:t>בטיפול</w:t>
      </w:r>
      <w:r w:rsidRPr="00485D2C">
        <w:rPr>
          <w:rFonts w:ascii="Calibri" w:hAnsi="Calibri"/>
          <w:rtl/>
        </w:rPr>
        <w:t xml:space="preserve"> </w:t>
      </w:r>
      <w:r w:rsidRPr="00485D2C">
        <w:rPr>
          <w:rFonts w:ascii="Calibri" w:hAnsi="Calibri" w:hint="eastAsia"/>
          <w:rtl/>
        </w:rPr>
        <w:t>גמילה</w:t>
      </w:r>
      <w:r w:rsidRPr="00485D2C">
        <w:rPr>
          <w:rFonts w:ascii="Calibri" w:hAnsi="Calibri"/>
          <w:rtl/>
        </w:rPr>
        <w:t xml:space="preserve"> </w:t>
      </w:r>
      <w:r w:rsidRPr="00485D2C">
        <w:rPr>
          <w:rFonts w:ascii="Calibri" w:hAnsi="Calibri" w:hint="eastAsia"/>
          <w:rtl/>
        </w:rPr>
        <w:t>מסמים</w:t>
      </w:r>
      <w:r w:rsidRPr="00485D2C">
        <w:rPr>
          <w:rFonts w:ascii="Calibri" w:hAnsi="Calibri"/>
          <w:rtl/>
        </w:rPr>
        <w:t xml:space="preserve"> </w:t>
      </w:r>
      <w:r w:rsidRPr="00485D2C">
        <w:rPr>
          <w:rFonts w:ascii="Calibri" w:hAnsi="Calibri" w:hint="eastAsia"/>
          <w:rtl/>
        </w:rPr>
        <w:t>מזה</w:t>
      </w:r>
      <w:r w:rsidRPr="00485D2C">
        <w:rPr>
          <w:rFonts w:ascii="Calibri" w:hAnsi="Calibri"/>
          <w:rtl/>
        </w:rPr>
        <w:t xml:space="preserve"> </w:t>
      </w:r>
      <w:r w:rsidRPr="00485D2C">
        <w:rPr>
          <w:rFonts w:ascii="Calibri" w:hAnsi="Calibri" w:hint="eastAsia"/>
          <w:rtl/>
        </w:rPr>
        <w:t>כשנה</w:t>
      </w:r>
      <w:r w:rsidRPr="00485D2C">
        <w:rPr>
          <w:rFonts w:ascii="Calibri" w:hAnsi="Calibri"/>
          <w:rtl/>
        </w:rPr>
        <w:t xml:space="preserve"> </w:t>
      </w:r>
      <w:r w:rsidRPr="00485D2C">
        <w:rPr>
          <w:rFonts w:ascii="Calibri" w:hAnsi="Calibri" w:hint="eastAsia"/>
          <w:rtl/>
        </w:rPr>
        <w:t>שצפוי</w:t>
      </w:r>
      <w:r w:rsidRPr="00485D2C">
        <w:rPr>
          <w:rFonts w:ascii="Calibri" w:hAnsi="Calibri"/>
          <w:rtl/>
        </w:rPr>
        <w:t xml:space="preserve"> </w:t>
      </w:r>
      <w:r w:rsidRPr="00485D2C">
        <w:rPr>
          <w:rFonts w:ascii="Calibri" w:hAnsi="Calibri" w:hint="eastAsia"/>
          <w:rtl/>
        </w:rPr>
        <w:t>להסתיים</w:t>
      </w:r>
      <w:r w:rsidRPr="00485D2C">
        <w:rPr>
          <w:rFonts w:ascii="Calibri" w:hAnsi="Calibri"/>
          <w:rtl/>
        </w:rPr>
        <w:t xml:space="preserve"> </w:t>
      </w:r>
      <w:r w:rsidRPr="00485D2C">
        <w:rPr>
          <w:rFonts w:ascii="Calibri" w:hAnsi="Calibri" w:hint="eastAsia"/>
          <w:rtl/>
        </w:rPr>
        <w:t>בימים</w:t>
      </w:r>
      <w:r w:rsidRPr="00485D2C">
        <w:rPr>
          <w:rFonts w:ascii="Calibri" w:hAnsi="Calibri"/>
          <w:rtl/>
        </w:rPr>
        <w:t xml:space="preserve"> </w:t>
      </w:r>
      <w:r w:rsidRPr="00485D2C">
        <w:rPr>
          <w:rFonts w:ascii="Calibri" w:hAnsi="Calibri" w:hint="eastAsia"/>
          <w:rtl/>
        </w:rPr>
        <w:t>הקרובים</w:t>
      </w:r>
      <w:r w:rsidRPr="00485D2C">
        <w:rPr>
          <w:rFonts w:ascii="Calibri" w:hAnsi="Calibri"/>
          <w:rtl/>
        </w:rPr>
        <w:t xml:space="preserve">. </w:t>
      </w:r>
      <w:r w:rsidRPr="00485D2C">
        <w:rPr>
          <w:rFonts w:ascii="Calibri" w:hAnsi="Calibri" w:hint="eastAsia"/>
          <w:rtl/>
        </w:rPr>
        <w:t>הממונה</w:t>
      </w:r>
      <w:r w:rsidRPr="00485D2C">
        <w:rPr>
          <w:rFonts w:ascii="Calibri" w:hAnsi="Calibri"/>
          <w:rtl/>
        </w:rPr>
        <w:t xml:space="preserve"> </w:t>
      </w:r>
      <w:r w:rsidRPr="00485D2C">
        <w:rPr>
          <w:rFonts w:ascii="Calibri" w:hAnsi="Calibri" w:hint="eastAsia"/>
          <w:rtl/>
        </w:rPr>
        <w:t>התרשם</w:t>
      </w:r>
      <w:r w:rsidRPr="00485D2C">
        <w:rPr>
          <w:rFonts w:ascii="Calibri" w:hAnsi="Calibri"/>
          <w:rtl/>
        </w:rPr>
        <w:t xml:space="preserve"> </w:t>
      </w:r>
      <w:r w:rsidRPr="00485D2C">
        <w:rPr>
          <w:rFonts w:ascii="Calibri" w:hAnsi="Calibri" w:hint="eastAsia"/>
          <w:rtl/>
        </w:rPr>
        <w:t>מרצינות</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ויכולותיו</w:t>
      </w:r>
      <w:r w:rsidRPr="00485D2C">
        <w:rPr>
          <w:rFonts w:ascii="Calibri" w:hAnsi="Calibri"/>
          <w:rtl/>
        </w:rPr>
        <w:t xml:space="preserve"> </w:t>
      </w:r>
      <w:r w:rsidRPr="00485D2C">
        <w:rPr>
          <w:rFonts w:ascii="Calibri" w:hAnsi="Calibri" w:hint="eastAsia"/>
          <w:rtl/>
        </w:rPr>
        <w:t>לעמוד</w:t>
      </w:r>
      <w:r w:rsidRPr="00485D2C">
        <w:rPr>
          <w:rFonts w:ascii="Calibri" w:hAnsi="Calibri"/>
          <w:rtl/>
        </w:rPr>
        <w:t xml:space="preserve"> </w:t>
      </w:r>
      <w:r w:rsidRPr="00485D2C">
        <w:rPr>
          <w:rFonts w:ascii="Calibri" w:hAnsi="Calibri" w:hint="eastAsia"/>
          <w:rtl/>
        </w:rPr>
        <w:t>בגבולות</w:t>
      </w:r>
      <w:r w:rsidRPr="00485D2C">
        <w:rPr>
          <w:rFonts w:ascii="Calibri" w:hAnsi="Calibri"/>
          <w:rtl/>
        </w:rPr>
        <w:t xml:space="preserve"> </w:t>
      </w:r>
      <w:r w:rsidRPr="00485D2C">
        <w:rPr>
          <w:rFonts w:ascii="Calibri" w:hAnsi="Calibri" w:hint="eastAsia"/>
          <w:rtl/>
        </w:rPr>
        <w:t>המסגרת</w:t>
      </w:r>
      <w:r w:rsidRPr="00485D2C">
        <w:rPr>
          <w:rFonts w:ascii="Calibri" w:hAnsi="Calibri"/>
          <w:rtl/>
        </w:rPr>
        <w:t xml:space="preserve"> </w:t>
      </w:r>
      <w:r w:rsidRPr="00485D2C">
        <w:rPr>
          <w:rFonts w:ascii="Calibri" w:hAnsi="Calibri" w:hint="eastAsia"/>
          <w:rtl/>
        </w:rPr>
        <w:t>ולקבל</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עצמו</w:t>
      </w:r>
      <w:r w:rsidRPr="00485D2C">
        <w:rPr>
          <w:rFonts w:ascii="Calibri" w:hAnsi="Calibri"/>
          <w:rtl/>
        </w:rPr>
        <w:t xml:space="preserve"> </w:t>
      </w:r>
      <w:r w:rsidRPr="00485D2C">
        <w:rPr>
          <w:rFonts w:ascii="Calibri" w:hAnsi="Calibri" w:hint="eastAsia"/>
          <w:rtl/>
        </w:rPr>
        <w:t>מרות</w:t>
      </w:r>
      <w:r w:rsidRPr="00485D2C">
        <w:rPr>
          <w:rFonts w:ascii="Calibri" w:hAnsi="Calibri"/>
          <w:rtl/>
        </w:rPr>
        <w:t xml:space="preserve"> </w:t>
      </w:r>
      <w:r w:rsidRPr="00485D2C">
        <w:rPr>
          <w:rFonts w:ascii="Calibri" w:hAnsi="Calibri" w:hint="eastAsia"/>
          <w:rtl/>
        </w:rPr>
        <w:t>וסמכות</w:t>
      </w:r>
      <w:r w:rsidRPr="00485D2C">
        <w:rPr>
          <w:rFonts w:ascii="Calibri" w:hAnsi="Calibri"/>
          <w:rtl/>
        </w:rPr>
        <w:t>.</w:t>
      </w:r>
    </w:p>
    <w:p w14:paraId="688D5FCC" w14:textId="77777777" w:rsidR="00412C8F" w:rsidRDefault="00412C8F" w:rsidP="00412C8F">
      <w:pPr>
        <w:spacing w:line="360" w:lineRule="auto"/>
        <w:ind w:left="509" w:hanging="425"/>
        <w:jc w:val="both"/>
        <w:rPr>
          <w:rFonts w:ascii="Calibri" w:hAnsi="Calibri"/>
          <w:rtl/>
        </w:rPr>
      </w:pPr>
    </w:p>
    <w:p w14:paraId="12A0FDA3" w14:textId="77777777" w:rsidR="00412C8F" w:rsidRPr="00485D2C" w:rsidRDefault="00412C8F" w:rsidP="00412C8F">
      <w:pPr>
        <w:spacing w:line="360" w:lineRule="auto"/>
        <w:ind w:left="509" w:hanging="425"/>
        <w:jc w:val="both"/>
        <w:rPr>
          <w:rFonts w:ascii="Calibri" w:hAnsi="Calibri"/>
          <w:rtl/>
        </w:rPr>
      </w:pPr>
    </w:p>
    <w:p w14:paraId="452F189A"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19.</w:t>
      </w:r>
      <w:r w:rsidRPr="00485D2C">
        <w:rPr>
          <w:rFonts w:ascii="Calibri" w:hAnsi="Calibri"/>
          <w:rtl/>
        </w:rPr>
        <w:tab/>
      </w:r>
      <w:r w:rsidRPr="00485D2C">
        <w:rPr>
          <w:rFonts w:ascii="Calibri" w:hAnsi="Calibri" w:hint="eastAsia"/>
          <w:b/>
          <w:bCs/>
          <w:rtl/>
        </w:rPr>
        <w:t>שיקולים</w:t>
      </w:r>
      <w:r w:rsidRPr="00485D2C">
        <w:rPr>
          <w:rFonts w:ascii="Calibri" w:hAnsi="Calibri"/>
          <w:b/>
          <w:bCs/>
          <w:rtl/>
        </w:rPr>
        <w:t xml:space="preserve"> </w:t>
      </w:r>
      <w:r w:rsidRPr="00485D2C">
        <w:rPr>
          <w:rFonts w:ascii="Calibri" w:hAnsi="Calibri" w:hint="eastAsia"/>
          <w:b/>
          <w:bCs/>
          <w:rtl/>
        </w:rPr>
        <w:t>לחומרה</w:t>
      </w:r>
      <w:r w:rsidRPr="00485D2C">
        <w:rPr>
          <w:rFonts w:ascii="Calibri" w:hAnsi="Calibri"/>
          <w:rtl/>
        </w:rPr>
        <w:t xml:space="preserve">: </w:t>
      </w:r>
      <w:r w:rsidRPr="00485D2C">
        <w:rPr>
          <w:rFonts w:ascii="Calibri" w:hAnsi="Calibri" w:hint="eastAsia"/>
          <w:rtl/>
        </w:rPr>
        <w:t>בבסיס</w:t>
      </w:r>
      <w:r w:rsidRPr="00485D2C">
        <w:rPr>
          <w:rFonts w:ascii="Calibri" w:hAnsi="Calibri"/>
          <w:rtl/>
        </w:rPr>
        <w:t xml:space="preserve"> </w:t>
      </w:r>
      <w:r w:rsidRPr="00485D2C">
        <w:rPr>
          <w:rFonts w:ascii="Calibri" w:hAnsi="Calibri" w:hint="eastAsia"/>
          <w:rtl/>
        </w:rPr>
        <w:t>השיקולים</w:t>
      </w:r>
      <w:r w:rsidRPr="00485D2C">
        <w:rPr>
          <w:rFonts w:ascii="Calibri" w:hAnsi="Calibri"/>
          <w:rtl/>
        </w:rPr>
        <w:t xml:space="preserve"> </w:t>
      </w:r>
      <w:r w:rsidRPr="00485D2C">
        <w:rPr>
          <w:rFonts w:ascii="Calibri" w:hAnsi="Calibri" w:hint="eastAsia"/>
          <w:rtl/>
        </w:rPr>
        <w:t>לחומרה</w:t>
      </w:r>
      <w:r w:rsidRPr="00485D2C">
        <w:rPr>
          <w:rFonts w:ascii="Calibri" w:hAnsi="Calibri"/>
          <w:rtl/>
        </w:rPr>
        <w:t xml:space="preserve"> </w:t>
      </w:r>
      <w:r w:rsidRPr="00485D2C">
        <w:rPr>
          <w:rFonts w:ascii="Calibri" w:hAnsi="Calibri" w:hint="eastAsia"/>
          <w:rtl/>
        </w:rPr>
        <w:t>עומדת</w:t>
      </w:r>
      <w:r w:rsidRPr="00485D2C">
        <w:rPr>
          <w:rFonts w:ascii="Calibri" w:hAnsi="Calibri"/>
          <w:rtl/>
        </w:rPr>
        <w:t xml:space="preserve"> </w:t>
      </w:r>
      <w:r w:rsidRPr="00485D2C">
        <w:rPr>
          <w:rFonts w:ascii="Calibri" w:hAnsi="Calibri" w:hint="eastAsia"/>
          <w:rtl/>
        </w:rPr>
        <w:t>המדיניות</w:t>
      </w:r>
      <w:r w:rsidRPr="00485D2C">
        <w:rPr>
          <w:rFonts w:ascii="Calibri" w:hAnsi="Calibri"/>
          <w:rtl/>
        </w:rPr>
        <w:t xml:space="preserve"> </w:t>
      </w:r>
      <w:r w:rsidRPr="00485D2C">
        <w:rPr>
          <w:rFonts w:ascii="Calibri" w:hAnsi="Calibri" w:hint="eastAsia"/>
          <w:rtl/>
        </w:rPr>
        <w:t>המשפטית</w:t>
      </w:r>
      <w:r w:rsidRPr="00485D2C">
        <w:rPr>
          <w:rFonts w:ascii="Calibri" w:hAnsi="Calibri"/>
          <w:rtl/>
        </w:rPr>
        <w:t xml:space="preserve"> </w:t>
      </w:r>
      <w:r w:rsidRPr="00485D2C">
        <w:rPr>
          <w:rFonts w:ascii="Calibri" w:hAnsi="Calibri" w:hint="eastAsia"/>
          <w:rtl/>
        </w:rPr>
        <w:t>בעבירות</w:t>
      </w:r>
      <w:r w:rsidRPr="00485D2C">
        <w:rPr>
          <w:rFonts w:ascii="Calibri" w:hAnsi="Calibri"/>
          <w:rtl/>
        </w:rPr>
        <w:t xml:space="preserve"> </w:t>
      </w:r>
      <w:r w:rsidRPr="00485D2C">
        <w:rPr>
          <w:rFonts w:ascii="Calibri" w:hAnsi="Calibri" w:hint="eastAsia"/>
          <w:rtl/>
        </w:rPr>
        <w:t>בהן</w:t>
      </w:r>
      <w:r w:rsidRPr="00485D2C">
        <w:rPr>
          <w:rFonts w:ascii="Calibri" w:hAnsi="Calibri"/>
          <w:rtl/>
        </w:rPr>
        <w:t xml:space="preserve"> </w:t>
      </w:r>
      <w:r w:rsidRPr="00485D2C">
        <w:rPr>
          <w:rFonts w:ascii="Calibri" w:hAnsi="Calibri" w:hint="eastAsia"/>
          <w:rtl/>
        </w:rPr>
        <w:t>הורשע</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האלימות</w:t>
      </w:r>
      <w:r w:rsidRPr="00485D2C">
        <w:rPr>
          <w:rFonts w:ascii="Calibri" w:hAnsi="Calibri"/>
          <w:rtl/>
        </w:rPr>
        <w:t xml:space="preserve"> </w:t>
      </w:r>
      <w:r w:rsidRPr="00485D2C">
        <w:rPr>
          <w:rFonts w:ascii="Calibri" w:hAnsi="Calibri" w:hint="eastAsia"/>
          <w:rtl/>
        </w:rPr>
        <w:t>הרבה</w:t>
      </w:r>
      <w:r w:rsidRPr="00485D2C">
        <w:rPr>
          <w:rFonts w:ascii="Calibri" w:hAnsi="Calibri"/>
          <w:rtl/>
        </w:rPr>
        <w:t xml:space="preserve"> </w:t>
      </w:r>
      <w:r w:rsidRPr="00485D2C">
        <w:rPr>
          <w:rFonts w:ascii="Calibri" w:hAnsi="Calibri" w:hint="eastAsia"/>
          <w:rtl/>
        </w:rPr>
        <w:t>שהפגין</w:t>
      </w:r>
      <w:r w:rsidRPr="00485D2C">
        <w:rPr>
          <w:rFonts w:ascii="Calibri" w:hAnsi="Calibri"/>
          <w:rtl/>
        </w:rPr>
        <w:t xml:space="preserve"> </w:t>
      </w:r>
      <w:r w:rsidRPr="00485D2C">
        <w:rPr>
          <w:rFonts w:ascii="Calibri" w:hAnsi="Calibri" w:hint="eastAsia"/>
          <w:rtl/>
        </w:rPr>
        <w:t>והצורך</w:t>
      </w:r>
      <w:r w:rsidRPr="00485D2C">
        <w:rPr>
          <w:rFonts w:ascii="Calibri" w:hAnsi="Calibri"/>
          <w:rtl/>
        </w:rPr>
        <w:t xml:space="preserve"> </w:t>
      </w:r>
      <w:r w:rsidRPr="00485D2C">
        <w:rPr>
          <w:rFonts w:ascii="Calibri" w:hAnsi="Calibri" w:hint="eastAsia"/>
          <w:rtl/>
        </w:rPr>
        <w:t>להגן</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הערכים</w:t>
      </w:r>
      <w:r w:rsidRPr="00485D2C">
        <w:rPr>
          <w:rFonts w:ascii="Calibri" w:hAnsi="Calibri"/>
          <w:rtl/>
        </w:rPr>
        <w:t xml:space="preserve"> </w:t>
      </w:r>
      <w:r w:rsidRPr="00485D2C">
        <w:rPr>
          <w:rFonts w:ascii="Calibri" w:hAnsi="Calibri" w:hint="eastAsia"/>
          <w:rtl/>
        </w:rPr>
        <w:t>החברתיים</w:t>
      </w:r>
      <w:r w:rsidRPr="00485D2C">
        <w:rPr>
          <w:rFonts w:ascii="Calibri" w:hAnsi="Calibri"/>
          <w:rtl/>
        </w:rPr>
        <w:t xml:space="preserve"> </w:t>
      </w:r>
      <w:r w:rsidRPr="00485D2C">
        <w:rPr>
          <w:rFonts w:ascii="Calibri" w:hAnsi="Calibri" w:hint="eastAsia"/>
          <w:rtl/>
        </w:rPr>
        <w:t>שנפגעו</w:t>
      </w:r>
      <w:r w:rsidRPr="00485D2C">
        <w:rPr>
          <w:rFonts w:ascii="Calibri" w:hAnsi="Calibri"/>
          <w:rtl/>
        </w:rPr>
        <w:t xml:space="preserve"> </w:t>
      </w:r>
      <w:r w:rsidRPr="00485D2C">
        <w:rPr>
          <w:rFonts w:ascii="Calibri" w:hAnsi="Calibri" w:hint="eastAsia"/>
          <w:rtl/>
        </w:rPr>
        <w:t>מביצועה</w:t>
      </w:r>
      <w:r w:rsidRPr="00485D2C">
        <w:rPr>
          <w:rFonts w:ascii="Calibri" w:hAnsi="Calibri"/>
          <w:rtl/>
        </w:rPr>
        <w:t xml:space="preserve">. </w:t>
      </w:r>
    </w:p>
    <w:p w14:paraId="3ACFA33D" w14:textId="77777777" w:rsidR="00412C8F" w:rsidRPr="00485D2C" w:rsidRDefault="00412C8F" w:rsidP="00412C8F">
      <w:pPr>
        <w:spacing w:line="360" w:lineRule="auto"/>
        <w:ind w:left="509" w:hanging="425"/>
        <w:jc w:val="both"/>
        <w:rPr>
          <w:rFonts w:ascii="Calibri" w:hAnsi="Calibri"/>
          <w:rtl/>
        </w:rPr>
      </w:pPr>
      <w:r w:rsidRPr="00485D2C">
        <w:rPr>
          <w:rFonts w:ascii="Calibri" w:hAnsi="Calibri"/>
          <w:rtl/>
        </w:rPr>
        <w:tab/>
      </w:r>
      <w:r w:rsidRPr="00485D2C">
        <w:rPr>
          <w:rFonts w:ascii="Calibri" w:hAnsi="Calibri" w:hint="eastAsia"/>
          <w:rtl/>
        </w:rPr>
        <w:t>יש</w:t>
      </w:r>
      <w:r w:rsidRPr="00485D2C">
        <w:rPr>
          <w:rFonts w:ascii="Calibri" w:hAnsi="Calibri"/>
          <w:rtl/>
        </w:rPr>
        <w:t xml:space="preserve"> </w:t>
      </w:r>
      <w:r w:rsidRPr="00485D2C">
        <w:rPr>
          <w:rFonts w:ascii="Calibri" w:hAnsi="Calibri" w:hint="eastAsia"/>
          <w:rtl/>
        </w:rPr>
        <w:t>לזקוף</w:t>
      </w:r>
      <w:r w:rsidRPr="00485D2C">
        <w:rPr>
          <w:rFonts w:ascii="Calibri" w:hAnsi="Calibri"/>
          <w:rtl/>
        </w:rPr>
        <w:t xml:space="preserve"> </w:t>
      </w:r>
      <w:r w:rsidRPr="00485D2C">
        <w:rPr>
          <w:rFonts w:ascii="Calibri" w:hAnsi="Calibri" w:hint="eastAsia"/>
          <w:rtl/>
        </w:rPr>
        <w:t>לחובת</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את</w:t>
      </w:r>
      <w:r w:rsidRPr="00485D2C">
        <w:rPr>
          <w:rFonts w:ascii="Calibri" w:hAnsi="Calibri"/>
          <w:rtl/>
        </w:rPr>
        <w:t xml:space="preserve"> </w:t>
      </w:r>
      <w:r w:rsidRPr="00485D2C">
        <w:rPr>
          <w:rFonts w:ascii="Calibri" w:hAnsi="Calibri" w:hint="eastAsia"/>
          <w:rtl/>
        </w:rPr>
        <w:t>עברו</w:t>
      </w:r>
      <w:r w:rsidRPr="00485D2C">
        <w:rPr>
          <w:rFonts w:ascii="Calibri" w:hAnsi="Calibri"/>
          <w:rtl/>
        </w:rPr>
        <w:t xml:space="preserve"> </w:t>
      </w:r>
      <w:r w:rsidRPr="00485D2C">
        <w:rPr>
          <w:rFonts w:ascii="Calibri" w:hAnsi="Calibri" w:hint="eastAsia"/>
          <w:rtl/>
        </w:rPr>
        <w:t>הפלילי</w:t>
      </w:r>
      <w:r w:rsidRPr="00485D2C">
        <w:rPr>
          <w:rFonts w:ascii="Calibri" w:hAnsi="Calibri"/>
          <w:rtl/>
        </w:rPr>
        <w:t xml:space="preserve">, </w:t>
      </w:r>
      <w:r w:rsidRPr="00485D2C">
        <w:rPr>
          <w:rFonts w:ascii="Calibri" w:hAnsi="Calibri" w:hint="eastAsia"/>
          <w:rtl/>
        </w:rPr>
        <w:t>הכולל</w:t>
      </w:r>
      <w:r w:rsidRPr="00485D2C">
        <w:rPr>
          <w:rFonts w:ascii="Calibri" w:hAnsi="Calibri"/>
          <w:rtl/>
        </w:rPr>
        <w:t xml:space="preserve"> </w:t>
      </w:r>
      <w:r w:rsidRPr="00485D2C">
        <w:rPr>
          <w:rFonts w:ascii="Calibri" w:hAnsi="Calibri" w:hint="eastAsia"/>
          <w:rtl/>
        </w:rPr>
        <w:t>הרשעות</w:t>
      </w:r>
      <w:r w:rsidRPr="00485D2C">
        <w:rPr>
          <w:rFonts w:ascii="Calibri" w:hAnsi="Calibri"/>
          <w:rtl/>
        </w:rPr>
        <w:t xml:space="preserve"> </w:t>
      </w:r>
      <w:r w:rsidRPr="00485D2C">
        <w:rPr>
          <w:rFonts w:ascii="Calibri" w:hAnsi="Calibri" w:hint="eastAsia"/>
          <w:rtl/>
        </w:rPr>
        <w:t>בעבירות</w:t>
      </w:r>
      <w:r w:rsidRPr="00485D2C">
        <w:rPr>
          <w:rFonts w:ascii="Calibri" w:hAnsi="Calibri"/>
          <w:rtl/>
        </w:rPr>
        <w:t xml:space="preserve"> </w:t>
      </w:r>
      <w:r w:rsidRPr="00485D2C">
        <w:rPr>
          <w:rFonts w:ascii="Calibri" w:hAnsi="Calibri" w:hint="eastAsia"/>
          <w:rtl/>
        </w:rPr>
        <w:t>החזקה</w:t>
      </w:r>
      <w:r w:rsidRPr="00485D2C">
        <w:rPr>
          <w:rFonts w:ascii="Calibri" w:hAnsi="Calibri"/>
          <w:rtl/>
        </w:rPr>
        <w:t xml:space="preserve"> </w:t>
      </w:r>
      <w:r w:rsidRPr="00485D2C">
        <w:rPr>
          <w:rFonts w:ascii="Calibri" w:hAnsi="Calibri" w:hint="eastAsia"/>
          <w:rtl/>
        </w:rPr>
        <w:t>ושימוש</w:t>
      </w:r>
      <w:r w:rsidRPr="00485D2C">
        <w:rPr>
          <w:rFonts w:ascii="Calibri" w:hAnsi="Calibri"/>
          <w:rtl/>
        </w:rPr>
        <w:t xml:space="preserve"> </w:t>
      </w:r>
      <w:r w:rsidRPr="00485D2C">
        <w:rPr>
          <w:rFonts w:ascii="Calibri" w:hAnsi="Calibri" w:hint="eastAsia"/>
          <w:rtl/>
        </w:rPr>
        <w:t>בסמים</w:t>
      </w:r>
      <w:r w:rsidRPr="00485D2C">
        <w:rPr>
          <w:rFonts w:ascii="Calibri" w:hAnsi="Calibri"/>
          <w:rtl/>
        </w:rPr>
        <w:t xml:space="preserve"> </w:t>
      </w:r>
      <w:r w:rsidRPr="00485D2C">
        <w:rPr>
          <w:rFonts w:ascii="Calibri" w:hAnsi="Calibri" w:hint="eastAsia"/>
          <w:rtl/>
        </w:rPr>
        <w:t>לצריכה</w:t>
      </w:r>
      <w:r w:rsidRPr="00485D2C">
        <w:rPr>
          <w:rFonts w:ascii="Calibri" w:hAnsi="Calibri"/>
          <w:rtl/>
        </w:rPr>
        <w:t xml:space="preserve"> </w:t>
      </w:r>
      <w:r w:rsidRPr="00485D2C">
        <w:rPr>
          <w:rFonts w:ascii="Calibri" w:hAnsi="Calibri" w:hint="eastAsia"/>
          <w:rtl/>
        </w:rPr>
        <w:t>עצמית</w:t>
      </w:r>
      <w:r w:rsidRPr="00485D2C">
        <w:rPr>
          <w:rFonts w:ascii="Calibri" w:hAnsi="Calibri"/>
          <w:rtl/>
        </w:rPr>
        <w:t xml:space="preserve">, </w:t>
      </w:r>
      <w:r w:rsidRPr="00485D2C">
        <w:rPr>
          <w:rFonts w:ascii="Calibri" w:hAnsi="Calibri" w:hint="eastAsia"/>
          <w:rtl/>
        </w:rPr>
        <w:t>תקיפה</w:t>
      </w:r>
      <w:r w:rsidRPr="00485D2C">
        <w:rPr>
          <w:rFonts w:ascii="Calibri" w:hAnsi="Calibri"/>
          <w:rtl/>
        </w:rPr>
        <w:t xml:space="preserve"> </w:t>
      </w:r>
      <w:r w:rsidRPr="00485D2C">
        <w:rPr>
          <w:rFonts w:ascii="Calibri" w:hAnsi="Calibri" w:hint="eastAsia"/>
          <w:rtl/>
        </w:rPr>
        <w:t>הגורמת</w:t>
      </w:r>
      <w:r w:rsidRPr="00485D2C">
        <w:rPr>
          <w:rFonts w:ascii="Calibri" w:hAnsi="Calibri"/>
          <w:rtl/>
        </w:rPr>
        <w:t xml:space="preserve"> </w:t>
      </w:r>
      <w:r w:rsidRPr="00485D2C">
        <w:rPr>
          <w:rFonts w:ascii="Calibri" w:hAnsi="Calibri" w:hint="eastAsia"/>
          <w:rtl/>
        </w:rPr>
        <w:t>חבלה</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ממש</w:t>
      </w:r>
      <w:r w:rsidRPr="00485D2C">
        <w:rPr>
          <w:rFonts w:ascii="Calibri" w:hAnsi="Calibri"/>
          <w:rtl/>
        </w:rPr>
        <w:t xml:space="preserve">, </w:t>
      </w:r>
      <w:r w:rsidRPr="00485D2C">
        <w:rPr>
          <w:rFonts w:ascii="Calibri" w:hAnsi="Calibri" w:hint="eastAsia"/>
          <w:rtl/>
        </w:rPr>
        <w:t>תקיפה</w:t>
      </w:r>
      <w:r w:rsidRPr="00485D2C">
        <w:rPr>
          <w:rFonts w:ascii="Calibri" w:hAnsi="Calibri"/>
          <w:rtl/>
        </w:rPr>
        <w:t xml:space="preserve"> </w:t>
      </w:r>
      <w:r w:rsidRPr="00485D2C">
        <w:rPr>
          <w:rFonts w:ascii="Calibri" w:hAnsi="Calibri" w:hint="eastAsia"/>
          <w:rtl/>
        </w:rPr>
        <w:t>סתם</w:t>
      </w:r>
      <w:r w:rsidRPr="00485D2C">
        <w:rPr>
          <w:rFonts w:ascii="Calibri" w:hAnsi="Calibri"/>
          <w:rtl/>
        </w:rPr>
        <w:t xml:space="preserve">, </w:t>
      </w:r>
      <w:r w:rsidRPr="00485D2C">
        <w:rPr>
          <w:rFonts w:ascii="Calibri" w:hAnsi="Calibri" w:hint="eastAsia"/>
          <w:rtl/>
        </w:rPr>
        <w:t>הסגת</w:t>
      </w:r>
      <w:r w:rsidRPr="00485D2C">
        <w:rPr>
          <w:rFonts w:ascii="Calibri" w:hAnsi="Calibri"/>
          <w:rtl/>
        </w:rPr>
        <w:t xml:space="preserve"> </w:t>
      </w:r>
      <w:r w:rsidRPr="00485D2C">
        <w:rPr>
          <w:rFonts w:ascii="Calibri" w:hAnsi="Calibri" w:hint="eastAsia"/>
          <w:rtl/>
        </w:rPr>
        <w:t>גבול</w:t>
      </w:r>
      <w:r w:rsidRPr="00485D2C">
        <w:rPr>
          <w:rFonts w:ascii="Calibri" w:hAnsi="Calibri"/>
          <w:rtl/>
        </w:rPr>
        <w:t xml:space="preserve"> </w:t>
      </w:r>
      <w:r w:rsidRPr="00485D2C">
        <w:rPr>
          <w:rFonts w:ascii="Calibri" w:hAnsi="Calibri" w:hint="eastAsia"/>
          <w:rtl/>
        </w:rPr>
        <w:t>פלילית</w:t>
      </w:r>
      <w:r w:rsidRPr="00485D2C">
        <w:rPr>
          <w:rFonts w:ascii="Calibri" w:hAnsi="Calibri"/>
          <w:rtl/>
        </w:rPr>
        <w:t xml:space="preserve"> (2 </w:t>
      </w:r>
      <w:r w:rsidRPr="00485D2C">
        <w:rPr>
          <w:rFonts w:ascii="Calibri" w:hAnsi="Calibri" w:hint="eastAsia"/>
          <w:rtl/>
        </w:rPr>
        <w:t>מופעים</w:t>
      </w:r>
      <w:r w:rsidRPr="00485D2C">
        <w:rPr>
          <w:rFonts w:ascii="Calibri" w:hAnsi="Calibri"/>
          <w:rtl/>
        </w:rPr>
        <w:t xml:space="preserve">), </w:t>
      </w:r>
      <w:r w:rsidRPr="00485D2C">
        <w:rPr>
          <w:rFonts w:ascii="Calibri" w:hAnsi="Calibri" w:hint="eastAsia"/>
          <w:rtl/>
        </w:rPr>
        <w:t>היזק</w:t>
      </w:r>
      <w:r w:rsidRPr="00485D2C">
        <w:rPr>
          <w:rFonts w:ascii="Calibri" w:hAnsi="Calibri"/>
          <w:rtl/>
        </w:rPr>
        <w:t xml:space="preserve"> </w:t>
      </w:r>
      <w:r w:rsidRPr="00485D2C">
        <w:rPr>
          <w:rFonts w:ascii="Calibri" w:hAnsi="Calibri" w:hint="eastAsia"/>
          <w:rtl/>
        </w:rPr>
        <w:t>לרכוש</w:t>
      </w:r>
      <w:r w:rsidRPr="00485D2C">
        <w:rPr>
          <w:rFonts w:ascii="Calibri" w:hAnsi="Calibri"/>
          <w:rtl/>
        </w:rPr>
        <w:t xml:space="preserve"> </w:t>
      </w:r>
      <w:r w:rsidRPr="00485D2C">
        <w:rPr>
          <w:rFonts w:ascii="Calibri" w:hAnsi="Calibri" w:hint="eastAsia"/>
          <w:rtl/>
        </w:rPr>
        <w:t>במזיד</w:t>
      </w:r>
      <w:r w:rsidRPr="00485D2C">
        <w:rPr>
          <w:rFonts w:ascii="Calibri" w:hAnsi="Calibri"/>
          <w:rtl/>
        </w:rPr>
        <w:t xml:space="preserve">. </w:t>
      </w:r>
      <w:r w:rsidRPr="00485D2C">
        <w:rPr>
          <w:rFonts w:ascii="Calibri" w:hAnsi="Calibri" w:hint="eastAsia"/>
          <w:rtl/>
        </w:rPr>
        <w:t>בגין</w:t>
      </w:r>
      <w:r w:rsidRPr="00485D2C">
        <w:rPr>
          <w:rFonts w:ascii="Calibri" w:hAnsi="Calibri"/>
          <w:rtl/>
        </w:rPr>
        <w:t xml:space="preserve"> </w:t>
      </w:r>
      <w:r w:rsidRPr="00485D2C">
        <w:rPr>
          <w:rFonts w:ascii="Calibri" w:hAnsi="Calibri" w:hint="eastAsia"/>
          <w:rtl/>
        </w:rPr>
        <w:t>אלה</w:t>
      </w:r>
      <w:r w:rsidRPr="00485D2C">
        <w:rPr>
          <w:rFonts w:ascii="Calibri" w:hAnsi="Calibri"/>
          <w:rtl/>
        </w:rPr>
        <w:t xml:space="preserve">, </w:t>
      </w:r>
      <w:r w:rsidRPr="00485D2C">
        <w:rPr>
          <w:rFonts w:ascii="Calibri" w:hAnsi="Calibri" w:hint="eastAsia"/>
          <w:rtl/>
        </w:rPr>
        <w:t>נגזרו</w:t>
      </w:r>
      <w:r w:rsidRPr="00485D2C">
        <w:rPr>
          <w:rFonts w:ascii="Calibri" w:hAnsi="Calibri"/>
          <w:rtl/>
        </w:rPr>
        <w:t xml:space="preserve"> </w:t>
      </w:r>
      <w:r w:rsidRPr="00485D2C">
        <w:rPr>
          <w:rFonts w:ascii="Calibri" w:hAnsi="Calibri" w:hint="eastAsia"/>
          <w:rtl/>
        </w:rPr>
        <w:t>על</w:t>
      </w:r>
      <w:r w:rsidRPr="00485D2C">
        <w:rPr>
          <w:rFonts w:ascii="Calibri" w:hAnsi="Calibri"/>
          <w:rtl/>
        </w:rPr>
        <w:t xml:space="preserve"> </w:t>
      </w:r>
      <w:r w:rsidRPr="00485D2C">
        <w:rPr>
          <w:rFonts w:ascii="Calibri" w:hAnsi="Calibri" w:hint="eastAsia"/>
          <w:rtl/>
        </w:rPr>
        <w:t>הנאשם</w:t>
      </w:r>
      <w:r w:rsidRPr="00485D2C">
        <w:rPr>
          <w:rFonts w:ascii="Calibri" w:hAnsi="Calibri"/>
          <w:rtl/>
        </w:rPr>
        <w:t xml:space="preserve"> </w:t>
      </w:r>
      <w:r w:rsidRPr="00485D2C">
        <w:rPr>
          <w:rFonts w:ascii="Calibri" w:hAnsi="Calibri" w:hint="eastAsia"/>
          <w:rtl/>
        </w:rPr>
        <w:t>עונשי</w:t>
      </w:r>
      <w:r w:rsidRPr="00485D2C">
        <w:rPr>
          <w:rFonts w:ascii="Calibri" w:hAnsi="Calibri"/>
          <w:rtl/>
        </w:rPr>
        <w:t xml:space="preserve"> </w:t>
      </w:r>
      <w:r w:rsidRPr="00485D2C">
        <w:rPr>
          <w:rFonts w:ascii="Calibri" w:hAnsi="Calibri" w:hint="eastAsia"/>
          <w:rtl/>
        </w:rPr>
        <w:t>מאסר</w:t>
      </w:r>
      <w:r w:rsidRPr="00485D2C">
        <w:rPr>
          <w:rFonts w:ascii="Calibri" w:hAnsi="Calibri"/>
          <w:rtl/>
        </w:rPr>
        <w:t xml:space="preserve"> </w:t>
      </w:r>
      <w:r w:rsidRPr="00485D2C">
        <w:rPr>
          <w:rFonts w:ascii="Calibri" w:hAnsi="Calibri" w:hint="eastAsia"/>
          <w:rtl/>
        </w:rPr>
        <w:t>בפועל</w:t>
      </w:r>
      <w:r w:rsidRPr="00485D2C">
        <w:rPr>
          <w:rFonts w:ascii="Calibri" w:hAnsi="Calibri"/>
          <w:rtl/>
        </w:rPr>
        <w:t xml:space="preserve"> </w:t>
      </w:r>
      <w:r w:rsidRPr="00485D2C">
        <w:rPr>
          <w:rFonts w:ascii="Calibri" w:hAnsi="Calibri" w:hint="eastAsia"/>
          <w:rtl/>
        </w:rPr>
        <w:t>למשך</w:t>
      </w:r>
      <w:r w:rsidRPr="00485D2C">
        <w:rPr>
          <w:rFonts w:ascii="Calibri" w:hAnsi="Calibri"/>
          <w:rtl/>
        </w:rPr>
        <w:t xml:space="preserve"> 6 </w:t>
      </w:r>
      <w:r w:rsidRPr="00485D2C">
        <w:rPr>
          <w:rFonts w:ascii="Calibri" w:hAnsi="Calibri" w:hint="eastAsia"/>
          <w:rtl/>
        </w:rPr>
        <w:t>חודשים</w:t>
      </w:r>
      <w:r w:rsidRPr="00485D2C">
        <w:rPr>
          <w:rFonts w:ascii="Calibri" w:hAnsi="Calibri"/>
          <w:rtl/>
        </w:rPr>
        <w:t xml:space="preserve">, </w:t>
      </w:r>
      <w:r w:rsidRPr="00485D2C">
        <w:rPr>
          <w:rFonts w:ascii="Calibri" w:hAnsi="Calibri" w:hint="eastAsia"/>
          <w:rtl/>
        </w:rPr>
        <w:t>מאסרים</w:t>
      </w:r>
      <w:r w:rsidRPr="00485D2C">
        <w:rPr>
          <w:rFonts w:ascii="Calibri" w:hAnsi="Calibri"/>
          <w:rtl/>
        </w:rPr>
        <w:t xml:space="preserve"> </w:t>
      </w:r>
      <w:r w:rsidRPr="00485D2C">
        <w:rPr>
          <w:rFonts w:ascii="Calibri" w:hAnsi="Calibri" w:hint="eastAsia"/>
          <w:rtl/>
        </w:rPr>
        <w:t>מותנים</w:t>
      </w:r>
      <w:r w:rsidRPr="00485D2C">
        <w:rPr>
          <w:rFonts w:ascii="Calibri" w:hAnsi="Calibri"/>
          <w:rtl/>
        </w:rPr>
        <w:t xml:space="preserve">, </w:t>
      </w:r>
      <w:r w:rsidRPr="00485D2C">
        <w:rPr>
          <w:rFonts w:ascii="Calibri" w:hAnsi="Calibri" w:hint="eastAsia"/>
          <w:rtl/>
        </w:rPr>
        <w:t>קנס</w:t>
      </w:r>
      <w:r w:rsidRPr="00485D2C">
        <w:rPr>
          <w:rFonts w:ascii="Calibri" w:hAnsi="Calibri"/>
          <w:rtl/>
        </w:rPr>
        <w:t xml:space="preserve"> </w:t>
      </w:r>
      <w:r w:rsidRPr="00485D2C">
        <w:rPr>
          <w:rFonts w:ascii="Calibri" w:hAnsi="Calibri" w:hint="eastAsia"/>
          <w:rtl/>
        </w:rPr>
        <w:t>ומבחן</w:t>
      </w:r>
      <w:r w:rsidRPr="00485D2C">
        <w:rPr>
          <w:rFonts w:ascii="Calibri" w:hAnsi="Calibri"/>
          <w:rtl/>
        </w:rPr>
        <w:t xml:space="preserve">. </w:t>
      </w:r>
    </w:p>
    <w:p w14:paraId="4AB62617" w14:textId="77777777" w:rsidR="00412C8F" w:rsidRPr="00485D2C" w:rsidRDefault="00412C8F" w:rsidP="00412C8F">
      <w:pPr>
        <w:spacing w:line="360" w:lineRule="auto"/>
        <w:ind w:left="510" w:hanging="425"/>
        <w:jc w:val="both"/>
        <w:rPr>
          <w:rFonts w:ascii="Calibri" w:hAnsi="Calibri"/>
          <w:rtl/>
        </w:rPr>
      </w:pPr>
      <w:r w:rsidRPr="00485D2C">
        <w:rPr>
          <w:rtl/>
        </w:rPr>
        <w:tab/>
        <w:t xml:space="preserve">יצוין כי בעת ביצוע העבירות נשוא ההליך דנא היה תלוי ועומד נגד הנאשם, בין היתר, מאסר מותנה בר הפעלה למשך 3 חודשים, שלא היה בו כדי להרתיעו מלבצע עבירת סמים נוספת. </w:t>
      </w:r>
      <w:r w:rsidRPr="00485D2C">
        <w:rPr>
          <w:rFonts w:ascii="Calibri" w:hAnsi="Calibri" w:hint="eastAsia"/>
          <w:rtl/>
        </w:rPr>
        <w:t>הנה</w:t>
      </w:r>
      <w:r w:rsidRPr="00485D2C">
        <w:rPr>
          <w:rFonts w:ascii="Calibri" w:hAnsi="Calibri"/>
          <w:rtl/>
        </w:rPr>
        <w:t xml:space="preserve"> </w:t>
      </w:r>
      <w:r w:rsidRPr="00485D2C">
        <w:rPr>
          <w:rFonts w:ascii="Calibri" w:hAnsi="Calibri" w:hint="eastAsia"/>
          <w:rtl/>
        </w:rPr>
        <w:t>כי</w:t>
      </w:r>
      <w:r w:rsidRPr="00485D2C">
        <w:rPr>
          <w:rFonts w:ascii="Calibri" w:hAnsi="Calibri"/>
          <w:rtl/>
        </w:rPr>
        <w:t xml:space="preserve"> </w:t>
      </w:r>
      <w:r w:rsidRPr="00485D2C">
        <w:rPr>
          <w:rFonts w:ascii="Calibri" w:hAnsi="Calibri" w:hint="eastAsia"/>
          <w:rtl/>
        </w:rPr>
        <w:t>כן</w:t>
      </w:r>
      <w:r w:rsidRPr="00485D2C">
        <w:rPr>
          <w:rFonts w:ascii="Calibri" w:hAnsi="Calibri"/>
          <w:rtl/>
        </w:rPr>
        <w:t xml:space="preserve">, </w:t>
      </w:r>
      <w:r w:rsidRPr="00485D2C">
        <w:rPr>
          <w:rFonts w:ascii="Calibri" w:hAnsi="Calibri" w:hint="eastAsia"/>
          <w:rtl/>
        </w:rPr>
        <w:t>מי</w:t>
      </w:r>
      <w:r w:rsidRPr="00485D2C">
        <w:rPr>
          <w:rFonts w:ascii="Calibri" w:hAnsi="Calibri"/>
          <w:rtl/>
        </w:rPr>
        <w:t xml:space="preserve"> </w:t>
      </w:r>
      <w:r w:rsidRPr="00485D2C">
        <w:rPr>
          <w:rFonts w:ascii="Calibri" w:hAnsi="Calibri" w:hint="eastAsia"/>
          <w:rtl/>
        </w:rPr>
        <w:t>אשר</w:t>
      </w:r>
      <w:r w:rsidRPr="00485D2C">
        <w:rPr>
          <w:rFonts w:ascii="Calibri" w:hAnsi="Calibri"/>
          <w:rtl/>
        </w:rPr>
        <w:t xml:space="preserve"> </w:t>
      </w:r>
      <w:r w:rsidRPr="00485D2C">
        <w:rPr>
          <w:rFonts w:ascii="Calibri" w:hAnsi="Calibri" w:hint="eastAsia"/>
          <w:rtl/>
        </w:rPr>
        <w:t>חוזר</w:t>
      </w:r>
      <w:r w:rsidRPr="00485D2C">
        <w:rPr>
          <w:rFonts w:ascii="Calibri" w:hAnsi="Calibri"/>
          <w:rtl/>
        </w:rPr>
        <w:t xml:space="preserve"> </w:t>
      </w:r>
      <w:r w:rsidRPr="00485D2C">
        <w:rPr>
          <w:rFonts w:ascii="Calibri" w:hAnsi="Calibri" w:hint="eastAsia"/>
          <w:rtl/>
        </w:rPr>
        <w:t>ומבצע</w:t>
      </w:r>
      <w:r w:rsidRPr="00485D2C">
        <w:rPr>
          <w:rFonts w:ascii="Calibri" w:hAnsi="Calibri"/>
          <w:rtl/>
        </w:rPr>
        <w:t xml:space="preserve"> </w:t>
      </w:r>
      <w:r w:rsidRPr="00485D2C">
        <w:rPr>
          <w:rFonts w:ascii="Calibri" w:hAnsi="Calibri" w:hint="eastAsia"/>
          <w:rtl/>
        </w:rPr>
        <w:t>עבירות</w:t>
      </w:r>
      <w:r w:rsidRPr="00485D2C">
        <w:rPr>
          <w:rFonts w:ascii="Calibri" w:hAnsi="Calibri"/>
          <w:rtl/>
        </w:rPr>
        <w:t xml:space="preserve"> </w:t>
      </w:r>
      <w:r w:rsidRPr="00485D2C">
        <w:rPr>
          <w:rFonts w:ascii="Calibri" w:hAnsi="Calibri" w:hint="eastAsia"/>
          <w:rtl/>
        </w:rPr>
        <w:t>אלימות</w:t>
      </w:r>
      <w:r w:rsidRPr="00485D2C">
        <w:rPr>
          <w:rFonts w:ascii="Calibri" w:hAnsi="Calibri"/>
          <w:rtl/>
        </w:rPr>
        <w:t xml:space="preserve"> </w:t>
      </w:r>
      <w:r w:rsidRPr="00485D2C">
        <w:rPr>
          <w:rFonts w:ascii="Calibri" w:hAnsi="Calibri" w:hint="eastAsia"/>
          <w:rtl/>
        </w:rPr>
        <w:t>וסמים</w:t>
      </w:r>
      <w:r w:rsidRPr="00485D2C">
        <w:rPr>
          <w:rFonts w:ascii="Calibri" w:hAnsi="Calibri"/>
          <w:rtl/>
        </w:rPr>
        <w:t xml:space="preserve">, </w:t>
      </w:r>
      <w:r w:rsidRPr="00485D2C">
        <w:rPr>
          <w:rFonts w:ascii="Calibri" w:hAnsi="Calibri" w:hint="eastAsia"/>
          <w:rtl/>
        </w:rPr>
        <w:t>יש</w:t>
      </w:r>
      <w:r w:rsidRPr="00485D2C">
        <w:rPr>
          <w:rFonts w:ascii="Calibri" w:hAnsi="Calibri"/>
          <w:rtl/>
        </w:rPr>
        <w:t xml:space="preserve"> </w:t>
      </w:r>
      <w:r w:rsidRPr="00485D2C">
        <w:rPr>
          <w:rFonts w:ascii="Calibri" w:hAnsi="Calibri" w:hint="eastAsia"/>
          <w:rtl/>
        </w:rPr>
        <w:t>להציב</w:t>
      </w:r>
      <w:r w:rsidRPr="00485D2C">
        <w:rPr>
          <w:rFonts w:ascii="Calibri" w:hAnsi="Calibri"/>
          <w:rtl/>
        </w:rPr>
        <w:t xml:space="preserve"> </w:t>
      </w:r>
      <w:r w:rsidRPr="00485D2C">
        <w:rPr>
          <w:rFonts w:ascii="Calibri" w:hAnsi="Calibri" w:hint="eastAsia"/>
          <w:rtl/>
        </w:rPr>
        <w:t>בפניו</w:t>
      </w:r>
      <w:r w:rsidRPr="00485D2C">
        <w:rPr>
          <w:rFonts w:ascii="Calibri" w:hAnsi="Calibri"/>
          <w:rtl/>
        </w:rPr>
        <w:t xml:space="preserve"> </w:t>
      </w:r>
      <w:r w:rsidRPr="00485D2C">
        <w:rPr>
          <w:rFonts w:ascii="Calibri" w:hAnsi="Calibri" w:hint="eastAsia"/>
          <w:rtl/>
        </w:rPr>
        <w:t>גבולות</w:t>
      </w:r>
      <w:r w:rsidRPr="00485D2C">
        <w:rPr>
          <w:rFonts w:ascii="Calibri" w:hAnsi="Calibri"/>
          <w:rtl/>
        </w:rPr>
        <w:t xml:space="preserve"> </w:t>
      </w:r>
      <w:r w:rsidRPr="00485D2C">
        <w:rPr>
          <w:rFonts w:ascii="Calibri" w:hAnsi="Calibri" w:hint="eastAsia"/>
          <w:rtl/>
        </w:rPr>
        <w:t>ברורים</w:t>
      </w:r>
      <w:r w:rsidRPr="00485D2C">
        <w:rPr>
          <w:rFonts w:ascii="Calibri" w:hAnsi="Calibri"/>
          <w:rtl/>
        </w:rPr>
        <w:t xml:space="preserve"> </w:t>
      </w:r>
      <w:r w:rsidRPr="00485D2C">
        <w:rPr>
          <w:rFonts w:ascii="Calibri" w:hAnsi="Calibri" w:hint="eastAsia"/>
          <w:rtl/>
        </w:rPr>
        <w:t>ומסר</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הוקעה</w:t>
      </w:r>
      <w:r w:rsidRPr="00485D2C">
        <w:rPr>
          <w:rFonts w:ascii="Calibri" w:hAnsi="Calibri"/>
          <w:rtl/>
        </w:rPr>
        <w:t xml:space="preserve"> </w:t>
      </w:r>
      <w:r w:rsidRPr="00485D2C">
        <w:rPr>
          <w:rFonts w:ascii="Calibri" w:hAnsi="Calibri" w:hint="eastAsia"/>
          <w:rtl/>
        </w:rPr>
        <w:t>שאינו</w:t>
      </w:r>
      <w:r w:rsidRPr="00485D2C">
        <w:rPr>
          <w:rFonts w:ascii="Calibri" w:hAnsi="Calibri"/>
          <w:rtl/>
        </w:rPr>
        <w:t xml:space="preserve"> </w:t>
      </w:r>
      <w:r w:rsidRPr="00485D2C">
        <w:rPr>
          <w:rFonts w:ascii="Calibri" w:hAnsi="Calibri" w:hint="eastAsia"/>
          <w:rtl/>
        </w:rPr>
        <w:t>משתמע</w:t>
      </w:r>
      <w:r w:rsidRPr="00485D2C">
        <w:rPr>
          <w:rFonts w:ascii="Calibri" w:hAnsi="Calibri"/>
          <w:rtl/>
        </w:rPr>
        <w:t xml:space="preserve"> </w:t>
      </w:r>
      <w:r w:rsidRPr="00485D2C">
        <w:rPr>
          <w:rFonts w:ascii="Calibri" w:hAnsi="Calibri" w:hint="eastAsia"/>
          <w:rtl/>
        </w:rPr>
        <w:t>לשתי</w:t>
      </w:r>
      <w:r w:rsidRPr="00485D2C">
        <w:rPr>
          <w:rFonts w:ascii="Calibri" w:hAnsi="Calibri"/>
          <w:rtl/>
        </w:rPr>
        <w:t xml:space="preserve"> </w:t>
      </w:r>
      <w:r w:rsidRPr="00485D2C">
        <w:rPr>
          <w:rFonts w:ascii="Calibri" w:hAnsi="Calibri" w:hint="eastAsia"/>
          <w:rtl/>
        </w:rPr>
        <w:t>פנים</w:t>
      </w:r>
      <w:r w:rsidRPr="00485D2C">
        <w:rPr>
          <w:rFonts w:ascii="Calibri" w:hAnsi="Calibri"/>
          <w:rtl/>
        </w:rPr>
        <w:t xml:space="preserve">. </w:t>
      </w:r>
      <w:r w:rsidRPr="00485D2C">
        <w:rPr>
          <w:rFonts w:ascii="Calibri" w:hAnsi="Calibri" w:hint="eastAsia"/>
          <w:rtl/>
        </w:rPr>
        <w:t>חובתו</w:t>
      </w:r>
      <w:r w:rsidRPr="00485D2C">
        <w:rPr>
          <w:rFonts w:ascii="Calibri" w:hAnsi="Calibri"/>
          <w:rtl/>
        </w:rPr>
        <w:t xml:space="preserve"> </w:t>
      </w:r>
      <w:r w:rsidRPr="00485D2C">
        <w:rPr>
          <w:rFonts w:ascii="Calibri" w:hAnsi="Calibri" w:hint="eastAsia"/>
          <w:rtl/>
        </w:rPr>
        <w:t>של</w:t>
      </w:r>
      <w:r w:rsidRPr="00485D2C">
        <w:rPr>
          <w:rFonts w:ascii="Calibri" w:hAnsi="Calibri"/>
          <w:rtl/>
        </w:rPr>
        <w:t xml:space="preserve"> </w:t>
      </w:r>
      <w:r w:rsidRPr="00485D2C">
        <w:rPr>
          <w:rFonts w:ascii="Calibri" w:hAnsi="Calibri" w:hint="eastAsia"/>
          <w:rtl/>
        </w:rPr>
        <w:t>בית</w:t>
      </w:r>
      <w:r w:rsidRPr="00485D2C">
        <w:rPr>
          <w:rFonts w:ascii="Calibri" w:hAnsi="Calibri"/>
          <w:rtl/>
        </w:rPr>
        <w:t xml:space="preserve"> </w:t>
      </w:r>
      <w:r w:rsidRPr="00485D2C">
        <w:rPr>
          <w:rFonts w:ascii="Calibri" w:hAnsi="Calibri" w:hint="eastAsia"/>
          <w:rtl/>
        </w:rPr>
        <w:t>המשפט</w:t>
      </w:r>
      <w:r w:rsidRPr="00485D2C">
        <w:rPr>
          <w:rFonts w:ascii="Calibri" w:hAnsi="Calibri"/>
          <w:rtl/>
        </w:rPr>
        <w:t xml:space="preserve"> </w:t>
      </w:r>
      <w:r w:rsidRPr="00485D2C">
        <w:rPr>
          <w:rFonts w:ascii="Calibri" w:hAnsi="Calibri" w:hint="eastAsia"/>
          <w:rtl/>
        </w:rPr>
        <w:t>להעביר</w:t>
      </w:r>
      <w:r w:rsidRPr="00485D2C">
        <w:rPr>
          <w:rFonts w:ascii="Calibri" w:hAnsi="Calibri"/>
          <w:rtl/>
        </w:rPr>
        <w:t xml:space="preserve"> </w:t>
      </w:r>
      <w:r w:rsidRPr="00485D2C">
        <w:rPr>
          <w:rFonts w:ascii="Calibri" w:hAnsi="Calibri" w:hint="eastAsia"/>
          <w:rtl/>
        </w:rPr>
        <w:t>מסר</w:t>
      </w:r>
      <w:r w:rsidRPr="00485D2C">
        <w:rPr>
          <w:rFonts w:ascii="Calibri" w:hAnsi="Calibri"/>
          <w:rtl/>
        </w:rPr>
        <w:t xml:space="preserve"> </w:t>
      </w:r>
      <w:r w:rsidRPr="00485D2C">
        <w:rPr>
          <w:rFonts w:ascii="Calibri" w:hAnsi="Calibri" w:hint="eastAsia"/>
          <w:rtl/>
        </w:rPr>
        <w:t>חד</w:t>
      </w:r>
      <w:r w:rsidRPr="00485D2C">
        <w:rPr>
          <w:rFonts w:ascii="Calibri" w:hAnsi="Calibri"/>
          <w:rtl/>
        </w:rPr>
        <w:t xml:space="preserve"> </w:t>
      </w:r>
      <w:r w:rsidRPr="00485D2C">
        <w:rPr>
          <w:rFonts w:ascii="Calibri" w:hAnsi="Calibri" w:hint="eastAsia"/>
          <w:rtl/>
        </w:rPr>
        <w:t>וצלול</w:t>
      </w:r>
      <w:r w:rsidRPr="00485D2C">
        <w:rPr>
          <w:rFonts w:ascii="Calibri" w:hAnsi="Calibri"/>
          <w:rtl/>
        </w:rPr>
        <w:t xml:space="preserve"> </w:t>
      </w:r>
      <w:r w:rsidRPr="00485D2C">
        <w:rPr>
          <w:rFonts w:ascii="Calibri" w:hAnsi="Calibri" w:hint="eastAsia"/>
          <w:rtl/>
        </w:rPr>
        <w:t>לנאשם</w:t>
      </w:r>
      <w:r w:rsidRPr="00485D2C">
        <w:rPr>
          <w:rFonts w:ascii="Calibri" w:hAnsi="Calibri"/>
          <w:rtl/>
        </w:rPr>
        <w:t xml:space="preserve"> </w:t>
      </w:r>
      <w:r w:rsidRPr="00485D2C">
        <w:rPr>
          <w:rFonts w:ascii="Calibri" w:hAnsi="Calibri" w:hint="eastAsia"/>
          <w:rtl/>
        </w:rPr>
        <w:t>ולאחרים</w:t>
      </w:r>
      <w:r w:rsidRPr="00485D2C">
        <w:rPr>
          <w:rFonts w:ascii="Calibri" w:hAnsi="Calibri"/>
          <w:rtl/>
        </w:rPr>
        <w:t xml:space="preserve"> </w:t>
      </w:r>
      <w:r w:rsidRPr="00485D2C">
        <w:rPr>
          <w:rFonts w:ascii="Calibri" w:hAnsi="Calibri" w:hint="eastAsia"/>
          <w:rtl/>
        </w:rPr>
        <w:t>כמותו</w:t>
      </w:r>
      <w:r w:rsidRPr="00485D2C">
        <w:rPr>
          <w:rFonts w:ascii="Calibri" w:hAnsi="Calibri"/>
          <w:rtl/>
        </w:rPr>
        <w:t xml:space="preserve">, </w:t>
      </w:r>
      <w:r w:rsidRPr="00485D2C">
        <w:rPr>
          <w:rFonts w:ascii="Calibri" w:hAnsi="Calibri" w:hint="eastAsia"/>
          <w:rtl/>
        </w:rPr>
        <w:t>לפיו</w:t>
      </w:r>
      <w:r w:rsidRPr="00485D2C">
        <w:rPr>
          <w:rFonts w:ascii="Calibri" w:hAnsi="Calibri"/>
          <w:rtl/>
        </w:rPr>
        <w:t xml:space="preserve"> </w:t>
      </w:r>
      <w:r w:rsidRPr="00485D2C">
        <w:rPr>
          <w:rFonts w:ascii="Calibri" w:hAnsi="Calibri" w:hint="eastAsia"/>
          <w:rtl/>
        </w:rPr>
        <w:t>עבירות</w:t>
      </w:r>
      <w:r w:rsidRPr="00485D2C">
        <w:rPr>
          <w:rFonts w:ascii="Calibri" w:hAnsi="Calibri"/>
          <w:rtl/>
        </w:rPr>
        <w:t xml:space="preserve"> </w:t>
      </w:r>
      <w:r w:rsidRPr="00485D2C">
        <w:rPr>
          <w:rFonts w:ascii="Calibri" w:hAnsi="Calibri" w:hint="eastAsia"/>
          <w:rtl/>
        </w:rPr>
        <w:t>מסוג</w:t>
      </w:r>
      <w:r w:rsidRPr="00485D2C">
        <w:rPr>
          <w:rFonts w:ascii="Calibri" w:hAnsi="Calibri"/>
          <w:rtl/>
        </w:rPr>
        <w:t xml:space="preserve"> </w:t>
      </w:r>
      <w:r w:rsidRPr="00485D2C">
        <w:rPr>
          <w:rFonts w:ascii="Calibri" w:hAnsi="Calibri" w:hint="eastAsia"/>
          <w:rtl/>
        </w:rPr>
        <w:t>זה</w:t>
      </w:r>
      <w:r w:rsidRPr="00485D2C">
        <w:rPr>
          <w:rFonts w:ascii="Calibri" w:hAnsi="Calibri"/>
          <w:rtl/>
        </w:rPr>
        <w:t xml:space="preserve"> </w:t>
      </w:r>
      <w:r w:rsidRPr="00485D2C">
        <w:rPr>
          <w:rFonts w:ascii="Calibri" w:hAnsi="Calibri" w:hint="eastAsia"/>
          <w:rtl/>
        </w:rPr>
        <w:t>יתקלו</w:t>
      </w:r>
      <w:r w:rsidRPr="00485D2C">
        <w:rPr>
          <w:rFonts w:ascii="Calibri" w:hAnsi="Calibri"/>
          <w:rtl/>
        </w:rPr>
        <w:t xml:space="preserve"> </w:t>
      </w:r>
      <w:r w:rsidRPr="00485D2C">
        <w:rPr>
          <w:rFonts w:ascii="Calibri" w:hAnsi="Calibri" w:hint="eastAsia"/>
          <w:rtl/>
        </w:rPr>
        <w:t>בענישה</w:t>
      </w:r>
      <w:r w:rsidRPr="00485D2C">
        <w:rPr>
          <w:rFonts w:ascii="Calibri" w:hAnsi="Calibri"/>
          <w:rtl/>
        </w:rPr>
        <w:t xml:space="preserve"> </w:t>
      </w:r>
      <w:r w:rsidRPr="00485D2C">
        <w:rPr>
          <w:rFonts w:ascii="Calibri" w:hAnsi="Calibri" w:hint="eastAsia"/>
          <w:rtl/>
        </w:rPr>
        <w:t>מוחשית</w:t>
      </w:r>
      <w:r w:rsidRPr="00485D2C">
        <w:rPr>
          <w:rFonts w:ascii="Calibri" w:hAnsi="Calibri"/>
          <w:rtl/>
        </w:rPr>
        <w:t>.</w:t>
      </w:r>
    </w:p>
    <w:p w14:paraId="48E00C68" w14:textId="77777777" w:rsidR="00412C8F" w:rsidRPr="00485D2C" w:rsidRDefault="00412C8F" w:rsidP="00412C8F">
      <w:pPr>
        <w:spacing w:line="360" w:lineRule="auto"/>
        <w:ind w:left="509" w:hanging="425"/>
        <w:jc w:val="both"/>
        <w:rPr>
          <w:rFonts w:ascii="Calibri" w:hAnsi="Calibri"/>
          <w:rtl/>
        </w:rPr>
      </w:pPr>
    </w:p>
    <w:p w14:paraId="5648D9A1" w14:textId="77777777" w:rsidR="00412C8F" w:rsidRPr="00485D2C" w:rsidRDefault="00412C8F" w:rsidP="00412C8F">
      <w:pPr>
        <w:spacing w:line="360" w:lineRule="auto"/>
        <w:ind w:left="509" w:hanging="425"/>
        <w:jc w:val="both"/>
        <w:rPr>
          <w:rtl/>
        </w:rPr>
      </w:pPr>
      <w:r w:rsidRPr="00485D2C">
        <w:rPr>
          <w:rtl/>
        </w:rPr>
        <w:t>20.</w:t>
      </w:r>
      <w:r w:rsidRPr="00485D2C">
        <w:rPr>
          <w:rtl/>
        </w:rPr>
        <w:tab/>
      </w:r>
      <w:r w:rsidRPr="00485D2C">
        <w:rPr>
          <w:b/>
          <w:bCs/>
          <w:rtl/>
        </w:rPr>
        <w:t>שיקולים לקולא</w:t>
      </w:r>
      <w:r w:rsidRPr="00485D2C">
        <w:rPr>
          <w:rtl/>
        </w:rPr>
        <w:t xml:space="preserve">: הנאשם הודה בכתב האישום שתוקן לקולא, קיבל אחריות למעשיו וחסך בזמן שיפוטי. הבאתי בכלל חשבון את גילו של הנאשם ונסיבות חייו ומשפחתו כפי העולה מתסקירי שירות המבחן. מצאתי לתן משקל משמעותי למסלול שיקומו של הנאשם, שיתוף הפעולה מצדו עם שירות המבחן, השתתפותו במפגשים בבית חוסן ושאיפותיו להשגת אורח חיים נורמטיבי. שירות המבחן התרשם כי הרקע לביצוע העבירה נעוץ בהתמכרותו לחומרים משני תודעה ולהימורים וכי הנאשם נתרם מההליך הטיפולי וחדל מצריכת סמים. בדיקות לגילוי סם שנערכו לנאשם נמצאו נקיות. </w:t>
      </w:r>
    </w:p>
    <w:p w14:paraId="43D1EC40" w14:textId="77777777" w:rsidR="00412C8F" w:rsidRPr="00485D2C" w:rsidRDefault="00412C8F" w:rsidP="00412C8F">
      <w:pPr>
        <w:spacing w:line="360" w:lineRule="auto"/>
        <w:ind w:left="509" w:hanging="425"/>
        <w:jc w:val="both"/>
        <w:rPr>
          <w:rtl/>
        </w:rPr>
      </w:pPr>
    </w:p>
    <w:p w14:paraId="67612944" w14:textId="77777777" w:rsidR="00412C8F" w:rsidRPr="00485D2C" w:rsidRDefault="00412C8F" w:rsidP="00412C8F">
      <w:pPr>
        <w:spacing w:line="360" w:lineRule="auto"/>
        <w:ind w:left="509" w:hanging="425"/>
        <w:jc w:val="both"/>
        <w:rPr>
          <w:rtl/>
        </w:rPr>
      </w:pPr>
      <w:r w:rsidRPr="00485D2C">
        <w:rPr>
          <w:rtl/>
        </w:rPr>
        <w:t>21.</w:t>
      </w:r>
      <w:r w:rsidRPr="00485D2C">
        <w:rPr>
          <w:rtl/>
        </w:rPr>
        <w:tab/>
        <w:t xml:space="preserve">נתתי דעתי לאמור בתסקירי שירות המבחן ולהמלצותיו. ברם, כפי שנפסק, לא אחת, תסקיר שירות המבחן הינו אך בגדר אחד השיקולים (אם כי שיקול מכובד), שעל בית המשפט לשקול בקבעו את עונשו של עבריין שהורשע בדין. לבית המשפט, ולו בלבד, שיקול הדעת והסמכות לגזור דינו של נאשם. שכן, בעוד שירות המבחן אמון על אינטרס שיקומו של הנאשם בלבד, לבית המשפט עומדת התמונה הכוללת של אינטרס הנאשם, הקרבן והציבור, ואמון הוא על כולם (ראו: </w:t>
      </w:r>
      <w:hyperlink r:id="rId82" w:history="1">
        <w:r w:rsidR="003C3360" w:rsidRPr="003C3360">
          <w:rPr>
            <w:color w:val="0000FF"/>
            <w:u w:val="single"/>
            <w:rtl/>
          </w:rPr>
          <w:t>ע"פ 344/81 מדינת ישראל נ' שחר סגל, פ"ד לה</w:t>
        </w:r>
      </w:hyperlink>
      <w:r w:rsidRPr="00485D2C">
        <w:rPr>
          <w:rtl/>
        </w:rPr>
        <w:t xml:space="preserve">(4) 313 (1981); </w:t>
      </w:r>
      <w:hyperlink r:id="rId83" w:history="1">
        <w:r w:rsidR="003C3360" w:rsidRPr="003C3360">
          <w:rPr>
            <w:color w:val="0000FF"/>
            <w:u w:val="single"/>
            <w:rtl/>
          </w:rPr>
          <w:t>ע"פ 2669/00 מדינת ישראל נ' פלוני, פ"ד נד</w:t>
        </w:r>
      </w:hyperlink>
      <w:r w:rsidRPr="00485D2C">
        <w:rPr>
          <w:rtl/>
        </w:rPr>
        <w:t xml:space="preserve">(3) 685 (2000); </w:t>
      </w:r>
      <w:hyperlink r:id="rId84" w:history="1">
        <w:r w:rsidR="00BC6EBC" w:rsidRPr="00BC6EBC">
          <w:rPr>
            <w:color w:val="0000FF"/>
            <w:u w:val="single"/>
            <w:rtl/>
          </w:rPr>
          <w:t xml:space="preserve">ע"פ 4833/07  </w:t>
        </w:r>
      </w:hyperlink>
      <w:r w:rsidRPr="00485D2C">
        <w:rPr>
          <w:rtl/>
        </w:rPr>
        <w:t xml:space="preserve"> </w:t>
      </w:r>
      <w:r w:rsidRPr="00485D2C">
        <w:rPr>
          <w:b/>
          <w:bCs/>
          <w:rtl/>
        </w:rPr>
        <w:t xml:space="preserve">אבו פנה נ' מדינת ישראל </w:t>
      </w:r>
      <w:r w:rsidRPr="00485D2C">
        <w:rPr>
          <w:rtl/>
        </w:rPr>
        <w:t xml:space="preserve">(ניתן ביום 25.9.2007)). </w:t>
      </w:r>
    </w:p>
    <w:p w14:paraId="157903A0" w14:textId="77777777" w:rsidR="00412C8F" w:rsidRPr="00485D2C" w:rsidRDefault="00412C8F" w:rsidP="00412C8F">
      <w:pPr>
        <w:spacing w:line="360" w:lineRule="auto"/>
        <w:ind w:left="509" w:hanging="425"/>
        <w:jc w:val="both"/>
        <w:rPr>
          <w:rtl/>
        </w:rPr>
      </w:pPr>
    </w:p>
    <w:p w14:paraId="5E8CD682" w14:textId="77777777" w:rsidR="00412C8F" w:rsidRPr="00485D2C" w:rsidRDefault="00412C8F" w:rsidP="00412C8F">
      <w:pPr>
        <w:spacing w:line="360" w:lineRule="auto"/>
        <w:ind w:left="509" w:hanging="425"/>
        <w:jc w:val="both"/>
        <w:rPr>
          <w:rtl/>
        </w:rPr>
      </w:pPr>
      <w:r w:rsidRPr="00485D2C">
        <w:rPr>
          <w:rtl/>
        </w:rPr>
        <w:t>22.</w:t>
      </w:r>
      <w:r w:rsidRPr="00485D2C">
        <w:rPr>
          <w:rtl/>
        </w:rPr>
        <w:tab/>
        <w:t xml:space="preserve">כידוע, לצד שיקולי השיקום עומדים שיקולי ההרתעה והגמול ולא כל מקרי השיקום מובילים בהכרח </w:t>
      </w:r>
      <w:r w:rsidRPr="00485D2C">
        <w:rPr>
          <w:rFonts w:ascii="Calibri" w:hAnsi="Calibri" w:hint="eastAsia"/>
          <w:rtl/>
        </w:rPr>
        <w:t>למסקנה</w:t>
      </w:r>
      <w:r w:rsidRPr="00485D2C">
        <w:rPr>
          <w:rtl/>
        </w:rPr>
        <w:t xml:space="preserve"> כי אין לגזור על הנאשם עונש מאסר בפועל. יפים לעניין זה דבריו של כב' הש' ח. מלצר ב</w:t>
      </w:r>
      <w:hyperlink r:id="rId85" w:history="1">
        <w:r w:rsidR="003C3360" w:rsidRPr="003C3360">
          <w:rPr>
            <w:color w:val="0000FF"/>
            <w:u w:val="single"/>
            <w:rtl/>
          </w:rPr>
          <w:t>רע"פ 262/14</w:t>
        </w:r>
      </w:hyperlink>
      <w:r w:rsidRPr="00485D2C">
        <w:rPr>
          <w:rtl/>
        </w:rPr>
        <w:t xml:space="preserve"> </w:t>
      </w:r>
      <w:r w:rsidRPr="00485D2C">
        <w:rPr>
          <w:b/>
          <w:bCs/>
          <w:rtl/>
        </w:rPr>
        <w:t>נאשף נ' מדינת ישראל</w:t>
      </w:r>
      <w:r w:rsidRPr="00485D2C">
        <w:rPr>
          <w:rtl/>
        </w:rPr>
        <w:t xml:space="preserve"> (ניתן ביום 22.01.2014):</w:t>
      </w:r>
    </w:p>
    <w:p w14:paraId="5C0E1AB5" w14:textId="77777777" w:rsidR="00412C8F" w:rsidRPr="00485D2C" w:rsidRDefault="00412C8F" w:rsidP="00412C8F">
      <w:pPr>
        <w:spacing w:line="360" w:lineRule="auto"/>
        <w:ind w:left="509" w:hanging="425"/>
        <w:jc w:val="both"/>
        <w:rPr>
          <w:rtl/>
        </w:rPr>
      </w:pPr>
    </w:p>
    <w:p w14:paraId="242377A9" w14:textId="77777777" w:rsidR="00412C8F" w:rsidRPr="00485D2C" w:rsidRDefault="00412C8F" w:rsidP="00412C8F">
      <w:pPr>
        <w:spacing w:line="360" w:lineRule="auto"/>
        <w:ind w:left="736" w:right="284"/>
        <w:jc w:val="both"/>
        <w:rPr>
          <w:rtl/>
        </w:rPr>
      </w:pPr>
      <w:r w:rsidRPr="00485D2C">
        <w:rPr>
          <w:rtl/>
        </w:rPr>
        <w:t>"</w:t>
      </w:r>
      <w:r w:rsidRPr="00485D2C">
        <w:rPr>
          <w:b/>
          <w:bCs/>
          <w:rtl/>
        </w:rPr>
        <w:t>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עשויים שיקולי השיקום אף לגבור על שיקולי ההרתעה והגמול (ראו: דברי חברי, השופט א' שהם, ב-</w:t>
      </w:r>
      <w:hyperlink r:id="rId86" w:history="1">
        <w:r w:rsidR="003C3360" w:rsidRPr="003C3360">
          <w:rPr>
            <w:b/>
            <w:bCs/>
            <w:color w:val="0000FF"/>
            <w:u w:val="single"/>
            <w:rtl/>
          </w:rPr>
          <w:t>רע"פ 3711/13</w:t>
        </w:r>
      </w:hyperlink>
      <w:r w:rsidRPr="00485D2C">
        <w:rPr>
          <w:b/>
          <w:bCs/>
          <w:rtl/>
        </w:rPr>
        <w:t xml:space="preserve"> הושיאר נ' מדינת ישראל (16.7.2013) (להלן: עניין הושיאר)). ואולם, ההתחשבות בשיקולים אלה נתונה לשיקול דעתו של בית המשפט והיא איננה בגדר חובה, גם לאחר תיקון 113 ל</w:t>
      </w:r>
      <w:hyperlink r:id="rId87" w:history="1">
        <w:r w:rsidR="003C3360" w:rsidRPr="003C3360">
          <w:rPr>
            <w:b/>
            <w:bCs/>
            <w:color w:val="0000FF"/>
            <w:u w:val="single"/>
            <w:rtl/>
          </w:rPr>
          <w:t>חוק העונשין</w:t>
        </w:r>
      </w:hyperlink>
      <w:r w:rsidRPr="00485D2C">
        <w:rPr>
          <w:b/>
          <w:bCs/>
          <w:rtl/>
        </w:rPr>
        <w:t xml:space="preserve"> (ראו למשל: עניין הושיאר, בפסקה 8 והאסמכתא המובאת שם). לתסקיר שירות המבחן בעניין זה (כמו בעניינים אחרים) "משקל של המלצה בלבד" (עיינו: </w:t>
      </w:r>
      <w:hyperlink r:id="rId88" w:history="1">
        <w:r w:rsidR="003C3360" w:rsidRPr="003C3360">
          <w:rPr>
            <w:b/>
            <w:bCs/>
            <w:color w:val="0000FF"/>
            <w:u w:val="single"/>
            <w:rtl/>
          </w:rPr>
          <w:t>רע"פ 8176/12</w:t>
        </w:r>
      </w:hyperlink>
      <w:r w:rsidRPr="00485D2C">
        <w:rPr>
          <w:b/>
          <w:bCs/>
          <w:rtl/>
        </w:rPr>
        <w:t xml:space="preserve"> ראהב נ' מדינת ישראל, בפסקה 10 (15.11.2012).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89" w:history="1">
        <w:r w:rsidR="003C3360" w:rsidRPr="003C3360">
          <w:rPr>
            <w:b/>
            <w:bCs/>
            <w:color w:val="0000FF"/>
            <w:u w:val="single"/>
            <w:rtl/>
          </w:rPr>
          <w:t>רע"פ 8665/12</w:t>
        </w:r>
      </w:hyperlink>
      <w:r w:rsidRPr="00485D2C">
        <w:rPr>
          <w:b/>
          <w:bCs/>
          <w:rtl/>
        </w:rPr>
        <w:t xml:space="preserve"> ברהנה נ' מדינת ישראל (2.5.2013)) – ואילו השמתו של הנידון מאחורי סורג ובריח עלולה לאיין את ההליך השיקומי, או לפגוע בו באופן ניכר".</w:t>
      </w:r>
      <w:r w:rsidRPr="00485D2C">
        <w:rPr>
          <w:rtl/>
        </w:rPr>
        <w:t xml:space="preserve"> </w:t>
      </w:r>
    </w:p>
    <w:p w14:paraId="7FB24311" w14:textId="77777777" w:rsidR="00412C8F" w:rsidRPr="00485D2C" w:rsidRDefault="00412C8F" w:rsidP="00412C8F">
      <w:pPr>
        <w:spacing w:line="360" w:lineRule="auto"/>
        <w:ind w:left="878" w:right="284"/>
        <w:jc w:val="both"/>
        <w:rPr>
          <w:rtl/>
        </w:rPr>
      </w:pPr>
    </w:p>
    <w:p w14:paraId="74C3D79D" w14:textId="77777777" w:rsidR="00412C8F" w:rsidRPr="00485D2C" w:rsidRDefault="00412C8F" w:rsidP="00412C8F">
      <w:pPr>
        <w:spacing w:line="360" w:lineRule="auto"/>
        <w:ind w:left="509" w:hanging="425"/>
        <w:jc w:val="both"/>
        <w:rPr>
          <w:rtl/>
        </w:rPr>
      </w:pPr>
      <w:r w:rsidRPr="00485D2C">
        <w:rPr>
          <w:rtl/>
        </w:rPr>
        <w:tab/>
        <w:t xml:space="preserve">(ראו גם: </w:t>
      </w:r>
      <w:hyperlink r:id="rId90" w:history="1">
        <w:r w:rsidR="003C3360" w:rsidRPr="003C3360">
          <w:rPr>
            <w:color w:val="0000FF"/>
            <w:u w:val="single"/>
            <w:rtl/>
          </w:rPr>
          <w:t>רע"פ 5354/12</w:t>
        </w:r>
      </w:hyperlink>
      <w:r w:rsidRPr="00485D2C">
        <w:rPr>
          <w:rtl/>
        </w:rPr>
        <w:t xml:space="preserve"> </w:t>
      </w:r>
      <w:r w:rsidRPr="00485D2C">
        <w:rPr>
          <w:b/>
          <w:bCs/>
          <w:rtl/>
        </w:rPr>
        <w:t>עופר קובר נ' מדינת ישראל</w:t>
      </w:r>
      <w:r w:rsidRPr="00485D2C">
        <w:rPr>
          <w:rtl/>
        </w:rPr>
        <w:t xml:space="preserve"> (ניתן ביום 12.7.2012); </w:t>
      </w:r>
      <w:hyperlink r:id="rId91" w:history="1">
        <w:r w:rsidR="003C3360" w:rsidRPr="003C3360">
          <w:rPr>
            <w:color w:val="0000FF"/>
            <w:u w:val="single"/>
            <w:rtl/>
          </w:rPr>
          <w:t>עפ"ג (חי) 59808-06-13</w:t>
        </w:r>
      </w:hyperlink>
      <w:r w:rsidRPr="00485D2C">
        <w:rPr>
          <w:rtl/>
        </w:rPr>
        <w:t xml:space="preserve"> </w:t>
      </w:r>
      <w:r w:rsidRPr="00485D2C">
        <w:rPr>
          <w:b/>
          <w:bCs/>
          <w:rtl/>
        </w:rPr>
        <w:t>מדינת ישראל נ' עלא אלפר</w:t>
      </w:r>
      <w:r w:rsidRPr="00485D2C">
        <w:rPr>
          <w:rtl/>
        </w:rPr>
        <w:t xml:space="preserve"> (ניתן ביום 7.8.2013)).</w:t>
      </w:r>
    </w:p>
    <w:p w14:paraId="1833865E" w14:textId="77777777" w:rsidR="00412C8F" w:rsidRDefault="00412C8F" w:rsidP="00412C8F">
      <w:pPr>
        <w:spacing w:line="360" w:lineRule="auto"/>
        <w:ind w:left="481"/>
        <w:jc w:val="both"/>
        <w:rPr>
          <w:rtl/>
        </w:rPr>
      </w:pPr>
    </w:p>
    <w:p w14:paraId="0BB68005" w14:textId="77777777" w:rsidR="00412C8F" w:rsidRPr="00485D2C" w:rsidRDefault="00412C8F" w:rsidP="00412C8F">
      <w:pPr>
        <w:spacing w:line="360" w:lineRule="auto"/>
        <w:ind w:left="481"/>
        <w:jc w:val="both"/>
        <w:rPr>
          <w:rtl/>
        </w:rPr>
      </w:pPr>
    </w:p>
    <w:p w14:paraId="7359F84F" w14:textId="77777777" w:rsidR="00412C8F" w:rsidRPr="00485D2C" w:rsidRDefault="00412C8F" w:rsidP="00412C8F">
      <w:pPr>
        <w:spacing w:line="360" w:lineRule="auto"/>
        <w:ind w:left="509" w:hanging="425"/>
        <w:jc w:val="both"/>
        <w:rPr>
          <w:rtl/>
        </w:rPr>
      </w:pPr>
      <w:r w:rsidRPr="00485D2C">
        <w:rPr>
          <w:rtl/>
        </w:rPr>
        <w:t>23.</w:t>
      </w:r>
      <w:r w:rsidRPr="00485D2C">
        <w:rPr>
          <w:rtl/>
        </w:rPr>
        <w:tab/>
        <w:t>בנסיבות הנאשם שלפניי, באתי למסקנה כי איזון כלל השיקולים מחייב ענישה שיהא בה שילוב של רכיב גמול לנאשם, שישקף את הסלידה שחשה החברה נוכח מעשיו ואת הוקעתם הנדרשת, לצד רכיבי שיקום על מנת לסייע לנאשם להשתקם ולשמר אורח חיים נורמטיבי כדי שהנאשם והציבור כולו ייצאו נשכרים. שילוב זה יימצא בענישה שתכלול מאסר שירוצה בדרך של עבודות שירות, צו מבחן וענישה מותנית ומרתיעה. שילוב זה יאפשר לנאשם המשך פסיעתו בדרך הישר ורווח לחברה בעצם קבלתו כאדם נורמטיבי.</w:t>
      </w:r>
    </w:p>
    <w:p w14:paraId="5D97ED40" w14:textId="77777777" w:rsidR="00412C8F" w:rsidRDefault="00412C8F" w:rsidP="00412C8F">
      <w:pPr>
        <w:spacing w:line="360" w:lineRule="auto"/>
        <w:ind w:left="509" w:hanging="425"/>
        <w:jc w:val="both"/>
        <w:rPr>
          <w:rtl/>
        </w:rPr>
      </w:pPr>
    </w:p>
    <w:p w14:paraId="2875A883" w14:textId="77777777" w:rsidR="00412C8F" w:rsidRPr="00485D2C" w:rsidRDefault="00412C8F" w:rsidP="00412C8F">
      <w:pPr>
        <w:spacing w:line="360" w:lineRule="auto"/>
        <w:ind w:left="509" w:hanging="425"/>
        <w:jc w:val="both"/>
        <w:rPr>
          <w:rtl/>
        </w:rPr>
      </w:pPr>
    </w:p>
    <w:p w14:paraId="44CE7185" w14:textId="77777777" w:rsidR="00412C8F" w:rsidRPr="00485D2C" w:rsidRDefault="00412C8F" w:rsidP="00412C8F">
      <w:pPr>
        <w:spacing w:line="360" w:lineRule="auto"/>
        <w:ind w:left="509" w:hanging="425"/>
        <w:jc w:val="both"/>
        <w:rPr>
          <w:rtl/>
        </w:rPr>
      </w:pPr>
      <w:r w:rsidRPr="00485D2C">
        <w:rPr>
          <w:rtl/>
        </w:rPr>
        <w:t>24.</w:t>
      </w:r>
      <w:r w:rsidRPr="00485D2C">
        <w:rPr>
          <w:rtl/>
        </w:rPr>
        <w:tab/>
        <w:t xml:space="preserve">נוכח מצבו הכלכלי של הנאשם, כפי שמצא ביטויו בתסקיר שירות המבחן מיום 5.2.2017, ובשים לב למכלול רכיבי הענישה, אמנע מהטלת רכיבי ענישה כלכליים, הגם שהיה מקום לחייב את הנאשם בפיצוי כספי לסטניסלב. </w:t>
      </w:r>
    </w:p>
    <w:p w14:paraId="3EE5E38B" w14:textId="77777777" w:rsidR="00412C8F" w:rsidRDefault="00412C8F" w:rsidP="00412C8F">
      <w:pPr>
        <w:spacing w:line="360" w:lineRule="auto"/>
        <w:ind w:left="509" w:hanging="425"/>
        <w:jc w:val="both"/>
        <w:rPr>
          <w:rtl/>
        </w:rPr>
      </w:pPr>
    </w:p>
    <w:p w14:paraId="14571860" w14:textId="77777777" w:rsidR="00412C8F" w:rsidRPr="00485D2C" w:rsidRDefault="00412C8F" w:rsidP="00412C8F">
      <w:pPr>
        <w:spacing w:line="360" w:lineRule="auto"/>
        <w:ind w:left="509" w:hanging="425"/>
        <w:jc w:val="both"/>
        <w:rPr>
          <w:rtl/>
        </w:rPr>
      </w:pPr>
    </w:p>
    <w:p w14:paraId="6C4EDC49" w14:textId="77777777" w:rsidR="00412C8F" w:rsidRPr="00485D2C" w:rsidRDefault="00412C8F" w:rsidP="00412C8F">
      <w:pPr>
        <w:spacing w:line="360" w:lineRule="auto"/>
        <w:ind w:left="509" w:hanging="425"/>
        <w:jc w:val="both"/>
        <w:rPr>
          <w:rtl/>
        </w:rPr>
      </w:pPr>
      <w:r w:rsidRPr="00485D2C">
        <w:rPr>
          <w:rtl/>
        </w:rPr>
        <w:t>25.</w:t>
      </w:r>
      <w:r w:rsidRPr="00485D2C">
        <w:rPr>
          <w:rtl/>
        </w:rPr>
        <w:tab/>
        <w:t>הבאתי בכלל חשבון את ימי מעצרו של הנאשם (4.4.2016-11.4.2016), והתנאים המגבילים שהוטלו עליו, לאחר שחרורו.</w:t>
      </w:r>
    </w:p>
    <w:p w14:paraId="2865CC50" w14:textId="77777777" w:rsidR="00412C8F" w:rsidRDefault="00412C8F" w:rsidP="00412C8F">
      <w:pPr>
        <w:spacing w:line="360" w:lineRule="auto"/>
        <w:ind w:left="509" w:hanging="425"/>
        <w:jc w:val="both"/>
        <w:rPr>
          <w:rtl/>
        </w:rPr>
      </w:pPr>
    </w:p>
    <w:p w14:paraId="645BF333" w14:textId="77777777" w:rsidR="00412C8F" w:rsidRDefault="00412C8F" w:rsidP="00412C8F">
      <w:pPr>
        <w:spacing w:line="360" w:lineRule="auto"/>
        <w:ind w:left="509" w:hanging="425"/>
        <w:jc w:val="both"/>
        <w:rPr>
          <w:rtl/>
        </w:rPr>
      </w:pPr>
    </w:p>
    <w:p w14:paraId="368DD913" w14:textId="77777777" w:rsidR="00412C8F" w:rsidRDefault="00412C8F" w:rsidP="00412C8F">
      <w:pPr>
        <w:spacing w:line="360" w:lineRule="auto"/>
        <w:ind w:left="509" w:hanging="425"/>
        <w:jc w:val="both"/>
        <w:rPr>
          <w:rtl/>
        </w:rPr>
      </w:pPr>
    </w:p>
    <w:p w14:paraId="7ACD76CE" w14:textId="77777777" w:rsidR="00412C8F" w:rsidRPr="00485D2C" w:rsidRDefault="00412C8F" w:rsidP="00412C8F">
      <w:pPr>
        <w:spacing w:line="360" w:lineRule="auto"/>
        <w:ind w:left="509" w:hanging="425"/>
        <w:jc w:val="both"/>
        <w:rPr>
          <w:rtl/>
        </w:rPr>
      </w:pPr>
    </w:p>
    <w:p w14:paraId="3753B2EC" w14:textId="77777777" w:rsidR="00412C8F" w:rsidRPr="00485D2C" w:rsidRDefault="00412C8F" w:rsidP="00412C8F">
      <w:pPr>
        <w:spacing w:line="360" w:lineRule="auto"/>
        <w:ind w:left="509" w:hanging="425"/>
        <w:jc w:val="both"/>
        <w:rPr>
          <w:rtl/>
        </w:rPr>
      </w:pPr>
    </w:p>
    <w:p w14:paraId="2103EBC4" w14:textId="77777777" w:rsidR="00412C8F" w:rsidRPr="00485D2C" w:rsidRDefault="00412C8F" w:rsidP="00412C8F">
      <w:pPr>
        <w:spacing w:line="360" w:lineRule="auto"/>
        <w:jc w:val="both"/>
        <w:rPr>
          <w:b/>
          <w:bCs/>
          <w:u w:val="single"/>
          <w:rtl/>
        </w:rPr>
      </w:pPr>
      <w:r w:rsidRPr="00485D2C">
        <w:rPr>
          <w:b/>
          <w:bCs/>
          <w:u w:val="single"/>
          <w:rtl/>
        </w:rPr>
        <w:t>סוף דבר</w:t>
      </w:r>
    </w:p>
    <w:p w14:paraId="2E78847D" w14:textId="77777777" w:rsidR="00412C8F" w:rsidRPr="00485D2C" w:rsidRDefault="00412C8F" w:rsidP="00412C8F">
      <w:pPr>
        <w:spacing w:line="360" w:lineRule="auto"/>
        <w:jc w:val="both"/>
        <w:rPr>
          <w:b/>
          <w:bCs/>
          <w:u w:val="single"/>
          <w:rtl/>
        </w:rPr>
      </w:pPr>
    </w:p>
    <w:p w14:paraId="607F716C" w14:textId="77777777" w:rsidR="00412C8F" w:rsidRPr="00485D2C" w:rsidRDefault="00412C8F" w:rsidP="00412C8F">
      <w:pPr>
        <w:spacing w:line="360" w:lineRule="auto"/>
        <w:ind w:left="509" w:hanging="425"/>
        <w:jc w:val="both"/>
        <w:rPr>
          <w:rtl/>
        </w:rPr>
      </w:pPr>
      <w:r w:rsidRPr="00485D2C">
        <w:rPr>
          <w:rtl/>
        </w:rPr>
        <w:t>26.</w:t>
      </w:r>
      <w:r w:rsidRPr="00485D2C">
        <w:rPr>
          <w:rtl/>
        </w:rPr>
        <w:tab/>
        <w:t xml:space="preserve">מכל הנתונים והשיקולים שפירטתי לעיל, מצאתי להשית על הנאשם עונש כדלקמן: </w:t>
      </w:r>
    </w:p>
    <w:p w14:paraId="142F170D" w14:textId="77777777" w:rsidR="00412C8F" w:rsidRPr="00485D2C" w:rsidRDefault="00412C8F" w:rsidP="00412C8F">
      <w:pPr>
        <w:spacing w:line="360" w:lineRule="auto"/>
        <w:ind w:left="509" w:hanging="425"/>
        <w:jc w:val="both"/>
        <w:rPr>
          <w:rtl/>
        </w:rPr>
      </w:pPr>
    </w:p>
    <w:p w14:paraId="6D9406E4" w14:textId="77777777" w:rsidR="00412C8F" w:rsidRPr="00485D2C" w:rsidRDefault="00412C8F" w:rsidP="00412C8F">
      <w:pPr>
        <w:spacing w:line="360" w:lineRule="auto"/>
        <w:ind w:left="907" w:hanging="426"/>
        <w:jc w:val="both"/>
        <w:rPr>
          <w:rtl/>
        </w:rPr>
      </w:pPr>
      <w:r w:rsidRPr="00485D2C">
        <w:rPr>
          <w:rtl/>
        </w:rPr>
        <w:t>א.</w:t>
      </w:r>
      <w:r w:rsidRPr="00485D2C">
        <w:rPr>
          <w:rtl/>
        </w:rPr>
        <w:tab/>
      </w:r>
      <w:r w:rsidRPr="00485D2C">
        <w:rPr>
          <w:u w:val="single"/>
          <w:rtl/>
        </w:rPr>
        <w:t>מאסר בפועל</w:t>
      </w:r>
      <w:r w:rsidRPr="00485D2C">
        <w:rPr>
          <w:rtl/>
        </w:rPr>
        <w:t xml:space="preserve"> למשך 5 חודשים, בניכוי 8 ימי מעצרו. תקופת המאסר תרוצה בדרך של עבודת שירות בהתאם לחוות דעת הממונה מיום 2.4.2017. מובהר לנאשם כי עליו לעדכן את משרד הממונה בכל שינוי אם יחול בכתובת מגוריו, וכי עליו לעמוד בתנאי הפיקוח. הנאשם מוזהר כי כל הפרה בתנאי עבודות השירות, יכולה ותביא להפקעתן המנהלית ולריצוי העונש במתקן כליאה. הובהר לנאשם כי מקום השמתו לריצוי עבודות השירות הינו ב"מטה מ.ל.ח", שבבית התמר באילת, החל מיום 24.5.2017. </w:t>
      </w:r>
    </w:p>
    <w:p w14:paraId="62D9495E" w14:textId="77777777" w:rsidR="00412C8F" w:rsidRPr="00485D2C" w:rsidRDefault="00412C8F" w:rsidP="00412C8F">
      <w:pPr>
        <w:spacing w:line="360" w:lineRule="auto"/>
        <w:ind w:left="907"/>
        <w:jc w:val="both"/>
        <w:rPr>
          <w:rtl/>
        </w:rPr>
      </w:pPr>
      <w:r w:rsidRPr="00485D2C">
        <w:rPr>
          <w:rtl/>
        </w:rPr>
        <w:t xml:space="preserve">חובה על הנאשם להתייצב ביום 24.5.2017 בשעה 8:00 במשרדי הממונה על עבודות השירות, במפקדת מחוז דרום בבאר שבע או בכל מקום אחר בו יידרש. </w:t>
      </w:r>
    </w:p>
    <w:p w14:paraId="44E094C2" w14:textId="77777777" w:rsidR="00412C8F" w:rsidRPr="00485D2C" w:rsidRDefault="00412C8F" w:rsidP="00412C8F">
      <w:pPr>
        <w:spacing w:line="360" w:lineRule="auto"/>
        <w:ind w:left="907"/>
        <w:jc w:val="both"/>
        <w:rPr>
          <w:rtl/>
        </w:rPr>
      </w:pPr>
    </w:p>
    <w:p w14:paraId="76B7A8BF" w14:textId="77777777" w:rsidR="00412C8F" w:rsidRPr="00485D2C" w:rsidRDefault="00412C8F" w:rsidP="00412C8F">
      <w:pPr>
        <w:spacing w:line="360" w:lineRule="auto"/>
        <w:ind w:left="907" w:hanging="426"/>
        <w:jc w:val="both"/>
        <w:rPr>
          <w:b/>
          <w:bCs/>
          <w:rtl/>
        </w:rPr>
      </w:pPr>
      <w:r w:rsidRPr="00485D2C">
        <w:rPr>
          <w:rtl/>
        </w:rPr>
        <w:t>ב.</w:t>
      </w:r>
      <w:r w:rsidRPr="00485D2C">
        <w:rPr>
          <w:rtl/>
        </w:rPr>
        <w:tab/>
      </w:r>
      <w:r w:rsidRPr="00485D2C">
        <w:rPr>
          <w:u w:val="single"/>
          <w:rtl/>
        </w:rPr>
        <w:t>הפעלת מאסר על תנאי</w:t>
      </w:r>
      <w:r w:rsidRPr="00485D2C">
        <w:rPr>
          <w:rtl/>
        </w:rPr>
        <w:t xml:space="preserve"> למשך 3 חודשים, אשר הוטל על הנאשם </w:t>
      </w:r>
      <w:hyperlink r:id="rId92" w:history="1">
        <w:r w:rsidR="003C3360" w:rsidRPr="003C3360">
          <w:rPr>
            <w:color w:val="0000FF"/>
            <w:u w:val="single"/>
            <w:rtl/>
          </w:rPr>
          <w:t>ת"פ 48014-11-13</w:t>
        </w:r>
      </w:hyperlink>
      <w:r w:rsidRPr="00485D2C">
        <w:rPr>
          <w:rtl/>
        </w:rPr>
        <w:t xml:space="preserve">, בבית משפט השלום בנתניה, ביום 2.9.2014. תקופת המאסר תרוצה כך שחודש אחד ירוצה במצטבר לעונש שנגזר לעיל והיתרה בחופף. </w:t>
      </w:r>
    </w:p>
    <w:p w14:paraId="7ED19228" w14:textId="77777777" w:rsidR="00412C8F" w:rsidRPr="00485D2C" w:rsidRDefault="00412C8F" w:rsidP="00412C8F">
      <w:pPr>
        <w:spacing w:line="360" w:lineRule="auto"/>
        <w:ind w:left="907" w:hanging="426"/>
        <w:jc w:val="both"/>
        <w:rPr>
          <w:b/>
          <w:bCs/>
          <w:rtl/>
        </w:rPr>
      </w:pPr>
    </w:p>
    <w:p w14:paraId="48E10297" w14:textId="77777777" w:rsidR="00412C8F" w:rsidRPr="00485D2C" w:rsidRDefault="00412C8F" w:rsidP="00412C8F">
      <w:pPr>
        <w:spacing w:line="360" w:lineRule="auto"/>
        <w:ind w:left="907"/>
        <w:jc w:val="both"/>
        <w:rPr>
          <w:u w:val="single"/>
          <w:rtl/>
        </w:rPr>
      </w:pPr>
      <w:r w:rsidRPr="00485D2C">
        <w:rPr>
          <w:b/>
          <w:bCs/>
          <w:u w:val="single"/>
          <w:rtl/>
        </w:rPr>
        <w:t xml:space="preserve">סה"כ ירצה הנאשם 6 חודשי מאסר בפועל בדרך של עבודות שירות, בניכוי ימי מעצרו </w:t>
      </w:r>
    </w:p>
    <w:p w14:paraId="7B2D30A5" w14:textId="77777777" w:rsidR="00412C8F" w:rsidRPr="00485D2C" w:rsidRDefault="00412C8F" w:rsidP="00412C8F">
      <w:pPr>
        <w:spacing w:line="360" w:lineRule="auto"/>
        <w:ind w:left="907"/>
        <w:jc w:val="both"/>
        <w:rPr>
          <w:u w:val="single"/>
          <w:rtl/>
        </w:rPr>
      </w:pPr>
    </w:p>
    <w:p w14:paraId="0FB02953" w14:textId="77777777" w:rsidR="00412C8F" w:rsidRPr="00485D2C" w:rsidRDefault="00412C8F" w:rsidP="00412C8F">
      <w:pPr>
        <w:spacing w:line="360" w:lineRule="auto"/>
        <w:ind w:left="907" w:hanging="426"/>
        <w:jc w:val="both"/>
        <w:rPr>
          <w:rtl/>
        </w:rPr>
      </w:pPr>
      <w:r w:rsidRPr="00485D2C">
        <w:rPr>
          <w:rtl/>
        </w:rPr>
        <w:t>ג.</w:t>
      </w:r>
      <w:r w:rsidRPr="00485D2C">
        <w:rPr>
          <w:rtl/>
        </w:rPr>
        <w:tab/>
      </w:r>
      <w:r w:rsidRPr="00485D2C">
        <w:rPr>
          <w:u w:val="single"/>
          <w:rtl/>
        </w:rPr>
        <w:t>מאסר על תנאי</w:t>
      </w:r>
      <w:r w:rsidRPr="00485D2C">
        <w:rPr>
          <w:rtl/>
        </w:rPr>
        <w:t xml:space="preserve"> לתקופה של 8 חודשים. הנאשם יישא בעונש זה אם בתקופה של שלוש שנים מהיום יעבור על כל עבירת אלימות מסוג פשע. </w:t>
      </w:r>
    </w:p>
    <w:p w14:paraId="742E0088" w14:textId="77777777" w:rsidR="00412C8F" w:rsidRPr="00485D2C" w:rsidRDefault="00412C8F" w:rsidP="00412C8F">
      <w:pPr>
        <w:spacing w:line="360" w:lineRule="auto"/>
        <w:ind w:left="907" w:hanging="426"/>
        <w:jc w:val="both"/>
        <w:rPr>
          <w:rtl/>
        </w:rPr>
      </w:pPr>
    </w:p>
    <w:p w14:paraId="23D76821" w14:textId="77777777" w:rsidR="00412C8F" w:rsidRPr="00485D2C" w:rsidRDefault="00412C8F" w:rsidP="00412C8F">
      <w:pPr>
        <w:spacing w:line="360" w:lineRule="auto"/>
        <w:ind w:left="907" w:hanging="426"/>
        <w:jc w:val="both"/>
        <w:rPr>
          <w:rtl/>
        </w:rPr>
      </w:pPr>
      <w:r w:rsidRPr="00485D2C">
        <w:rPr>
          <w:rtl/>
        </w:rPr>
        <w:t>ד.</w:t>
      </w:r>
      <w:r w:rsidRPr="00485D2C">
        <w:rPr>
          <w:rtl/>
        </w:rPr>
        <w:tab/>
      </w:r>
      <w:r w:rsidRPr="00485D2C">
        <w:rPr>
          <w:u w:val="single"/>
          <w:rtl/>
        </w:rPr>
        <w:t>מאסר על תנאי</w:t>
      </w:r>
      <w:r w:rsidRPr="00485D2C">
        <w:rPr>
          <w:rtl/>
        </w:rPr>
        <w:t xml:space="preserve"> לתקופה של 4 חודשים. הנאשם יישא בעונש זה אם בתקופה של שלוש שנים מהיום יעבור על כל עבירת אלימות מסוג עוון או על כל עבירת סמים.</w:t>
      </w:r>
    </w:p>
    <w:p w14:paraId="19C2843F" w14:textId="77777777" w:rsidR="00412C8F" w:rsidRPr="00485D2C" w:rsidRDefault="00412C8F" w:rsidP="00412C8F">
      <w:pPr>
        <w:spacing w:line="360" w:lineRule="auto"/>
        <w:ind w:left="907" w:hanging="426"/>
        <w:jc w:val="both"/>
        <w:rPr>
          <w:rtl/>
        </w:rPr>
      </w:pPr>
    </w:p>
    <w:p w14:paraId="56581896" w14:textId="77777777" w:rsidR="00412C8F" w:rsidRPr="00485D2C" w:rsidRDefault="00412C8F" w:rsidP="00412C8F">
      <w:pPr>
        <w:spacing w:line="360" w:lineRule="auto"/>
        <w:ind w:left="907" w:hanging="426"/>
        <w:jc w:val="both"/>
        <w:rPr>
          <w:rtl/>
        </w:rPr>
      </w:pPr>
      <w:r w:rsidRPr="00485D2C">
        <w:rPr>
          <w:rtl/>
        </w:rPr>
        <w:t xml:space="preserve">ה. </w:t>
      </w:r>
      <w:r w:rsidRPr="00485D2C">
        <w:rPr>
          <w:rtl/>
        </w:rPr>
        <w:tab/>
      </w:r>
      <w:r w:rsidRPr="00485D2C">
        <w:rPr>
          <w:u w:val="single"/>
          <w:rtl/>
        </w:rPr>
        <w:t>צו מבחן</w:t>
      </w:r>
      <w:r w:rsidRPr="00485D2C">
        <w:rPr>
          <w:rtl/>
        </w:rPr>
        <w:t xml:space="preserve"> - הנאשם יועמד לפיקוח קצין מבחן, לפי </w:t>
      </w:r>
      <w:hyperlink r:id="rId93" w:history="1">
        <w:r w:rsidR="003C3360" w:rsidRPr="003C3360">
          <w:rPr>
            <w:color w:val="0000FF"/>
            <w:u w:val="single"/>
            <w:rtl/>
          </w:rPr>
          <w:t>פקודת המבחן</w:t>
        </w:r>
      </w:hyperlink>
      <w:r w:rsidRPr="00485D2C">
        <w:rPr>
          <w:rtl/>
        </w:rPr>
        <w:t xml:space="preserve"> (נוסח חדש), התשכ"ט-1969, למשך 12 חודשים מהיום, בהתאם לתכנית, הנחיות ופיקוח שירות המבחן. </w:t>
      </w:r>
    </w:p>
    <w:p w14:paraId="0CB41913" w14:textId="77777777" w:rsidR="00412C8F" w:rsidRPr="00485D2C" w:rsidRDefault="00412C8F" w:rsidP="00412C8F">
      <w:pPr>
        <w:spacing w:line="360" w:lineRule="auto"/>
        <w:ind w:left="907" w:hanging="426"/>
        <w:jc w:val="both"/>
        <w:rPr>
          <w:rtl/>
        </w:rPr>
      </w:pPr>
    </w:p>
    <w:p w14:paraId="74329490" w14:textId="77777777" w:rsidR="00412C8F" w:rsidRPr="00485D2C" w:rsidRDefault="00412C8F" w:rsidP="00412C8F">
      <w:pPr>
        <w:spacing w:line="360" w:lineRule="auto"/>
        <w:ind w:left="907" w:hanging="426"/>
        <w:jc w:val="both"/>
        <w:rPr>
          <w:rtl/>
        </w:rPr>
      </w:pPr>
      <w:r w:rsidRPr="00485D2C">
        <w:rPr>
          <w:rtl/>
        </w:rPr>
        <w:t>ו.</w:t>
      </w:r>
      <w:r w:rsidRPr="00485D2C">
        <w:rPr>
          <w:rtl/>
        </w:rPr>
        <w:tab/>
      </w:r>
      <w:r w:rsidRPr="00485D2C">
        <w:rPr>
          <w:u w:val="single"/>
          <w:rtl/>
        </w:rPr>
        <w:t>התחייבות</w:t>
      </w:r>
      <w:r w:rsidRPr="00485D2C">
        <w:rPr>
          <w:rtl/>
        </w:rPr>
        <w:t xml:space="preserve"> – הנאשם יחתום על התחייבות כספית בסכום של 5,000 ₪, להימנע מלעבור במשך שלוש שנים מהיום על כל עבירת סמים או אלימות. היה והנאשם לא יחתום על ההתחייבות כאמור בתוך 7 ימים מהיום, ייאסר בגין כך למשך 21 ימים.  </w:t>
      </w:r>
    </w:p>
    <w:p w14:paraId="537A4E06" w14:textId="77777777" w:rsidR="00412C8F" w:rsidRPr="00485D2C" w:rsidRDefault="00412C8F" w:rsidP="00412C8F">
      <w:pPr>
        <w:spacing w:line="360" w:lineRule="auto"/>
        <w:ind w:left="907" w:hanging="426"/>
        <w:jc w:val="both"/>
        <w:rPr>
          <w:rtl/>
        </w:rPr>
      </w:pPr>
    </w:p>
    <w:p w14:paraId="161023CF" w14:textId="77777777" w:rsidR="00412C8F" w:rsidRPr="00485D2C" w:rsidRDefault="00412C8F" w:rsidP="00412C8F">
      <w:pPr>
        <w:spacing w:line="360" w:lineRule="auto"/>
        <w:ind w:left="509" w:hanging="425"/>
        <w:jc w:val="both"/>
        <w:rPr>
          <w:rtl/>
        </w:rPr>
      </w:pPr>
      <w:r w:rsidRPr="00485D2C">
        <w:rPr>
          <w:rtl/>
        </w:rPr>
        <w:t>27.</w:t>
      </w:r>
      <w:r w:rsidRPr="00485D2C">
        <w:rPr>
          <w:rtl/>
        </w:rPr>
        <w:tab/>
        <w:t xml:space="preserve">מורה על השמדת הסמים באחריות המאשימה. </w:t>
      </w:r>
    </w:p>
    <w:p w14:paraId="043A77B2" w14:textId="77777777" w:rsidR="00412C8F" w:rsidRPr="00485D2C" w:rsidRDefault="00412C8F" w:rsidP="00412C8F">
      <w:pPr>
        <w:spacing w:line="360" w:lineRule="auto"/>
        <w:ind w:left="509" w:hanging="425"/>
        <w:jc w:val="both"/>
        <w:rPr>
          <w:rtl/>
        </w:rPr>
      </w:pPr>
      <w:r w:rsidRPr="00485D2C">
        <w:rPr>
          <w:rtl/>
        </w:rPr>
        <w:tab/>
        <w:t>יתר המוצגים יושמדו / יחולטו / יושבו, לפי שיקול דעת המאשימה.</w:t>
      </w:r>
    </w:p>
    <w:p w14:paraId="520EA3AE" w14:textId="77777777" w:rsidR="00412C8F" w:rsidRPr="00485D2C" w:rsidRDefault="00412C8F" w:rsidP="00412C8F">
      <w:pPr>
        <w:spacing w:line="360" w:lineRule="auto"/>
        <w:ind w:left="509" w:hanging="425"/>
        <w:jc w:val="both"/>
        <w:rPr>
          <w:rtl/>
        </w:rPr>
      </w:pPr>
    </w:p>
    <w:p w14:paraId="16AA3702" w14:textId="77777777" w:rsidR="00412C8F" w:rsidRPr="00485D2C" w:rsidRDefault="00412C8F" w:rsidP="00412C8F">
      <w:pPr>
        <w:spacing w:line="360" w:lineRule="auto"/>
        <w:ind w:left="509" w:hanging="425"/>
        <w:jc w:val="both"/>
        <w:rPr>
          <w:rtl/>
        </w:rPr>
      </w:pPr>
      <w:r w:rsidRPr="00485D2C">
        <w:rPr>
          <w:rtl/>
        </w:rPr>
        <w:tab/>
        <w:t>העתק גזר הדין יישלח לממונה על עבודות השירות ולשירות המבחן.</w:t>
      </w:r>
    </w:p>
    <w:p w14:paraId="1B0D17AD" w14:textId="77777777" w:rsidR="00412C8F" w:rsidRPr="00485D2C" w:rsidRDefault="00412C8F" w:rsidP="00412C8F">
      <w:pPr>
        <w:spacing w:line="360" w:lineRule="auto"/>
        <w:ind w:left="509" w:hanging="425"/>
        <w:jc w:val="both"/>
        <w:rPr>
          <w:rtl/>
        </w:rPr>
      </w:pPr>
    </w:p>
    <w:p w14:paraId="60521A6B" w14:textId="77777777" w:rsidR="00412C8F" w:rsidRPr="00485D2C" w:rsidRDefault="00412C8F" w:rsidP="00412C8F">
      <w:pPr>
        <w:spacing w:line="360" w:lineRule="auto"/>
        <w:ind w:left="509" w:hanging="425"/>
        <w:jc w:val="both"/>
        <w:rPr>
          <w:rtl/>
        </w:rPr>
      </w:pPr>
      <w:r w:rsidRPr="00485D2C">
        <w:rPr>
          <w:rtl/>
        </w:rPr>
        <w:tab/>
        <w:t>זכות ערעור לבית המשפט המחוזי בתוך 45 יום.</w:t>
      </w:r>
    </w:p>
    <w:p w14:paraId="48CC5B27" w14:textId="77777777" w:rsidR="00412C8F" w:rsidRPr="00B05847" w:rsidRDefault="00412C8F" w:rsidP="00412C8F">
      <w:pPr>
        <w:rPr>
          <w:rtl/>
        </w:rPr>
      </w:pPr>
    </w:p>
    <w:p w14:paraId="62D1D0AA" w14:textId="77777777" w:rsidR="00412C8F" w:rsidRDefault="00412C8F" w:rsidP="00412C8F">
      <w:pPr>
        <w:rPr>
          <w:rtl/>
        </w:rPr>
      </w:pPr>
    </w:p>
    <w:p w14:paraId="263F005F" w14:textId="77777777" w:rsidR="00412C8F" w:rsidRPr="003C3360" w:rsidRDefault="003C3360" w:rsidP="00412C8F">
      <w:pPr>
        <w:rPr>
          <w:color w:val="FFFFFF"/>
          <w:sz w:val="2"/>
          <w:szCs w:val="2"/>
          <w:rtl/>
        </w:rPr>
      </w:pPr>
      <w:r w:rsidRPr="003C3360">
        <w:rPr>
          <w:color w:val="FFFFFF"/>
          <w:sz w:val="2"/>
          <w:szCs w:val="2"/>
          <w:rtl/>
        </w:rPr>
        <w:t>5129371</w:t>
      </w:r>
    </w:p>
    <w:p w14:paraId="59FE0497" w14:textId="77777777" w:rsidR="00412C8F" w:rsidRDefault="003C3360" w:rsidP="00412C8F">
      <w:pPr>
        <w:rPr>
          <w:rFonts w:cs="FrankRuehl"/>
          <w:sz w:val="28"/>
          <w:szCs w:val="28"/>
          <w:rtl/>
        </w:rPr>
      </w:pPr>
      <w:r w:rsidRPr="003C3360">
        <w:rPr>
          <w:rFonts w:ascii="Arial" w:hAnsi="Arial"/>
          <w:color w:val="FFFFFF"/>
          <w:sz w:val="2"/>
          <w:szCs w:val="2"/>
          <w:rtl/>
        </w:rPr>
        <w:t>54678313</w:t>
      </w:r>
      <w:r>
        <w:rPr>
          <w:rFonts w:ascii="Arial" w:hAnsi="Arial"/>
          <w:rtl/>
        </w:rPr>
        <w:t xml:space="preserve">ניתן היום,  ז' ניסן תשע"ז, 03 אפריל 2017, במעמד הצדדים. </w:t>
      </w:r>
    </w:p>
    <w:p w14:paraId="01030B06" w14:textId="77777777" w:rsidR="00412C8F" w:rsidRDefault="00412C8F" w:rsidP="00412C8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CA8373" w14:textId="77777777" w:rsidR="00412C8F" w:rsidRDefault="00412C8F" w:rsidP="00412C8F">
      <w:pPr>
        <w:jc w:val="center"/>
        <w:rPr>
          <w:rFonts w:ascii="Arial" w:hAnsi="Arial" w:cs="FrankRuehl"/>
          <w:sz w:val="28"/>
          <w:szCs w:val="28"/>
          <w:rtl/>
        </w:rPr>
      </w:pPr>
    </w:p>
    <w:p w14:paraId="3021BB4E" w14:textId="77777777" w:rsidR="00412C8F" w:rsidRDefault="00412C8F" w:rsidP="00412C8F">
      <w:pPr>
        <w:rPr>
          <w:rFonts w:cs="FrankRuehl"/>
          <w:sz w:val="28"/>
          <w:szCs w:val="28"/>
          <w:rtl/>
        </w:rPr>
      </w:pPr>
    </w:p>
    <w:p w14:paraId="191B6D57" w14:textId="77777777" w:rsidR="00412C8F" w:rsidRPr="002E2E37" w:rsidRDefault="002E2E37" w:rsidP="00412C8F">
      <w:pPr>
        <w:pStyle w:val="a3"/>
        <w:jc w:val="center"/>
        <w:rPr>
          <w:color w:val="FFFFFF"/>
          <w:sz w:val="2"/>
          <w:szCs w:val="2"/>
          <w:rtl/>
        </w:rPr>
      </w:pPr>
      <w:r w:rsidRPr="002E2E37">
        <w:rPr>
          <w:color w:val="FFFFFF"/>
          <w:sz w:val="2"/>
          <w:szCs w:val="2"/>
          <w:rtl/>
        </w:rPr>
        <w:t>5129371</w:t>
      </w:r>
    </w:p>
    <w:p w14:paraId="4C3E5974" w14:textId="77777777" w:rsidR="003C3360" w:rsidRPr="002E2E37" w:rsidRDefault="002E2E37" w:rsidP="003C3360">
      <w:pPr>
        <w:keepNext/>
        <w:rPr>
          <w:rFonts w:ascii="David" w:hAnsi="David"/>
          <w:color w:val="FFFFFF"/>
          <w:sz w:val="2"/>
          <w:szCs w:val="2"/>
          <w:rtl/>
        </w:rPr>
      </w:pPr>
      <w:r w:rsidRPr="002E2E37">
        <w:rPr>
          <w:rFonts w:ascii="David" w:hAnsi="David"/>
          <w:color w:val="FFFFFF"/>
          <w:sz w:val="2"/>
          <w:szCs w:val="2"/>
          <w:rtl/>
        </w:rPr>
        <w:t>54678313</w:t>
      </w:r>
    </w:p>
    <w:p w14:paraId="0EFA8F7C" w14:textId="77777777" w:rsidR="003C3360" w:rsidRPr="003C3360" w:rsidRDefault="003C3360" w:rsidP="003C3360">
      <w:pPr>
        <w:keepNext/>
        <w:rPr>
          <w:rFonts w:ascii="David" w:hAnsi="David"/>
          <w:color w:val="000000"/>
          <w:sz w:val="22"/>
          <w:szCs w:val="22"/>
          <w:rtl/>
        </w:rPr>
      </w:pPr>
      <w:r w:rsidRPr="003C3360">
        <w:rPr>
          <w:rFonts w:ascii="David" w:hAnsi="David"/>
          <w:color w:val="000000"/>
          <w:sz w:val="22"/>
          <w:szCs w:val="22"/>
          <w:rtl/>
        </w:rPr>
        <w:t>יוסי טופף 54678313</w:t>
      </w:r>
    </w:p>
    <w:p w14:paraId="3D5F4171" w14:textId="77777777" w:rsidR="003C3360" w:rsidRDefault="003C3360" w:rsidP="003C3360">
      <w:r w:rsidRPr="003C3360">
        <w:rPr>
          <w:color w:val="000000"/>
          <w:rtl/>
        </w:rPr>
        <w:t>נוסח מסמך זה כפוף לשינויי ניסוח ועריכה</w:t>
      </w:r>
    </w:p>
    <w:p w14:paraId="0A5E6B23" w14:textId="77777777" w:rsidR="003C3360" w:rsidRDefault="003C3360" w:rsidP="003C3360">
      <w:pPr>
        <w:rPr>
          <w:rtl/>
        </w:rPr>
      </w:pPr>
    </w:p>
    <w:p w14:paraId="6340E472" w14:textId="77777777" w:rsidR="003C3360" w:rsidRDefault="003C3360" w:rsidP="003C3360">
      <w:pPr>
        <w:jc w:val="center"/>
        <w:rPr>
          <w:color w:val="0000FF"/>
          <w:u w:val="single"/>
        </w:rPr>
      </w:pPr>
      <w:hyperlink r:id="rId94" w:history="1">
        <w:r>
          <w:rPr>
            <w:color w:val="0000FF"/>
            <w:u w:val="single"/>
            <w:rtl/>
          </w:rPr>
          <w:t>בעניין עריכה ושינויים במסמכי פסיקה, חקיקה ועוד באתר נבו – הקש כאן</w:t>
        </w:r>
      </w:hyperlink>
    </w:p>
    <w:p w14:paraId="4B88D53C" w14:textId="77777777" w:rsidR="00B35717" w:rsidRPr="003C3360" w:rsidRDefault="00B35717" w:rsidP="002E2E37">
      <w:pPr>
        <w:rPr>
          <w:color w:val="0000FF"/>
          <w:u w:val="single"/>
        </w:rPr>
      </w:pPr>
    </w:p>
    <w:sectPr w:rsidR="00B35717" w:rsidRPr="003C3360" w:rsidSect="002E2E37">
      <w:headerReference w:type="even" r:id="rId95"/>
      <w:headerReference w:type="default" r:id="rId96"/>
      <w:footerReference w:type="even" r:id="rId97"/>
      <w:footerReference w:type="default" r:id="rId98"/>
      <w:pgSz w:w="11907" w:h="16840" w:code="9"/>
      <w:pgMar w:top="1701" w:right="1701" w:bottom="2552" w:left="85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C0EAA" w14:textId="77777777" w:rsidR="00A3798A" w:rsidRDefault="00A3798A">
      <w:r>
        <w:separator/>
      </w:r>
    </w:p>
  </w:endnote>
  <w:endnote w:type="continuationSeparator" w:id="0">
    <w:p w14:paraId="6B7CD7C8" w14:textId="77777777" w:rsidR="00A3798A" w:rsidRDefault="00A3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8BD4F" w14:textId="77777777" w:rsidR="002E2E37" w:rsidRDefault="002E2E37" w:rsidP="002E2E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133FFE" w14:textId="77777777" w:rsidR="003C3360" w:rsidRPr="002E2E37" w:rsidRDefault="002E2E37" w:rsidP="002E2E37">
    <w:pPr>
      <w:pStyle w:val="a5"/>
      <w:pBdr>
        <w:top w:val="single" w:sz="4" w:space="1" w:color="auto"/>
        <w:between w:val="single" w:sz="4" w:space="0" w:color="auto"/>
      </w:pBdr>
      <w:spacing w:after="60"/>
      <w:jc w:val="center"/>
      <w:rPr>
        <w:rFonts w:ascii="FrankRuehl" w:hAnsi="FrankRuehl" w:cs="FrankRuehl"/>
        <w:color w:val="000000"/>
      </w:rPr>
    </w:pPr>
    <w:r w:rsidRPr="002E2E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BAF83" w14:textId="77777777" w:rsidR="002E2E37" w:rsidRDefault="002E2E37" w:rsidP="002E2E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5FEC">
      <w:rPr>
        <w:rFonts w:ascii="FrankRuehl" w:hAnsi="FrankRuehl" w:cs="FrankRuehl"/>
        <w:noProof/>
        <w:rtl/>
      </w:rPr>
      <w:t>1</w:t>
    </w:r>
    <w:r>
      <w:rPr>
        <w:rFonts w:ascii="FrankRuehl" w:hAnsi="FrankRuehl" w:cs="FrankRuehl"/>
        <w:rtl/>
      </w:rPr>
      <w:fldChar w:fldCharType="end"/>
    </w:r>
  </w:p>
  <w:p w14:paraId="7C98F626" w14:textId="77777777" w:rsidR="003C3360" w:rsidRPr="002E2E37" w:rsidRDefault="002E2E37" w:rsidP="002E2E37">
    <w:pPr>
      <w:pStyle w:val="a5"/>
      <w:pBdr>
        <w:top w:val="single" w:sz="4" w:space="1" w:color="auto"/>
        <w:between w:val="single" w:sz="4" w:space="0" w:color="auto"/>
      </w:pBdr>
      <w:spacing w:after="60"/>
      <w:jc w:val="center"/>
      <w:rPr>
        <w:rFonts w:ascii="FrankRuehl" w:hAnsi="FrankRuehl" w:cs="FrankRuehl"/>
        <w:color w:val="000000"/>
      </w:rPr>
    </w:pPr>
    <w:r w:rsidRPr="002E2E37">
      <w:rPr>
        <w:rFonts w:ascii="FrankRuehl" w:hAnsi="FrankRuehl" w:cs="FrankRuehl"/>
        <w:color w:val="000000"/>
      </w:rPr>
      <w:pict w14:anchorId="388AB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F1DAA" w14:textId="77777777" w:rsidR="00A3798A" w:rsidRDefault="00A3798A">
      <w:r>
        <w:separator/>
      </w:r>
    </w:p>
  </w:footnote>
  <w:footnote w:type="continuationSeparator" w:id="0">
    <w:p w14:paraId="28F4C653" w14:textId="77777777" w:rsidR="00A3798A" w:rsidRDefault="00A37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D851F" w14:textId="77777777" w:rsidR="003C3360" w:rsidRPr="002E2E37" w:rsidRDefault="002E2E37" w:rsidP="002E2E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15868-04-16</w:t>
    </w:r>
    <w:r>
      <w:rPr>
        <w:rFonts w:ascii="David" w:hAnsi="David"/>
        <w:color w:val="000000"/>
        <w:sz w:val="22"/>
        <w:szCs w:val="22"/>
        <w:rtl/>
      </w:rPr>
      <w:tab/>
      <w:t xml:space="preserve"> מדינת ישראל נ' אלכסי וינקור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708E" w14:textId="77777777" w:rsidR="003C3360" w:rsidRPr="002E2E37" w:rsidRDefault="002E2E37" w:rsidP="002E2E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15868-04-16</w:t>
    </w:r>
    <w:r>
      <w:rPr>
        <w:rFonts w:ascii="David" w:hAnsi="David"/>
        <w:color w:val="000000"/>
        <w:sz w:val="22"/>
        <w:szCs w:val="22"/>
        <w:rtl/>
      </w:rPr>
      <w:tab/>
      <w:t xml:space="preserve"> מדינת ישראל נ' אלכסי וינקור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0504C8"/>
    <w:multiLevelType w:val="hybridMultilevel"/>
    <w:tmpl w:val="3E28E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5688152">
    <w:abstractNumId w:val="2"/>
  </w:num>
  <w:num w:numId="2" w16cid:durableId="1652056364">
    <w:abstractNumId w:val="0"/>
  </w:num>
  <w:num w:numId="3" w16cid:durableId="822967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2C8F"/>
    <w:rsid w:val="00004B4A"/>
    <w:rsid w:val="000258C6"/>
    <w:rsid w:val="00092DB2"/>
    <w:rsid w:val="000B222D"/>
    <w:rsid w:val="000F3716"/>
    <w:rsid w:val="000F776E"/>
    <w:rsid w:val="001163D9"/>
    <w:rsid w:val="00123268"/>
    <w:rsid w:val="0013605C"/>
    <w:rsid w:val="0015154B"/>
    <w:rsid w:val="0017711A"/>
    <w:rsid w:val="00203146"/>
    <w:rsid w:val="002474C9"/>
    <w:rsid w:val="0025453C"/>
    <w:rsid w:val="002B1389"/>
    <w:rsid w:val="002D2C1C"/>
    <w:rsid w:val="002E2E37"/>
    <w:rsid w:val="002E4BA2"/>
    <w:rsid w:val="00327617"/>
    <w:rsid w:val="00371D27"/>
    <w:rsid w:val="00374124"/>
    <w:rsid w:val="003A59A6"/>
    <w:rsid w:val="003C3360"/>
    <w:rsid w:val="003C709F"/>
    <w:rsid w:val="003D65D3"/>
    <w:rsid w:val="003E51B4"/>
    <w:rsid w:val="003F02C5"/>
    <w:rsid w:val="00412C8F"/>
    <w:rsid w:val="004D1A95"/>
    <w:rsid w:val="004D5997"/>
    <w:rsid w:val="00533D5C"/>
    <w:rsid w:val="00551C5E"/>
    <w:rsid w:val="005638FB"/>
    <w:rsid w:val="00575595"/>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35FEC"/>
    <w:rsid w:val="00A3798A"/>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C5B76"/>
    <w:rsid w:val="00BC6EBC"/>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808E5"/>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972290"/>
  <w15:chartTrackingRefBased/>
  <w15:docId w15:val="{B6CCAA1C-15D9-4C97-BED5-787CBBD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2C8F"/>
    <w:pPr>
      <w:bidi/>
    </w:pPr>
    <w:rPr>
      <w:rFonts w:cs="David"/>
      <w:sz w:val="24"/>
      <w:szCs w:val="24"/>
    </w:rPr>
  </w:style>
  <w:style w:type="paragraph" w:styleId="1">
    <w:name w:val="heading 1"/>
    <w:basedOn w:val="a"/>
    <w:next w:val="a"/>
    <w:qFormat/>
    <w:rsid w:val="00412C8F"/>
    <w:pPr>
      <w:keepNext/>
      <w:spacing w:before="240" w:after="60"/>
      <w:outlineLvl w:val="0"/>
    </w:pPr>
    <w:rPr>
      <w:rFonts w:ascii="Arial" w:hAnsi="Arial" w:cs="Arial"/>
      <w:b/>
      <w:bCs/>
      <w:kern w:val="32"/>
      <w:sz w:val="32"/>
      <w:szCs w:val="32"/>
    </w:rPr>
  </w:style>
  <w:style w:type="paragraph" w:styleId="4">
    <w:name w:val="heading 4"/>
    <w:basedOn w:val="a"/>
    <w:next w:val="a"/>
    <w:qFormat/>
    <w:rsid w:val="00412C8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12C8F"/>
    <w:pPr>
      <w:tabs>
        <w:tab w:val="center" w:pos="4153"/>
        <w:tab w:val="right" w:pos="8306"/>
      </w:tabs>
    </w:pPr>
  </w:style>
  <w:style w:type="paragraph" w:styleId="a5">
    <w:name w:val="footer"/>
    <w:basedOn w:val="a"/>
    <w:link w:val="a6"/>
    <w:rsid w:val="00412C8F"/>
    <w:pPr>
      <w:tabs>
        <w:tab w:val="center" w:pos="4153"/>
        <w:tab w:val="right" w:pos="8306"/>
      </w:tabs>
    </w:pPr>
  </w:style>
  <w:style w:type="character" w:styleId="a7">
    <w:name w:val="annotation reference"/>
    <w:rsid w:val="00412C8F"/>
    <w:rPr>
      <w:sz w:val="16"/>
      <w:szCs w:val="16"/>
    </w:rPr>
  </w:style>
  <w:style w:type="paragraph" w:styleId="a8">
    <w:name w:val="annotation text"/>
    <w:basedOn w:val="a"/>
    <w:rsid w:val="00412C8F"/>
    <w:rPr>
      <w:rFonts w:cs="Times New Roman"/>
      <w:lang w:eastAsia="he-IL"/>
    </w:rPr>
  </w:style>
  <w:style w:type="paragraph" w:styleId="a9">
    <w:name w:val="Balloon Text"/>
    <w:basedOn w:val="a"/>
    <w:rsid w:val="00412C8F"/>
    <w:rPr>
      <w:rFonts w:ascii="Tahoma" w:hAnsi="Tahoma" w:cs="Tahoma"/>
      <w:sz w:val="16"/>
      <w:szCs w:val="16"/>
    </w:rPr>
  </w:style>
  <w:style w:type="table" w:styleId="aa">
    <w:name w:val="Table Grid"/>
    <w:basedOn w:val="a1"/>
    <w:rsid w:val="00412C8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412C8F"/>
  </w:style>
  <w:style w:type="character" w:customStyle="1" w:styleId="TimesNewRomanTimesNewRoman">
    <w:name w:val="סגנון (לטיני) Times New Roman (עברית ושפות אחרות) Times New Roman..."/>
    <w:rsid w:val="00412C8F"/>
    <w:rPr>
      <w:rFonts w:ascii="Times New Roman" w:hAnsi="Times New Roman" w:cs="David" w:hint="default"/>
      <w:b/>
      <w:bCs/>
      <w:sz w:val="26"/>
      <w:szCs w:val="26"/>
    </w:rPr>
  </w:style>
  <w:style w:type="paragraph" w:customStyle="1" w:styleId="ListParagraph">
    <w:name w:val="List Paragraph"/>
    <w:basedOn w:val="a"/>
    <w:rsid w:val="00412C8F"/>
    <w:pPr>
      <w:spacing w:after="160" w:line="259" w:lineRule="auto"/>
      <w:ind w:left="720"/>
      <w:contextualSpacing/>
    </w:pPr>
    <w:rPr>
      <w:rFonts w:ascii="Calibri" w:hAnsi="Calibri" w:cs="Arial"/>
      <w:sz w:val="22"/>
      <w:szCs w:val="22"/>
    </w:rPr>
  </w:style>
  <w:style w:type="character" w:customStyle="1" w:styleId="a4">
    <w:name w:val="כותרת עליונה תו"/>
    <w:link w:val="a3"/>
    <w:locked/>
    <w:rsid w:val="00412C8F"/>
    <w:rPr>
      <w:rFonts w:cs="David"/>
      <w:sz w:val="24"/>
      <w:szCs w:val="24"/>
      <w:lang w:val="en-US" w:eastAsia="en-US" w:bidi="he-IL"/>
    </w:rPr>
  </w:style>
  <w:style w:type="character" w:customStyle="1" w:styleId="a6">
    <w:name w:val="כותרת תחתונה תו"/>
    <w:link w:val="a5"/>
    <w:locked/>
    <w:rsid w:val="00412C8F"/>
    <w:rPr>
      <w:rFonts w:cs="David"/>
      <w:sz w:val="24"/>
      <w:szCs w:val="24"/>
      <w:lang w:val="en-US" w:eastAsia="en-US" w:bidi="he-IL"/>
    </w:rPr>
  </w:style>
  <w:style w:type="character" w:styleId="Hyperlink">
    <w:name w:val="Hyperlink"/>
    <w:rsid w:val="00412C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a" TargetMode="External"/><Relationship Id="rId21" Type="http://schemas.openxmlformats.org/officeDocument/2006/relationships/hyperlink" Target="http://www.nevo.co.il/law/70301/40c.a"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13101134" TargetMode="External"/><Relationship Id="rId63" Type="http://schemas.openxmlformats.org/officeDocument/2006/relationships/hyperlink" Target="http://www.nevo.co.il/case/5426544" TargetMode="External"/><Relationship Id="rId68" Type="http://schemas.openxmlformats.org/officeDocument/2006/relationships/hyperlink" Target="http://www.nevo.co.il/case/10543323" TargetMode="External"/><Relationship Id="rId84" Type="http://schemas.openxmlformats.org/officeDocument/2006/relationships/hyperlink" Target="http://www.nevo.co.il/case/5954809" TargetMode="External"/><Relationship Id="rId89" Type="http://schemas.openxmlformats.org/officeDocument/2006/relationships/hyperlink" Target="http://www.nevo.co.il/case/5608601" TargetMode="External"/><Relationship Id="rId16" Type="http://schemas.openxmlformats.org/officeDocument/2006/relationships/hyperlink" Target="http://www.nevo.co.il/law/4216/7.a" TargetMode="External"/><Relationship Id="rId11" Type="http://schemas.openxmlformats.org/officeDocument/2006/relationships/hyperlink" Target="http://www.nevo.co.il/law/70301/40e"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950458" TargetMode="External"/><Relationship Id="rId53" Type="http://schemas.openxmlformats.org/officeDocument/2006/relationships/hyperlink" Target="http://www.nevo.co.il/law/70301/40.i" TargetMode="External"/><Relationship Id="rId58" Type="http://schemas.openxmlformats.org/officeDocument/2006/relationships/hyperlink" Target="http://www.nevo.co.il/case/18691173"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17941073" TargetMode="External"/><Relationship Id="rId5" Type="http://schemas.openxmlformats.org/officeDocument/2006/relationships/footnotes" Target="footnotes.xml"/><Relationship Id="rId90" Type="http://schemas.openxmlformats.org/officeDocument/2006/relationships/hyperlink" Target="http://www.nevo.co.il/case/5590169" TargetMode="External"/><Relationship Id="rId95" Type="http://schemas.openxmlformats.org/officeDocument/2006/relationships/header" Target="header1.xml"/><Relationship Id="rId22" Type="http://schemas.openxmlformats.org/officeDocument/2006/relationships/hyperlink" Target="http://www.nevo.co.il/law/70301/40d" TargetMode="External"/><Relationship Id="rId27" Type="http://schemas.openxmlformats.org/officeDocument/2006/relationships/hyperlink" Target="http://www.nevo.co.il/law/4216" TargetMode="External"/><Relationship Id="rId43" Type="http://schemas.openxmlformats.org/officeDocument/2006/relationships/hyperlink" Target="http://www.nevo.co.il/law/70301/40jc.a" TargetMode="External"/><Relationship Id="rId48" Type="http://schemas.openxmlformats.org/officeDocument/2006/relationships/hyperlink" Target="http://www.nevo.co.il/case/5988308" TargetMode="External"/><Relationship Id="rId64" Type="http://schemas.openxmlformats.org/officeDocument/2006/relationships/hyperlink" Target="http://www.nevo.co.il/case/6875705" TargetMode="External"/><Relationship Id="rId69" Type="http://schemas.openxmlformats.org/officeDocument/2006/relationships/hyperlink" Target="http://www.nevo.co.il/case/5116367" TargetMode="External"/><Relationship Id="rId80" Type="http://schemas.openxmlformats.org/officeDocument/2006/relationships/hyperlink" Target="http://www.nevo.co.il/case/5993616" TargetMode="External"/><Relationship Id="rId85" Type="http://schemas.openxmlformats.org/officeDocument/2006/relationships/hyperlink" Target="http://www.nevo.co.il/case/11269647" TargetMode="External"/><Relationship Id="rId3" Type="http://schemas.openxmlformats.org/officeDocument/2006/relationships/settings" Target="settings.xml"/><Relationship Id="rId12" Type="http://schemas.openxmlformats.org/officeDocument/2006/relationships/hyperlink" Target="http://www.nevo.co.il/law/70301/380"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6824952" TargetMode="External"/><Relationship Id="rId46" Type="http://schemas.openxmlformats.org/officeDocument/2006/relationships/hyperlink" Target="http://www.nevo.co.il/case/13093721" TargetMode="External"/><Relationship Id="rId59" Type="http://schemas.openxmlformats.org/officeDocument/2006/relationships/hyperlink" Target="http://www.nevo.co.il/case/7966062" TargetMode="External"/><Relationship Id="rId67" Type="http://schemas.openxmlformats.org/officeDocument/2006/relationships/hyperlink" Target="http://www.nevo.co.il/case/5486775"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0094026" TargetMode="External"/><Relationship Id="rId70" Type="http://schemas.openxmlformats.org/officeDocument/2006/relationships/hyperlink" Target="http://www.nevo.co.il/case/4474960" TargetMode="External"/><Relationship Id="rId75" Type="http://schemas.openxmlformats.org/officeDocument/2006/relationships/hyperlink" Target="http://www.nevo.co.il/law/70301/40e" TargetMode="External"/><Relationship Id="rId83" Type="http://schemas.openxmlformats.org/officeDocument/2006/relationships/hyperlink" Target="http://www.nevo.co.il/case/5849797" TargetMode="External"/><Relationship Id="rId88" Type="http://schemas.openxmlformats.org/officeDocument/2006/relationships/hyperlink" Target="http://www.nevo.co.il/case/5601703" TargetMode="External"/><Relationship Id="rId91" Type="http://schemas.openxmlformats.org/officeDocument/2006/relationships/hyperlink" Target="http://www.nevo.co.il/case/7709308"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40e"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786821" TargetMode="External"/><Relationship Id="rId57" Type="http://schemas.openxmlformats.org/officeDocument/2006/relationships/hyperlink" Target="http://www.nevo.co.il/case/6140859"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380"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81428" TargetMode="External"/><Relationship Id="rId60" Type="http://schemas.openxmlformats.org/officeDocument/2006/relationships/hyperlink" Target="http://www.nevo.co.il/case/4584865" TargetMode="External"/><Relationship Id="rId65" Type="http://schemas.openxmlformats.org/officeDocument/2006/relationships/hyperlink" Target="http://www.nevo.co.il/case/4048060" TargetMode="External"/><Relationship Id="rId73" Type="http://schemas.openxmlformats.org/officeDocument/2006/relationships/hyperlink" Target="http://www.nevo.co.il/law/70301/40d"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5880417" TargetMode="External"/><Relationship Id="rId86" Type="http://schemas.openxmlformats.org/officeDocument/2006/relationships/hyperlink" Target="http://www.nevo.co.il/case/17000947"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1553" TargetMode="External"/><Relationship Id="rId39" Type="http://schemas.openxmlformats.org/officeDocument/2006/relationships/hyperlink" Target="http://www.nevo.co.il/case/6473037" TargetMode="External"/><Relationship Id="rId34" Type="http://schemas.openxmlformats.org/officeDocument/2006/relationships/hyperlink" Target="http://www.nevo.co.il/law/4216/7.c" TargetMode="External"/><Relationship Id="rId50" Type="http://schemas.openxmlformats.org/officeDocument/2006/relationships/hyperlink" Target="http://www.nevo.co.il/case/5953822" TargetMode="External"/><Relationship Id="rId55" Type="http://schemas.openxmlformats.org/officeDocument/2006/relationships/hyperlink" Target="http://www.nevo.co.il/case/20798650" TargetMode="External"/><Relationship Id="rId76" Type="http://schemas.openxmlformats.org/officeDocument/2006/relationships/hyperlink" Target="http://www.nevo.co.il/law/70301/40ja" TargetMode="External"/><Relationship Id="rId97"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case/4746507" TargetMode="External"/><Relationship Id="rId92" Type="http://schemas.openxmlformats.org/officeDocument/2006/relationships/hyperlink" Target="http://www.nevo.co.il/case/11338304" TargetMode="External"/><Relationship Id="rId2" Type="http://schemas.openxmlformats.org/officeDocument/2006/relationships/styles" Target="styles.xml"/><Relationship Id="rId29" Type="http://schemas.openxmlformats.org/officeDocument/2006/relationships/hyperlink" Target="http://www.nevo.co.il/law/4216/7.c" TargetMode="External"/><Relationship Id="rId24" Type="http://schemas.openxmlformats.org/officeDocument/2006/relationships/hyperlink" Target="http://www.nevo.co.il/law/70301/380"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law/70301/40c.a" TargetMode="External"/><Relationship Id="rId66" Type="http://schemas.openxmlformats.org/officeDocument/2006/relationships/hyperlink" Target="http://www.nevo.co.il/case/16913688"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2388581" TargetMode="External"/><Relationship Id="rId82" Type="http://schemas.openxmlformats.org/officeDocument/2006/relationships/hyperlink" Target="http://www.nevo.co.il/case/1793909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jc.a" TargetMode="External"/><Relationship Id="rId30" Type="http://schemas.openxmlformats.org/officeDocument/2006/relationships/hyperlink" Target="http://www.nevo.co.il/law/71553" TargetMode="External"/><Relationship Id="rId35" Type="http://schemas.openxmlformats.org/officeDocument/2006/relationships/hyperlink" Target="http://www.nevo.co.il/law/4216" TargetMode="External"/><Relationship Id="rId56" Type="http://schemas.openxmlformats.org/officeDocument/2006/relationships/hyperlink" Target="http://www.nevo.co.il/case/5603498" TargetMode="External"/><Relationship Id="rId77" Type="http://schemas.openxmlformats.org/officeDocument/2006/relationships/hyperlink" Target="http://www.nevo.co.il/law/70301" TargetMode="External"/><Relationship Id="rId100" Type="http://schemas.openxmlformats.org/officeDocument/2006/relationships/theme" Target="theme/theme1.xml"/><Relationship Id="rId8" Type="http://schemas.openxmlformats.org/officeDocument/2006/relationships/hyperlink" Target="http://www.nevo.co.il/law/70301/40.i" TargetMode="External"/><Relationship Id="rId51" Type="http://schemas.openxmlformats.org/officeDocument/2006/relationships/hyperlink" Target="http://www.nevo.co.il/case/5698919" TargetMode="External"/><Relationship Id="rId72" Type="http://schemas.openxmlformats.org/officeDocument/2006/relationships/hyperlink" Target="http://www.nevo.co.il/case/2536054" TargetMode="External"/><Relationship Id="rId93" Type="http://schemas.openxmlformats.org/officeDocument/2006/relationships/hyperlink" Target="http://www.nevo.co.il/law/71553" TargetMode="External"/><Relationship Id="rId9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4790</Words>
  <Characters>23952</Characters>
  <Application>Microsoft Office Word</Application>
  <DocSecurity>0</DocSecurity>
  <Lines>199</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28685</CharactersWithSpaces>
  <SharedDoc>false</SharedDoc>
  <HLinks>
    <vt:vector size="528" baseType="variant">
      <vt:variant>
        <vt:i4>393283</vt:i4>
      </vt:variant>
      <vt:variant>
        <vt:i4>261</vt:i4>
      </vt:variant>
      <vt:variant>
        <vt:i4>0</vt:i4>
      </vt:variant>
      <vt:variant>
        <vt:i4>5</vt:i4>
      </vt:variant>
      <vt:variant>
        <vt:lpwstr>http://www.nevo.co.il/advertisements/nevo-100.doc</vt:lpwstr>
      </vt:variant>
      <vt:variant>
        <vt:lpwstr/>
      </vt:variant>
      <vt:variant>
        <vt:i4>8257634</vt:i4>
      </vt:variant>
      <vt:variant>
        <vt:i4>258</vt:i4>
      </vt:variant>
      <vt:variant>
        <vt:i4>0</vt:i4>
      </vt:variant>
      <vt:variant>
        <vt:i4>5</vt:i4>
      </vt:variant>
      <vt:variant>
        <vt:lpwstr>http://www.nevo.co.il/law/71553</vt:lpwstr>
      </vt:variant>
      <vt:variant>
        <vt:lpwstr/>
      </vt:variant>
      <vt:variant>
        <vt:i4>3801205</vt:i4>
      </vt:variant>
      <vt:variant>
        <vt:i4>255</vt:i4>
      </vt:variant>
      <vt:variant>
        <vt:i4>0</vt:i4>
      </vt:variant>
      <vt:variant>
        <vt:i4>5</vt:i4>
      </vt:variant>
      <vt:variant>
        <vt:lpwstr>http://www.nevo.co.il/case/11338304</vt:lpwstr>
      </vt:variant>
      <vt:variant>
        <vt:lpwstr/>
      </vt:variant>
      <vt:variant>
        <vt:i4>3932282</vt:i4>
      </vt:variant>
      <vt:variant>
        <vt:i4>252</vt:i4>
      </vt:variant>
      <vt:variant>
        <vt:i4>0</vt:i4>
      </vt:variant>
      <vt:variant>
        <vt:i4>5</vt:i4>
      </vt:variant>
      <vt:variant>
        <vt:lpwstr>http://www.nevo.co.il/case/7709308</vt:lpwstr>
      </vt:variant>
      <vt:variant>
        <vt:lpwstr/>
      </vt:variant>
      <vt:variant>
        <vt:i4>3407991</vt:i4>
      </vt:variant>
      <vt:variant>
        <vt:i4>249</vt:i4>
      </vt:variant>
      <vt:variant>
        <vt:i4>0</vt:i4>
      </vt:variant>
      <vt:variant>
        <vt:i4>5</vt:i4>
      </vt:variant>
      <vt:variant>
        <vt:lpwstr>http://www.nevo.co.il/case/5590169</vt:lpwstr>
      </vt:variant>
      <vt:variant>
        <vt:lpwstr/>
      </vt:variant>
      <vt:variant>
        <vt:i4>3276922</vt:i4>
      </vt:variant>
      <vt:variant>
        <vt:i4>246</vt:i4>
      </vt:variant>
      <vt:variant>
        <vt:i4>0</vt:i4>
      </vt:variant>
      <vt:variant>
        <vt:i4>5</vt:i4>
      </vt:variant>
      <vt:variant>
        <vt:lpwstr>http://www.nevo.co.il/case/5608601</vt:lpwstr>
      </vt:variant>
      <vt:variant>
        <vt:lpwstr/>
      </vt:variant>
      <vt:variant>
        <vt:i4>3211379</vt:i4>
      </vt:variant>
      <vt:variant>
        <vt:i4>243</vt:i4>
      </vt:variant>
      <vt:variant>
        <vt:i4>0</vt:i4>
      </vt:variant>
      <vt:variant>
        <vt:i4>5</vt:i4>
      </vt:variant>
      <vt:variant>
        <vt:lpwstr>http://www.nevo.co.il/case/5601703</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3473530</vt:i4>
      </vt:variant>
      <vt:variant>
        <vt:i4>237</vt:i4>
      </vt:variant>
      <vt:variant>
        <vt:i4>0</vt:i4>
      </vt:variant>
      <vt:variant>
        <vt:i4>5</vt:i4>
      </vt:variant>
      <vt:variant>
        <vt:lpwstr>http://www.nevo.co.il/case/17000947</vt:lpwstr>
      </vt:variant>
      <vt:variant>
        <vt:lpwstr/>
      </vt:variant>
      <vt:variant>
        <vt:i4>4063349</vt:i4>
      </vt:variant>
      <vt:variant>
        <vt:i4>234</vt:i4>
      </vt:variant>
      <vt:variant>
        <vt:i4>0</vt:i4>
      </vt:variant>
      <vt:variant>
        <vt:i4>5</vt:i4>
      </vt:variant>
      <vt:variant>
        <vt:lpwstr>http://www.nevo.co.il/case/11269647</vt:lpwstr>
      </vt:variant>
      <vt:variant>
        <vt:lpwstr/>
      </vt:variant>
      <vt:variant>
        <vt:i4>3211385</vt:i4>
      </vt:variant>
      <vt:variant>
        <vt:i4>231</vt:i4>
      </vt:variant>
      <vt:variant>
        <vt:i4>0</vt:i4>
      </vt:variant>
      <vt:variant>
        <vt:i4>5</vt:i4>
      </vt:variant>
      <vt:variant>
        <vt:lpwstr>http://www.nevo.co.il/case/5954809</vt:lpwstr>
      </vt:variant>
      <vt:variant>
        <vt:lpwstr/>
      </vt:variant>
      <vt:variant>
        <vt:i4>3211388</vt:i4>
      </vt:variant>
      <vt:variant>
        <vt:i4>228</vt:i4>
      </vt:variant>
      <vt:variant>
        <vt:i4>0</vt:i4>
      </vt:variant>
      <vt:variant>
        <vt:i4>5</vt:i4>
      </vt:variant>
      <vt:variant>
        <vt:lpwstr>http://www.nevo.co.il/case/5849797</vt:lpwstr>
      </vt:variant>
      <vt:variant>
        <vt:lpwstr/>
      </vt:variant>
      <vt:variant>
        <vt:i4>3670128</vt:i4>
      </vt:variant>
      <vt:variant>
        <vt:i4>225</vt:i4>
      </vt:variant>
      <vt:variant>
        <vt:i4>0</vt:i4>
      </vt:variant>
      <vt:variant>
        <vt:i4>5</vt:i4>
      </vt:variant>
      <vt:variant>
        <vt:lpwstr>http://www.nevo.co.il/case/17939098</vt:lpwstr>
      </vt:variant>
      <vt:variant>
        <vt:lpwstr/>
      </vt:variant>
      <vt:variant>
        <vt:i4>4063357</vt:i4>
      </vt:variant>
      <vt:variant>
        <vt:i4>222</vt:i4>
      </vt:variant>
      <vt:variant>
        <vt:i4>0</vt:i4>
      </vt:variant>
      <vt:variant>
        <vt:i4>5</vt:i4>
      </vt:variant>
      <vt:variant>
        <vt:lpwstr>http://www.nevo.co.il/case/5880417</vt:lpwstr>
      </vt:variant>
      <vt:variant>
        <vt:lpwstr/>
      </vt:variant>
      <vt:variant>
        <vt:i4>3932287</vt:i4>
      </vt:variant>
      <vt:variant>
        <vt:i4>219</vt:i4>
      </vt:variant>
      <vt:variant>
        <vt:i4>0</vt:i4>
      </vt:variant>
      <vt:variant>
        <vt:i4>5</vt:i4>
      </vt:variant>
      <vt:variant>
        <vt:lpwstr>http://www.nevo.co.il/case/5993616</vt:lpwstr>
      </vt:variant>
      <vt:variant>
        <vt:lpwstr/>
      </vt:variant>
      <vt:variant>
        <vt:i4>4063351</vt:i4>
      </vt:variant>
      <vt:variant>
        <vt:i4>216</vt:i4>
      </vt:variant>
      <vt:variant>
        <vt:i4>0</vt:i4>
      </vt:variant>
      <vt:variant>
        <vt:i4>5</vt:i4>
      </vt:variant>
      <vt:variant>
        <vt:lpwstr>http://www.nevo.co.il/case/17941073</vt:lpwstr>
      </vt:variant>
      <vt:variant>
        <vt:lpwstr/>
      </vt:variant>
      <vt:variant>
        <vt:i4>7995492</vt:i4>
      </vt:variant>
      <vt:variant>
        <vt:i4>213</vt:i4>
      </vt:variant>
      <vt:variant>
        <vt:i4>0</vt:i4>
      </vt:variant>
      <vt:variant>
        <vt:i4>5</vt:i4>
      </vt:variant>
      <vt:variant>
        <vt:lpwstr>http://www.nevo.co.il/law/70301</vt:lpwstr>
      </vt:variant>
      <vt:variant>
        <vt:lpwstr/>
      </vt:variant>
      <vt:variant>
        <vt:i4>7995492</vt:i4>
      </vt:variant>
      <vt:variant>
        <vt:i4>210</vt:i4>
      </vt:variant>
      <vt:variant>
        <vt:i4>0</vt:i4>
      </vt:variant>
      <vt:variant>
        <vt:i4>5</vt:i4>
      </vt:variant>
      <vt:variant>
        <vt:lpwstr>http://www.nevo.co.il/law/70301</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6619233</vt:i4>
      </vt:variant>
      <vt:variant>
        <vt:i4>204</vt:i4>
      </vt:variant>
      <vt:variant>
        <vt:i4>0</vt:i4>
      </vt:variant>
      <vt:variant>
        <vt:i4>5</vt:i4>
      </vt:variant>
      <vt:variant>
        <vt:lpwstr>http://www.nevo.co.il/law/70301/40e</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6619233</vt:i4>
      </vt:variant>
      <vt:variant>
        <vt:i4>198</vt:i4>
      </vt:variant>
      <vt:variant>
        <vt:i4>0</vt:i4>
      </vt:variant>
      <vt:variant>
        <vt:i4>5</vt:i4>
      </vt:variant>
      <vt:variant>
        <vt:lpwstr>http://www.nevo.co.il/law/70301/40d</vt:lpwstr>
      </vt:variant>
      <vt:variant>
        <vt:lpwstr/>
      </vt:variant>
      <vt:variant>
        <vt:i4>3473522</vt:i4>
      </vt:variant>
      <vt:variant>
        <vt:i4>195</vt:i4>
      </vt:variant>
      <vt:variant>
        <vt:i4>0</vt:i4>
      </vt:variant>
      <vt:variant>
        <vt:i4>5</vt:i4>
      </vt:variant>
      <vt:variant>
        <vt:lpwstr>http://www.nevo.co.il/case/2536054</vt:lpwstr>
      </vt:variant>
      <vt:variant>
        <vt:lpwstr/>
      </vt:variant>
      <vt:variant>
        <vt:i4>3276917</vt:i4>
      </vt:variant>
      <vt:variant>
        <vt:i4>192</vt:i4>
      </vt:variant>
      <vt:variant>
        <vt:i4>0</vt:i4>
      </vt:variant>
      <vt:variant>
        <vt:i4>5</vt:i4>
      </vt:variant>
      <vt:variant>
        <vt:lpwstr>http://www.nevo.co.il/case/4746507</vt:lpwstr>
      </vt:variant>
      <vt:variant>
        <vt:lpwstr/>
      </vt:variant>
      <vt:variant>
        <vt:i4>3801202</vt:i4>
      </vt:variant>
      <vt:variant>
        <vt:i4>189</vt:i4>
      </vt:variant>
      <vt:variant>
        <vt:i4>0</vt:i4>
      </vt:variant>
      <vt:variant>
        <vt:i4>5</vt:i4>
      </vt:variant>
      <vt:variant>
        <vt:lpwstr>http://www.nevo.co.il/case/4474960</vt:lpwstr>
      </vt:variant>
      <vt:variant>
        <vt:lpwstr/>
      </vt:variant>
      <vt:variant>
        <vt:i4>3145845</vt:i4>
      </vt:variant>
      <vt:variant>
        <vt:i4>186</vt:i4>
      </vt:variant>
      <vt:variant>
        <vt:i4>0</vt:i4>
      </vt:variant>
      <vt:variant>
        <vt:i4>5</vt:i4>
      </vt:variant>
      <vt:variant>
        <vt:lpwstr>http://www.nevo.co.il/case/5116367</vt:lpwstr>
      </vt:variant>
      <vt:variant>
        <vt:lpwstr/>
      </vt:variant>
      <vt:variant>
        <vt:i4>3473523</vt:i4>
      </vt:variant>
      <vt:variant>
        <vt:i4>183</vt:i4>
      </vt:variant>
      <vt:variant>
        <vt:i4>0</vt:i4>
      </vt:variant>
      <vt:variant>
        <vt:i4>5</vt:i4>
      </vt:variant>
      <vt:variant>
        <vt:lpwstr>http://www.nevo.co.il/case/10543323</vt:lpwstr>
      </vt:variant>
      <vt:variant>
        <vt:lpwstr/>
      </vt:variant>
      <vt:variant>
        <vt:i4>4128881</vt:i4>
      </vt:variant>
      <vt:variant>
        <vt:i4>180</vt:i4>
      </vt:variant>
      <vt:variant>
        <vt:i4>0</vt:i4>
      </vt:variant>
      <vt:variant>
        <vt:i4>5</vt:i4>
      </vt:variant>
      <vt:variant>
        <vt:lpwstr>http://www.nevo.co.il/case/5486775</vt:lpwstr>
      </vt:variant>
      <vt:variant>
        <vt:lpwstr/>
      </vt:variant>
      <vt:variant>
        <vt:i4>3342453</vt:i4>
      </vt:variant>
      <vt:variant>
        <vt:i4>177</vt:i4>
      </vt:variant>
      <vt:variant>
        <vt:i4>0</vt:i4>
      </vt:variant>
      <vt:variant>
        <vt:i4>5</vt:i4>
      </vt:variant>
      <vt:variant>
        <vt:lpwstr>http://www.nevo.co.il/case/16913688</vt:lpwstr>
      </vt:variant>
      <vt:variant>
        <vt:lpwstr/>
      </vt:variant>
      <vt:variant>
        <vt:i4>3145850</vt:i4>
      </vt:variant>
      <vt:variant>
        <vt:i4>174</vt:i4>
      </vt:variant>
      <vt:variant>
        <vt:i4>0</vt:i4>
      </vt:variant>
      <vt:variant>
        <vt:i4>5</vt:i4>
      </vt:variant>
      <vt:variant>
        <vt:lpwstr>http://www.nevo.co.il/case/4048060</vt:lpwstr>
      </vt:variant>
      <vt:variant>
        <vt:lpwstr/>
      </vt:variant>
      <vt:variant>
        <vt:i4>3342457</vt:i4>
      </vt:variant>
      <vt:variant>
        <vt:i4>171</vt:i4>
      </vt:variant>
      <vt:variant>
        <vt:i4>0</vt:i4>
      </vt:variant>
      <vt:variant>
        <vt:i4>5</vt:i4>
      </vt:variant>
      <vt:variant>
        <vt:lpwstr>http://www.nevo.co.il/case/6875705</vt:lpwstr>
      </vt:variant>
      <vt:variant>
        <vt:lpwstr/>
      </vt:variant>
      <vt:variant>
        <vt:i4>3539058</vt:i4>
      </vt:variant>
      <vt:variant>
        <vt:i4>168</vt:i4>
      </vt:variant>
      <vt:variant>
        <vt:i4>0</vt:i4>
      </vt:variant>
      <vt:variant>
        <vt:i4>5</vt:i4>
      </vt:variant>
      <vt:variant>
        <vt:lpwstr>http://www.nevo.co.il/case/5426544</vt:lpwstr>
      </vt:variant>
      <vt:variant>
        <vt:lpwstr/>
      </vt:variant>
      <vt:variant>
        <vt:i4>3407997</vt:i4>
      </vt:variant>
      <vt:variant>
        <vt:i4>165</vt:i4>
      </vt:variant>
      <vt:variant>
        <vt:i4>0</vt:i4>
      </vt:variant>
      <vt:variant>
        <vt:i4>5</vt:i4>
      </vt:variant>
      <vt:variant>
        <vt:lpwstr>http://www.nevo.co.il/case/20094026</vt:lpwstr>
      </vt:variant>
      <vt:variant>
        <vt:lpwstr/>
      </vt:variant>
      <vt:variant>
        <vt:i4>4063351</vt:i4>
      </vt:variant>
      <vt:variant>
        <vt:i4>162</vt:i4>
      </vt:variant>
      <vt:variant>
        <vt:i4>0</vt:i4>
      </vt:variant>
      <vt:variant>
        <vt:i4>5</vt:i4>
      </vt:variant>
      <vt:variant>
        <vt:lpwstr>http://www.nevo.co.il/case/2388581</vt:lpwstr>
      </vt:variant>
      <vt:variant>
        <vt:lpwstr/>
      </vt:variant>
      <vt:variant>
        <vt:i4>3211379</vt:i4>
      </vt:variant>
      <vt:variant>
        <vt:i4>159</vt:i4>
      </vt:variant>
      <vt:variant>
        <vt:i4>0</vt:i4>
      </vt:variant>
      <vt:variant>
        <vt:i4>5</vt:i4>
      </vt:variant>
      <vt:variant>
        <vt:lpwstr>http://www.nevo.co.il/case/4584865</vt:lpwstr>
      </vt:variant>
      <vt:variant>
        <vt:lpwstr/>
      </vt:variant>
      <vt:variant>
        <vt:i4>3342461</vt:i4>
      </vt:variant>
      <vt:variant>
        <vt:i4>156</vt:i4>
      </vt:variant>
      <vt:variant>
        <vt:i4>0</vt:i4>
      </vt:variant>
      <vt:variant>
        <vt:i4>5</vt:i4>
      </vt:variant>
      <vt:variant>
        <vt:lpwstr>http://www.nevo.co.il/case/7966062</vt:lpwstr>
      </vt:variant>
      <vt:variant>
        <vt:lpwstr/>
      </vt:variant>
      <vt:variant>
        <vt:i4>3211380</vt:i4>
      </vt:variant>
      <vt:variant>
        <vt:i4>153</vt:i4>
      </vt:variant>
      <vt:variant>
        <vt:i4>0</vt:i4>
      </vt:variant>
      <vt:variant>
        <vt:i4>5</vt:i4>
      </vt:variant>
      <vt:variant>
        <vt:lpwstr>http://www.nevo.co.il/case/18691173</vt:lpwstr>
      </vt:variant>
      <vt:variant>
        <vt:lpwstr/>
      </vt:variant>
      <vt:variant>
        <vt:i4>3342448</vt:i4>
      </vt:variant>
      <vt:variant>
        <vt:i4>150</vt:i4>
      </vt:variant>
      <vt:variant>
        <vt:i4>0</vt:i4>
      </vt:variant>
      <vt:variant>
        <vt:i4>5</vt:i4>
      </vt:variant>
      <vt:variant>
        <vt:lpwstr>http://www.nevo.co.il/case/6140859</vt:lpwstr>
      </vt:variant>
      <vt:variant>
        <vt:lpwstr/>
      </vt:variant>
      <vt:variant>
        <vt:i4>3735672</vt:i4>
      </vt:variant>
      <vt:variant>
        <vt:i4>147</vt:i4>
      </vt:variant>
      <vt:variant>
        <vt:i4>0</vt:i4>
      </vt:variant>
      <vt:variant>
        <vt:i4>5</vt:i4>
      </vt:variant>
      <vt:variant>
        <vt:lpwstr>http://www.nevo.co.il/case/5603498</vt:lpwstr>
      </vt:variant>
      <vt:variant>
        <vt:lpwstr/>
      </vt:variant>
      <vt:variant>
        <vt:i4>3670139</vt:i4>
      </vt:variant>
      <vt:variant>
        <vt:i4>144</vt:i4>
      </vt:variant>
      <vt:variant>
        <vt:i4>0</vt:i4>
      </vt:variant>
      <vt:variant>
        <vt:i4>5</vt:i4>
      </vt:variant>
      <vt:variant>
        <vt:lpwstr>http://www.nevo.co.il/case/20798650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786511</vt:i4>
      </vt:variant>
      <vt:variant>
        <vt:i4>138</vt:i4>
      </vt:variant>
      <vt:variant>
        <vt:i4>0</vt:i4>
      </vt:variant>
      <vt:variant>
        <vt:i4>5</vt:i4>
      </vt:variant>
      <vt:variant>
        <vt:lpwstr>http://www.nevo.co.il/law/70301/40.i</vt:lpwstr>
      </vt:variant>
      <vt:variant>
        <vt:lpwstr/>
      </vt:variant>
      <vt:variant>
        <vt:i4>3211391</vt:i4>
      </vt:variant>
      <vt:variant>
        <vt:i4>135</vt:i4>
      </vt:variant>
      <vt:variant>
        <vt:i4>0</vt:i4>
      </vt:variant>
      <vt:variant>
        <vt:i4>5</vt:i4>
      </vt:variant>
      <vt:variant>
        <vt:lpwstr>http://www.nevo.co.il/case/5881428</vt:lpwstr>
      </vt:variant>
      <vt:variant>
        <vt:lpwstr/>
      </vt:variant>
      <vt:variant>
        <vt:i4>3932283</vt:i4>
      </vt:variant>
      <vt:variant>
        <vt:i4>132</vt:i4>
      </vt:variant>
      <vt:variant>
        <vt:i4>0</vt:i4>
      </vt:variant>
      <vt:variant>
        <vt:i4>5</vt:i4>
      </vt:variant>
      <vt:variant>
        <vt:lpwstr>http://www.nevo.co.il/case/5698919</vt:lpwstr>
      </vt:variant>
      <vt:variant>
        <vt:lpwstr/>
      </vt:variant>
      <vt:variant>
        <vt:i4>3801212</vt:i4>
      </vt:variant>
      <vt:variant>
        <vt:i4>129</vt:i4>
      </vt:variant>
      <vt:variant>
        <vt:i4>0</vt:i4>
      </vt:variant>
      <vt:variant>
        <vt:i4>5</vt:i4>
      </vt:variant>
      <vt:variant>
        <vt:lpwstr>http://www.nevo.co.il/case/5953822</vt:lpwstr>
      </vt:variant>
      <vt:variant>
        <vt:lpwstr/>
      </vt:variant>
      <vt:variant>
        <vt:i4>3407991</vt:i4>
      </vt:variant>
      <vt:variant>
        <vt:i4>126</vt:i4>
      </vt:variant>
      <vt:variant>
        <vt:i4>0</vt:i4>
      </vt:variant>
      <vt:variant>
        <vt:i4>5</vt:i4>
      </vt:variant>
      <vt:variant>
        <vt:lpwstr>http://www.nevo.co.il/case/5786821</vt:lpwstr>
      </vt:variant>
      <vt:variant>
        <vt:lpwstr/>
      </vt:variant>
      <vt:variant>
        <vt:i4>3539061</vt:i4>
      </vt:variant>
      <vt:variant>
        <vt:i4>123</vt:i4>
      </vt:variant>
      <vt:variant>
        <vt:i4>0</vt:i4>
      </vt:variant>
      <vt:variant>
        <vt:i4>5</vt:i4>
      </vt:variant>
      <vt:variant>
        <vt:lpwstr>http://www.nevo.co.il/case/5988308</vt:lpwstr>
      </vt:variant>
      <vt:variant>
        <vt:lpwstr/>
      </vt:variant>
      <vt:variant>
        <vt:i4>3276918</vt:i4>
      </vt:variant>
      <vt:variant>
        <vt:i4>120</vt:i4>
      </vt:variant>
      <vt:variant>
        <vt:i4>0</vt:i4>
      </vt:variant>
      <vt:variant>
        <vt:i4>5</vt:i4>
      </vt:variant>
      <vt:variant>
        <vt:lpwstr>http://www.nevo.co.il/case/13101134</vt:lpwstr>
      </vt:variant>
      <vt:variant>
        <vt:lpwstr/>
      </vt:variant>
      <vt:variant>
        <vt:i4>3145849</vt:i4>
      </vt:variant>
      <vt:variant>
        <vt:i4>117</vt:i4>
      </vt:variant>
      <vt:variant>
        <vt:i4>0</vt:i4>
      </vt:variant>
      <vt:variant>
        <vt:i4>5</vt:i4>
      </vt:variant>
      <vt:variant>
        <vt:lpwstr>http://www.nevo.co.il/case/13093721</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6750245</vt:i4>
      </vt:variant>
      <vt:variant>
        <vt:i4>108</vt:i4>
      </vt:variant>
      <vt:variant>
        <vt:i4>0</vt:i4>
      </vt:variant>
      <vt:variant>
        <vt:i4>5</vt:i4>
      </vt:variant>
      <vt:variant>
        <vt:lpwstr>http://www.nevo.co.il/law/70301/40jc.a</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4128893</vt:i4>
      </vt:variant>
      <vt:variant>
        <vt:i4>93</vt:i4>
      </vt:variant>
      <vt:variant>
        <vt:i4>0</vt:i4>
      </vt:variant>
      <vt:variant>
        <vt:i4>5</vt:i4>
      </vt:variant>
      <vt:variant>
        <vt:lpwstr>http://www.nevo.co.il/case/6824952</vt:lpwstr>
      </vt:variant>
      <vt:variant>
        <vt:lpwstr/>
      </vt:variant>
      <vt:variant>
        <vt:i4>4128888</vt:i4>
      </vt:variant>
      <vt:variant>
        <vt:i4>90</vt:i4>
      </vt:variant>
      <vt:variant>
        <vt:i4>0</vt:i4>
      </vt:variant>
      <vt:variant>
        <vt:i4>5</vt:i4>
      </vt:variant>
      <vt:variant>
        <vt:lpwstr>http://www.nevo.co.il/case/6950458</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8257637</vt:i4>
      </vt:variant>
      <vt:variant>
        <vt:i4>84</vt:i4>
      </vt:variant>
      <vt:variant>
        <vt:i4>0</vt:i4>
      </vt:variant>
      <vt:variant>
        <vt:i4>5</vt:i4>
      </vt:variant>
      <vt:variant>
        <vt:lpwstr>http://www.nevo.co.il/law/4216</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7143526</vt:i4>
      </vt:variant>
      <vt:variant>
        <vt:i4>72</vt:i4>
      </vt:variant>
      <vt:variant>
        <vt:i4>0</vt:i4>
      </vt:variant>
      <vt:variant>
        <vt:i4>5</vt:i4>
      </vt:variant>
      <vt:variant>
        <vt:lpwstr>http://www.nevo.co.il/law/70301/380</vt:lpwstr>
      </vt:variant>
      <vt:variant>
        <vt:lpwstr/>
      </vt:variant>
      <vt:variant>
        <vt:i4>8257634</vt:i4>
      </vt:variant>
      <vt:variant>
        <vt:i4>69</vt:i4>
      </vt:variant>
      <vt:variant>
        <vt:i4>0</vt:i4>
      </vt:variant>
      <vt:variant>
        <vt:i4>5</vt:i4>
      </vt:variant>
      <vt:variant>
        <vt:lpwstr>http://www.nevo.co.il/law/71553</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8257637</vt:i4>
      </vt:variant>
      <vt:variant>
        <vt:i4>60</vt:i4>
      </vt:variant>
      <vt:variant>
        <vt:i4>0</vt:i4>
      </vt:variant>
      <vt:variant>
        <vt:i4>5</vt:i4>
      </vt:variant>
      <vt:variant>
        <vt:lpwstr>http://www.nevo.co.il/law/4216</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6619233</vt:i4>
      </vt:variant>
      <vt:variant>
        <vt:i4>48</vt:i4>
      </vt:variant>
      <vt:variant>
        <vt:i4>0</vt:i4>
      </vt:variant>
      <vt:variant>
        <vt:i4>5</vt:i4>
      </vt:variant>
      <vt:variant>
        <vt:lpwstr>http://www.nevo.co.il/law/70301/40e</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786511</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8257634</vt:i4>
      </vt:variant>
      <vt:variant>
        <vt:i4>33</vt:i4>
      </vt:variant>
      <vt:variant>
        <vt:i4>0</vt:i4>
      </vt:variant>
      <vt:variant>
        <vt:i4>5</vt:i4>
      </vt:variant>
      <vt:variant>
        <vt:lpwstr>http://www.nevo.co.il/law/71553</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7143526</vt:i4>
      </vt:variant>
      <vt:variant>
        <vt:i4>15</vt:i4>
      </vt:variant>
      <vt:variant>
        <vt:i4>0</vt:i4>
      </vt:variant>
      <vt:variant>
        <vt:i4>5</vt:i4>
      </vt:variant>
      <vt:variant>
        <vt:lpwstr>http://www.nevo.co.il/law/70301/380</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786511</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15868</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אלכסי וינקור</vt:lpwstr>
  </property>
  <property fmtid="{D5CDD505-2E9C-101B-9397-08002B2CF9AE}" pid="10" name="LAWYER">
    <vt:lpwstr>רותם לוי;יהונתן רבינוביץ' </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20170403</vt:lpwstr>
  </property>
  <property fmtid="{D5CDD505-2E9C-101B-9397-08002B2CF9AE}" pid="14" name="TYPE_N_DATE">
    <vt:lpwstr>38020170403</vt:lpwstr>
  </property>
  <property fmtid="{D5CDD505-2E9C-101B-9397-08002B2CF9AE}" pid="15" name="WORDNUMPAGES">
    <vt:lpwstr>13</vt:lpwstr>
  </property>
  <property fmtid="{D5CDD505-2E9C-101B-9397-08002B2CF9AE}" pid="16" name="TYPE_ABS_DATE">
    <vt:lpwstr>380020170403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6950458;6824952;6473037;5573417;13093721;13101134;5988308;5786821;5953822;5698919;5881428;20798650;5603498;6140859;18691173;7966062;4584865;2388581;20094026;5426544;6875705;4048060;16913688;5486775;10543323;5116367;4474960;4746507;2536054;17941073</vt:lpwstr>
  </property>
  <property fmtid="{D5CDD505-2E9C-101B-9397-08002B2CF9AE}" pid="36" name="CASESLISTTMP2">
    <vt:lpwstr>5993616;5880417;17939098;5849797;5954809;11269647;17000947;5601703;5608601;5590169;7709308;11338304</vt:lpwstr>
  </property>
  <property fmtid="{D5CDD505-2E9C-101B-9397-08002B2CF9AE}" pid="37" name="LAWLISTTMP1">
    <vt:lpwstr>70301/380;040c.a:2;40jc.a;040.i;040d;040e;40ja</vt:lpwstr>
  </property>
  <property fmtid="{D5CDD505-2E9C-101B-9397-08002B2CF9AE}" pid="38" name="LAWLISTTMP2">
    <vt:lpwstr>4216/007.a;007.c</vt:lpwstr>
  </property>
  <property fmtid="{D5CDD505-2E9C-101B-9397-08002B2CF9AE}" pid="39" name="LAWLISTTMP3">
    <vt:lpwstr>71553</vt:lpwstr>
  </property>
</Properties>
</file>