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0C78CC" w:rsidRPr="00211AFB" w14:paraId="3FAA9E1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B712BCF" w14:textId="77777777" w:rsidR="000C78CC" w:rsidRPr="00211AFB" w:rsidRDefault="00211AF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11AF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0C78CC" w:rsidRPr="00211AFB" w14:paraId="4926AF96" w14:textId="77777777">
        <w:trPr>
          <w:trHeight w:val="337"/>
          <w:jc w:val="center"/>
        </w:trPr>
        <w:tc>
          <w:tcPr>
            <w:tcW w:w="6396" w:type="dxa"/>
          </w:tcPr>
          <w:p w14:paraId="0F806008" w14:textId="77777777" w:rsidR="000C78CC" w:rsidRPr="00211AFB" w:rsidRDefault="00211AFB">
            <w:pPr>
              <w:rPr>
                <w:b/>
                <w:bCs/>
                <w:sz w:val="26"/>
                <w:szCs w:val="26"/>
                <w:rtl/>
              </w:rPr>
            </w:pPr>
            <w:r w:rsidRPr="00211AFB">
              <w:rPr>
                <w:b/>
                <w:bCs/>
                <w:sz w:val="26"/>
                <w:szCs w:val="26"/>
                <w:rtl/>
              </w:rPr>
              <w:t>ת"פ</w:t>
            </w:r>
            <w:r w:rsidRPr="00211AF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1AFB">
              <w:rPr>
                <w:b/>
                <w:bCs/>
                <w:sz w:val="26"/>
                <w:szCs w:val="26"/>
                <w:rtl/>
              </w:rPr>
              <w:t>7426-04-16</w:t>
            </w:r>
            <w:r w:rsidRPr="00211AF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1AFB">
              <w:rPr>
                <w:b/>
                <w:bCs/>
                <w:sz w:val="26"/>
                <w:szCs w:val="26"/>
                <w:rtl/>
              </w:rPr>
              <w:t xml:space="preserve">מדינת ישראל נ' </w:t>
            </w:r>
            <w:r w:rsidRPr="00211AFB">
              <w:rPr>
                <w:rFonts w:hint="cs"/>
                <w:b/>
                <w:bCs/>
                <w:sz w:val="26"/>
                <w:szCs w:val="26"/>
              </w:rPr>
              <w:t>P</w:t>
            </w:r>
            <w:r w:rsidRPr="00211AFB">
              <w:rPr>
                <w:rFonts w:ascii="Calibri" w:hAnsi="Calibri"/>
                <w:b/>
                <w:bCs/>
                <w:sz w:val="26"/>
                <w:szCs w:val="26"/>
              </w:rPr>
              <w:t>G</w:t>
            </w:r>
            <w:r w:rsidRPr="00211AFB">
              <w:rPr>
                <w:rFonts w:hint="cs"/>
                <w:b/>
                <w:bCs/>
                <w:sz w:val="26"/>
                <w:szCs w:val="26"/>
              </w:rPr>
              <w:t>AE</w:t>
            </w:r>
            <w:r w:rsidRPr="00211AFB">
              <w:rPr>
                <w:b/>
                <w:bCs/>
                <w:sz w:val="26"/>
                <w:szCs w:val="26"/>
              </w:rPr>
              <w:t>NPHA</w:t>
            </w:r>
          </w:p>
          <w:p w14:paraId="4AF0CDCD" w14:textId="77777777" w:rsidR="000C78CC" w:rsidRPr="00211AFB" w:rsidRDefault="000C78C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3140279" w14:textId="77777777" w:rsidR="000C78CC" w:rsidRPr="00211AFB" w:rsidRDefault="000C78C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1AF9D00" w14:textId="77777777" w:rsidR="000C78CC" w:rsidRPr="00211AFB" w:rsidRDefault="00211AF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11AFB">
              <w:rPr>
                <w:b/>
                <w:bCs/>
                <w:sz w:val="26"/>
                <w:szCs w:val="26"/>
                <w:rtl/>
              </w:rPr>
              <w:t>11 יולי 2016</w:t>
            </w:r>
          </w:p>
        </w:tc>
      </w:tr>
    </w:tbl>
    <w:p w14:paraId="6C2AFC3C" w14:textId="77777777" w:rsidR="000C78CC" w:rsidRPr="00211AFB" w:rsidRDefault="000C78C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81B8C79" w14:textId="77777777" w:rsidR="000C78CC" w:rsidRPr="00211AFB" w:rsidRDefault="000C78CC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0C78CC" w:rsidRPr="00211AFB" w14:paraId="6D5D444A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63E8CF67" w14:textId="77777777" w:rsidR="000C78CC" w:rsidRPr="00211AFB" w:rsidRDefault="00211AFB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השופט איתי ברסלר-גונן, סגן נשיאה</w:t>
            </w:r>
          </w:p>
          <w:p w14:paraId="75698D43" w14:textId="77777777" w:rsidR="000C78CC" w:rsidRPr="00211AFB" w:rsidRDefault="000C78CC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0C78CC" w:rsidRPr="00211AFB" w14:paraId="626083F6" w14:textId="77777777">
        <w:tc>
          <w:tcPr>
            <w:tcW w:w="2880" w:type="dxa"/>
            <w:shd w:val="clear" w:color="auto" w:fill="auto"/>
          </w:tcPr>
          <w:p w14:paraId="2E11BBF3" w14:textId="77777777" w:rsidR="000C78CC" w:rsidRPr="00211AFB" w:rsidRDefault="00211AF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11AFB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96436DC" w14:textId="77777777" w:rsidR="000C78CC" w:rsidRPr="00211AFB" w:rsidRDefault="00211AF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499911B" w14:textId="77777777" w:rsidR="000C78CC" w:rsidRPr="00211AFB" w:rsidRDefault="00211AF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ע"י ב"כ עו"ד הדס הוס טודרוס </w:t>
            </w:r>
          </w:p>
        </w:tc>
      </w:tr>
      <w:bookmarkEnd w:id="0"/>
      <w:bookmarkEnd w:id="1"/>
      <w:tr w:rsidR="000C78CC" w:rsidRPr="00211AFB" w14:paraId="70C7EDE5" w14:textId="77777777">
        <w:tc>
          <w:tcPr>
            <w:tcW w:w="8802" w:type="dxa"/>
            <w:gridSpan w:val="3"/>
            <w:shd w:val="clear" w:color="auto" w:fill="auto"/>
          </w:tcPr>
          <w:p w14:paraId="2BB35553" w14:textId="77777777" w:rsidR="000C78CC" w:rsidRPr="00211AFB" w:rsidRDefault="000C78CC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9DD2CA4" w14:textId="77777777" w:rsidR="000C78CC" w:rsidRPr="00211AFB" w:rsidRDefault="00211AF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5066119" w14:textId="77777777" w:rsidR="000C78CC" w:rsidRPr="00211AFB" w:rsidRDefault="000C78C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0C78CC" w:rsidRPr="00211AFB" w14:paraId="13A5F262" w14:textId="77777777">
        <w:tc>
          <w:tcPr>
            <w:tcW w:w="2880" w:type="dxa"/>
            <w:shd w:val="clear" w:color="auto" w:fill="auto"/>
          </w:tcPr>
          <w:p w14:paraId="40FE6706" w14:textId="77777777" w:rsidR="000C78CC" w:rsidRPr="00211AFB" w:rsidRDefault="00211AF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11AFB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AC31C54" w14:textId="77777777" w:rsidR="000C78CC" w:rsidRPr="00211AFB" w:rsidRDefault="00211AF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</w:rPr>
              <w:t>HAENPHA WASAN</w:t>
            </w: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(ט9035878)</w:t>
            </w: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</w:rPr>
              <w:t xml:space="preserve"> </w:t>
            </w: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–בעצמו</w:t>
            </w:r>
          </w:p>
          <w:p w14:paraId="2A22C9D6" w14:textId="77777777" w:rsidR="000C78CC" w:rsidRPr="00211AFB" w:rsidRDefault="00211AF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11AF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טאהר אלמכאווי</w:t>
            </w:r>
          </w:p>
        </w:tc>
      </w:tr>
    </w:tbl>
    <w:p w14:paraId="605052B2" w14:textId="77777777" w:rsidR="000C78CC" w:rsidRPr="00211AFB" w:rsidRDefault="000C78CC">
      <w:pPr>
        <w:spacing w:line="360" w:lineRule="auto"/>
        <w:jc w:val="both"/>
        <w:rPr>
          <w:rtl/>
        </w:rPr>
      </w:pPr>
    </w:p>
    <w:p w14:paraId="0481603E" w14:textId="77777777" w:rsidR="000C78CC" w:rsidRPr="00211AFB" w:rsidRDefault="00211AFB">
      <w:pPr>
        <w:spacing w:line="360" w:lineRule="auto"/>
        <w:jc w:val="both"/>
        <w:rPr>
          <w:b/>
          <w:bCs/>
          <w:rtl/>
        </w:rPr>
      </w:pPr>
      <w:r w:rsidRPr="00211AFB">
        <w:rPr>
          <w:rFonts w:hint="cs"/>
          <w:b/>
          <w:bCs/>
          <w:rtl/>
        </w:rPr>
        <w:t xml:space="preserve">נוכחת: מתורגמנית לשפה התאית, הגב' ג'ן סופקדי  </w:t>
      </w:r>
      <w:r w:rsidRPr="00211AFB">
        <w:rPr>
          <w:sz w:val="6"/>
          <w:szCs w:val="6"/>
          <w:rtl/>
        </w:rPr>
        <w:t>&lt;#1#&gt;</w:t>
      </w:r>
    </w:p>
    <w:p w14:paraId="7255DB60" w14:textId="77777777" w:rsidR="000C78CC" w:rsidRPr="00211AFB" w:rsidRDefault="000C78CC">
      <w:pPr>
        <w:pStyle w:val="12"/>
        <w:rPr>
          <w:b w:val="0"/>
          <w:bCs w:val="0"/>
          <w:u w:val="none"/>
          <w:rtl/>
        </w:rPr>
      </w:pPr>
    </w:p>
    <w:p w14:paraId="62CDDC32" w14:textId="77777777" w:rsidR="000C78CC" w:rsidRPr="00211AFB" w:rsidRDefault="000C78CC">
      <w:pPr>
        <w:pStyle w:val="12"/>
        <w:rPr>
          <w:b w:val="0"/>
          <w:bCs w:val="0"/>
          <w:u w:val="none"/>
          <w:rtl/>
        </w:rPr>
      </w:pPr>
    </w:p>
    <w:p w14:paraId="0E8560C7" w14:textId="77777777" w:rsidR="007A38FB" w:rsidRDefault="00211AFB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211AFB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DDE7A60" w14:textId="77777777" w:rsidR="007A38FB" w:rsidRPr="007A38FB" w:rsidRDefault="007A38FB" w:rsidP="007A38F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0984AC" w14:textId="77777777" w:rsidR="007A38FB" w:rsidRPr="007A38FB" w:rsidRDefault="007A38FB" w:rsidP="007A38F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A38FB">
        <w:rPr>
          <w:rFonts w:ascii="FrankRuehl" w:hAnsi="FrankRuehl" w:cs="FrankRuehl"/>
          <w:rtl/>
        </w:rPr>
        <w:t xml:space="preserve">חקיקה שאוזכרה: </w:t>
      </w:r>
    </w:p>
    <w:p w14:paraId="4733A57B" w14:textId="77777777" w:rsidR="007A38FB" w:rsidRPr="007A38FB" w:rsidRDefault="007A38FB" w:rsidP="007A38F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A38FB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A38FB">
        <w:rPr>
          <w:rFonts w:ascii="FrankRuehl" w:hAnsi="FrankRuehl" w:cs="FrankRuehl"/>
          <w:rtl/>
        </w:rPr>
        <w:t xml:space="preserve">: סע'  </w:t>
      </w:r>
      <w:hyperlink r:id="rId8" w:history="1">
        <w:r w:rsidRPr="007A38FB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7A38FB">
        <w:rPr>
          <w:rFonts w:ascii="FrankRuehl" w:hAnsi="FrankRuehl" w:cs="FrankRuehl"/>
          <w:rtl/>
        </w:rPr>
        <w:t xml:space="preserve">, </w:t>
      </w:r>
      <w:hyperlink r:id="rId9" w:history="1">
        <w:r w:rsidRPr="007A38FB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</w:p>
    <w:p w14:paraId="23604836" w14:textId="77777777" w:rsidR="007A38FB" w:rsidRPr="007A38FB" w:rsidRDefault="007A38FB" w:rsidP="007A38F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FBF0201" w14:textId="77777777" w:rsidR="00211AFB" w:rsidRPr="00211AFB" w:rsidRDefault="00211AFB" w:rsidP="00211AF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4"/>
      <w:r w:rsidRPr="00211AFB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1DBCB7A8" w14:textId="77777777" w:rsidR="000C78CC" w:rsidRDefault="00211AFB">
      <w:pPr>
        <w:spacing w:line="360" w:lineRule="auto"/>
        <w:rPr>
          <w:rtl/>
        </w:rPr>
      </w:pPr>
      <w:r>
        <w:rPr>
          <w:rFonts w:hint="cs"/>
          <w:rtl/>
        </w:rPr>
        <w:t>כתב אישום מתוקן התקבל וסומן כא/1 והוא ייסרק על ידי המזכירות לתיק בית המשפט.</w:t>
      </w:r>
    </w:p>
    <w:p w14:paraId="6BDE72F5" w14:textId="77777777" w:rsidR="000C78CC" w:rsidRDefault="00211AFB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4FED136B" w14:textId="77777777" w:rsidR="000C78CC" w:rsidRDefault="000C78CC">
      <w:pPr>
        <w:jc w:val="right"/>
        <w:rPr>
          <w:rtl/>
        </w:rPr>
      </w:pPr>
    </w:p>
    <w:p w14:paraId="550ED7CC" w14:textId="77777777" w:rsidR="000C78CC" w:rsidRDefault="00211AFB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ה'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11/07/2016</w:t>
      </w:r>
      <w:r>
        <w:rPr>
          <w:rFonts w:hint="cs"/>
          <w:b/>
          <w:bCs/>
          <w:rtl/>
        </w:rPr>
        <w:t xml:space="preserve"> במעמד הנוכחים.</w:t>
      </w:r>
    </w:p>
    <w:p w14:paraId="3579847A" w14:textId="77777777" w:rsidR="000C78CC" w:rsidRDefault="000C78CC">
      <w:pPr>
        <w:jc w:val="center"/>
        <w:rPr>
          <w:rtl/>
        </w:rPr>
      </w:pPr>
    </w:p>
    <w:p w14:paraId="11DC0E38" w14:textId="77777777" w:rsidR="000C78CC" w:rsidRDefault="000C78CC">
      <w:pPr>
        <w:spacing w:line="360" w:lineRule="auto"/>
        <w:rPr>
          <w:b/>
          <w:bCs/>
          <w:u w:val="single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C78CC" w14:paraId="72FB7CE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21A4246" w14:textId="77777777" w:rsidR="000C78CC" w:rsidRDefault="000C78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6D5FA9" w14:textId="77777777" w:rsidR="000C78CC" w:rsidRDefault="000C78C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C78CC" w14:paraId="04E8E0F5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4F3B80F" w14:textId="77777777" w:rsidR="000C78CC" w:rsidRDefault="00211AF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איתי ברסלר-גונן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50AD1BF" w14:textId="77777777" w:rsidR="000C78CC" w:rsidRDefault="000C78CC">
      <w:pPr>
        <w:spacing w:line="360" w:lineRule="auto"/>
        <w:rPr>
          <w:b/>
          <w:bCs/>
          <w:u w:val="single"/>
          <w:rtl/>
        </w:rPr>
      </w:pPr>
    </w:p>
    <w:p w14:paraId="3B1D75D0" w14:textId="77777777" w:rsidR="000C78CC" w:rsidRDefault="00211AF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743D75EA" w14:textId="77777777" w:rsidR="000C78CC" w:rsidRDefault="00211AF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74E18B8A" w14:textId="77777777" w:rsidR="000C78CC" w:rsidRDefault="00211AFB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נוכח הודאת הנאשם בעובדות כתב האישום המתוקן, אני מרשיע אותו בעבירה של החזקת סם לצריכה עצמית, לפי </w:t>
      </w:r>
      <w:hyperlink r:id="rId10" w:history="1">
        <w:r w:rsidR="007A38FB" w:rsidRPr="007A38FB">
          <w:rPr>
            <w:color w:val="0000FF"/>
            <w:u w:val="single"/>
            <w:rtl/>
          </w:rPr>
          <w:t>סעיף 7(א)</w:t>
        </w:r>
      </w:hyperlink>
      <w:r>
        <w:rPr>
          <w:rFonts w:hint="cs"/>
          <w:rtl/>
        </w:rPr>
        <w:t xml:space="preserve"> + </w:t>
      </w:r>
      <w:hyperlink r:id="rId11" w:history="1">
        <w:r w:rsidR="007A38FB" w:rsidRPr="007A38FB">
          <w:rPr>
            <w:color w:val="0000FF"/>
            <w:u w:val="single"/>
            <w:rtl/>
          </w:rPr>
          <w:t>(ג)</w:t>
        </w:r>
      </w:hyperlink>
      <w:r>
        <w:rPr>
          <w:rFonts w:hint="cs"/>
          <w:rtl/>
        </w:rPr>
        <w:t xml:space="preserve"> סיפא ב</w:t>
      </w:r>
      <w:hyperlink r:id="rId12" w:history="1">
        <w:r w:rsidRPr="00211AFB">
          <w:rPr>
            <w:rStyle w:val="Hyperlink"/>
            <w:rFonts w:hint="eastAsia"/>
            <w:rtl/>
          </w:rPr>
          <w:t>פקודת</w:t>
        </w:r>
        <w:r w:rsidRPr="00211AFB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[נוסח חדש] תשל"ג </w:t>
      </w:r>
      <w:r>
        <w:rPr>
          <w:rtl/>
        </w:rPr>
        <w:t>–</w:t>
      </w:r>
      <w:r>
        <w:rPr>
          <w:rFonts w:hint="cs"/>
          <w:rtl/>
        </w:rPr>
        <w:t xml:space="preserve"> 1973. </w:t>
      </w:r>
    </w:p>
    <w:p w14:paraId="0BB31EF4" w14:textId="77777777" w:rsidR="000C78CC" w:rsidRDefault="00211AF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71B726D1" w14:textId="77777777" w:rsidR="000C78CC" w:rsidRDefault="000C78CC">
      <w:pPr>
        <w:jc w:val="right"/>
        <w:rPr>
          <w:rtl/>
        </w:rPr>
      </w:pPr>
    </w:p>
    <w:p w14:paraId="1A591843" w14:textId="77777777" w:rsidR="000C78CC" w:rsidRDefault="00211AFB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ה'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11/07/2016</w:t>
      </w:r>
      <w:r>
        <w:rPr>
          <w:rFonts w:hint="cs"/>
          <w:b/>
          <w:bCs/>
          <w:rtl/>
        </w:rPr>
        <w:t xml:space="preserve"> במעמד הנוכחים.</w:t>
      </w:r>
    </w:p>
    <w:p w14:paraId="67049163" w14:textId="77777777" w:rsidR="000C78CC" w:rsidRDefault="000C78CC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C78CC" w14:paraId="7A451B4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54A7502" w14:textId="77777777" w:rsidR="000C78CC" w:rsidRDefault="000C78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7792BD" w14:textId="77777777" w:rsidR="000C78CC" w:rsidRDefault="000C78C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C78CC" w14:paraId="3B10B123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8352D1E" w14:textId="77777777" w:rsidR="000C78CC" w:rsidRDefault="00211AF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lastRenderedPageBreak/>
              <w:t>איתי ברסלר-גונן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A68725F" w14:textId="77777777" w:rsidR="000C78CC" w:rsidRDefault="000C78CC">
      <w:pPr>
        <w:spacing w:line="360" w:lineRule="auto"/>
        <w:jc w:val="both"/>
        <w:rPr>
          <w:rtl/>
        </w:rPr>
      </w:pPr>
    </w:p>
    <w:p w14:paraId="63F85424" w14:textId="77777777" w:rsidR="000C78CC" w:rsidRDefault="000C78CC">
      <w:pPr>
        <w:spacing w:line="360" w:lineRule="auto"/>
        <w:jc w:val="both"/>
        <w:rPr>
          <w:rtl/>
        </w:rPr>
      </w:pPr>
    </w:p>
    <w:p w14:paraId="48C0DAAB" w14:textId="77777777" w:rsidR="000C78CC" w:rsidRDefault="00211AF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2991BA0C" w14:textId="77777777" w:rsidR="000C78CC" w:rsidRDefault="00211AFB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  <w:r w:rsidR="007A38FB">
        <w:rPr>
          <w:rFonts w:ascii="Arial" w:hAnsi="Arial" w:hint="cs"/>
          <w:b/>
          <w:bCs/>
          <w:sz w:val="28"/>
          <w:szCs w:val="28"/>
          <w:u w:val="single"/>
          <w:rtl/>
        </w:rPr>
        <w:t xml:space="preserve"> </w:t>
      </w:r>
    </w:p>
    <w:bookmarkEnd w:id="5"/>
    <w:p w14:paraId="569B35BA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>הנאשם הורשע, על פי הודאתו ב</w:t>
      </w:r>
      <w:bookmarkStart w:id="6" w:name="ABSTRACT_START"/>
      <w:bookmarkEnd w:id="6"/>
      <w:r>
        <w:rPr>
          <w:rFonts w:hint="cs"/>
          <w:rtl/>
        </w:rPr>
        <w:t xml:space="preserve">עבירה של החזקת סם לצריכה עצמית, לפי </w:t>
      </w:r>
      <w:hyperlink r:id="rId13" w:history="1">
        <w:r w:rsidR="007A38FB" w:rsidRPr="007A38FB">
          <w:rPr>
            <w:color w:val="0000FF"/>
            <w:u w:val="single"/>
            <w:rtl/>
          </w:rPr>
          <w:t>סעיף 7(א)</w:t>
        </w:r>
      </w:hyperlink>
      <w:r>
        <w:rPr>
          <w:rFonts w:hint="cs"/>
          <w:rtl/>
        </w:rPr>
        <w:t xml:space="preserve"> + </w:t>
      </w:r>
      <w:hyperlink r:id="rId14" w:history="1">
        <w:r w:rsidR="007A38FB" w:rsidRPr="007A38FB">
          <w:rPr>
            <w:color w:val="0000FF"/>
            <w:u w:val="single"/>
            <w:rtl/>
          </w:rPr>
          <w:t>(ג)</w:t>
        </w:r>
      </w:hyperlink>
      <w:r>
        <w:rPr>
          <w:rFonts w:hint="cs"/>
          <w:rtl/>
        </w:rPr>
        <w:t xml:space="preserve"> סיפא ב</w:t>
      </w:r>
      <w:hyperlink r:id="rId15" w:history="1">
        <w:r w:rsidRPr="00211AFB">
          <w:rPr>
            <w:rStyle w:val="Hyperlink"/>
            <w:rFonts w:hint="eastAsia"/>
            <w:rtl/>
          </w:rPr>
          <w:t>פקודת</w:t>
        </w:r>
        <w:r w:rsidRPr="00211AFB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[נוסח חדש] תשל"ג </w:t>
      </w:r>
      <w:r>
        <w:rPr>
          <w:rtl/>
        </w:rPr>
        <w:t>–</w:t>
      </w:r>
      <w:r>
        <w:rPr>
          <w:rFonts w:hint="cs"/>
          <w:rtl/>
        </w:rPr>
        <w:t xml:space="preserve"> 1973. </w:t>
      </w:r>
      <w:bookmarkStart w:id="7" w:name="ABSTRACT_END"/>
      <w:bookmarkEnd w:id="7"/>
    </w:p>
    <w:p w14:paraId="1B68F278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 xml:space="preserve">נסיבות המקרה הן שביום 3.4.2016 החזיק הנאשם כ- 59 גרם נטו של סם קנאביס לצריכה עצמית, אך ללא היתר. </w:t>
      </w:r>
    </w:p>
    <w:p w14:paraId="242AAD87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>הצדדים הגיעו להסדר טיעון לאחר הליך של דיון מקדמי.</w:t>
      </w:r>
    </w:p>
    <w:p w14:paraId="144FD5E8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 xml:space="preserve">הנאשם כבן 33 וחצי. תושב תאילנד. אין לו עבר פלילי. </w:t>
      </w:r>
    </w:p>
    <w:p w14:paraId="55CDF228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  <w:rPr>
          <w:rtl/>
        </w:rPr>
      </w:pPr>
      <w:r>
        <w:rPr>
          <w:rFonts w:hint="cs"/>
          <w:rtl/>
        </w:rPr>
        <w:t xml:space="preserve">ההסדר סביר בשים לב לתיקון ובשים לב לעיצום הכספי שבפועל. </w:t>
      </w:r>
    </w:p>
    <w:p w14:paraId="58CFD04E" w14:textId="77777777" w:rsidR="000C78CC" w:rsidRDefault="000C78CC">
      <w:pPr>
        <w:bidi w:val="0"/>
        <w:rPr>
          <w:rtl/>
        </w:rPr>
      </w:pPr>
    </w:p>
    <w:p w14:paraId="37773021" w14:textId="77777777" w:rsidR="000C78CC" w:rsidRDefault="00211AFB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  <w:rPr>
          <w:rtl/>
        </w:rPr>
      </w:pPr>
      <w:r>
        <w:rPr>
          <w:rFonts w:hint="cs"/>
          <w:rtl/>
        </w:rPr>
        <w:t>נוכח האמור, אני דן את הנאשם לעונשים הבאים:</w:t>
      </w:r>
    </w:p>
    <w:p w14:paraId="727E3C20" w14:textId="77777777" w:rsidR="000C78CC" w:rsidRDefault="00211AFB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 xml:space="preserve">3 חודשי מאסר על תנאי, לתקופה של שלוש שנים מהיום שלא יעבור עבירת סמים כלשהי. </w:t>
      </w:r>
    </w:p>
    <w:p w14:paraId="6FD5852B" w14:textId="77777777" w:rsidR="000C78CC" w:rsidRDefault="00211AFB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  <w:rPr>
          <w:rtl/>
        </w:rPr>
      </w:pPr>
      <w:r>
        <w:rPr>
          <w:rFonts w:hint="cs"/>
          <w:rtl/>
        </w:rPr>
        <w:t xml:space="preserve">קנס כספי בסך 2,000 ש"ח או 20 ימי מאסר תמורתו. הקנס ישולם, לבקשת הנאשם, מתוך בפיקדון בתיק </w:t>
      </w:r>
      <w:hyperlink r:id="rId16" w:history="1">
        <w:r w:rsidRPr="00211AFB">
          <w:rPr>
            <w:rStyle w:val="Hyperlink"/>
            <w:rFonts w:hint="eastAsia"/>
            <w:rtl/>
          </w:rPr>
          <w:t>מ</w:t>
        </w:r>
        <w:r w:rsidRPr="00211AFB">
          <w:rPr>
            <w:rStyle w:val="Hyperlink"/>
            <w:rtl/>
          </w:rPr>
          <w:t>"ת 7440-04-16</w:t>
        </w:r>
      </w:hyperlink>
      <w:r>
        <w:rPr>
          <w:rFonts w:hint="cs"/>
          <w:rtl/>
        </w:rPr>
        <w:t xml:space="preserve"> וזאת בתוך 30 יום. </w:t>
      </w:r>
    </w:p>
    <w:p w14:paraId="6D62B209" w14:textId="77777777" w:rsidR="000C78CC" w:rsidRDefault="000C78CC">
      <w:pPr>
        <w:jc w:val="both"/>
        <w:rPr>
          <w:rtl/>
        </w:rPr>
      </w:pPr>
    </w:p>
    <w:p w14:paraId="7E55075D" w14:textId="77777777" w:rsidR="000C78CC" w:rsidRDefault="00211AFB">
      <w:pPr>
        <w:jc w:val="both"/>
        <w:rPr>
          <w:rtl/>
        </w:rPr>
      </w:pPr>
      <w:r>
        <w:rPr>
          <w:rFonts w:hint="cs"/>
          <w:b/>
          <w:bCs/>
          <w:rtl/>
        </w:rPr>
        <w:t>זכות ערעור בתוך 45 יום לבית המשפט המחוזי</w:t>
      </w:r>
      <w:r>
        <w:rPr>
          <w:rFonts w:hint="cs"/>
          <w:rtl/>
        </w:rPr>
        <w:t>.</w:t>
      </w:r>
    </w:p>
    <w:p w14:paraId="1F0883FB" w14:textId="77777777" w:rsidR="000C78CC" w:rsidRDefault="000C78CC">
      <w:pPr>
        <w:spacing w:line="360" w:lineRule="auto"/>
        <w:jc w:val="both"/>
        <w:rPr>
          <w:rtl/>
        </w:rPr>
      </w:pPr>
    </w:p>
    <w:p w14:paraId="24BBFE24" w14:textId="77777777" w:rsidR="000C78CC" w:rsidRDefault="00211AFB">
      <w:pPr>
        <w:spacing w:line="360" w:lineRule="auto"/>
        <w:jc w:val="both"/>
      </w:pPr>
      <w:r>
        <w:rPr>
          <w:rFonts w:hint="cs"/>
          <w:rtl/>
        </w:rPr>
        <w:t xml:space="preserve">מורה על השמדת מוצגי הסם בתיק החקירה, ככל שאינם דרושים להליך אחר. </w:t>
      </w:r>
    </w:p>
    <w:p w14:paraId="5B116944" w14:textId="77777777" w:rsidR="000C78CC" w:rsidRDefault="00211AF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46004CC4" w14:textId="77777777" w:rsidR="000C78CC" w:rsidRDefault="000C78CC">
      <w:pPr>
        <w:jc w:val="right"/>
        <w:rPr>
          <w:rtl/>
        </w:rPr>
      </w:pPr>
    </w:p>
    <w:p w14:paraId="148DC6BC" w14:textId="77777777" w:rsidR="000C78CC" w:rsidRDefault="00211AFB">
      <w:pPr>
        <w:jc w:val="center"/>
        <w:rPr>
          <w:rtl/>
        </w:rPr>
      </w:pPr>
      <w:r w:rsidRPr="00211AF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ה' תמוז תשע"ו, 11/07/2016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C78CC" w14:paraId="3184261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E0DD15F" w14:textId="77777777" w:rsidR="000C78CC" w:rsidRPr="00211AFB" w:rsidRDefault="00211AF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211AFB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325F066" w14:textId="77777777" w:rsidR="000C78CC" w:rsidRDefault="000C78C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C78CC" w14:paraId="214C590F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5B5FA33" w14:textId="77777777" w:rsidR="000C78CC" w:rsidRDefault="00211AF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איתי ברסלר-גונן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90168D2" w14:textId="77777777" w:rsidR="000C78CC" w:rsidRDefault="000C78CC">
      <w:pPr>
        <w:jc w:val="right"/>
        <w:rPr>
          <w:rtl/>
        </w:rPr>
      </w:pPr>
    </w:p>
    <w:p w14:paraId="161F0800" w14:textId="77777777" w:rsidR="000C78CC" w:rsidRDefault="00211AFB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עדי</w:t>
      </w:r>
      <w:r>
        <w:t xml:space="preserve"> </w:t>
      </w:r>
      <w:r>
        <w:rPr>
          <w:rtl/>
        </w:rPr>
        <w:t>דבדה</w:t>
      </w:r>
    </w:p>
    <w:p w14:paraId="3F8294F5" w14:textId="77777777" w:rsidR="00211AFB" w:rsidRPr="00211AFB" w:rsidRDefault="00211AFB" w:rsidP="00211AFB">
      <w:pPr>
        <w:keepNext/>
        <w:rPr>
          <w:color w:val="000000"/>
          <w:sz w:val="22"/>
          <w:szCs w:val="22"/>
          <w:rtl/>
        </w:rPr>
      </w:pPr>
    </w:p>
    <w:p w14:paraId="0F99543F" w14:textId="77777777" w:rsidR="00211AFB" w:rsidRPr="00211AFB" w:rsidRDefault="00211AFB" w:rsidP="00211AFB">
      <w:pPr>
        <w:keepNext/>
        <w:rPr>
          <w:color w:val="000000"/>
          <w:sz w:val="22"/>
          <w:szCs w:val="22"/>
          <w:rtl/>
        </w:rPr>
      </w:pPr>
      <w:r w:rsidRPr="00211AFB">
        <w:rPr>
          <w:color w:val="000000"/>
          <w:sz w:val="22"/>
          <w:szCs w:val="22"/>
          <w:rtl/>
        </w:rPr>
        <w:t>איתי ברסלר גונן 54678313</w:t>
      </w:r>
    </w:p>
    <w:p w14:paraId="0841B52E" w14:textId="77777777" w:rsidR="00211AFB" w:rsidRDefault="00211AFB" w:rsidP="00211AFB">
      <w:pPr>
        <w:rPr>
          <w:color w:val="000000"/>
          <w:rtl/>
        </w:rPr>
      </w:pPr>
      <w:r w:rsidRPr="00211AFB">
        <w:rPr>
          <w:color w:val="000000"/>
          <w:rtl/>
        </w:rPr>
        <w:t>נוסח מסמך זה כפוף לשינויי ניסוח ועריכה</w:t>
      </w:r>
    </w:p>
    <w:p w14:paraId="5BD05357" w14:textId="77777777" w:rsidR="00211AFB" w:rsidRDefault="00211AFB" w:rsidP="00211AFB">
      <w:pPr>
        <w:rPr>
          <w:rtl/>
        </w:rPr>
      </w:pPr>
    </w:p>
    <w:p w14:paraId="621A2232" w14:textId="77777777" w:rsidR="00211AFB" w:rsidRDefault="00211AFB" w:rsidP="00211AFB">
      <w:pPr>
        <w:jc w:val="center"/>
        <w:rPr>
          <w:color w:val="0000FF"/>
          <w:u w:val="single"/>
          <w:rtl/>
        </w:rPr>
      </w:pPr>
      <w:hyperlink r:id="rId17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1F9EC018" w14:textId="77777777" w:rsidR="000C78CC" w:rsidRPr="00211AFB" w:rsidRDefault="000C78CC" w:rsidP="00211AFB">
      <w:pPr>
        <w:jc w:val="center"/>
        <w:rPr>
          <w:color w:val="0000FF"/>
          <w:u w:val="single"/>
        </w:rPr>
      </w:pPr>
    </w:p>
    <w:sectPr w:rsidR="000C78CC" w:rsidRPr="00211AFB" w:rsidSect="00211AFB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55762" w14:textId="77777777" w:rsidR="00A052F0" w:rsidRDefault="00A052F0">
      <w:r>
        <w:separator/>
      </w:r>
    </w:p>
  </w:endnote>
  <w:endnote w:type="continuationSeparator" w:id="0">
    <w:p w14:paraId="1E548D29" w14:textId="77777777" w:rsidR="00A052F0" w:rsidRDefault="00A0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30223" w14:textId="77777777" w:rsidR="00A052F0" w:rsidRDefault="00A052F0" w:rsidP="00211AFB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CF5DD91" w14:textId="77777777" w:rsidR="00A052F0" w:rsidRPr="00211AFB" w:rsidRDefault="00A052F0" w:rsidP="00211AF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11AF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A825F" w14:textId="77777777" w:rsidR="00A052F0" w:rsidRDefault="00A052F0" w:rsidP="00211AFB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11ED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B583620" w14:textId="77777777" w:rsidR="00A052F0" w:rsidRPr="00211AFB" w:rsidRDefault="00A052F0" w:rsidP="00211AF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11AFB">
      <w:rPr>
        <w:rFonts w:ascii="FrankRuehl" w:hAnsi="FrankRuehl" w:cs="FrankRuehl"/>
        <w:color w:val="000000"/>
      </w:rPr>
      <w:pict w14:anchorId="5D8576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DD01B" w14:textId="77777777" w:rsidR="00A052F0" w:rsidRDefault="00A052F0">
      <w:r>
        <w:separator/>
      </w:r>
    </w:p>
  </w:footnote>
  <w:footnote w:type="continuationSeparator" w:id="0">
    <w:p w14:paraId="014031E4" w14:textId="77777777" w:rsidR="00A052F0" w:rsidRDefault="00A05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D7F95" w14:textId="77777777" w:rsidR="00A052F0" w:rsidRPr="00211AFB" w:rsidRDefault="00A052F0" w:rsidP="00211AF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7426-04-16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HAENPHA WASAN</w:t>
    </w:r>
    <w:r>
      <w:rPr>
        <w:color w:val="000000"/>
        <w:sz w:val="22"/>
        <w:szCs w:val="22"/>
        <w:rtl/>
      </w:rPr>
      <w:t xml:space="preserve"> (ט9035878)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2238F" w14:textId="77777777" w:rsidR="00A052F0" w:rsidRPr="00211AFB" w:rsidRDefault="00A052F0" w:rsidP="00211AF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7426-04-16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HAENPHA WASAN</w:t>
    </w:r>
    <w:r>
      <w:rPr>
        <w:color w:val="000000"/>
        <w:sz w:val="22"/>
        <w:szCs w:val="22"/>
        <w:rtl/>
      </w:rPr>
      <w:t xml:space="preserve"> (ט9035878)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0C8F"/>
    <w:multiLevelType w:val="hybridMultilevel"/>
    <w:tmpl w:val="ECF6293A"/>
    <w:lvl w:ilvl="0" w:tplc="B33813E8">
      <w:start w:val="1"/>
      <w:numFmt w:val="hebrew1"/>
      <w:lvlText w:val="(%1)"/>
      <w:lvlJc w:val="left"/>
      <w:pPr>
        <w:tabs>
          <w:tab w:val="num" w:pos="716"/>
        </w:tabs>
        <w:ind w:left="716" w:hanging="690"/>
      </w:p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" w15:restartNumberingAfterBreak="0">
    <w:nsid w:val="66EB0433"/>
    <w:multiLevelType w:val="hybridMultilevel"/>
    <w:tmpl w:val="35D2269C"/>
    <w:lvl w:ilvl="0" w:tplc="CF6AAF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8688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094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C78CC"/>
    <w:rsid w:val="00030E3C"/>
    <w:rsid w:val="000C78CC"/>
    <w:rsid w:val="00211AFB"/>
    <w:rsid w:val="00411ED7"/>
    <w:rsid w:val="004255B2"/>
    <w:rsid w:val="007A38FB"/>
    <w:rsid w:val="00A052F0"/>
    <w:rsid w:val="00C32188"/>
    <w:rsid w:val="00E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7CF713"/>
  <w15:chartTrackingRefBased/>
  <w15:docId w15:val="{AA88FEEE-3E34-4D59-8696-8CF7B3A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78CC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C78CC"/>
  </w:style>
  <w:style w:type="paragraph" w:styleId="a4">
    <w:name w:val="header"/>
    <w:basedOn w:val="a"/>
    <w:rsid w:val="000C78C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C78CC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C78CC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C78CC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211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21276192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7.c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2476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4128883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http://www.nevo.co.il/case/21276192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2025-04-22T23:03:00Z</dcterms:created>
  <dcterms:modified xsi:type="dcterms:W3CDTF">2025-04-22T23:03:00Z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7426</vt:lpwstr>
  </property>
  <property fmtid="{D5CDD505-2E9C-101B-9397-08002B2CF9AE}" pid="6" name="NEWPARTB">
    <vt:lpwstr>04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HAENPHA WASAN (ט9035878)</vt:lpwstr>
  </property>
  <property fmtid="{D5CDD505-2E9C-101B-9397-08002B2CF9AE}" pid="10" name="LAWYER">
    <vt:lpwstr>הדס הוס טודרוס;טאהר אלמכאווי</vt:lpwstr>
  </property>
  <property fmtid="{D5CDD505-2E9C-101B-9397-08002B2CF9AE}" pid="11" name="JUDGE">
    <vt:lpwstr>איתי ברסלר גונן</vt:lpwstr>
  </property>
  <property fmtid="{D5CDD505-2E9C-101B-9397-08002B2CF9AE}" pid="12" name="CITY">
    <vt:lpwstr>ב"ש</vt:lpwstr>
  </property>
  <property fmtid="{D5CDD505-2E9C-101B-9397-08002B2CF9AE}" pid="13" name="DATE">
    <vt:lpwstr>20160711</vt:lpwstr>
  </property>
  <property fmtid="{D5CDD505-2E9C-101B-9397-08002B2CF9AE}" pid="14" name="TYPE_N_DATE">
    <vt:lpwstr>38020160711</vt:lpwstr>
  </property>
  <property fmtid="{D5CDD505-2E9C-101B-9397-08002B2CF9AE}" pid="15" name="CASESLISTTMP1">
    <vt:lpwstr>21276192</vt:lpwstr>
  </property>
  <property fmtid="{D5CDD505-2E9C-101B-9397-08002B2CF9AE}" pid="16" name="WORDNUMPAGES">
    <vt:lpwstr>2</vt:lpwstr>
  </property>
  <property fmtid="{D5CDD505-2E9C-101B-9397-08002B2CF9AE}" pid="17" name="TYPE_ABS_DATE">
    <vt:lpwstr>380020160711</vt:lpwstr>
  </property>
  <property fmtid="{D5CDD505-2E9C-101B-9397-08002B2CF9AE}" pid="18" name="LAWLISTTMP1">
    <vt:lpwstr>4216/007.a;007.c</vt:lpwstr>
  </property>
  <property fmtid="{D5CDD505-2E9C-101B-9397-08002B2CF9AE}" pid="19" name="ISABSTRACT">
    <vt:lpwstr>Y</vt:lpwstr>
  </property>
</Properties>
</file>