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A5CBA" w:rsidRPr="00E614C4" w14:paraId="77837971" w14:textId="77777777" w:rsidTr="00E614C4">
        <w:trPr>
          <w:trHeight w:hRule="exact" w:val="418"/>
          <w:jc w:val="center"/>
        </w:trPr>
        <w:tc>
          <w:tcPr>
            <w:tcW w:w="8720" w:type="dxa"/>
            <w:gridSpan w:val="3"/>
          </w:tcPr>
          <w:p w14:paraId="2E150592" w14:textId="77777777" w:rsidR="00EA5CBA" w:rsidRPr="00E614C4" w:rsidRDefault="00EA5CBA" w:rsidP="00E614C4">
            <w:pPr>
              <w:pStyle w:val="a4"/>
              <w:tabs>
                <w:tab w:val="clear" w:pos="8306"/>
              </w:tabs>
              <w:jc w:val="center"/>
              <w:rPr>
                <w:rFonts w:ascii="Tahoma" w:hAnsi="Tahoma" w:cs="Tahoma"/>
                <w:b/>
                <w:bCs/>
                <w:color w:val="000080"/>
                <w:sz w:val="20"/>
                <w:szCs w:val="20"/>
                <w:rtl/>
              </w:rPr>
            </w:pPr>
            <w:bookmarkStart w:id="0" w:name="LastJudge"/>
            <w:r w:rsidRPr="00E614C4">
              <w:rPr>
                <w:rFonts w:ascii="Tahoma" w:hAnsi="Tahoma" w:cs="Tahoma"/>
                <w:b/>
                <w:bCs/>
                <w:color w:val="000080"/>
                <w:sz w:val="20"/>
                <w:szCs w:val="20"/>
                <w:rtl/>
              </w:rPr>
              <w:t>בית משפט השלום בראשון לציון</w:t>
            </w:r>
          </w:p>
        </w:tc>
      </w:tr>
      <w:tr w:rsidR="00EA5CBA" w:rsidRPr="00E614C4" w14:paraId="3E876552" w14:textId="77777777" w:rsidTr="00E614C4">
        <w:trPr>
          <w:trHeight w:val="337"/>
          <w:jc w:val="center"/>
        </w:trPr>
        <w:tc>
          <w:tcPr>
            <w:tcW w:w="6396" w:type="dxa"/>
          </w:tcPr>
          <w:p w14:paraId="09D6E83A" w14:textId="77777777" w:rsidR="00EA5CBA" w:rsidRPr="00E614C4" w:rsidRDefault="00EA5CBA" w:rsidP="00E614C4">
            <w:pPr>
              <w:rPr>
                <w:b/>
                <w:bCs/>
                <w:sz w:val="26"/>
                <w:szCs w:val="26"/>
                <w:rtl/>
              </w:rPr>
            </w:pPr>
            <w:r w:rsidRPr="00E614C4">
              <w:rPr>
                <w:b/>
                <w:bCs/>
                <w:sz w:val="26"/>
                <w:szCs w:val="26"/>
                <w:rtl/>
              </w:rPr>
              <w:t>ת"פ</w:t>
            </w:r>
            <w:r w:rsidRPr="00E614C4">
              <w:rPr>
                <w:rFonts w:hint="cs"/>
                <w:b/>
                <w:bCs/>
                <w:sz w:val="26"/>
                <w:szCs w:val="26"/>
                <w:rtl/>
              </w:rPr>
              <w:t xml:space="preserve"> </w:t>
            </w:r>
            <w:r w:rsidRPr="00E614C4">
              <w:rPr>
                <w:b/>
                <w:bCs/>
                <w:sz w:val="26"/>
                <w:szCs w:val="26"/>
                <w:rtl/>
              </w:rPr>
              <w:t>62962-05-16</w:t>
            </w:r>
            <w:r w:rsidRPr="00E614C4">
              <w:rPr>
                <w:rFonts w:hint="cs"/>
                <w:b/>
                <w:bCs/>
                <w:sz w:val="26"/>
                <w:szCs w:val="26"/>
                <w:rtl/>
              </w:rPr>
              <w:t xml:space="preserve"> </w:t>
            </w:r>
            <w:r w:rsidRPr="00E614C4">
              <w:rPr>
                <w:b/>
                <w:bCs/>
                <w:sz w:val="26"/>
                <w:szCs w:val="26"/>
                <w:rtl/>
              </w:rPr>
              <w:t>מדינת ישראל נ' אמסלם(עציר)</w:t>
            </w:r>
          </w:p>
          <w:p w14:paraId="1497BC6F" w14:textId="77777777" w:rsidR="00EA5CBA" w:rsidRPr="00E614C4" w:rsidRDefault="00EA5CBA" w:rsidP="00E614C4">
            <w:pPr>
              <w:rPr>
                <w:b/>
                <w:bCs/>
                <w:sz w:val="26"/>
                <w:szCs w:val="26"/>
                <w:rtl/>
              </w:rPr>
            </w:pPr>
          </w:p>
        </w:tc>
        <w:tc>
          <w:tcPr>
            <w:tcW w:w="236" w:type="dxa"/>
          </w:tcPr>
          <w:p w14:paraId="1C24AD1E" w14:textId="77777777" w:rsidR="00EA5CBA" w:rsidRPr="00E614C4" w:rsidRDefault="00EA5CBA" w:rsidP="00E614C4">
            <w:pPr>
              <w:pStyle w:val="a4"/>
              <w:jc w:val="right"/>
              <w:rPr>
                <w:b/>
                <w:bCs/>
                <w:sz w:val="26"/>
                <w:szCs w:val="26"/>
                <w:rtl/>
              </w:rPr>
            </w:pPr>
          </w:p>
        </w:tc>
        <w:tc>
          <w:tcPr>
            <w:tcW w:w="2088" w:type="dxa"/>
          </w:tcPr>
          <w:p w14:paraId="4612139E" w14:textId="77777777" w:rsidR="00EA5CBA" w:rsidRPr="00E614C4" w:rsidRDefault="00EA5CBA" w:rsidP="00E614C4">
            <w:pPr>
              <w:pStyle w:val="a4"/>
              <w:tabs>
                <w:tab w:val="clear" w:pos="4153"/>
              </w:tabs>
              <w:jc w:val="right"/>
              <w:rPr>
                <w:b/>
                <w:bCs/>
                <w:sz w:val="26"/>
                <w:szCs w:val="26"/>
                <w:rtl/>
              </w:rPr>
            </w:pPr>
            <w:r w:rsidRPr="00E614C4">
              <w:rPr>
                <w:b/>
                <w:bCs/>
                <w:sz w:val="26"/>
                <w:szCs w:val="26"/>
                <w:rtl/>
              </w:rPr>
              <w:t>30 ינואר 2017</w:t>
            </w:r>
          </w:p>
        </w:tc>
      </w:tr>
    </w:tbl>
    <w:p w14:paraId="6B46DB38" w14:textId="77777777" w:rsidR="00EA5CBA" w:rsidRPr="00E614C4" w:rsidRDefault="00EA5CBA" w:rsidP="00EA5CBA">
      <w:pPr>
        <w:pStyle w:val="a4"/>
        <w:jc w:val="center"/>
        <w:rPr>
          <w:rFonts w:ascii="Tahoma" w:hAnsi="Tahoma" w:cs="Tahoma"/>
          <w:b/>
          <w:bCs/>
          <w:color w:val="000080"/>
          <w:sz w:val="20"/>
          <w:szCs w:val="20"/>
          <w:rtl/>
        </w:rPr>
      </w:pPr>
    </w:p>
    <w:p w14:paraId="1854EAC8" w14:textId="77777777" w:rsidR="00EA5CBA" w:rsidRPr="00E614C4" w:rsidRDefault="00EA5CBA" w:rsidP="00EA5CBA">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EA5CBA" w:rsidRPr="00E614C4" w14:paraId="33A17C55" w14:textId="77777777" w:rsidTr="00E614C4">
        <w:trPr>
          <w:gridAfter w:val="1"/>
          <w:wAfter w:w="56" w:type="dxa"/>
        </w:trPr>
        <w:tc>
          <w:tcPr>
            <w:tcW w:w="8718" w:type="dxa"/>
            <w:gridSpan w:val="2"/>
            <w:shd w:val="clear" w:color="auto" w:fill="auto"/>
          </w:tcPr>
          <w:p w14:paraId="0CBFC2D1" w14:textId="77777777" w:rsidR="00EA5CBA" w:rsidRPr="00E614C4" w:rsidRDefault="00EA5CBA" w:rsidP="00E614C4">
            <w:pPr>
              <w:rPr>
                <w:rFonts w:ascii="Times New Roman" w:eastAsia="Times New Roman" w:hAnsi="Times New Roman"/>
                <w:b/>
                <w:bCs/>
                <w:sz w:val="26"/>
                <w:szCs w:val="26"/>
                <w:rtl/>
              </w:rPr>
            </w:pPr>
            <w:r w:rsidRPr="00E614C4">
              <w:rPr>
                <w:rFonts w:ascii="Times New Roman" w:eastAsia="Times New Roman" w:hAnsi="Times New Roman" w:hint="cs"/>
                <w:b/>
                <w:bCs/>
                <w:sz w:val="26"/>
                <w:szCs w:val="26"/>
                <w:rtl/>
              </w:rPr>
              <w:t>לפני כבוד ה</w:t>
            </w:r>
            <w:r w:rsidRPr="00E614C4">
              <w:rPr>
                <w:rFonts w:ascii="Times New Roman" w:eastAsia="Times New Roman" w:hAnsi="Times New Roman" w:hint="cs"/>
                <w:rtl/>
              </w:rPr>
              <w:t>שופטת שירלי דקל נוה</w:t>
            </w:r>
            <w:r w:rsidRPr="00E614C4">
              <w:rPr>
                <w:rStyle w:val="TimesNewRomanTimesNewRoman"/>
                <w:rFonts w:eastAsia="Times New Roman"/>
                <w:rtl/>
              </w:rPr>
              <w:t xml:space="preserve"> </w:t>
            </w:r>
          </w:p>
        </w:tc>
      </w:tr>
      <w:tr w:rsidR="00EA5CBA" w:rsidRPr="00E614C4" w14:paraId="7FBEDB44" w14:textId="77777777" w:rsidTr="00E614C4">
        <w:trPr>
          <w:cantSplit/>
          <w:trHeight w:val="724"/>
        </w:trPr>
        <w:tc>
          <w:tcPr>
            <w:tcW w:w="2880" w:type="dxa"/>
            <w:shd w:val="clear" w:color="auto" w:fill="auto"/>
          </w:tcPr>
          <w:p w14:paraId="552B8964" w14:textId="77777777" w:rsidR="00EA5CBA" w:rsidRPr="00E614C4" w:rsidRDefault="00EA5CBA" w:rsidP="00E614C4">
            <w:pPr>
              <w:ind w:left="26"/>
              <w:rPr>
                <w:rFonts w:ascii="Times New Roman" w:eastAsia="Times New Roman" w:hAnsi="Times New Roman"/>
                <w:b/>
                <w:bCs/>
                <w:sz w:val="26"/>
                <w:szCs w:val="26"/>
                <w:rtl/>
              </w:rPr>
            </w:pPr>
            <w:bookmarkStart w:id="1" w:name="FirstAppellant"/>
          </w:p>
          <w:p w14:paraId="0242AA3B" w14:textId="77777777" w:rsidR="00EA5CBA" w:rsidRPr="00E614C4" w:rsidRDefault="00EA5CBA" w:rsidP="00E614C4">
            <w:pPr>
              <w:ind w:left="26"/>
              <w:rPr>
                <w:rFonts w:ascii="Times New Roman" w:eastAsia="Times New Roman" w:hAnsi="Times New Roman"/>
                <w:b/>
                <w:bCs/>
                <w:sz w:val="26"/>
                <w:szCs w:val="26"/>
                <w:rtl/>
              </w:rPr>
            </w:pPr>
            <w:r w:rsidRPr="00E614C4">
              <w:rPr>
                <w:rFonts w:ascii="Times New Roman" w:eastAsia="Times New Roman" w:hAnsi="Times New Roman" w:hint="cs"/>
                <w:b/>
                <w:bCs/>
                <w:sz w:val="26"/>
                <w:szCs w:val="26"/>
                <w:rtl/>
              </w:rPr>
              <w:t>המאשימה</w:t>
            </w:r>
          </w:p>
        </w:tc>
        <w:tc>
          <w:tcPr>
            <w:tcW w:w="5922" w:type="dxa"/>
            <w:gridSpan w:val="2"/>
            <w:shd w:val="clear" w:color="auto" w:fill="auto"/>
          </w:tcPr>
          <w:p w14:paraId="5289584C" w14:textId="77777777" w:rsidR="00EA5CBA" w:rsidRPr="00E614C4" w:rsidRDefault="00EA5CBA" w:rsidP="00E614C4">
            <w:pPr>
              <w:rPr>
                <w:rFonts w:ascii="Times New Roman" w:eastAsia="Times New Roman" w:hAnsi="Times New Roman" w:cs="Times New Roman"/>
                <w:rtl/>
              </w:rPr>
            </w:pPr>
          </w:p>
          <w:p w14:paraId="7A0D44A8" w14:textId="77777777" w:rsidR="00EA5CBA" w:rsidRPr="00E614C4" w:rsidRDefault="00EA5CBA" w:rsidP="00E614C4">
            <w:pPr>
              <w:rPr>
                <w:rFonts w:ascii="Times New Roman" w:eastAsia="Times New Roman" w:hAnsi="Times New Roman"/>
                <w:b/>
                <w:bCs/>
                <w:sz w:val="26"/>
                <w:szCs w:val="26"/>
                <w:rtl/>
              </w:rPr>
            </w:pPr>
            <w:r w:rsidRPr="00E614C4">
              <w:rPr>
                <w:rFonts w:ascii="Times New Roman" w:eastAsia="Times New Roman" w:hAnsi="Times New Roman" w:cs="Times New Roman" w:hint="cs"/>
                <w:rtl/>
              </w:rPr>
              <w:t xml:space="preserve"> </w:t>
            </w:r>
            <w:r w:rsidRPr="00E614C4">
              <w:rPr>
                <w:rFonts w:ascii="Times New Roman" w:eastAsia="Times New Roman" w:hAnsi="Times New Roman" w:hint="cs"/>
                <w:rtl/>
              </w:rPr>
              <w:t>מדינת ישראל</w:t>
            </w:r>
          </w:p>
          <w:p w14:paraId="6A0FEB32" w14:textId="77777777" w:rsidR="00EA5CBA" w:rsidRPr="00E614C4" w:rsidRDefault="00EA5CBA" w:rsidP="00E614C4">
            <w:pPr>
              <w:rPr>
                <w:rFonts w:ascii="Times New Roman" w:eastAsia="Times New Roman" w:hAnsi="Times New Roman"/>
                <w:b/>
                <w:bCs/>
                <w:sz w:val="26"/>
                <w:szCs w:val="26"/>
                <w:rtl/>
              </w:rPr>
            </w:pPr>
          </w:p>
        </w:tc>
      </w:tr>
      <w:bookmarkEnd w:id="1"/>
      <w:tr w:rsidR="00EA5CBA" w:rsidRPr="00E614C4" w14:paraId="03ED200B" w14:textId="77777777" w:rsidTr="00E614C4">
        <w:tc>
          <w:tcPr>
            <w:tcW w:w="8802" w:type="dxa"/>
            <w:gridSpan w:val="3"/>
            <w:shd w:val="clear" w:color="auto" w:fill="auto"/>
            <w:vAlign w:val="center"/>
          </w:tcPr>
          <w:p w14:paraId="57EEB471" w14:textId="77777777" w:rsidR="00EA5CBA" w:rsidRPr="00E614C4" w:rsidRDefault="00EA5CBA" w:rsidP="00E614C4">
            <w:pPr>
              <w:jc w:val="center"/>
              <w:rPr>
                <w:rFonts w:ascii="Arial" w:eastAsia="Times New Roman" w:hAnsi="Arial"/>
                <w:b/>
                <w:bCs/>
                <w:sz w:val="26"/>
                <w:szCs w:val="26"/>
                <w:rtl/>
              </w:rPr>
            </w:pPr>
          </w:p>
          <w:p w14:paraId="7B8D2CE3" w14:textId="77777777" w:rsidR="00EA5CBA" w:rsidRPr="00E614C4" w:rsidRDefault="00EA5CBA" w:rsidP="00E614C4">
            <w:pPr>
              <w:jc w:val="center"/>
              <w:rPr>
                <w:rFonts w:ascii="Arial" w:eastAsia="Times New Roman" w:hAnsi="Arial"/>
                <w:b/>
                <w:bCs/>
                <w:sz w:val="26"/>
                <w:szCs w:val="26"/>
                <w:rtl/>
              </w:rPr>
            </w:pPr>
            <w:r w:rsidRPr="00E614C4">
              <w:rPr>
                <w:rFonts w:ascii="Arial" w:eastAsia="Times New Roman" w:hAnsi="Arial"/>
                <w:b/>
                <w:bCs/>
                <w:sz w:val="26"/>
                <w:szCs w:val="26"/>
                <w:rtl/>
              </w:rPr>
              <w:t>נגד</w:t>
            </w:r>
          </w:p>
          <w:p w14:paraId="71FFF87F" w14:textId="77777777" w:rsidR="00EA5CBA" w:rsidRPr="00E614C4" w:rsidRDefault="00EA5CBA" w:rsidP="00E614C4">
            <w:pPr>
              <w:rPr>
                <w:rFonts w:ascii="Arial" w:eastAsia="Times New Roman" w:hAnsi="Arial"/>
                <w:b/>
                <w:bCs/>
                <w:sz w:val="26"/>
                <w:szCs w:val="26"/>
              </w:rPr>
            </w:pPr>
          </w:p>
        </w:tc>
      </w:tr>
      <w:tr w:rsidR="00EA5CBA" w:rsidRPr="00E614C4" w14:paraId="0417A975" w14:textId="77777777" w:rsidTr="00E614C4">
        <w:tc>
          <w:tcPr>
            <w:tcW w:w="2880" w:type="dxa"/>
            <w:shd w:val="clear" w:color="auto" w:fill="auto"/>
          </w:tcPr>
          <w:p w14:paraId="3AF2FBDF" w14:textId="77777777" w:rsidR="00EA5CBA" w:rsidRPr="00E614C4" w:rsidRDefault="00EA5CBA" w:rsidP="00E614C4">
            <w:pPr>
              <w:ind w:left="26"/>
              <w:rPr>
                <w:rFonts w:ascii="Times New Roman" w:eastAsia="Times New Roman" w:hAnsi="Times New Roman"/>
                <w:b/>
                <w:bCs/>
                <w:sz w:val="26"/>
                <w:szCs w:val="26"/>
                <w:rtl/>
              </w:rPr>
            </w:pPr>
            <w:r w:rsidRPr="00E614C4">
              <w:rPr>
                <w:rFonts w:ascii="Times New Roman" w:eastAsia="Times New Roman" w:hAnsi="Times New Roman" w:hint="cs"/>
                <w:b/>
                <w:bCs/>
                <w:sz w:val="26"/>
                <w:szCs w:val="26"/>
                <w:rtl/>
              </w:rPr>
              <w:t>הנאשמת</w:t>
            </w:r>
          </w:p>
        </w:tc>
        <w:tc>
          <w:tcPr>
            <w:tcW w:w="5922" w:type="dxa"/>
            <w:gridSpan w:val="2"/>
            <w:shd w:val="clear" w:color="auto" w:fill="auto"/>
          </w:tcPr>
          <w:p w14:paraId="16B5647E" w14:textId="77777777" w:rsidR="00EA5CBA" w:rsidRPr="00E614C4" w:rsidRDefault="00EA5CBA" w:rsidP="001357D4">
            <w:pPr>
              <w:rPr>
                <w:rFonts w:ascii="Times New Roman" w:eastAsia="Times New Roman" w:hAnsi="Times New Roman" w:hint="cs"/>
                <w:b/>
                <w:bCs/>
                <w:sz w:val="26"/>
                <w:szCs w:val="26"/>
                <w:rtl/>
              </w:rPr>
            </w:pPr>
            <w:r w:rsidRPr="00E614C4">
              <w:rPr>
                <w:rFonts w:ascii="Times New Roman" w:eastAsia="Times New Roman" w:hAnsi="Times New Roman" w:cs="Times New Roman" w:hint="cs"/>
                <w:rtl/>
              </w:rPr>
              <w:t xml:space="preserve"> </w:t>
            </w:r>
            <w:r w:rsidRPr="00E614C4">
              <w:rPr>
                <w:rFonts w:ascii="Times New Roman" w:eastAsia="Times New Roman" w:hAnsi="Times New Roman" w:hint="cs"/>
                <w:rtl/>
              </w:rPr>
              <w:t>מגן דבורה פורטו אמסלם (עציר)</w:t>
            </w:r>
            <w:r w:rsidRPr="00E614C4">
              <w:rPr>
                <w:rFonts w:ascii="Times New Roman" w:eastAsia="Times New Roman" w:hAnsi="Times New Roman" w:cs="Times New Roman" w:hint="cs"/>
                <w:rtl/>
              </w:rPr>
              <w:t xml:space="preserve"> </w:t>
            </w:r>
          </w:p>
          <w:p w14:paraId="47DCFE61" w14:textId="77777777" w:rsidR="00EA5CBA" w:rsidRPr="00E614C4" w:rsidRDefault="00EA5CBA" w:rsidP="00E614C4">
            <w:pPr>
              <w:rPr>
                <w:rFonts w:ascii="Times New Roman" w:eastAsia="Times New Roman" w:hAnsi="Times New Roman"/>
                <w:b/>
                <w:bCs/>
                <w:sz w:val="26"/>
                <w:szCs w:val="26"/>
                <w:rtl/>
              </w:rPr>
            </w:pPr>
          </w:p>
        </w:tc>
      </w:tr>
    </w:tbl>
    <w:p w14:paraId="1ACC954B" w14:textId="77777777" w:rsidR="00EA5CBA" w:rsidRPr="00E614C4" w:rsidRDefault="00EA5CBA" w:rsidP="00EA5CBA">
      <w:pPr>
        <w:spacing w:line="360" w:lineRule="auto"/>
        <w:jc w:val="both"/>
        <w:rPr>
          <w:rtl/>
        </w:rPr>
      </w:pPr>
    </w:p>
    <w:p w14:paraId="35882308" w14:textId="77777777" w:rsidR="00EA5CBA" w:rsidRPr="00E614C4" w:rsidRDefault="00EA5CBA" w:rsidP="00EA5CBA">
      <w:pPr>
        <w:spacing w:line="360" w:lineRule="auto"/>
        <w:jc w:val="both"/>
        <w:rPr>
          <w:sz w:val="6"/>
          <w:szCs w:val="6"/>
          <w:rtl/>
        </w:rPr>
      </w:pPr>
      <w:r w:rsidRPr="00E614C4">
        <w:rPr>
          <w:sz w:val="6"/>
          <w:szCs w:val="6"/>
          <w:rtl/>
        </w:rPr>
        <w:t>&lt;#2#&gt;</w:t>
      </w:r>
    </w:p>
    <w:p w14:paraId="42B4BA01" w14:textId="77777777" w:rsidR="00EA5CBA" w:rsidRPr="00E614C4" w:rsidRDefault="00EA5CBA" w:rsidP="00EA5CBA">
      <w:pPr>
        <w:pStyle w:val="12"/>
        <w:rPr>
          <w:u w:val="none"/>
          <w:rtl/>
        </w:rPr>
      </w:pPr>
      <w:r w:rsidRPr="00E614C4">
        <w:rPr>
          <w:rFonts w:hint="cs"/>
          <w:u w:val="none"/>
          <w:rtl/>
        </w:rPr>
        <w:t>נוכחים:</w:t>
      </w:r>
    </w:p>
    <w:p w14:paraId="2A5098DF" w14:textId="77777777" w:rsidR="00EA5CBA" w:rsidRPr="00E614C4" w:rsidRDefault="00EA5CBA" w:rsidP="00EA5CBA">
      <w:pPr>
        <w:pStyle w:val="12"/>
        <w:rPr>
          <w:b w:val="0"/>
          <w:bCs w:val="0"/>
          <w:u w:val="none"/>
          <w:rtl/>
        </w:rPr>
      </w:pPr>
      <w:bookmarkStart w:id="2" w:name="FirstLawyer"/>
      <w:r w:rsidRPr="00E614C4">
        <w:rPr>
          <w:rFonts w:hint="cs"/>
          <w:b w:val="0"/>
          <w:bCs w:val="0"/>
          <w:u w:val="none"/>
          <w:rtl/>
        </w:rPr>
        <w:t>ב"כ</w:t>
      </w:r>
      <w:bookmarkEnd w:id="2"/>
      <w:r w:rsidRPr="00E614C4">
        <w:rPr>
          <w:rFonts w:hint="cs"/>
          <w:b w:val="0"/>
          <w:bCs w:val="0"/>
          <w:u w:val="none"/>
          <w:rtl/>
        </w:rPr>
        <w:t xml:space="preserve"> המאשימה, עו"ד רונן גינגולד</w:t>
      </w:r>
    </w:p>
    <w:p w14:paraId="71057B0D" w14:textId="77777777" w:rsidR="00EA5CBA" w:rsidRPr="00E614C4" w:rsidRDefault="00EA5CBA" w:rsidP="00EA5CBA">
      <w:pPr>
        <w:pStyle w:val="12"/>
        <w:rPr>
          <w:b w:val="0"/>
          <w:bCs w:val="0"/>
          <w:u w:val="none"/>
          <w:rtl/>
        </w:rPr>
      </w:pPr>
      <w:r w:rsidRPr="00E614C4">
        <w:rPr>
          <w:rFonts w:hint="cs"/>
          <w:b w:val="0"/>
          <w:bCs w:val="0"/>
          <w:u w:val="none"/>
          <w:rtl/>
        </w:rPr>
        <w:t xml:space="preserve">הנאשמת וב"כ, עו"ד אלון מור יוסף </w:t>
      </w:r>
    </w:p>
    <w:p w14:paraId="7A4E8BF8" w14:textId="77777777" w:rsidR="00EA5CBA" w:rsidRPr="00E614C4" w:rsidRDefault="00EA5CBA" w:rsidP="00EA5CBA">
      <w:pPr>
        <w:pStyle w:val="12"/>
        <w:rPr>
          <w:b w:val="0"/>
          <w:bCs w:val="0"/>
          <w:u w:val="none"/>
          <w:rtl/>
        </w:rPr>
      </w:pPr>
    </w:p>
    <w:p w14:paraId="325C98D0" w14:textId="77777777" w:rsidR="00E5094A" w:rsidRDefault="00EA5CBA" w:rsidP="00EA5CBA">
      <w:pPr>
        <w:spacing w:line="360" w:lineRule="auto"/>
        <w:jc w:val="center"/>
        <w:rPr>
          <w:rFonts w:ascii="Arial" w:hAnsi="Arial"/>
          <w:b/>
          <w:color w:val="FF0000"/>
          <w:sz w:val="28"/>
          <w:rtl/>
        </w:rPr>
      </w:pPr>
      <w:r w:rsidRPr="00E614C4">
        <w:rPr>
          <w:rFonts w:ascii="Arial" w:hAnsi="Arial"/>
          <w:b/>
          <w:color w:val="FF0000"/>
          <w:sz w:val="28"/>
          <w:rtl/>
        </w:rPr>
        <w:t>במסמך זה הושמטו פרוטוקולי</w:t>
      </w:r>
      <w:bookmarkStart w:id="3" w:name="LawTable"/>
      <w:bookmarkEnd w:id="3"/>
    </w:p>
    <w:p w14:paraId="255F36CF" w14:textId="77777777" w:rsidR="00E5094A" w:rsidRPr="00E5094A" w:rsidRDefault="00E5094A" w:rsidP="00E5094A">
      <w:pPr>
        <w:spacing w:after="120" w:line="240" w:lineRule="exact"/>
        <w:ind w:left="283" w:hanging="283"/>
        <w:jc w:val="both"/>
        <w:rPr>
          <w:rFonts w:ascii="FrankRuehl" w:hAnsi="FrankRuehl" w:cs="FrankRuehl"/>
          <w:color w:val="FF0000"/>
          <w:rtl/>
        </w:rPr>
      </w:pPr>
    </w:p>
    <w:p w14:paraId="50C67578" w14:textId="77777777" w:rsidR="00E5094A" w:rsidRPr="00E5094A" w:rsidRDefault="00E5094A" w:rsidP="00E5094A">
      <w:pPr>
        <w:spacing w:after="120" w:line="240" w:lineRule="exact"/>
        <w:ind w:left="283" w:hanging="283"/>
        <w:jc w:val="both"/>
        <w:rPr>
          <w:rFonts w:ascii="FrankRuehl" w:hAnsi="FrankRuehl" w:cs="FrankRuehl"/>
          <w:color w:val="FF0000"/>
          <w:rtl/>
        </w:rPr>
      </w:pPr>
      <w:r w:rsidRPr="00E5094A">
        <w:rPr>
          <w:rFonts w:ascii="FrankRuehl" w:hAnsi="FrankRuehl" w:cs="FrankRuehl"/>
          <w:color w:val="FF0000"/>
          <w:rtl/>
        </w:rPr>
        <w:t xml:space="preserve">חקיקה שאוזכרה: </w:t>
      </w:r>
    </w:p>
    <w:p w14:paraId="6895675D" w14:textId="77777777" w:rsidR="00E5094A" w:rsidRPr="00E5094A" w:rsidRDefault="00E5094A" w:rsidP="00E5094A">
      <w:pPr>
        <w:spacing w:after="120" w:line="240" w:lineRule="exact"/>
        <w:ind w:left="283" w:hanging="283"/>
        <w:jc w:val="both"/>
        <w:rPr>
          <w:rFonts w:ascii="FrankRuehl" w:hAnsi="FrankRuehl" w:cs="FrankRuehl"/>
          <w:color w:val="0000FF"/>
          <w:u w:val="single"/>
          <w:rtl/>
        </w:rPr>
      </w:pPr>
      <w:hyperlink r:id="rId6" w:history="1">
        <w:r w:rsidRPr="00E5094A">
          <w:rPr>
            <w:rStyle w:val="Hyperlink"/>
            <w:rFonts w:ascii="FrankRuehl" w:hAnsi="FrankRuehl" w:cs="FrankRuehl"/>
            <w:rtl/>
          </w:rPr>
          <w:t>פקודת הסמים המסוכנים [נוסח חדש], תשל"ג-1973</w:t>
        </w:r>
      </w:hyperlink>
    </w:p>
    <w:p w14:paraId="46AB54C5" w14:textId="77777777" w:rsidR="00E5094A" w:rsidRPr="00E5094A" w:rsidRDefault="00E5094A" w:rsidP="00E5094A">
      <w:pPr>
        <w:spacing w:after="120" w:line="240" w:lineRule="exact"/>
        <w:ind w:left="283" w:hanging="283"/>
        <w:jc w:val="both"/>
        <w:rPr>
          <w:rFonts w:ascii="FrankRuehl" w:hAnsi="FrankRuehl" w:cs="FrankRuehl"/>
          <w:rtl/>
        </w:rPr>
      </w:pPr>
    </w:p>
    <w:p w14:paraId="35DFD851" w14:textId="77777777" w:rsidR="00E5094A" w:rsidRPr="00E5094A" w:rsidRDefault="00E5094A" w:rsidP="00EA5CBA">
      <w:pPr>
        <w:spacing w:line="360" w:lineRule="auto"/>
        <w:jc w:val="center"/>
        <w:rPr>
          <w:rFonts w:ascii="Arial" w:hAnsi="Arial"/>
          <w:sz w:val="28"/>
          <w:rtl/>
        </w:rPr>
      </w:pPr>
      <w:bookmarkStart w:id="4" w:name="LawTable_End"/>
      <w:bookmarkEnd w:id="4"/>
    </w:p>
    <w:p w14:paraId="677A7197" w14:textId="77777777" w:rsidR="00E5094A" w:rsidRPr="00E5094A" w:rsidRDefault="00E5094A" w:rsidP="00EA5CBA">
      <w:pPr>
        <w:spacing w:line="360" w:lineRule="auto"/>
        <w:jc w:val="center"/>
        <w:rPr>
          <w:rFonts w:ascii="Arial" w:hAnsi="Arial"/>
          <w:b/>
          <w:color w:val="FF0000"/>
          <w:sz w:val="28"/>
          <w:rtl/>
        </w:rPr>
      </w:pPr>
    </w:p>
    <w:p w14:paraId="5F64A9B6" w14:textId="77777777" w:rsidR="001357D4" w:rsidRDefault="00EA5CBA" w:rsidP="00EA5CBA">
      <w:pPr>
        <w:spacing w:line="360" w:lineRule="auto"/>
        <w:jc w:val="center"/>
        <w:rPr>
          <w:rFonts w:ascii="Arial" w:hAnsi="Arial"/>
          <w:sz w:val="28"/>
          <w:szCs w:val="28"/>
          <w:rtl/>
        </w:rPr>
      </w:pPr>
      <w:r w:rsidRPr="00E5094A">
        <w:rPr>
          <w:rFonts w:ascii="Arial" w:hAnsi="Arial"/>
          <w:b/>
          <w:color w:val="FF0000"/>
          <w:sz w:val="28"/>
          <w:rtl/>
        </w:rPr>
        <w:t>ם</w:t>
      </w:r>
    </w:p>
    <w:p w14:paraId="33CF8E9F" w14:textId="77777777" w:rsidR="001357D4" w:rsidRPr="001357D4" w:rsidRDefault="001357D4" w:rsidP="001357D4">
      <w:pPr>
        <w:spacing w:after="120" w:line="240" w:lineRule="exact"/>
        <w:ind w:left="283" w:hanging="283"/>
        <w:jc w:val="both"/>
        <w:rPr>
          <w:rFonts w:ascii="FrankRuehl" w:hAnsi="FrankRuehl" w:cs="FrankRuehl"/>
          <w:rtl/>
        </w:rPr>
      </w:pPr>
    </w:p>
    <w:p w14:paraId="3C9F4BFE" w14:textId="77777777" w:rsidR="001357D4" w:rsidRPr="001357D4" w:rsidRDefault="001357D4" w:rsidP="001357D4">
      <w:pPr>
        <w:spacing w:after="120" w:line="240" w:lineRule="exact"/>
        <w:ind w:left="283" w:hanging="283"/>
        <w:jc w:val="both"/>
        <w:rPr>
          <w:rFonts w:ascii="FrankRuehl" w:hAnsi="FrankRuehl" w:cs="FrankRuehl"/>
          <w:rtl/>
        </w:rPr>
      </w:pPr>
      <w:r w:rsidRPr="001357D4">
        <w:rPr>
          <w:rFonts w:ascii="FrankRuehl" w:hAnsi="FrankRuehl" w:cs="FrankRuehl"/>
          <w:rtl/>
        </w:rPr>
        <w:t xml:space="preserve">חקיקה שאוזכרה: </w:t>
      </w:r>
    </w:p>
    <w:p w14:paraId="46332E22" w14:textId="77777777" w:rsidR="001357D4" w:rsidRPr="001357D4" w:rsidRDefault="001357D4" w:rsidP="001357D4">
      <w:pPr>
        <w:spacing w:after="120" w:line="240" w:lineRule="exact"/>
        <w:ind w:left="283" w:hanging="283"/>
        <w:jc w:val="both"/>
        <w:rPr>
          <w:rFonts w:ascii="FrankRuehl" w:hAnsi="FrankRuehl" w:cs="FrankRuehl"/>
          <w:rtl/>
        </w:rPr>
      </w:pPr>
      <w:hyperlink r:id="rId7" w:history="1">
        <w:r w:rsidRPr="001357D4">
          <w:rPr>
            <w:rFonts w:ascii="FrankRuehl" w:hAnsi="FrankRuehl" w:cs="FrankRuehl"/>
            <w:color w:val="0000FF"/>
            <w:u w:val="single"/>
            <w:rtl/>
          </w:rPr>
          <w:t>פקודת הסמים המסוכנים [נוסח חדש], תשל"ג-1973</w:t>
        </w:r>
      </w:hyperlink>
    </w:p>
    <w:p w14:paraId="347DA68B" w14:textId="77777777" w:rsidR="00E614C4" w:rsidRPr="00E614C4" w:rsidRDefault="00E614C4" w:rsidP="001357D4">
      <w:pPr>
        <w:spacing w:after="120" w:line="240" w:lineRule="exact"/>
        <w:ind w:left="283" w:hanging="283"/>
        <w:jc w:val="both"/>
        <w:rPr>
          <w:rFonts w:ascii="Arial" w:hAnsi="Arial"/>
          <w:b/>
          <w:bCs/>
          <w:sz w:val="28"/>
          <w:szCs w:val="28"/>
          <w:rtl/>
        </w:rPr>
      </w:pPr>
    </w:p>
    <w:p w14:paraId="536AF451" w14:textId="77777777" w:rsidR="00E614C4" w:rsidRPr="00E614C4" w:rsidRDefault="00E614C4" w:rsidP="00E614C4">
      <w:pPr>
        <w:spacing w:line="360" w:lineRule="auto"/>
        <w:jc w:val="center"/>
        <w:rPr>
          <w:rFonts w:ascii="Arial" w:hAnsi="Arial"/>
          <w:b/>
          <w:bCs/>
          <w:sz w:val="28"/>
          <w:szCs w:val="28"/>
          <w:u w:val="single"/>
          <w:rtl/>
        </w:rPr>
      </w:pPr>
      <w:bookmarkStart w:id="5" w:name="PsakDin"/>
      <w:bookmarkEnd w:id="0"/>
      <w:r w:rsidRPr="00E614C4">
        <w:rPr>
          <w:rFonts w:ascii="Arial" w:hAnsi="Arial"/>
          <w:b/>
          <w:bCs/>
          <w:sz w:val="28"/>
          <w:szCs w:val="28"/>
          <w:u w:val="single"/>
          <w:rtl/>
        </w:rPr>
        <w:t>גזר דין</w:t>
      </w:r>
    </w:p>
    <w:p w14:paraId="492BAEC0" w14:textId="77777777" w:rsidR="00EA5CBA" w:rsidRDefault="00EA5CBA" w:rsidP="00EA5CBA">
      <w:pPr>
        <w:spacing w:line="360" w:lineRule="auto"/>
        <w:jc w:val="center"/>
        <w:rPr>
          <w:rtl/>
        </w:rPr>
      </w:pPr>
      <w:bookmarkStart w:id="6" w:name="ABSTRACT_START"/>
      <w:bookmarkEnd w:id="5"/>
      <w:bookmarkEnd w:id="6"/>
    </w:p>
    <w:p w14:paraId="2BDBE819" w14:textId="77777777" w:rsidR="00EA5CBA" w:rsidRDefault="00EA5CBA" w:rsidP="00EA5CBA">
      <w:pPr>
        <w:spacing w:line="360" w:lineRule="auto"/>
        <w:jc w:val="both"/>
        <w:rPr>
          <w:rtl/>
        </w:rPr>
      </w:pPr>
      <w:r>
        <w:rPr>
          <w:rFonts w:hint="cs"/>
          <w:rtl/>
        </w:rPr>
        <w:t xml:space="preserve">הנאשמת הורשעה, בהתאם להודאתה, בעבירה של יבוא סמים. </w:t>
      </w:r>
    </w:p>
    <w:p w14:paraId="2E63D396" w14:textId="77777777" w:rsidR="00EA5CBA" w:rsidRDefault="00EA5CBA" w:rsidP="00EA5CBA">
      <w:pPr>
        <w:spacing w:line="360" w:lineRule="auto"/>
        <w:jc w:val="both"/>
        <w:rPr>
          <w:rtl/>
        </w:rPr>
      </w:pPr>
    </w:p>
    <w:p w14:paraId="46B8E66D" w14:textId="77777777" w:rsidR="00EA5CBA" w:rsidRDefault="00EA5CBA" w:rsidP="00EA5CBA">
      <w:pPr>
        <w:spacing w:line="360" w:lineRule="auto"/>
        <w:jc w:val="both"/>
        <w:rPr>
          <w:rtl/>
        </w:rPr>
      </w:pPr>
      <w:r>
        <w:rPr>
          <w:rFonts w:hint="cs"/>
          <w:rtl/>
        </w:rPr>
        <w:t xml:space="preserve">על פי עובדות כתב האישום המתוקן, במועדים הרלבנטיים לכתב האישום, בחודש מאי 2016, הנאשמת שהינה בעלת אזרחות ישראלית וצרפתית, שוחחה עם שני קטינים </w:t>
      </w:r>
      <w:r>
        <w:rPr>
          <w:rtl/>
        </w:rPr>
        <w:t>–</w:t>
      </w:r>
      <w:r>
        <w:rPr>
          <w:rFonts w:hint="cs"/>
          <w:rtl/>
        </w:rPr>
        <w:t xml:space="preserve"> ר.א. ו-ב.ע.ש. באשר ליבוא סמים מסוכנים מסוג חשיש מצרפת לישראל ומכירתם ללקוחות שונים בישראל. </w:t>
      </w:r>
    </w:p>
    <w:p w14:paraId="3E6CC1A2" w14:textId="77777777" w:rsidR="00EA5CBA" w:rsidRDefault="00EA5CBA" w:rsidP="00EA5CBA">
      <w:pPr>
        <w:spacing w:line="360" w:lineRule="auto"/>
        <w:jc w:val="both"/>
        <w:rPr>
          <w:rtl/>
        </w:rPr>
      </w:pPr>
      <w:bookmarkStart w:id="7" w:name="ABSTRACT_END"/>
      <w:bookmarkEnd w:id="7"/>
      <w:r>
        <w:rPr>
          <w:rFonts w:hint="cs"/>
          <w:rtl/>
        </w:rPr>
        <w:t xml:space="preserve">עובר ליום 23.5.16 ביקש הקטין ר.א. לייבא סמים מסוג חשיש לישראל עבורו ועבור הנאשמת ובן זוגה, ולצורך כך השתמש בקונסולת פליי סטיישן שהיתה ברשותו להסלקת הסמים. בן זוגה של הנאשמת תיאם עם אחר את רכישת הסמים, ולצורך כך הניח ר.א. את הקונסולה בחניון סמוך </w:t>
      </w:r>
      <w:r>
        <w:rPr>
          <w:rFonts w:hint="cs"/>
          <w:rtl/>
        </w:rPr>
        <w:lastRenderedPageBreak/>
        <w:t xml:space="preserve">לביתו בצרפת. בהמשך ובהנחיית בן זוגה של הנאשמת חזר ר.א. למקום, אסף את הקונסולה לתוכה הוסלקו 10 אריזות שקופות ובהן סמים מסוג חשיש במשקל 986.74 גרם נטו. </w:t>
      </w:r>
    </w:p>
    <w:p w14:paraId="6D4D3C1D" w14:textId="77777777" w:rsidR="00EA5CBA" w:rsidRDefault="00EA5CBA" w:rsidP="00EA5CBA">
      <w:pPr>
        <w:spacing w:line="360" w:lineRule="auto"/>
        <w:jc w:val="both"/>
        <w:rPr>
          <w:rtl/>
        </w:rPr>
      </w:pPr>
      <w:r>
        <w:rPr>
          <w:rFonts w:hint="cs"/>
          <w:rtl/>
        </w:rPr>
        <w:t>בהמשך, מסר ר.א. את הקונסולה המכילה סמים לב.ע.ש. וזאת לצורך תיקונה ושמירתה אצלו בטרם יטוסו לישראל.</w:t>
      </w:r>
    </w:p>
    <w:p w14:paraId="470823B0" w14:textId="77777777" w:rsidR="00EA5CBA" w:rsidRDefault="00EA5CBA" w:rsidP="00EA5CBA">
      <w:pPr>
        <w:spacing w:line="360" w:lineRule="auto"/>
        <w:jc w:val="both"/>
        <w:rPr>
          <w:rtl/>
        </w:rPr>
      </w:pPr>
      <w:r>
        <w:rPr>
          <w:rFonts w:hint="cs"/>
          <w:rtl/>
        </w:rPr>
        <w:t xml:space="preserve">ביום 23.5.16 ב.ע.ש. השיב את הקונסולה לר.א. ור.א. בהנחיית הנאשמת ובן זוגה הסליק את הקונסולה במזוודתו טרם הטיסה לישראל. באותו יום עת נחתו ר.א. וב.ע.ש. בישראל בטרמינל 3 בנתב"ג, נתפסו במזוודתו של ר.א. סמים כמפורט ששויים כ-3,000 יורו. </w:t>
      </w:r>
    </w:p>
    <w:p w14:paraId="1E4DFA38" w14:textId="77777777" w:rsidR="00EA5CBA" w:rsidRDefault="00EA5CBA" w:rsidP="00EA5CBA">
      <w:pPr>
        <w:spacing w:line="360" w:lineRule="auto"/>
        <w:jc w:val="both"/>
        <w:rPr>
          <w:rtl/>
        </w:rPr>
      </w:pPr>
    </w:p>
    <w:p w14:paraId="308503AC" w14:textId="77777777" w:rsidR="00EA5CBA" w:rsidRDefault="00EA5CBA" w:rsidP="00EA5CBA">
      <w:pPr>
        <w:spacing w:line="360" w:lineRule="auto"/>
        <w:jc w:val="both"/>
        <w:rPr>
          <w:rtl/>
        </w:rPr>
      </w:pPr>
      <w:r>
        <w:rPr>
          <w:rFonts w:hint="cs"/>
          <w:rtl/>
        </w:rPr>
        <w:t xml:space="preserve">בדיון שהתקיים ביום 17.7.16 תוקנו עובדות כתב האישום כמפורט לעיל, הנאשמת הודתה בעובדות כתב האישום, ועל פי הסדר דיוני בין הצדדים נשלחה לקבלת תסקיר של שירות המבחן. באותו מועד לא הייתה הסכמה עונשית בין הצדדים ועמדת המאשימה הייתה להטלת מאסר בפועל, מאסר על תנאי וקנס. </w:t>
      </w:r>
    </w:p>
    <w:p w14:paraId="79EAA257" w14:textId="77777777" w:rsidR="00EA5CBA" w:rsidRDefault="00EA5CBA" w:rsidP="00EA5CBA">
      <w:pPr>
        <w:spacing w:line="360" w:lineRule="auto"/>
        <w:jc w:val="both"/>
        <w:rPr>
          <w:rtl/>
        </w:rPr>
      </w:pPr>
    </w:p>
    <w:p w14:paraId="3962E109" w14:textId="77777777" w:rsidR="00EA5CBA" w:rsidRDefault="00EA5CBA" w:rsidP="00EA5CBA">
      <w:pPr>
        <w:spacing w:line="360" w:lineRule="auto"/>
        <w:jc w:val="both"/>
        <w:rPr>
          <w:rtl/>
        </w:rPr>
      </w:pPr>
      <w:r>
        <w:rPr>
          <w:rFonts w:hint="cs"/>
          <w:rtl/>
        </w:rPr>
        <w:t xml:space="preserve">התקבל תסקיר מטעם שירות המבחן, שמפרט את הרקע האישי והמשפחתי של הנאשמת ולפיו הנאשמת בת 22, ילידת צרפת, עלתה לארץ לפני כשנה, אינה עובדת ושוהה בתנאי מעצר בית יחד עם אחיה הקטין, שנזכר בכתב האישום כ-ב.ע.ש.  אשר היה אף הוא עצור בתיק זה. </w:t>
      </w:r>
    </w:p>
    <w:p w14:paraId="215FF2CF" w14:textId="77777777" w:rsidR="00EA5CBA" w:rsidRDefault="00EA5CBA" w:rsidP="00EA5CBA">
      <w:pPr>
        <w:spacing w:line="360" w:lineRule="auto"/>
        <w:jc w:val="both"/>
        <w:rPr>
          <w:rtl/>
        </w:rPr>
      </w:pPr>
      <w:r>
        <w:rPr>
          <w:rFonts w:hint="cs"/>
          <w:rtl/>
        </w:rPr>
        <w:t xml:space="preserve">טרם מעצרה הנאשמת עבדה בבית קפה והתגוררה עם בן זוגה לשעבר, אשר גם הוא נזכר בכתב האישום. </w:t>
      </w:r>
    </w:p>
    <w:p w14:paraId="78F2AF2F" w14:textId="77777777" w:rsidR="00EA5CBA" w:rsidRDefault="00EA5CBA" w:rsidP="00EA5CBA">
      <w:pPr>
        <w:spacing w:line="360" w:lineRule="auto"/>
        <w:jc w:val="both"/>
        <w:rPr>
          <w:rtl/>
        </w:rPr>
      </w:pPr>
      <w:r>
        <w:rPr>
          <w:rFonts w:hint="cs"/>
          <w:rtl/>
        </w:rPr>
        <w:t xml:space="preserve">הנאשמת הייתה עצורה בבית המעצר נווה תרצה למשך כחודש וחצי ושירות המבחן התרשם כי המעצר היווה גורם מרתיע ומציב גבול עבורה. </w:t>
      </w:r>
    </w:p>
    <w:p w14:paraId="1137A2ED" w14:textId="77777777" w:rsidR="00EA5CBA" w:rsidRDefault="00EA5CBA" w:rsidP="00EA5CBA">
      <w:pPr>
        <w:spacing w:line="360" w:lineRule="auto"/>
        <w:jc w:val="both"/>
        <w:rPr>
          <w:rtl/>
        </w:rPr>
      </w:pPr>
      <w:r>
        <w:rPr>
          <w:rFonts w:hint="cs"/>
          <w:rtl/>
        </w:rPr>
        <w:t xml:space="preserve">לדברי הנאשמת מאז מעצרה הפסיקה לחלוטין את השימוש בסמים, ובדיקות שתן שמסרה העידו על ניקיונה מסמים. </w:t>
      </w:r>
    </w:p>
    <w:p w14:paraId="1E721386" w14:textId="77777777" w:rsidR="00EA5CBA" w:rsidRDefault="00EA5CBA" w:rsidP="00EA5CBA">
      <w:pPr>
        <w:spacing w:line="360" w:lineRule="auto"/>
        <w:jc w:val="both"/>
        <w:rPr>
          <w:rtl/>
        </w:rPr>
      </w:pPr>
      <w:r>
        <w:rPr>
          <w:rFonts w:hint="cs"/>
          <w:rtl/>
        </w:rPr>
        <w:t xml:space="preserve">הנאשמת שללה צורך בטיפול יעודי סביב ההיבטים הנפשיים הכרוכים בהתמכרות, ולדבריה נעזרת בשיחות עם עו"ס למשפחות עולי צרפת בהמלצתה פנתה לטיפול פסיכולוגי. </w:t>
      </w:r>
    </w:p>
    <w:p w14:paraId="1963C2B7" w14:textId="77777777" w:rsidR="00EA5CBA" w:rsidRDefault="00EA5CBA" w:rsidP="00EA5CBA">
      <w:pPr>
        <w:spacing w:line="360" w:lineRule="auto"/>
        <w:jc w:val="both"/>
        <w:rPr>
          <w:rtl/>
        </w:rPr>
      </w:pPr>
      <w:r>
        <w:rPr>
          <w:rFonts w:hint="cs"/>
          <w:rtl/>
        </w:rPr>
        <w:t xml:space="preserve">שירות המבחן פירט את גורמי הסיכון לעבריינות וגורמי הסיכוי לשיקום. כגורמי סיכון צוינה נטיית הנאשמת לטשטש את חלקה והעובדה כי היא מתקשה להתבונן באופן מעמיק בסיבות שהובילוה לביצוע העבירה. בצד זאת, שירות המבחן ציין גורמי סיכוי רבים הכוללים את גילה הצעיר של הנאשמת, העדר עבר פלילי, ניקיונה הנוכחי מסמים, גורמי תמיכה משמעותיים המצויים כיום בחייה ובראשם אמה, בעוד שבעת ביצוע העבירות חיה בנפרד מבני משפחתה. כמו כן ציין שירות המבחן את התרשמותו מהשפעה מטלטלת ומרתיעה שהייתה להליך המשפטי נגד הנאשמת. </w:t>
      </w:r>
    </w:p>
    <w:p w14:paraId="2331A173" w14:textId="77777777" w:rsidR="00EA5CBA" w:rsidRDefault="00EA5CBA" w:rsidP="00EA5CBA">
      <w:pPr>
        <w:spacing w:line="360" w:lineRule="auto"/>
        <w:jc w:val="both"/>
        <w:rPr>
          <w:rtl/>
        </w:rPr>
      </w:pPr>
    </w:p>
    <w:p w14:paraId="420B90BE" w14:textId="77777777" w:rsidR="00EA5CBA" w:rsidRDefault="00EA5CBA" w:rsidP="00EA5CBA">
      <w:pPr>
        <w:spacing w:line="360" w:lineRule="auto"/>
        <w:jc w:val="both"/>
        <w:rPr>
          <w:rtl/>
        </w:rPr>
      </w:pPr>
      <w:r>
        <w:rPr>
          <w:rFonts w:hint="cs"/>
          <w:rtl/>
        </w:rPr>
        <w:t xml:space="preserve">שירות המבחן סבור כי מאסר בפועל בעיתוי הנוכחי עלול להוביל לרגרסיה במצבה של הנאשמת וממליץ על הטלת מאסר בדרך של עבודות שירות וכן צו מבחן. </w:t>
      </w:r>
    </w:p>
    <w:p w14:paraId="50BCAC4D" w14:textId="77777777" w:rsidR="00EA5CBA" w:rsidRDefault="00EA5CBA" w:rsidP="00EA5CBA">
      <w:pPr>
        <w:spacing w:line="360" w:lineRule="auto"/>
        <w:jc w:val="both"/>
        <w:rPr>
          <w:rtl/>
        </w:rPr>
      </w:pPr>
    </w:p>
    <w:p w14:paraId="712AF9A9" w14:textId="77777777" w:rsidR="00EA5CBA" w:rsidRDefault="00EA5CBA" w:rsidP="00EA5CBA">
      <w:pPr>
        <w:spacing w:line="360" w:lineRule="auto"/>
        <w:jc w:val="both"/>
        <w:rPr>
          <w:rtl/>
        </w:rPr>
      </w:pPr>
      <w:r>
        <w:rPr>
          <w:rFonts w:hint="cs"/>
          <w:rtl/>
        </w:rPr>
        <w:t xml:space="preserve">לנוכח האמור בתסקיר, המאשימה מיתנה את עמדתה לעונש, והצדדים הגיעו להסדר טיעון "סגור", ועתרו במשותף להשית על הנאשמת 6 חודשי מאסר שירוצו בעבודות שירות, מאסר על תנאי, קנס בסך 20,000 ₪, התחייבות כספית וצו מבחן למשך שנה. </w:t>
      </w:r>
    </w:p>
    <w:p w14:paraId="18B8B39F" w14:textId="77777777" w:rsidR="00EA5CBA" w:rsidRDefault="00EA5CBA" w:rsidP="00EA5CBA">
      <w:pPr>
        <w:spacing w:line="360" w:lineRule="auto"/>
        <w:jc w:val="both"/>
        <w:rPr>
          <w:rtl/>
        </w:rPr>
      </w:pPr>
    </w:p>
    <w:p w14:paraId="00CF8B8B" w14:textId="77777777" w:rsidR="00EA5CBA" w:rsidRDefault="00EA5CBA" w:rsidP="00EA5CBA">
      <w:pPr>
        <w:spacing w:line="360" w:lineRule="auto"/>
        <w:jc w:val="both"/>
        <w:rPr>
          <w:rtl/>
        </w:rPr>
      </w:pPr>
      <w:r>
        <w:rPr>
          <w:rFonts w:hint="cs"/>
          <w:rtl/>
        </w:rPr>
        <w:t xml:space="preserve">ב"כ המאשימה הפנה לאמור בתסקיר וטען כי לנוכח כל האמור בו, ההסכם הוא ראוי, מאוזן ויש לאמצו. </w:t>
      </w:r>
    </w:p>
    <w:p w14:paraId="3529107D" w14:textId="77777777" w:rsidR="00EA5CBA" w:rsidRDefault="00EA5CBA" w:rsidP="00EA5CBA">
      <w:pPr>
        <w:spacing w:line="360" w:lineRule="auto"/>
        <w:jc w:val="both"/>
        <w:rPr>
          <w:rtl/>
        </w:rPr>
      </w:pPr>
      <w:r>
        <w:rPr>
          <w:rFonts w:hint="cs"/>
          <w:rtl/>
        </w:rPr>
        <w:t xml:space="preserve">ב"כ הנאשמת הצטרף לדברי ב"כ המאשימה, הדגיש את לקיחת האחריות מצד הנאשמת ופנייתה לקבלת טיפול. </w:t>
      </w:r>
    </w:p>
    <w:p w14:paraId="036A5FB6" w14:textId="77777777" w:rsidR="00EA5CBA" w:rsidRDefault="00EA5CBA" w:rsidP="00EA5CBA">
      <w:pPr>
        <w:spacing w:line="360" w:lineRule="auto"/>
        <w:jc w:val="both"/>
        <w:rPr>
          <w:rtl/>
        </w:rPr>
      </w:pPr>
    </w:p>
    <w:p w14:paraId="22E66EFF" w14:textId="77777777" w:rsidR="00EA5CBA" w:rsidRDefault="00EA5CBA" w:rsidP="00EA5CBA">
      <w:pPr>
        <w:spacing w:line="360" w:lineRule="auto"/>
        <w:jc w:val="both"/>
        <w:rPr>
          <w:rtl/>
        </w:rPr>
      </w:pPr>
      <w:r>
        <w:rPr>
          <w:rFonts w:hint="cs"/>
          <w:rtl/>
        </w:rPr>
        <w:t xml:space="preserve">הנאשמת בדברה האחרון אמרה כי היא מצטערת על מעשיה ומתביישת בהם ולא תחזור על כך. </w:t>
      </w:r>
    </w:p>
    <w:p w14:paraId="7D3CEC5C" w14:textId="77777777" w:rsidR="00EA5CBA" w:rsidRDefault="00EA5CBA" w:rsidP="00EA5CBA">
      <w:pPr>
        <w:spacing w:line="360" w:lineRule="auto"/>
        <w:jc w:val="both"/>
        <w:rPr>
          <w:rtl/>
        </w:rPr>
      </w:pPr>
    </w:p>
    <w:p w14:paraId="25448510" w14:textId="77777777" w:rsidR="00EA5CBA" w:rsidRDefault="00EA5CBA" w:rsidP="00EA5CBA">
      <w:pPr>
        <w:spacing w:line="360" w:lineRule="auto"/>
        <w:jc w:val="both"/>
        <w:rPr>
          <w:rtl/>
        </w:rPr>
      </w:pPr>
      <w:r>
        <w:rPr>
          <w:rFonts w:hint="cs"/>
          <w:rtl/>
        </w:rPr>
        <w:t xml:space="preserve">הערכים המוגנים בעבירה של יבוא סמים הם שמירה על בריאות הגוף והנפש של הפרט ושמירה על שלום הציבור בכללותו. מדיניות הענישה הנוהגת בעבירה מסוג זה היא מדיניות ענישה מחמירה שמתבטאת בדרך כלל בהטלת עונשי מאסר מאחורי סורג ובריח. ענישה זו נועדה לשרת את עקרון הגמול וההרתעה ולהעביר מסר חד משמעי לנאשם ולעבריינים פוטנציאליים. </w:t>
      </w:r>
    </w:p>
    <w:p w14:paraId="50B18DCE" w14:textId="77777777" w:rsidR="00EA5CBA" w:rsidRDefault="00EA5CBA" w:rsidP="00EA5CBA">
      <w:pPr>
        <w:spacing w:line="360" w:lineRule="auto"/>
        <w:jc w:val="both"/>
        <w:rPr>
          <w:rtl/>
        </w:rPr>
      </w:pPr>
    </w:p>
    <w:p w14:paraId="4699ED41" w14:textId="77777777" w:rsidR="00EA5CBA" w:rsidRDefault="00EA5CBA" w:rsidP="00EA5CBA">
      <w:pPr>
        <w:spacing w:line="360" w:lineRule="auto"/>
        <w:jc w:val="both"/>
        <w:rPr>
          <w:rtl/>
        </w:rPr>
      </w:pPr>
      <w:r>
        <w:rPr>
          <w:rFonts w:hint="cs"/>
          <w:rtl/>
        </w:rPr>
        <w:t xml:space="preserve">במקרה דנן, ניכר כי מדובר בעבירה  מתוכננת, מדובר בסם מסוג חשיש שלאחרונה בית משפט זה נתקלים במקרים רבים של יבוא חשיש מצרפת, ובכמות של כמעט קילוגרם. </w:t>
      </w:r>
    </w:p>
    <w:p w14:paraId="1A2FB327" w14:textId="77777777" w:rsidR="00EA5CBA" w:rsidRDefault="00EA5CBA" w:rsidP="00EA5CBA">
      <w:pPr>
        <w:spacing w:line="360" w:lineRule="auto"/>
        <w:jc w:val="both"/>
        <w:rPr>
          <w:rtl/>
        </w:rPr>
      </w:pPr>
    </w:p>
    <w:p w14:paraId="32F89F28" w14:textId="77777777" w:rsidR="00EA5CBA" w:rsidRDefault="00EA5CBA" w:rsidP="00EA5CBA">
      <w:pPr>
        <w:spacing w:line="360" w:lineRule="auto"/>
        <w:jc w:val="both"/>
        <w:rPr>
          <w:rtl/>
        </w:rPr>
      </w:pPr>
      <w:r>
        <w:rPr>
          <w:rFonts w:hint="cs"/>
          <w:rtl/>
        </w:rPr>
        <w:t xml:space="preserve">לא אפרט את מתחם העונש ההולם נוכח העובדה שמדובר בטיעון סגור, ואסתפק בכך שאבהיר כי מדובר בהסדר ראוי לאור נסיבותיה החריגות של הנאשמת הכוללות את גילה הצעיר, הודאתה, הבעת החרטה, העדר עבר פלילי, התקופה בה שהתה במעצר ממש והתקופה הממושכת בה שהתה במעצר בית מלא ולא הפרה אותו ובעיקר, לאור התסקיר החיובי ונכונות הנאשמת להמשיך לשתף פעולה עם גורמי הטיפול. </w:t>
      </w:r>
    </w:p>
    <w:p w14:paraId="06FEA005" w14:textId="77777777" w:rsidR="00EA5CBA" w:rsidRDefault="00EA5CBA" w:rsidP="00EA5CBA">
      <w:pPr>
        <w:spacing w:line="360" w:lineRule="auto"/>
        <w:jc w:val="both"/>
        <w:rPr>
          <w:rtl/>
        </w:rPr>
      </w:pPr>
    </w:p>
    <w:p w14:paraId="714D952A" w14:textId="77777777" w:rsidR="00EA5CBA" w:rsidRDefault="00EA5CBA" w:rsidP="00EA5CBA">
      <w:pPr>
        <w:spacing w:line="360" w:lineRule="auto"/>
        <w:jc w:val="both"/>
        <w:rPr>
          <w:rtl/>
        </w:rPr>
      </w:pPr>
      <w:r>
        <w:rPr>
          <w:rFonts w:hint="cs"/>
          <w:rtl/>
        </w:rPr>
        <w:t>לאור האמור אני מכבדת את הסדר הטיעון וגוזרת על הנאשמת את העונשים הבאים:</w:t>
      </w:r>
    </w:p>
    <w:p w14:paraId="486052AF" w14:textId="77777777" w:rsidR="00EA5CBA" w:rsidRDefault="00EA5CBA" w:rsidP="00EA5CBA">
      <w:pPr>
        <w:spacing w:line="360" w:lineRule="auto"/>
        <w:jc w:val="both"/>
        <w:rPr>
          <w:rtl/>
        </w:rPr>
      </w:pPr>
    </w:p>
    <w:p w14:paraId="3250E91A" w14:textId="77777777" w:rsidR="00EA5CBA" w:rsidRDefault="00EA5CBA" w:rsidP="00EA5CBA">
      <w:pPr>
        <w:spacing w:line="360" w:lineRule="auto"/>
        <w:ind w:left="720" w:hanging="720"/>
        <w:jc w:val="both"/>
        <w:rPr>
          <w:rtl/>
        </w:rPr>
      </w:pPr>
      <w:r>
        <w:rPr>
          <w:rFonts w:hint="cs"/>
          <w:rtl/>
        </w:rPr>
        <w:t>א.</w:t>
      </w:r>
      <w:r>
        <w:rPr>
          <w:rFonts w:hint="cs"/>
          <w:rtl/>
        </w:rPr>
        <w:tab/>
      </w:r>
      <w:r w:rsidRPr="00B85AF5">
        <w:rPr>
          <w:rFonts w:hint="cs"/>
          <w:rtl/>
        </w:rPr>
        <w:t xml:space="preserve">מאסר לתקופה של </w:t>
      </w:r>
      <w:r>
        <w:rPr>
          <w:rFonts w:hint="cs"/>
          <w:rtl/>
        </w:rPr>
        <w:t xml:space="preserve">6 </w:t>
      </w:r>
      <w:r w:rsidRPr="00B85AF5">
        <w:rPr>
          <w:rFonts w:hint="cs"/>
          <w:rtl/>
        </w:rPr>
        <w:t xml:space="preserve">חודשים, אשר ירוצה בדרך של עבודות שירות, </w:t>
      </w:r>
      <w:r>
        <w:rPr>
          <w:rFonts w:hint="cs"/>
          <w:rtl/>
        </w:rPr>
        <w:t xml:space="preserve">בבית יהדות בוכרה, קרית שלום, הכינור 2, תל אביב, </w:t>
      </w:r>
      <w:r w:rsidRPr="00B85AF5">
        <w:rPr>
          <w:rFonts w:hint="cs"/>
          <w:rtl/>
        </w:rPr>
        <w:t xml:space="preserve">החל מיום </w:t>
      </w:r>
      <w:r>
        <w:rPr>
          <w:rFonts w:hint="cs"/>
          <w:rtl/>
        </w:rPr>
        <w:t>28.2.17, 5  ימים בשבוע, 8.5 שעות עבודה יומיות. בערבי חג וחול המועד הנאשמת ת</w:t>
      </w:r>
      <w:r w:rsidRPr="00B85AF5">
        <w:rPr>
          <w:rFonts w:hint="cs"/>
          <w:rtl/>
        </w:rPr>
        <w:t>ועסק במקום העבודה וגם אם לא עבד</w:t>
      </w:r>
      <w:r>
        <w:rPr>
          <w:rFonts w:hint="cs"/>
          <w:rtl/>
        </w:rPr>
        <w:t>ה</w:t>
      </w:r>
      <w:r w:rsidRPr="00B85AF5">
        <w:rPr>
          <w:rFonts w:hint="cs"/>
          <w:rtl/>
        </w:rPr>
        <w:t xml:space="preserve"> באותו יום, בין אם מסיבותי</w:t>
      </w:r>
      <w:r>
        <w:rPr>
          <w:rFonts w:hint="cs"/>
          <w:rtl/>
        </w:rPr>
        <w:t>ה</w:t>
      </w:r>
      <w:r w:rsidRPr="00B85AF5">
        <w:rPr>
          <w:rFonts w:hint="cs"/>
          <w:rtl/>
        </w:rPr>
        <w:t xml:space="preserve"> ובין אם בגלל שהמקום סגור, </w:t>
      </w:r>
      <w:r>
        <w:rPr>
          <w:rFonts w:hint="cs"/>
          <w:rtl/>
        </w:rPr>
        <w:t>ת</w:t>
      </w:r>
      <w:r w:rsidRPr="00B85AF5">
        <w:rPr>
          <w:rFonts w:hint="cs"/>
          <w:rtl/>
        </w:rPr>
        <w:t xml:space="preserve">חויב ביום עבודה מלא. </w:t>
      </w:r>
    </w:p>
    <w:p w14:paraId="650B6901" w14:textId="77777777" w:rsidR="00EA5CBA" w:rsidRPr="00B85AF5" w:rsidRDefault="00EA5CBA" w:rsidP="00EA5CBA">
      <w:pPr>
        <w:spacing w:line="360" w:lineRule="auto"/>
        <w:ind w:left="720"/>
        <w:jc w:val="both"/>
        <w:rPr>
          <w:rtl/>
        </w:rPr>
      </w:pPr>
      <w:r>
        <w:rPr>
          <w:rFonts w:hint="cs"/>
          <w:rtl/>
        </w:rPr>
        <w:t>הובהר לנאשמת, כי עליה</w:t>
      </w:r>
      <w:r w:rsidRPr="00B85AF5">
        <w:rPr>
          <w:rFonts w:hint="cs"/>
          <w:rtl/>
        </w:rPr>
        <w:t xml:space="preserve"> לעמוד בתנאי הפיקוח וביקורות הפתע, וכל הפרה בעבודות השירות או ביצוע עבירות נוספות, יביאו להפסקה מנהלית וריצוי העונש במאסר ממש.</w:t>
      </w:r>
    </w:p>
    <w:p w14:paraId="01C82E0C" w14:textId="77777777" w:rsidR="00EA5CBA" w:rsidRPr="00B85AF5" w:rsidRDefault="00EA5CBA" w:rsidP="00EA5CBA">
      <w:pPr>
        <w:spacing w:line="360" w:lineRule="auto"/>
        <w:jc w:val="both"/>
        <w:rPr>
          <w:rtl/>
        </w:rPr>
      </w:pPr>
    </w:p>
    <w:p w14:paraId="779B3E4D" w14:textId="77777777" w:rsidR="00EA5CBA" w:rsidRDefault="00EA5CBA" w:rsidP="00EA5CBA">
      <w:pPr>
        <w:spacing w:line="360" w:lineRule="auto"/>
        <w:ind w:left="720"/>
        <w:jc w:val="both"/>
        <w:rPr>
          <w:rtl/>
        </w:rPr>
      </w:pPr>
      <w:r>
        <w:rPr>
          <w:rFonts w:hint="cs"/>
          <w:rtl/>
        </w:rPr>
        <w:t>על הנאשמת</w:t>
      </w:r>
      <w:r w:rsidRPr="00B85AF5">
        <w:rPr>
          <w:rFonts w:hint="cs"/>
          <w:rtl/>
        </w:rPr>
        <w:t xml:space="preserve"> להתייצב בתאריך </w:t>
      </w:r>
      <w:r>
        <w:rPr>
          <w:rFonts w:hint="cs"/>
          <w:rtl/>
        </w:rPr>
        <w:t xml:space="preserve">28.2.17 </w:t>
      </w:r>
      <w:r w:rsidRPr="00B85AF5">
        <w:rPr>
          <w:rFonts w:hint="cs"/>
          <w:rtl/>
        </w:rPr>
        <w:t xml:space="preserve">בשעה </w:t>
      </w:r>
      <w:r>
        <w:rPr>
          <w:rFonts w:hint="cs"/>
          <w:rtl/>
        </w:rPr>
        <w:t xml:space="preserve">08:00 </w:t>
      </w:r>
      <w:r w:rsidRPr="00B85AF5">
        <w:rPr>
          <w:rFonts w:hint="cs"/>
          <w:rtl/>
        </w:rPr>
        <w:t xml:space="preserve">לצורך קליטה והצבה בפני המפקח על עבודות השירות במפקדת מחוז </w:t>
      </w:r>
      <w:r>
        <w:rPr>
          <w:rFonts w:hint="cs"/>
          <w:rtl/>
        </w:rPr>
        <w:t>מרכז</w:t>
      </w:r>
      <w:r w:rsidRPr="00B85AF5">
        <w:rPr>
          <w:rFonts w:hint="cs"/>
          <w:rtl/>
        </w:rPr>
        <w:t xml:space="preserve">, יחידת עבודות השירות בעיר </w:t>
      </w:r>
      <w:r>
        <w:rPr>
          <w:rFonts w:hint="cs"/>
          <w:rtl/>
        </w:rPr>
        <w:t>רמלה.</w:t>
      </w:r>
    </w:p>
    <w:p w14:paraId="19B1F5CE" w14:textId="77777777" w:rsidR="00EA5CBA" w:rsidRDefault="00EA5CBA" w:rsidP="00EA5CBA">
      <w:pPr>
        <w:spacing w:line="360" w:lineRule="auto"/>
        <w:jc w:val="both"/>
        <w:rPr>
          <w:rtl/>
        </w:rPr>
      </w:pPr>
    </w:p>
    <w:p w14:paraId="5B2FA48B" w14:textId="77777777" w:rsidR="00EA5CBA" w:rsidRPr="009A64AF" w:rsidRDefault="00EA5CBA" w:rsidP="00EA5CBA">
      <w:pPr>
        <w:spacing w:line="360" w:lineRule="auto"/>
        <w:ind w:left="720" w:hanging="720"/>
        <w:jc w:val="both"/>
      </w:pPr>
      <w:r>
        <w:rPr>
          <w:rFonts w:hint="cs"/>
          <w:rtl/>
        </w:rPr>
        <w:t>ב.</w:t>
      </w:r>
      <w:r>
        <w:rPr>
          <w:rFonts w:hint="cs"/>
          <w:rtl/>
        </w:rPr>
        <w:tab/>
      </w:r>
      <w:r w:rsidRPr="009A64AF">
        <w:rPr>
          <w:rFonts w:hint="cs"/>
          <w:rtl/>
        </w:rPr>
        <w:t>מאסר על תנאי למשך</w:t>
      </w:r>
      <w:r>
        <w:rPr>
          <w:rFonts w:hint="cs"/>
          <w:rtl/>
        </w:rPr>
        <w:t xml:space="preserve"> 6</w:t>
      </w:r>
      <w:r w:rsidRPr="009A64AF">
        <w:rPr>
          <w:rFonts w:hint="cs"/>
          <w:rtl/>
        </w:rPr>
        <w:t>חודשים, והנאש</w:t>
      </w:r>
      <w:r>
        <w:rPr>
          <w:rFonts w:hint="cs"/>
          <w:rtl/>
        </w:rPr>
        <w:t>מת</w:t>
      </w:r>
      <w:r w:rsidRPr="009A64AF">
        <w:rPr>
          <w:rFonts w:hint="cs"/>
          <w:rtl/>
        </w:rPr>
        <w:t xml:space="preserve"> לא </w:t>
      </w:r>
      <w:r>
        <w:rPr>
          <w:rFonts w:hint="cs"/>
          <w:rtl/>
        </w:rPr>
        <w:t>תישא בעונש זה אלא אם כן ת</w:t>
      </w:r>
      <w:r w:rsidRPr="009A64AF">
        <w:rPr>
          <w:rFonts w:hint="cs"/>
          <w:rtl/>
        </w:rPr>
        <w:t xml:space="preserve">עבור בתוך שלוש שנים מהיום </w:t>
      </w:r>
      <w:r>
        <w:rPr>
          <w:rFonts w:hint="cs"/>
          <w:rtl/>
        </w:rPr>
        <w:t xml:space="preserve">כל </w:t>
      </w:r>
      <w:r w:rsidRPr="009A64AF">
        <w:rPr>
          <w:rFonts w:hint="cs"/>
          <w:rtl/>
        </w:rPr>
        <w:t>עביר</w:t>
      </w:r>
      <w:r>
        <w:rPr>
          <w:rFonts w:hint="cs"/>
          <w:rtl/>
        </w:rPr>
        <w:t xml:space="preserve">ה על </w:t>
      </w:r>
      <w:hyperlink r:id="rId8" w:history="1">
        <w:r w:rsidR="00E614C4" w:rsidRPr="00E614C4">
          <w:rPr>
            <w:rStyle w:val="Hyperlink"/>
            <w:rFonts w:hint="eastAsia"/>
            <w:rtl/>
          </w:rPr>
          <w:t>פקודת</w:t>
        </w:r>
        <w:r w:rsidR="00E614C4" w:rsidRPr="00E614C4">
          <w:rPr>
            <w:rStyle w:val="Hyperlink"/>
            <w:rtl/>
          </w:rPr>
          <w:t xml:space="preserve"> הסמים המסוכנים</w:t>
        </w:r>
      </w:hyperlink>
      <w:r>
        <w:rPr>
          <w:rFonts w:hint="cs"/>
          <w:rtl/>
        </w:rPr>
        <w:t xml:space="preserve"> מסוג פשע. </w:t>
      </w:r>
      <w:r w:rsidRPr="009A64AF">
        <w:rPr>
          <w:rFonts w:hint="cs"/>
          <w:rtl/>
        </w:rPr>
        <w:t xml:space="preserve">    </w:t>
      </w:r>
    </w:p>
    <w:p w14:paraId="4DC857FD" w14:textId="77777777" w:rsidR="00EA5CBA" w:rsidRPr="00692968" w:rsidRDefault="00EA5CBA" w:rsidP="00EA5CBA">
      <w:pPr>
        <w:ind w:left="720" w:hanging="720"/>
        <w:jc w:val="both"/>
        <w:rPr>
          <w:rtl/>
        </w:rPr>
      </w:pPr>
    </w:p>
    <w:p w14:paraId="19E4698B" w14:textId="77777777" w:rsidR="00EA5CBA" w:rsidRPr="009A64AF" w:rsidRDefault="00EA5CBA" w:rsidP="00EA5CBA">
      <w:pPr>
        <w:spacing w:line="360" w:lineRule="auto"/>
        <w:ind w:left="720" w:hanging="720"/>
        <w:jc w:val="both"/>
        <w:rPr>
          <w:rtl/>
        </w:rPr>
      </w:pPr>
      <w:r>
        <w:rPr>
          <w:rFonts w:hint="cs"/>
          <w:rtl/>
        </w:rPr>
        <w:t>ג.</w:t>
      </w:r>
      <w:r w:rsidRPr="009A64AF">
        <w:rPr>
          <w:rFonts w:hint="cs"/>
          <w:rtl/>
        </w:rPr>
        <w:tab/>
        <w:t>קנס כספי בסך</w:t>
      </w:r>
      <w:r>
        <w:rPr>
          <w:rFonts w:hint="cs"/>
          <w:rtl/>
        </w:rPr>
        <w:t xml:space="preserve"> 20,000  </w:t>
      </w:r>
      <w:r w:rsidRPr="009A64AF">
        <w:rPr>
          <w:rFonts w:hint="cs"/>
          <w:rtl/>
        </w:rPr>
        <w:t xml:space="preserve">₪ או </w:t>
      </w:r>
      <w:r>
        <w:rPr>
          <w:rFonts w:hint="cs"/>
          <w:rtl/>
        </w:rPr>
        <w:t xml:space="preserve">90 </w:t>
      </w:r>
      <w:r w:rsidRPr="009A64AF">
        <w:rPr>
          <w:rFonts w:hint="cs"/>
          <w:rtl/>
        </w:rPr>
        <w:t>ימי מאסר תמורתו.</w:t>
      </w:r>
    </w:p>
    <w:p w14:paraId="6AB1AACC" w14:textId="77777777" w:rsidR="00EA5CBA" w:rsidRPr="009A64AF" w:rsidRDefault="00EA5CBA" w:rsidP="00EA5CBA">
      <w:pPr>
        <w:ind w:left="720" w:hanging="720"/>
        <w:jc w:val="both"/>
        <w:rPr>
          <w:rtl/>
        </w:rPr>
      </w:pPr>
      <w:r w:rsidRPr="009A64AF">
        <w:rPr>
          <w:rFonts w:hint="cs"/>
          <w:rtl/>
        </w:rPr>
        <w:tab/>
      </w:r>
    </w:p>
    <w:p w14:paraId="3CF241E1" w14:textId="77777777" w:rsidR="00EA5CBA" w:rsidRDefault="00EA5CBA" w:rsidP="00EA5CBA">
      <w:pPr>
        <w:spacing w:line="360" w:lineRule="auto"/>
        <w:ind w:left="720"/>
        <w:jc w:val="both"/>
        <w:rPr>
          <w:rtl/>
        </w:rPr>
      </w:pPr>
      <w:r w:rsidRPr="009A64AF">
        <w:rPr>
          <w:rFonts w:hint="cs"/>
          <w:rtl/>
        </w:rPr>
        <w:t xml:space="preserve">הקנס ישולם </w:t>
      </w:r>
      <w:r>
        <w:rPr>
          <w:rFonts w:hint="cs"/>
          <w:rtl/>
        </w:rPr>
        <w:t xml:space="preserve">עד ליום 1.4.17. </w:t>
      </w:r>
    </w:p>
    <w:p w14:paraId="34D6328D" w14:textId="77777777" w:rsidR="00EA5CBA" w:rsidRDefault="00EA5CBA" w:rsidP="00EA5CBA">
      <w:pPr>
        <w:spacing w:line="360" w:lineRule="auto"/>
        <w:ind w:left="720"/>
        <w:jc w:val="both"/>
        <w:rPr>
          <w:rtl/>
        </w:rPr>
      </w:pPr>
      <w:r>
        <w:rPr>
          <w:rFonts w:hint="cs"/>
          <w:rtl/>
        </w:rPr>
        <w:t xml:space="preserve">ככל שהופקדו כספים במסגרת </w:t>
      </w:r>
      <w:hyperlink r:id="rId9" w:history="1">
        <w:r w:rsidR="00E614C4" w:rsidRPr="00E614C4">
          <w:rPr>
            <w:rStyle w:val="Hyperlink"/>
            <w:rFonts w:hint="eastAsia"/>
            <w:rtl/>
          </w:rPr>
          <w:t>מ</w:t>
        </w:r>
        <w:r w:rsidR="00E614C4" w:rsidRPr="00E614C4">
          <w:rPr>
            <w:rStyle w:val="Hyperlink"/>
            <w:rtl/>
          </w:rPr>
          <w:t>"ת 62986-05-16</w:t>
        </w:r>
      </w:hyperlink>
      <w:r>
        <w:rPr>
          <w:rFonts w:hint="cs"/>
          <w:rtl/>
        </w:rPr>
        <w:t xml:space="preserve"> ע"י הנאשמת, הם יקוזזו לטובת הקנס שהוטל, בהעדר כל מניעה חוקית אחרת לרבות עיקולים, וככל שייוותרו כספים הם יוחזרו למפקיד. </w:t>
      </w:r>
    </w:p>
    <w:p w14:paraId="185E0E96" w14:textId="77777777" w:rsidR="00EA5CBA" w:rsidRPr="009A64AF" w:rsidRDefault="00EA5CBA" w:rsidP="00EA5CBA">
      <w:pPr>
        <w:ind w:left="720"/>
        <w:jc w:val="both"/>
        <w:rPr>
          <w:rtl/>
        </w:rPr>
      </w:pPr>
    </w:p>
    <w:p w14:paraId="6B624F48" w14:textId="77777777" w:rsidR="00EA5CBA" w:rsidRPr="009A64AF" w:rsidRDefault="00EA5CBA" w:rsidP="00EA5CBA">
      <w:pPr>
        <w:pStyle w:val="a7"/>
        <w:spacing w:line="360" w:lineRule="auto"/>
        <w:ind w:left="720" w:hanging="720"/>
        <w:jc w:val="both"/>
      </w:pPr>
      <w:r>
        <w:rPr>
          <w:rFonts w:hint="cs"/>
          <w:rtl/>
        </w:rPr>
        <w:t>ד.</w:t>
      </w:r>
      <w:r w:rsidRPr="009A64AF">
        <w:rPr>
          <w:rFonts w:hint="cs"/>
          <w:rtl/>
        </w:rPr>
        <w:tab/>
        <w:t>הנאש</w:t>
      </w:r>
      <w:r>
        <w:rPr>
          <w:rFonts w:hint="cs"/>
          <w:rtl/>
        </w:rPr>
        <w:t>מת ת</w:t>
      </w:r>
      <w:r w:rsidRPr="009A64AF">
        <w:rPr>
          <w:rFonts w:hint="cs"/>
          <w:rtl/>
        </w:rPr>
        <w:t>חתום על התחייבות בסך של</w:t>
      </w:r>
      <w:r>
        <w:rPr>
          <w:rFonts w:hint="cs"/>
          <w:rtl/>
        </w:rPr>
        <w:t xml:space="preserve">  10,000 </w:t>
      </w:r>
      <w:r w:rsidRPr="009A64AF">
        <w:rPr>
          <w:rFonts w:hint="cs"/>
          <w:rtl/>
        </w:rPr>
        <w:t>₪ ש</w:t>
      </w:r>
      <w:r>
        <w:rPr>
          <w:rFonts w:hint="cs"/>
          <w:rtl/>
        </w:rPr>
        <w:t xml:space="preserve">לא תעבור בתוך 3 שנים מהיום כל עבירה על </w:t>
      </w:r>
      <w:hyperlink r:id="rId10" w:history="1">
        <w:r w:rsidR="00E614C4" w:rsidRPr="00E614C4">
          <w:rPr>
            <w:rStyle w:val="Hyperlink"/>
            <w:rFonts w:hint="eastAsia"/>
            <w:rtl/>
          </w:rPr>
          <w:t>פקודת</w:t>
        </w:r>
        <w:r w:rsidR="00E614C4" w:rsidRPr="00E614C4">
          <w:rPr>
            <w:rStyle w:val="Hyperlink"/>
            <w:rtl/>
          </w:rPr>
          <w:t xml:space="preserve"> הסמים המסוכנים</w:t>
        </w:r>
      </w:hyperlink>
      <w:r>
        <w:rPr>
          <w:rFonts w:hint="cs"/>
          <w:rtl/>
        </w:rPr>
        <w:t xml:space="preserve"> מסוג פשע. </w:t>
      </w:r>
      <w:r w:rsidRPr="009A64AF">
        <w:rPr>
          <w:rFonts w:hint="cs"/>
          <w:rtl/>
        </w:rPr>
        <w:t>לא תחתם ההתחייבות</w:t>
      </w:r>
      <w:r>
        <w:rPr>
          <w:rFonts w:hint="cs"/>
          <w:rtl/>
        </w:rPr>
        <w:t xml:space="preserve"> תוך 7 ימים, ת</w:t>
      </w:r>
      <w:r w:rsidRPr="009A64AF">
        <w:rPr>
          <w:rFonts w:hint="cs"/>
          <w:rtl/>
        </w:rPr>
        <w:t xml:space="preserve">יאסר למשך </w:t>
      </w:r>
      <w:r>
        <w:rPr>
          <w:rFonts w:hint="cs"/>
          <w:rtl/>
        </w:rPr>
        <w:t>7</w:t>
      </w:r>
      <w:r w:rsidRPr="009A64AF">
        <w:rPr>
          <w:rFonts w:hint="cs"/>
          <w:rtl/>
        </w:rPr>
        <w:t xml:space="preserve"> ימים</w:t>
      </w:r>
      <w:r>
        <w:rPr>
          <w:rFonts w:hint="cs"/>
          <w:rtl/>
        </w:rPr>
        <w:t>.</w:t>
      </w:r>
    </w:p>
    <w:p w14:paraId="35885F3D" w14:textId="77777777" w:rsidR="00EA5CBA" w:rsidRDefault="00EA5CBA" w:rsidP="00EA5CBA">
      <w:pPr>
        <w:ind w:left="720" w:hanging="720"/>
        <w:jc w:val="both"/>
        <w:rPr>
          <w:rtl/>
        </w:rPr>
      </w:pPr>
    </w:p>
    <w:p w14:paraId="4BBA7828" w14:textId="77777777" w:rsidR="00EA5CBA" w:rsidRDefault="00EA5CBA" w:rsidP="00EA5CBA">
      <w:pPr>
        <w:pStyle w:val="a7"/>
        <w:spacing w:line="360" w:lineRule="auto"/>
        <w:ind w:left="714" w:hanging="714"/>
        <w:jc w:val="both"/>
        <w:rPr>
          <w:rtl/>
        </w:rPr>
      </w:pPr>
      <w:r w:rsidRPr="00F7182F">
        <w:rPr>
          <w:rFonts w:hint="cs"/>
          <w:rtl/>
        </w:rPr>
        <w:t>ה.</w:t>
      </w:r>
      <w:r w:rsidRPr="00F7182F">
        <w:rPr>
          <w:rFonts w:hint="cs"/>
          <w:rtl/>
        </w:rPr>
        <w:tab/>
      </w:r>
      <w:r>
        <w:rPr>
          <w:rFonts w:hint="cs"/>
          <w:rtl/>
        </w:rPr>
        <w:t>הנאשמת תעמוד בפיקוח קצין מבחן, כאמור בפקודת המבחחן [נוסח חדש] תשכ"ט-1969 למשך שנה מהיום ותפעל בהתאם להוראות והנחיות קצין מבחן.</w:t>
      </w:r>
    </w:p>
    <w:p w14:paraId="4BA07DEF" w14:textId="77777777" w:rsidR="00EA5CBA" w:rsidRDefault="00EA5CBA" w:rsidP="00EA5CBA">
      <w:pPr>
        <w:pStyle w:val="a7"/>
        <w:spacing w:line="360" w:lineRule="auto"/>
        <w:ind w:left="714"/>
        <w:jc w:val="both"/>
        <w:rPr>
          <w:rtl/>
        </w:rPr>
      </w:pPr>
      <w:r>
        <w:rPr>
          <w:rFonts w:hint="cs"/>
          <w:rtl/>
        </w:rPr>
        <w:t xml:space="preserve">הנאשמת מוזהרת כי אם לא תעמוד בצו המבחן ניתן יהיה לגזור דינה מחדש. </w:t>
      </w:r>
    </w:p>
    <w:p w14:paraId="670C06C6" w14:textId="77777777" w:rsidR="00EA5CBA" w:rsidRDefault="00EA5CBA" w:rsidP="00EA5CBA">
      <w:pPr>
        <w:pStyle w:val="a7"/>
        <w:ind w:left="714" w:hanging="714"/>
        <w:jc w:val="both"/>
        <w:rPr>
          <w:rtl/>
        </w:rPr>
      </w:pPr>
    </w:p>
    <w:p w14:paraId="536CC8AC" w14:textId="77777777" w:rsidR="00EA5CBA" w:rsidRDefault="00EA5CBA" w:rsidP="00EA5CBA">
      <w:pPr>
        <w:pStyle w:val="a7"/>
        <w:spacing w:line="360" w:lineRule="auto"/>
        <w:ind w:left="714" w:hanging="714"/>
        <w:jc w:val="both"/>
        <w:rPr>
          <w:rtl/>
        </w:rPr>
      </w:pPr>
      <w:r>
        <w:rPr>
          <w:rFonts w:hint="cs"/>
          <w:rtl/>
        </w:rPr>
        <w:t xml:space="preserve">הסמים יושמדו. טלפון סלולארי מסוג אייפון 6+ יושב לנאשמת. </w:t>
      </w:r>
    </w:p>
    <w:p w14:paraId="0F5B5A29" w14:textId="77777777" w:rsidR="00EA5CBA" w:rsidRPr="00F7182F" w:rsidRDefault="00EA5CBA" w:rsidP="00EA5CBA">
      <w:pPr>
        <w:pStyle w:val="a7"/>
        <w:spacing w:line="360" w:lineRule="auto"/>
        <w:ind w:left="714" w:hanging="714"/>
        <w:jc w:val="both"/>
        <w:rPr>
          <w:b/>
          <w:bCs/>
          <w:u w:val="single"/>
          <w:rtl/>
        </w:rPr>
      </w:pPr>
      <w:r w:rsidRPr="00F7182F">
        <w:rPr>
          <w:rFonts w:hint="cs"/>
          <w:b/>
          <w:bCs/>
          <w:u w:val="single"/>
          <w:rtl/>
        </w:rPr>
        <w:t xml:space="preserve">מזכירות בית-המשפט תשלח עותק גזר הדין לממונה על עבודות השירות בשב"ס ולשירות המבחן. </w:t>
      </w:r>
    </w:p>
    <w:p w14:paraId="3E9E8B0C" w14:textId="77777777" w:rsidR="00EA5CBA" w:rsidRPr="00F7182F" w:rsidRDefault="00EA5CBA" w:rsidP="00EA5CBA">
      <w:pPr>
        <w:pStyle w:val="a7"/>
        <w:spacing w:line="360" w:lineRule="auto"/>
        <w:ind w:left="714" w:hanging="714"/>
        <w:jc w:val="both"/>
        <w:rPr>
          <w:rtl/>
        </w:rPr>
      </w:pPr>
    </w:p>
    <w:p w14:paraId="63490F05" w14:textId="77777777" w:rsidR="00EA5CBA" w:rsidRDefault="00EA5CBA" w:rsidP="00EA5CBA">
      <w:pPr>
        <w:spacing w:line="360" w:lineRule="auto"/>
        <w:jc w:val="both"/>
        <w:rPr>
          <w:b/>
          <w:bCs/>
          <w:rtl/>
        </w:rPr>
      </w:pPr>
      <w:r>
        <w:rPr>
          <w:rFonts w:hint="cs"/>
          <w:b/>
          <w:bCs/>
          <w:rtl/>
        </w:rPr>
        <w:t xml:space="preserve">הנאשמת תפנה למזכירות בית-המשפט לקבלת שוברים לתשלום הקנס וחתימה על ההתחייבות. </w:t>
      </w:r>
    </w:p>
    <w:p w14:paraId="04D20D7C" w14:textId="77777777" w:rsidR="00EA5CBA" w:rsidRPr="00B55FA9" w:rsidRDefault="00EA5CBA" w:rsidP="00EA5CBA">
      <w:pPr>
        <w:spacing w:line="360" w:lineRule="auto"/>
        <w:jc w:val="both"/>
        <w:rPr>
          <w:b/>
          <w:bCs/>
          <w:rtl/>
        </w:rPr>
      </w:pPr>
    </w:p>
    <w:p w14:paraId="095BF949" w14:textId="77777777" w:rsidR="00EA5CBA" w:rsidRDefault="00EA5CBA" w:rsidP="00EA5CBA">
      <w:pPr>
        <w:spacing w:line="360" w:lineRule="auto"/>
        <w:jc w:val="both"/>
        <w:rPr>
          <w:b/>
          <w:bCs/>
          <w:u w:val="single"/>
        </w:rPr>
      </w:pPr>
      <w:r>
        <w:rPr>
          <w:rFonts w:hint="cs"/>
          <w:b/>
          <w:bCs/>
          <w:u w:val="single"/>
          <w:rtl/>
        </w:rPr>
        <w:t>זכות ערעור לבית המשפט מחוזי מרכז – לוד תוך 45 ימים מהיום.</w:t>
      </w:r>
    </w:p>
    <w:p w14:paraId="28771194" w14:textId="77777777" w:rsidR="00EA5CBA" w:rsidRPr="00834372" w:rsidRDefault="00EA5CBA" w:rsidP="00EA5CBA">
      <w:pPr>
        <w:spacing w:line="360" w:lineRule="auto"/>
        <w:jc w:val="both"/>
        <w:rPr>
          <w:b/>
          <w:bCs/>
          <w:u w:val="single"/>
          <w:rtl/>
        </w:rPr>
      </w:pPr>
    </w:p>
    <w:p w14:paraId="7AEA2D1C" w14:textId="77777777" w:rsidR="00EA5CBA" w:rsidRDefault="00EA5CBA" w:rsidP="00EA5CBA">
      <w:pPr>
        <w:spacing w:line="360" w:lineRule="auto"/>
        <w:jc w:val="both"/>
        <w:rPr>
          <w:sz w:val="6"/>
          <w:szCs w:val="6"/>
          <w:rtl/>
        </w:rPr>
      </w:pPr>
      <w:r>
        <w:rPr>
          <w:sz w:val="6"/>
          <w:szCs w:val="6"/>
          <w:rtl/>
        </w:rPr>
        <w:t>&lt;#5#&gt;</w:t>
      </w:r>
    </w:p>
    <w:p w14:paraId="04D17CEB" w14:textId="77777777" w:rsidR="00EA5CBA" w:rsidRDefault="00EA5CBA" w:rsidP="00EA5CBA">
      <w:pPr>
        <w:jc w:val="right"/>
        <w:rPr>
          <w:rtl/>
        </w:rPr>
      </w:pPr>
    </w:p>
    <w:p w14:paraId="73B1ECA7" w14:textId="77777777" w:rsidR="00EA5CBA" w:rsidRDefault="00E614C4" w:rsidP="00EA5CBA">
      <w:pPr>
        <w:jc w:val="center"/>
        <w:rPr>
          <w:rtl/>
        </w:rPr>
      </w:pPr>
      <w:r>
        <w:rPr>
          <w:b/>
          <w:bCs/>
          <w:rtl/>
        </w:rPr>
        <w:t xml:space="preserve">ניתן והודע היום ג' שבט תשע"ז, 30/01/2017 במעמד הנוכחים. </w:t>
      </w:r>
    </w:p>
    <w:p w14:paraId="0BD0C619" w14:textId="77777777" w:rsidR="00EA5CBA" w:rsidRPr="00E614C4" w:rsidRDefault="00E614C4" w:rsidP="00EA5CBA">
      <w:pPr>
        <w:spacing w:line="360" w:lineRule="auto"/>
        <w:jc w:val="both"/>
        <w:rPr>
          <w:color w:val="FFFFFF"/>
          <w:sz w:val="2"/>
          <w:szCs w:val="2"/>
          <w:rtl/>
        </w:rPr>
      </w:pPr>
      <w:r w:rsidRPr="00E614C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A5CBA" w14:paraId="25AA8E75" w14:textId="77777777" w:rsidTr="00E614C4">
        <w:trPr>
          <w:trHeight w:val="316"/>
          <w:jc w:val="right"/>
        </w:trPr>
        <w:tc>
          <w:tcPr>
            <w:tcW w:w="3936" w:type="dxa"/>
            <w:shd w:val="clear" w:color="auto" w:fill="auto"/>
          </w:tcPr>
          <w:p w14:paraId="634C5145" w14:textId="77777777" w:rsidR="00EA5CBA" w:rsidRPr="00E614C4" w:rsidRDefault="00E614C4" w:rsidP="00E614C4">
            <w:pPr>
              <w:jc w:val="center"/>
              <w:rPr>
                <w:rFonts w:ascii="Times New Roman" w:eastAsia="Times New Roman" w:hAnsi="Times New Roman" w:cs="Times New Roman"/>
                <w:color w:val="FFFFFF"/>
                <w:sz w:val="2"/>
                <w:szCs w:val="2"/>
              </w:rPr>
            </w:pPr>
            <w:r w:rsidRPr="00E614C4">
              <w:rPr>
                <w:rFonts w:ascii="Times New Roman" w:eastAsia="Times New Roman" w:hAnsi="Times New Roman" w:cs="Times New Roman"/>
                <w:color w:val="FFFFFF"/>
                <w:sz w:val="2"/>
                <w:szCs w:val="2"/>
                <w:rtl/>
              </w:rPr>
              <w:t>54678313</w:t>
            </w:r>
          </w:p>
          <w:p w14:paraId="01D6BA02" w14:textId="77777777" w:rsidR="00EA5CBA" w:rsidRPr="00F14D64" w:rsidRDefault="00EA5CBA" w:rsidP="00E614C4">
            <w:pPr>
              <w:jc w:val="center"/>
              <w:rPr>
                <w:rFonts w:ascii="Times New Roman" w:eastAsia="Times New Roman" w:hAnsi="Times New Roman" w:cs="Times New Roman"/>
                <w:rtl/>
              </w:rPr>
            </w:pPr>
          </w:p>
        </w:tc>
      </w:tr>
      <w:tr w:rsidR="00EA5CBA" w14:paraId="65BD242B" w14:textId="77777777" w:rsidTr="00E614C4">
        <w:trPr>
          <w:trHeight w:val="361"/>
          <w:jc w:val="right"/>
        </w:trPr>
        <w:tc>
          <w:tcPr>
            <w:tcW w:w="3936" w:type="dxa"/>
            <w:shd w:val="clear" w:color="auto" w:fill="auto"/>
          </w:tcPr>
          <w:p w14:paraId="1B27ED09" w14:textId="77777777" w:rsidR="00EA5CBA" w:rsidRPr="00F14D64" w:rsidRDefault="00EA5CBA" w:rsidP="00E614C4">
            <w:pPr>
              <w:jc w:val="center"/>
              <w:rPr>
                <w:rFonts w:ascii="Times New Roman" w:eastAsia="Times New Roman" w:hAnsi="Times New Roman"/>
                <w:b/>
                <w:bCs/>
                <w:rtl/>
              </w:rPr>
            </w:pPr>
            <w:r w:rsidRPr="00F14D64">
              <w:rPr>
                <w:rFonts w:ascii="Times New Roman" w:eastAsia="Times New Roman" w:hAnsi="Times New Roman" w:hint="cs"/>
                <w:b/>
                <w:bCs/>
                <w:rtl/>
              </w:rPr>
              <w:t>שירלי דקל נוה</w:t>
            </w:r>
            <w:r w:rsidRPr="00F14D64">
              <w:rPr>
                <w:rFonts w:ascii="Times New Roman" w:eastAsia="Times New Roman" w:hAnsi="Times New Roman"/>
                <w:b/>
                <w:bCs/>
                <w:rtl/>
              </w:rPr>
              <w:t xml:space="preserve"> </w:t>
            </w:r>
            <w:r w:rsidRPr="00F14D64">
              <w:rPr>
                <w:rFonts w:ascii="Times New Roman" w:eastAsia="Times New Roman" w:hAnsi="Times New Roman" w:hint="cs"/>
                <w:b/>
                <w:bCs/>
                <w:rtl/>
              </w:rPr>
              <w:t>, שופטת</w:t>
            </w:r>
            <w:r w:rsidRPr="00F14D64">
              <w:rPr>
                <w:rFonts w:ascii="Times New Roman" w:eastAsia="Times New Roman" w:hAnsi="Times New Roman"/>
                <w:b/>
                <w:bCs/>
                <w:rtl/>
              </w:rPr>
              <w:t xml:space="preserve"> </w:t>
            </w:r>
          </w:p>
        </w:tc>
      </w:tr>
    </w:tbl>
    <w:p w14:paraId="242184C7" w14:textId="77777777" w:rsidR="00EA5CBA" w:rsidRPr="00F7182F" w:rsidRDefault="00EA5CBA" w:rsidP="00EA5CBA">
      <w:pPr>
        <w:spacing w:line="360" w:lineRule="auto"/>
        <w:jc w:val="both"/>
        <w:rPr>
          <w:rtl/>
        </w:rPr>
      </w:pPr>
    </w:p>
    <w:p w14:paraId="34EF8323" w14:textId="77777777" w:rsidR="00EA5CBA" w:rsidRDefault="001357D4" w:rsidP="00EA5CBA">
      <w:r w:rsidRPr="001357D4">
        <w:rPr>
          <w:color w:val="FFFFFF"/>
          <w:sz w:val="2"/>
          <w:szCs w:val="2"/>
          <w:rtl/>
        </w:rPr>
        <w:t>5129371</w:t>
      </w:r>
      <w:r w:rsidR="00EA5CBA">
        <w:rPr>
          <w:rtl/>
        </w:rPr>
        <w:t>הוקלד</w:t>
      </w:r>
      <w:r w:rsidR="00EA5CBA">
        <w:t xml:space="preserve"> </w:t>
      </w:r>
      <w:r w:rsidR="00EA5CBA">
        <w:rPr>
          <w:rtl/>
        </w:rPr>
        <w:t>על</w:t>
      </w:r>
      <w:r w:rsidR="00EA5CBA">
        <w:t xml:space="preserve"> </w:t>
      </w:r>
      <w:r w:rsidR="00EA5CBA">
        <w:rPr>
          <w:rtl/>
        </w:rPr>
        <w:t>ידי</w:t>
      </w:r>
      <w:r w:rsidR="00EA5CBA">
        <w:t xml:space="preserve"> </w:t>
      </w:r>
      <w:r w:rsidR="00EA5CBA">
        <w:rPr>
          <w:rtl/>
        </w:rPr>
        <w:t>איילין</w:t>
      </w:r>
      <w:r w:rsidR="00EA5CBA">
        <w:t xml:space="preserve"> </w:t>
      </w:r>
      <w:r w:rsidR="00EA5CBA">
        <w:rPr>
          <w:rtl/>
        </w:rPr>
        <w:t>אלון</w:t>
      </w:r>
    </w:p>
    <w:p w14:paraId="63869C12" w14:textId="77777777" w:rsidR="00E614C4" w:rsidRPr="001357D4" w:rsidRDefault="001357D4" w:rsidP="00E614C4">
      <w:pPr>
        <w:keepNext/>
        <w:rPr>
          <w:color w:val="FFFFFF"/>
          <w:sz w:val="2"/>
          <w:szCs w:val="2"/>
          <w:rtl/>
        </w:rPr>
      </w:pPr>
      <w:r w:rsidRPr="001357D4">
        <w:rPr>
          <w:color w:val="FFFFFF"/>
          <w:sz w:val="2"/>
          <w:szCs w:val="2"/>
          <w:rtl/>
        </w:rPr>
        <w:t>54678313</w:t>
      </w:r>
    </w:p>
    <w:p w14:paraId="3E1E4DE2" w14:textId="77777777" w:rsidR="00E614C4" w:rsidRPr="00E614C4" w:rsidRDefault="00E614C4" w:rsidP="00E614C4">
      <w:pPr>
        <w:keepNext/>
        <w:rPr>
          <w:color w:val="000000"/>
          <w:sz w:val="22"/>
          <w:szCs w:val="22"/>
          <w:rtl/>
        </w:rPr>
      </w:pPr>
      <w:r w:rsidRPr="00E614C4">
        <w:rPr>
          <w:color w:val="000000"/>
          <w:sz w:val="22"/>
          <w:szCs w:val="22"/>
          <w:rtl/>
        </w:rPr>
        <w:t>שירלי דקל נוה 54678313</w:t>
      </w:r>
    </w:p>
    <w:p w14:paraId="2B9EADCC" w14:textId="77777777" w:rsidR="00E614C4" w:rsidRDefault="00E614C4" w:rsidP="00E614C4">
      <w:r w:rsidRPr="00E614C4">
        <w:rPr>
          <w:color w:val="000000"/>
          <w:rtl/>
        </w:rPr>
        <w:t>נוסח מסמך זה כפוף לשינויי ניסוח ועריכה</w:t>
      </w:r>
    </w:p>
    <w:p w14:paraId="017E24A9" w14:textId="77777777" w:rsidR="00E614C4" w:rsidRDefault="00E614C4" w:rsidP="00E614C4">
      <w:pPr>
        <w:rPr>
          <w:rtl/>
        </w:rPr>
      </w:pPr>
    </w:p>
    <w:p w14:paraId="5F5107B0" w14:textId="77777777" w:rsidR="00E614C4" w:rsidRDefault="00E614C4" w:rsidP="00E614C4">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42A0CFCB" w14:textId="77777777" w:rsidR="00B35717" w:rsidRPr="00E614C4" w:rsidRDefault="00C96860" w:rsidP="001357D4">
      <w:pPr>
        <w:rPr>
          <w:color w:val="0000FF"/>
          <w:u w:val="single"/>
        </w:rPr>
      </w:pPr>
      <w:r>
        <w:rPr>
          <w:rFonts w:hint="cs"/>
          <w:color w:val="0000FF"/>
          <w:u w:val="single"/>
          <w:rtl/>
        </w:rPr>
        <w:t xml:space="preserve"> </w:t>
      </w:r>
      <w:r w:rsidR="001B51A9">
        <w:rPr>
          <w:rFonts w:hint="cs"/>
          <w:color w:val="0000FF"/>
          <w:u w:val="single"/>
          <w:rtl/>
        </w:rPr>
        <w:t xml:space="preserve"> </w:t>
      </w:r>
    </w:p>
    <w:sectPr w:rsidR="00B35717" w:rsidRPr="00E614C4" w:rsidSect="001357D4">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34313" w14:textId="77777777" w:rsidR="009F27B9" w:rsidRDefault="009F27B9">
      <w:r>
        <w:separator/>
      </w:r>
    </w:p>
  </w:endnote>
  <w:endnote w:type="continuationSeparator" w:id="0">
    <w:p w14:paraId="57169AF6" w14:textId="77777777" w:rsidR="009F27B9" w:rsidRDefault="009F2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7AD1" w14:textId="77777777" w:rsidR="009F27B9" w:rsidRDefault="009F27B9" w:rsidP="001357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88A687" w14:textId="77777777" w:rsidR="009F27B9" w:rsidRPr="001357D4" w:rsidRDefault="009F27B9" w:rsidP="001357D4">
    <w:pPr>
      <w:pStyle w:val="a5"/>
      <w:pBdr>
        <w:top w:val="single" w:sz="4" w:space="1" w:color="auto"/>
        <w:between w:val="single" w:sz="4" w:space="0" w:color="auto"/>
      </w:pBdr>
      <w:spacing w:after="60"/>
      <w:jc w:val="center"/>
      <w:rPr>
        <w:rFonts w:ascii="FrankRuehl" w:hAnsi="FrankRuehl" w:cs="FrankRuehl"/>
        <w:color w:val="000000"/>
      </w:rPr>
    </w:pPr>
    <w:r w:rsidRPr="001357D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8E428" w14:textId="77777777" w:rsidR="009F27B9" w:rsidRDefault="009F27B9" w:rsidP="001357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0912">
      <w:rPr>
        <w:rFonts w:ascii="FrankRuehl" w:hAnsi="FrankRuehl" w:cs="FrankRuehl"/>
        <w:noProof/>
        <w:rtl/>
      </w:rPr>
      <w:t>2</w:t>
    </w:r>
    <w:r>
      <w:rPr>
        <w:rFonts w:ascii="FrankRuehl" w:hAnsi="FrankRuehl" w:cs="FrankRuehl"/>
        <w:rtl/>
      </w:rPr>
      <w:fldChar w:fldCharType="end"/>
    </w:r>
  </w:p>
  <w:p w14:paraId="0E15A8A1" w14:textId="77777777" w:rsidR="009F27B9" w:rsidRPr="001357D4" w:rsidRDefault="009F27B9" w:rsidP="001357D4">
    <w:pPr>
      <w:pStyle w:val="a5"/>
      <w:pBdr>
        <w:top w:val="single" w:sz="4" w:space="1" w:color="auto"/>
        <w:between w:val="single" w:sz="4" w:space="0" w:color="auto"/>
      </w:pBdr>
      <w:spacing w:after="60"/>
      <w:jc w:val="center"/>
      <w:rPr>
        <w:rFonts w:ascii="FrankRuehl" w:hAnsi="FrankRuehl" w:cs="FrankRuehl"/>
        <w:color w:val="000000"/>
      </w:rPr>
    </w:pPr>
    <w:r w:rsidRPr="001357D4">
      <w:rPr>
        <w:rFonts w:ascii="FrankRuehl" w:hAnsi="FrankRuehl" w:cs="FrankRuehl"/>
        <w:color w:val="000000"/>
      </w:rPr>
      <w:pict w14:anchorId="6CA92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59242" w14:textId="77777777" w:rsidR="009F27B9" w:rsidRDefault="009F27B9">
      <w:r>
        <w:separator/>
      </w:r>
    </w:p>
  </w:footnote>
  <w:footnote w:type="continuationSeparator" w:id="0">
    <w:p w14:paraId="2018A06E" w14:textId="77777777" w:rsidR="009F27B9" w:rsidRDefault="009F2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A864D" w14:textId="77777777" w:rsidR="009F27B9" w:rsidRPr="001357D4" w:rsidRDefault="009F27B9" w:rsidP="001357D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62962-05-16</w:t>
    </w:r>
    <w:r>
      <w:rPr>
        <w:color w:val="000000"/>
        <w:sz w:val="22"/>
        <w:szCs w:val="22"/>
        <w:rtl/>
      </w:rPr>
      <w:tab/>
      <w:t xml:space="preserve"> מדינת ישראל נ' מגן דבורה פורטו אמסלם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1665A" w14:textId="77777777" w:rsidR="009F27B9" w:rsidRPr="001357D4" w:rsidRDefault="009F27B9" w:rsidP="001357D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62962-05-16</w:t>
    </w:r>
    <w:r>
      <w:rPr>
        <w:color w:val="000000"/>
        <w:sz w:val="22"/>
        <w:szCs w:val="22"/>
        <w:rtl/>
      </w:rPr>
      <w:tab/>
      <w:t xml:space="preserve"> מדינת ישראל נ' מגן דבורה פורטו אמסלם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5CBA"/>
    <w:rsid w:val="00004B4A"/>
    <w:rsid w:val="00006642"/>
    <w:rsid w:val="00020912"/>
    <w:rsid w:val="000258C6"/>
    <w:rsid w:val="00092DB2"/>
    <w:rsid w:val="000B222D"/>
    <w:rsid w:val="000F3716"/>
    <w:rsid w:val="000F776E"/>
    <w:rsid w:val="001163D9"/>
    <w:rsid w:val="00123268"/>
    <w:rsid w:val="001357D4"/>
    <w:rsid w:val="0013605C"/>
    <w:rsid w:val="0015154B"/>
    <w:rsid w:val="0017711A"/>
    <w:rsid w:val="001B51A9"/>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534AE"/>
    <w:rsid w:val="005638FB"/>
    <w:rsid w:val="00582B08"/>
    <w:rsid w:val="005847C1"/>
    <w:rsid w:val="005B4DDE"/>
    <w:rsid w:val="005E305D"/>
    <w:rsid w:val="00671477"/>
    <w:rsid w:val="006D1E81"/>
    <w:rsid w:val="006F5036"/>
    <w:rsid w:val="00710EDB"/>
    <w:rsid w:val="007171C2"/>
    <w:rsid w:val="00720984"/>
    <w:rsid w:val="007900C5"/>
    <w:rsid w:val="007A3B68"/>
    <w:rsid w:val="007D10E0"/>
    <w:rsid w:val="007E62CB"/>
    <w:rsid w:val="008043FC"/>
    <w:rsid w:val="008057C3"/>
    <w:rsid w:val="00854138"/>
    <w:rsid w:val="00860D56"/>
    <w:rsid w:val="00866CE3"/>
    <w:rsid w:val="00875CAA"/>
    <w:rsid w:val="008760F0"/>
    <w:rsid w:val="008B2C82"/>
    <w:rsid w:val="008D4AF6"/>
    <w:rsid w:val="00901DEA"/>
    <w:rsid w:val="00913EC5"/>
    <w:rsid w:val="00946CA3"/>
    <w:rsid w:val="009A4E50"/>
    <w:rsid w:val="009A720E"/>
    <w:rsid w:val="009B4682"/>
    <w:rsid w:val="009F27B9"/>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96860"/>
    <w:rsid w:val="00D11A80"/>
    <w:rsid w:val="00D308EF"/>
    <w:rsid w:val="00D357B5"/>
    <w:rsid w:val="00D40041"/>
    <w:rsid w:val="00D56203"/>
    <w:rsid w:val="00D623B5"/>
    <w:rsid w:val="00D807AC"/>
    <w:rsid w:val="00DD1A6D"/>
    <w:rsid w:val="00DD36BA"/>
    <w:rsid w:val="00DE1662"/>
    <w:rsid w:val="00E45CCB"/>
    <w:rsid w:val="00E5094A"/>
    <w:rsid w:val="00E614C4"/>
    <w:rsid w:val="00E61C95"/>
    <w:rsid w:val="00E74685"/>
    <w:rsid w:val="00EA5CBA"/>
    <w:rsid w:val="00EA60CD"/>
    <w:rsid w:val="00EE2A1B"/>
    <w:rsid w:val="00F274FE"/>
    <w:rsid w:val="00FA2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E1A5AC"/>
  <w15:chartTrackingRefBased/>
  <w15:docId w15:val="{3E1ACC36-4A00-489C-816C-0EA2CFA3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5CB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A5CBA"/>
  </w:style>
  <w:style w:type="paragraph" w:styleId="a4">
    <w:name w:val="header"/>
    <w:basedOn w:val="a"/>
    <w:rsid w:val="00EA5CBA"/>
    <w:pPr>
      <w:tabs>
        <w:tab w:val="center" w:pos="4153"/>
        <w:tab w:val="right" w:pos="8306"/>
      </w:tabs>
    </w:pPr>
  </w:style>
  <w:style w:type="paragraph" w:styleId="a5">
    <w:name w:val="footer"/>
    <w:basedOn w:val="a"/>
    <w:rsid w:val="00EA5CBA"/>
    <w:pPr>
      <w:tabs>
        <w:tab w:val="center" w:pos="4153"/>
        <w:tab w:val="right" w:pos="8306"/>
      </w:tabs>
    </w:pPr>
  </w:style>
  <w:style w:type="character" w:styleId="a6">
    <w:name w:val="page number"/>
    <w:basedOn w:val="a0"/>
    <w:rsid w:val="00EA5CBA"/>
  </w:style>
  <w:style w:type="character" w:customStyle="1" w:styleId="TimesNewRomanTimesNewRoman">
    <w:name w:val="סגנון (לטיני) Times New Roman (עברית ושפות אחרות) Times New Roman..."/>
    <w:rsid w:val="00EA5CB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A5CBA"/>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EA5CBA"/>
    <w:pPr>
      <w:spacing w:line="360" w:lineRule="auto"/>
      <w:jc w:val="both"/>
    </w:pPr>
    <w:rPr>
      <w:rFonts w:ascii="Times New Roman" w:eastAsia="Times New Roman" w:hAnsi="Times New Roman"/>
    </w:rPr>
  </w:style>
  <w:style w:type="paragraph" w:styleId="a7">
    <w:name w:val="Body Text Indent"/>
    <w:basedOn w:val="a"/>
    <w:link w:val="a8"/>
    <w:rsid w:val="00EA5CBA"/>
    <w:pPr>
      <w:snapToGrid w:val="0"/>
      <w:spacing w:after="120"/>
      <w:ind w:left="283"/>
    </w:pPr>
    <w:rPr>
      <w:rFonts w:ascii="Times New Roman" w:eastAsia="Times New Roman" w:hAnsi="Times New Roman"/>
      <w:sz w:val="20"/>
      <w:lang w:eastAsia="he-IL"/>
    </w:rPr>
  </w:style>
  <w:style w:type="character" w:customStyle="1" w:styleId="a8">
    <w:name w:val="כניסה בגוף טקסט תו"/>
    <w:link w:val="a7"/>
    <w:rsid w:val="00EA5CBA"/>
    <w:rPr>
      <w:rFonts w:cs="David"/>
      <w:szCs w:val="24"/>
      <w:lang w:val="en-US" w:eastAsia="he-IL" w:bidi="he-IL"/>
    </w:rPr>
  </w:style>
  <w:style w:type="character" w:styleId="Hyperlink">
    <w:name w:val="Hyperlink"/>
    <w:rsid w:val="00E614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21554985"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1099</Words>
  <Characters>5496</Characters>
  <Application>Microsoft Office Word</Application>
  <DocSecurity>0</DocSecurity>
  <Lines>45</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6582</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3866745</vt:i4>
      </vt:variant>
      <vt:variant>
        <vt:i4>9</vt:i4>
      </vt:variant>
      <vt:variant>
        <vt:i4>0</vt:i4>
      </vt:variant>
      <vt:variant>
        <vt:i4>5</vt:i4>
      </vt:variant>
      <vt:variant>
        <vt:lpwstr>http://www.nevo.co.il/case/21554985</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62962</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מגן דבורה פורטו אמסלם  </vt:lpwstr>
  </property>
  <property fmtid="{D5CDD505-2E9C-101B-9397-08002B2CF9AE}" pid="10" name="LAWYER">
    <vt:lpwstr>רונן גינגולד;אלון מור יוסף</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20170130</vt:lpwstr>
  </property>
  <property fmtid="{D5CDD505-2E9C-101B-9397-08002B2CF9AE}" pid="14" name="TYPE_N_DATE">
    <vt:lpwstr>38020170130</vt:lpwstr>
  </property>
  <property fmtid="{D5CDD505-2E9C-101B-9397-08002B2CF9AE}" pid="15" name="WORDNUMPAGES">
    <vt:lpwstr>4</vt:lpwstr>
  </property>
  <property fmtid="{D5CDD505-2E9C-101B-9397-08002B2CF9AE}" pid="16" name="TYPE_ABS_DATE">
    <vt:lpwstr>380020170130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21554985</vt:lpwstr>
  </property>
  <property fmtid="{D5CDD505-2E9C-101B-9397-08002B2CF9AE}" pid="36" name="CASENOTES1">
    <vt:lpwstr>ProcID=113&amp;PartA=522&amp;PartC=07</vt:lpwstr>
  </property>
  <property fmtid="{D5CDD505-2E9C-101B-9397-08002B2CF9AE}" pid="37" name="CASENOTES2">
    <vt:lpwstr>ProcID=262;213&amp;PartA=2009&amp;PartC=20</vt:lpwstr>
  </property>
  <property fmtid="{D5CDD505-2E9C-101B-9397-08002B2CF9AE}" pid="38" name="CASENOTES3">
    <vt:lpwstr>ProcID=87;184&amp;PartA=562&amp;PartC=08</vt:lpwstr>
  </property>
  <property fmtid="{D5CDD505-2E9C-101B-9397-08002B2CF9AE}" pid="39" name="CASENOTES4">
    <vt:lpwstr>ProcID=213&amp;PartA=23&amp;PartC=28</vt:lpwstr>
  </property>
  <property fmtid="{D5CDD505-2E9C-101B-9397-08002B2CF9AE}" pid="40" name="CASENOTES5">
    <vt:lpwstr>ProcID=213&amp;PartA=11&amp;PartC=16</vt:lpwstr>
  </property>
  <property fmtid="{D5CDD505-2E9C-101B-9397-08002B2CF9AE}" pid="41" name="CASENOTES6">
    <vt:lpwstr>ProcID=213&amp;PartA=13&amp;PartC=14</vt:lpwstr>
  </property>
  <property fmtid="{D5CDD505-2E9C-101B-9397-08002B2CF9AE}" pid="42" name="CASENOTES7">
    <vt:lpwstr>ProcID=213&amp;PartA=10&amp;PartC=11</vt:lpwstr>
  </property>
  <property fmtid="{D5CDD505-2E9C-101B-9397-08002B2CF9AE}" pid="43" name="CASENOTES8">
    <vt:lpwstr>ProcID=213&amp;PartA=11&amp;PartC=12</vt:lpwstr>
  </property>
  <property fmtid="{D5CDD505-2E9C-101B-9397-08002B2CF9AE}" pid="44" name="CASENOTES9">
    <vt:lpwstr>ProcID=213&amp;PartA=18&amp;PartC=21</vt:lpwstr>
  </property>
  <property fmtid="{D5CDD505-2E9C-101B-9397-08002B2CF9AE}" pid="45" name="CASENOTES10">
    <vt:lpwstr>ProcID=213&amp;PartA=24&amp;PartC=32</vt:lpwstr>
  </property>
  <property fmtid="{D5CDD505-2E9C-101B-9397-08002B2CF9AE}" pid="46" name="CASENOTES11">
    <vt:lpwstr>ProcID=213&amp;PartA=18&amp;PartC=19</vt:lpwstr>
  </property>
  <property fmtid="{D5CDD505-2E9C-101B-9397-08002B2CF9AE}" pid="47" name="CASENOTES12">
    <vt:lpwstr>ProcID=213&amp;PartA=15&amp;PartC=17</vt:lpwstr>
  </property>
  <property fmtid="{D5CDD505-2E9C-101B-9397-08002B2CF9AE}" pid="48" name="CASENOTES13">
    <vt:lpwstr>ProcID=213&amp;PartA=27&amp;PartC=32</vt:lpwstr>
  </property>
  <property fmtid="{D5CDD505-2E9C-101B-9397-08002B2CF9AE}" pid="49" name="CASENOTES14">
    <vt:lpwstr>ProcID=213&amp;PartA=27&amp;PartC=33</vt:lpwstr>
  </property>
  <property fmtid="{D5CDD505-2E9C-101B-9397-08002B2CF9AE}" pid="50" name="CASENOTES15">
    <vt:lpwstr>ProcID=213&amp;PartA=27&amp;PartC=29</vt:lpwstr>
  </property>
  <property fmtid="{D5CDD505-2E9C-101B-9397-08002B2CF9AE}" pid="51" name="CASENOTES16">
    <vt:lpwstr>ProcID=213&amp;PartA=31&amp;PartC=33</vt:lpwstr>
  </property>
  <property fmtid="{D5CDD505-2E9C-101B-9397-08002B2CF9AE}" pid="52" name="CASENOTES17">
    <vt:lpwstr>ProcID=213&amp;PartA=13&amp;PartC=17</vt:lpwstr>
  </property>
  <property fmtid="{D5CDD505-2E9C-101B-9397-08002B2CF9AE}" pid="53" name="CASENOTES18">
    <vt:lpwstr>ProcID=213&amp;PartA=16&amp;PartC=17</vt:lpwstr>
  </property>
  <property fmtid="{D5CDD505-2E9C-101B-9397-08002B2CF9AE}" pid="54" name="CASENOTES19">
    <vt:lpwstr>ProcID=213&amp;PartA=23&amp;PartC=25</vt:lpwstr>
  </property>
  <property fmtid="{D5CDD505-2E9C-101B-9397-08002B2CF9AE}" pid="55" name="CASENOTES20">
    <vt:lpwstr>ProcID=213&amp;PartA=28&amp;PartC=32</vt:lpwstr>
  </property>
  <property fmtid="{D5CDD505-2E9C-101B-9397-08002B2CF9AE}" pid="56" name="CASENOTES21">
    <vt:lpwstr>ProcID=213&amp;PartA=16&amp;PartC=25</vt:lpwstr>
  </property>
  <property fmtid="{D5CDD505-2E9C-101B-9397-08002B2CF9AE}" pid="57" name="CASENOTES22">
    <vt:lpwstr>ProcID=213&amp;PartA=24&amp;PartC=25</vt:lpwstr>
  </property>
  <property fmtid="{D5CDD505-2E9C-101B-9397-08002B2CF9AE}" pid="58" name="CASENOTES23">
    <vt:lpwstr>ProcID=213&amp;PartA=22&amp;PartC=29</vt:lpwstr>
  </property>
  <property fmtid="{D5CDD505-2E9C-101B-9397-08002B2CF9AE}" pid="59" name="CASENOTES24">
    <vt:lpwstr>ProcID=213&amp;PartA=22&amp;PartC=27</vt:lpwstr>
  </property>
  <property fmtid="{D5CDD505-2E9C-101B-9397-08002B2CF9AE}" pid="60" name="CASENOTES25">
    <vt:lpwstr>ProcID=213&amp;PartA=25&amp;PartC=26</vt:lpwstr>
  </property>
  <property fmtid="{D5CDD505-2E9C-101B-9397-08002B2CF9AE}" pid="61" name="CASENOTES26">
    <vt:lpwstr>ProcID=213&amp;PartA=14&amp;PartC=17</vt:lpwstr>
  </property>
  <property fmtid="{D5CDD505-2E9C-101B-9397-08002B2CF9AE}" pid="62" name="CASENOTES27">
    <vt:lpwstr>ProcID=213&amp;PartA=29&amp;PartC=32</vt:lpwstr>
  </property>
  <property fmtid="{D5CDD505-2E9C-101B-9397-08002B2CF9AE}" pid="63" name="LAWLISTTMP1">
    <vt:lpwstr>4216:2</vt:lpwstr>
  </property>
</Properties>
</file>