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7D1B2C" w:rsidRPr="00E55AEA" w14:paraId="4AF55AE6" w14:textId="77777777" w:rsidTr="00E106B8">
        <w:trPr>
          <w:trHeight w:hRule="exact" w:val="418"/>
          <w:jc w:val="center"/>
        </w:trPr>
        <w:tc>
          <w:tcPr>
            <w:tcW w:w="8721" w:type="dxa"/>
            <w:gridSpan w:val="2"/>
          </w:tcPr>
          <w:p w14:paraId="00B8C1F4" w14:textId="77777777" w:rsidR="007D1B2C" w:rsidRPr="00E55AEA" w:rsidRDefault="007D1B2C" w:rsidP="00872208">
            <w:pPr>
              <w:pStyle w:val="a3"/>
              <w:jc w:val="center"/>
              <w:rPr>
                <w:rFonts w:ascii="Tahoma" w:hAnsi="Tahoma" w:cs="Tahoma"/>
                <w:color w:val="000080"/>
                <w:rtl/>
              </w:rPr>
            </w:pPr>
            <w:bookmarkStart w:id="0" w:name="LastJudge"/>
            <w:r w:rsidRPr="00E55AEA">
              <w:rPr>
                <w:rFonts w:ascii="Tahoma" w:hAnsi="Tahoma" w:cs="Tahoma"/>
                <w:b/>
                <w:bCs/>
                <w:color w:val="000080"/>
                <w:sz w:val="20"/>
                <w:szCs w:val="20"/>
                <w:rtl/>
              </w:rPr>
              <w:t xml:space="preserve">בית משפט השלום בקריית גת - בשבתו בבימ"ש </w:t>
            </w:r>
            <w:r w:rsidRPr="00E55AEA">
              <w:rPr>
                <w:rFonts w:ascii="Tahoma" w:hAnsi="Tahoma" w:cs="Tahoma" w:hint="cs"/>
                <w:b/>
                <w:bCs/>
                <w:color w:val="000080"/>
                <w:sz w:val="20"/>
                <w:szCs w:val="20"/>
                <w:rtl/>
              </w:rPr>
              <w:t>אשקלון</w:t>
            </w:r>
          </w:p>
        </w:tc>
      </w:tr>
      <w:tr w:rsidR="007D1B2C" w:rsidRPr="00E55AEA" w14:paraId="516B1FD6" w14:textId="77777777" w:rsidTr="00E106B8">
        <w:trPr>
          <w:trHeight w:val="337"/>
          <w:jc w:val="center"/>
        </w:trPr>
        <w:tc>
          <w:tcPr>
            <w:tcW w:w="5054" w:type="dxa"/>
          </w:tcPr>
          <w:p w14:paraId="41ACF84E" w14:textId="77777777" w:rsidR="007D1B2C" w:rsidRPr="00E55AEA" w:rsidRDefault="007D1B2C" w:rsidP="00872208">
            <w:pPr>
              <w:rPr>
                <w:rFonts w:cs="FrankRuehl"/>
                <w:sz w:val="28"/>
                <w:szCs w:val="28"/>
                <w:rtl/>
              </w:rPr>
            </w:pPr>
            <w:r w:rsidRPr="00E55AEA">
              <w:rPr>
                <w:rFonts w:cs="FrankRuehl"/>
                <w:sz w:val="28"/>
                <w:szCs w:val="28"/>
                <w:rtl/>
              </w:rPr>
              <w:t>ת"פ</w:t>
            </w:r>
            <w:r w:rsidRPr="00E55AEA">
              <w:rPr>
                <w:rFonts w:cs="FrankRuehl" w:hint="cs"/>
                <w:sz w:val="28"/>
                <w:szCs w:val="28"/>
                <w:rtl/>
              </w:rPr>
              <w:t xml:space="preserve"> </w:t>
            </w:r>
            <w:r w:rsidRPr="00E55AEA">
              <w:rPr>
                <w:rFonts w:cs="FrankRuehl"/>
                <w:sz w:val="28"/>
                <w:szCs w:val="28"/>
                <w:rtl/>
              </w:rPr>
              <w:t>7786-05-16</w:t>
            </w:r>
            <w:r w:rsidRPr="00E55AEA">
              <w:rPr>
                <w:rFonts w:cs="FrankRuehl" w:hint="cs"/>
                <w:sz w:val="28"/>
                <w:szCs w:val="28"/>
                <w:rtl/>
              </w:rPr>
              <w:t xml:space="preserve"> </w:t>
            </w:r>
            <w:r w:rsidRPr="00E55AEA">
              <w:rPr>
                <w:rFonts w:cs="FrankRuehl"/>
                <w:sz w:val="28"/>
                <w:szCs w:val="28"/>
                <w:rtl/>
              </w:rPr>
              <w:t>מדינת ישראל נ' מערב</w:t>
            </w:r>
          </w:p>
          <w:p w14:paraId="23BEA9F8" w14:textId="77777777" w:rsidR="007D1B2C" w:rsidRPr="00E55AEA" w:rsidRDefault="007D1B2C" w:rsidP="00872208">
            <w:pPr>
              <w:pStyle w:val="a3"/>
              <w:rPr>
                <w:rFonts w:cs="FrankRuehl"/>
                <w:sz w:val="28"/>
                <w:szCs w:val="28"/>
                <w:rtl/>
              </w:rPr>
            </w:pPr>
          </w:p>
        </w:tc>
        <w:tc>
          <w:tcPr>
            <w:tcW w:w="3667" w:type="dxa"/>
          </w:tcPr>
          <w:p w14:paraId="648B5C91" w14:textId="77777777" w:rsidR="007D1B2C" w:rsidRPr="00E55AEA" w:rsidRDefault="007D1B2C" w:rsidP="00872208">
            <w:pPr>
              <w:pStyle w:val="a3"/>
              <w:jc w:val="right"/>
              <w:rPr>
                <w:rFonts w:cs="FrankRuehl"/>
                <w:sz w:val="28"/>
                <w:szCs w:val="28"/>
                <w:rtl/>
              </w:rPr>
            </w:pPr>
          </w:p>
        </w:tc>
      </w:tr>
    </w:tbl>
    <w:p w14:paraId="15B12392" w14:textId="77777777" w:rsidR="007D1B2C" w:rsidRPr="00E55AEA" w:rsidRDefault="007D1B2C" w:rsidP="007D1B2C">
      <w:pPr>
        <w:pStyle w:val="a3"/>
        <w:rPr>
          <w:rtl/>
        </w:rPr>
      </w:pPr>
      <w:r w:rsidRPr="00E55AEA">
        <w:rPr>
          <w:rFonts w:hint="cs"/>
          <w:rtl/>
        </w:rPr>
        <w:t xml:space="preserve"> </w:t>
      </w:r>
    </w:p>
    <w:p w14:paraId="47AE4ED0" w14:textId="77777777" w:rsidR="007D1B2C" w:rsidRPr="00E55AEA" w:rsidRDefault="007D1B2C" w:rsidP="007D1B2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7D1B2C" w:rsidRPr="00E55AEA" w14:paraId="02784E18" w14:textId="77777777" w:rsidTr="007D1B2C">
        <w:trPr>
          <w:trHeight w:val="295"/>
          <w:jc w:val="center"/>
        </w:trPr>
        <w:tc>
          <w:tcPr>
            <w:tcW w:w="923" w:type="dxa"/>
            <w:tcBorders>
              <w:top w:val="nil"/>
              <w:left w:val="nil"/>
              <w:bottom w:val="nil"/>
              <w:right w:val="nil"/>
            </w:tcBorders>
            <w:shd w:val="clear" w:color="auto" w:fill="auto"/>
          </w:tcPr>
          <w:p w14:paraId="051252F0" w14:textId="77777777" w:rsidR="007D1B2C" w:rsidRPr="00E55AEA" w:rsidRDefault="007D1B2C" w:rsidP="007D1B2C">
            <w:pPr>
              <w:jc w:val="both"/>
              <w:rPr>
                <w:rFonts w:ascii="Arial" w:hAnsi="Arial" w:cs="FrankRuehl"/>
                <w:sz w:val="28"/>
                <w:szCs w:val="28"/>
              </w:rPr>
            </w:pPr>
            <w:r w:rsidRPr="00E55AEA">
              <w:rPr>
                <w:rFonts w:ascii="Arial" w:hAnsi="Arial" w:cs="FrankRuehl" w:hint="cs"/>
                <w:sz w:val="28"/>
                <w:szCs w:val="28"/>
                <w:rtl/>
              </w:rPr>
              <w:t>ב</w:t>
            </w:r>
            <w:r w:rsidRPr="00E55AEA">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2B047EB5" w14:textId="77777777" w:rsidR="007D1B2C" w:rsidRPr="00E55AEA" w:rsidRDefault="007D1B2C" w:rsidP="00872208">
            <w:pPr>
              <w:rPr>
                <w:rFonts w:ascii="Arial" w:hAnsi="Arial"/>
                <w:b/>
                <w:bCs/>
                <w:rtl/>
              </w:rPr>
            </w:pPr>
            <w:r w:rsidRPr="00E55AEA">
              <w:rPr>
                <w:rFonts w:ascii="Arial" w:hAnsi="Arial" w:hint="cs"/>
                <w:b/>
                <w:bCs/>
                <w:rtl/>
              </w:rPr>
              <w:t>כבוד ה</w:t>
            </w:r>
            <w:r w:rsidRPr="00E55AEA">
              <w:rPr>
                <w:rFonts w:ascii="Arial" w:hAnsi="Arial"/>
                <w:b/>
                <w:bCs/>
                <w:rtl/>
              </w:rPr>
              <w:t>שופטת</w:t>
            </w:r>
            <w:r w:rsidRPr="00E55AEA">
              <w:rPr>
                <w:rFonts w:ascii="Arial" w:hAnsi="Arial" w:hint="cs"/>
                <w:b/>
                <w:bCs/>
                <w:rtl/>
              </w:rPr>
              <w:t xml:space="preserve">  </w:t>
            </w:r>
            <w:r w:rsidRPr="00E55AEA">
              <w:rPr>
                <w:rFonts w:ascii="Arial" w:hAnsi="Arial"/>
                <w:b/>
                <w:bCs/>
                <w:rtl/>
              </w:rPr>
              <w:t>נועה חקלאי</w:t>
            </w:r>
          </w:p>
          <w:p w14:paraId="667D9E19" w14:textId="77777777" w:rsidR="007D1B2C" w:rsidRPr="00E55AEA" w:rsidRDefault="007D1B2C" w:rsidP="00872208">
            <w:pPr>
              <w:rPr>
                <w:rtl/>
              </w:rPr>
            </w:pPr>
          </w:p>
          <w:p w14:paraId="7C2715B2" w14:textId="77777777" w:rsidR="007D1B2C" w:rsidRPr="00E55AEA" w:rsidRDefault="007D1B2C" w:rsidP="007D1B2C">
            <w:pPr>
              <w:jc w:val="both"/>
              <w:rPr>
                <w:rFonts w:ascii="Arial" w:hAnsi="Arial" w:cs="FrankRuehl"/>
                <w:sz w:val="28"/>
                <w:szCs w:val="28"/>
              </w:rPr>
            </w:pPr>
          </w:p>
        </w:tc>
      </w:tr>
      <w:tr w:rsidR="007D1B2C" w:rsidRPr="00E55AEA" w14:paraId="248DD1C0" w14:textId="77777777" w:rsidTr="007D1B2C">
        <w:trPr>
          <w:trHeight w:val="355"/>
          <w:jc w:val="center"/>
        </w:trPr>
        <w:tc>
          <w:tcPr>
            <w:tcW w:w="923" w:type="dxa"/>
            <w:tcBorders>
              <w:top w:val="nil"/>
              <w:left w:val="nil"/>
              <w:bottom w:val="nil"/>
              <w:right w:val="nil"/>
            </w:tcBorders>
            <w:shd w:val="clear" w:color="auto" w:fill="auto"/>
          </w:tcPr>
          <w:p w14:paraId="5C58AF15" w14:textId="77777777" w:rsidR="007D1B2C" w:rsidRPr="00E55AEA" w:rsidRDefault="007D1B2C" w:rsidP="007D1B2C">
            <w:pPr>
              <w:jc w:val="both"/>
              <w:rPr>
                <w:rFonts w:ascii="Arial" w:hAnsi="Arial" w:cs="FrankRuehl"/>
                <w:sz w:val="28"/>
                <w:szCs w:val="28"/>
              </w:rPr>
            </w:pPr>
            <w:bookmarkStart w:id="1" w:name="FirstAppellant"/>
            <w:r w:rsidRPr="00E55AEA">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51419398" w14:textId="77777777" w:rsidR="007D1B2C" w:rsidRPr="00E55AEA" w:rsidRDefault="007D1B2C" w:rsidP="00872208">
            <w:r w:rsidRPr="00E55AEA">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5BC80C54" w14:textId="77777777" w:rsidR="007D1B2C" w:rsidRPr="00E55AEA" w:rsidRDefault="007D1B2C" w:rsidP="007D1B2C">
            <w:pPr>
              <w:jc w:val="both"/>
              <w:rPr>
                <w:rFonts w:ascii="Arial" w:hAnsi="Arial" w:cs="FrankRuehl"/>
                <w:sz w:val="28"/>
                <w:szCs w:val="28"/>
              </w:rPr>
            </w:pPr>
          </w:p>
        </w:tc>
      </w:tr>
      <w:bookmarkEnd w:id="1"/>
      <w:tr w:rsidR="007D1B2C" w:rsidRPr="00E55AEA" w14:paraId="23703482" w14:textId="77777777" w:rsidTr="007D1B2C">
        <w:trPr>
          <w:trHeight w:val="355"/>
          <w:jc w:val="center"/>
        </w:trPr>
        <w:tc>
          <w:tcPr>
            <w:tcW w:w="923" w:type="dxa"/>
            <w:tcBorders>
              <w:top w:val="nil"/>
              <w:left w:val="nil"/>
              <w:bottom w:val="nil"/>
              <w:right w:val="nil"/>
            </w:tcBorders>
            <w:shd w:val="clear" w:color="auto" w:fill="auto"/>
          </w:tcPr>
          <w:p w14:paraId="6FB4876B" w14:textId="77777777" w:rsidR="007D1B2C" w:rsidRPr="00E55AEA" w:rsidRDefault="007D1B2C" w:rsidP="007D1B2C">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BBBF773" w14:textId="77777777" w:rsidR="007D1B2C" w:rsidRPr="00E55AEA" w:rsidRDefault="007D1B2C" w:rsidP="007D1B2C">
            <w:pPr>
              <w:jc w:val="both"/>
              <w:rPr>
                <w:rtl/>
              </w:rPr>
            </w:pPr>
          </w:p>
        </w:tc>
        <w:tc>
          <w:tcPr>
            <w:tcW w:w="3771" w:type="dxa"/>
            <w:tcBorders>
              <w:top w:val="nil"/>
              <w:left w:val="nil"/>
              <w:bottom w:val="nil"/>
              <w:right w:val="nil"/>
            </w:tcBorders>
            <w:shd w:val="clear" w:color="auto" w:fill="auto"/>
          </w:tcPr>
          <w:p w14:paraId="7510E00C" w14:textId="77777777" w:rsidR="007D1B2C" w:rsidRPr="00E55AEA" w:rsidRDefault="007D1B2C" w:rsidP="007D1B2C">
            <w:pPr>
              <w:jc w:val="right"/>
              <w:rPr>
                <w:rFonts w:ascii="Arial" w:hAnsi="Arial" w:cs="FrankRuehl"/>
                <w:sz w:val="28"/>
                <w:szCs w:val="28"/>
                <w:rtl/>
              </w:rPr>
            </w:pPr>
            <w:r w:rsidRPr="00E55AEA">
              <w:rPr>
                <w:rFonts w:ascii="Arial" w:hAnsi="Arial" w:cs="FrankRuehl" w:hint="cs"/>
                <w:sz w:val="28"/>
                <w:szCs w:val="28"/>
                <w:rtl/>
              </w:rPr>
              <w:t>ה</w:t>
            </w:r>
            <w:r w:rsidRPr="00E55AEA">
              <w:rPr>
                <w:rFonts w:ascii="Arial" w:hAnsi="Arial" w:cs="FrankRuehl"/>
                <w:sz w:val="28"/>
                <w:szCs w:val="28"/>
                <w:rtl/>
              </w:rPr>
              <w:t>מאשימה</w:t>
            </w:r>
          </w:p>
        </w:tc>
      </w:tr>
      <w:tr w:rsidR="007D1B2C" w:rsidRPr="00E55AEA" w14:paraId="70BE39CB" w14:textId="77777777" w:rsidTr="007D1B2C">
        <w:trPr>
          <w:trHeight w:val="355"/>
          <w:jc w:val="center"/>
        </w:trPr>
        <w:tc>
          <w:tcPr>
            <w:tcW w:w="923" w:type="dxa"/>
            <w:tcBorders>
              <w:top w:val="nil"/>
              <w:left w:val="nil"/>
              <w:bottom w:val="nil"/>
              <w:right w:val="nil"/>
            </w:tcBorders>
            <w:shd w:val="clear" w:color="auto" w:fill="auto"/>
          </w:tcPr>
          <w:p w14:paraId="229B145A" w14:textId="77777777" w:rsidR="007D1B2C" w:rsidRPr="00E55AEA" w:rsidRDefault="007D1B2C" w:rsidP="007D1B2C">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32689238" w14:textId="77777777" w:rsidR="007D1B2C" w:rsidRPr="00E55AEA" w:rsidRDefault="007D1B2C" w:rsidP="007D1B2C">
            <w:pPr>
              <w:jc w:val="center"/>
              <w:rPr>
                <w:rFonts w:ascii="Arial" w:hAnsi="Arial" w:cs="FrankRuehl"/>
                <w:b/>
                <w:bCs/>
                <w:sz w:val="28"/>
                <w:szCs w:val="28"/>
              </w:rPr>
            </w:pPr>
            <w:r w:rsidRPr="00E55AEA">
              <w:rPr>
                <w:rFonts w:ascii="Arial" w:hAnsi="Arial" w:cs="FrankRuehl"/>
                <w:b/>
                <w:bCs/>
                <w:sz w:val="28"/>
                <w:szCs w:val="28"/>
                <w:rtl/>
              </w:rPr>
              <w:t>נגד</w:t>
            </w:r>
          </w:p>
        </w:tc>
      </w:tr>
      <w:tr w:rsidR="007D1B2C" w:rsidRPr="00E55AEA" w14:paraId="24037301" w14:textId="77777777" w:rsidTr="007D1B2C">
        <w:trPr>
          <w:trHeight w:val="355"/>
          <w:jc w:val="center"/>
        </w:trPr>
        <w:tc>
          <w:tcPr>
            <w:tcW w:w="923" w:type="dxa"/>
            <w:tcBorders>
              <w:top w:val="nil"/>
              <w:left w:val="nil"/>
              <w:bottom w:val="nil"/>
              <w:right w:val="nil"/>
            </w:tcBorders>
            <w:shd w:val="clear" w:color="auto" w:fill="auto"/>
          </w:tcPr>
          <w:p w14:paraId="4CBC1D94" w14:textId="77777777" w:rsidR="007D1B2C" w:rsidRPr="00E55AEA" w:rsidRDefault="007D1B2C" w:rsidP="00872208">
            <w:pPr>
              <w:rPr>
                <w:rFonts w:ascii="Arial" w:hAnsi="Arial" w:cs="FrankRuehl"/>
                <w:sz w:val="28"/>
                <w:szCs w:val="28"/>
                <w:rtl/>
              </w:rPr>
            </w:pPr>
          </w:p>
        </w:tc>
        <w:tc>
          <w:tcPr>
            <w:tcW w:w="4126" w:type="dxa"/>
            <w:tcBorders>
              <w:top w:val="nil"/>
              <w:left w:val="nil"/>
              <w:bottom w:val="nil"/>
              <w:right w:val="nil"/>
            </w:tcBorders>
            <w:shd w:val="clear" w:color="auto" w:fill="auto"/>
          </w:tcPr>
          <w:p w14:paraId="67C781EB" w14:textId="77777777" w:rsidR="007D1B2C" w:rsidRPr="00E55AEA" w:rsidRDefault="007D1B2C" w:rsidP="00872208">
            <w:pPr>
              <w:rPr>
                <w:rtl/>
              </w:rPr>
            </w:pPr>
            <w:r w:rsidRPr="00E55AEA">
              <w:rPr>
                <w:rFonts w:ascii="Arial" w:hAnsi="Arial" w:cs="FrankRuehl"/>
                <w:sz w:val="28"/>
                <w:szCs w:val="28"/>
                <w:rtl/>
              </w:rPr>
              <w:t>תומר מערב</w:t>
            </w:r>
          </w:p>
        </w:tc>
        <w:tc>
          <w:tcPr>
            <w:tcW w:w="3771" w:type="dxa"/>
            <w:tcBorders>
              <w:top w:val="nil"/>
              <w:left w:val="nil"/>
              <w:bottom w:val="nil"/>
              <w:right w:val="nil"/>
            </w:tcBorders>
            <w:shd w:val="clear" w:color="auto" w:fill="auto"/>
          </w:tcPr>
          <w:p w14:paraId="6BCFF553" w14:textId="77777777" w:rsidR="007D1B2C" w:rsidRPr="00E55AEA" w:rsidRDefault="007D1B2C" w:rsidP="007D1B2C">
            <w:pPr>
              <w:jc w:val="right"/>
              <w:rPr>
                <w:rFonts w:ascii="Arial" w:hAnsi="Arial" w:cs="FrankRuehl"/>
                <w:sz w:val="28"/>
                <w:szCs w:val="28"/>
              </w:rPr>
            </w:pPr>
          </w:p>
        </w:tc>
      </w:tr>
      <w:tr w:rsidR="007D1B2C" w:rsidRPr="00E55AEA" w14:paraId="5FBE4963" w14:textId="77777777" w:rsidTr="007D1B2C">
        <w:trPr>
          <w:trHeight w:val="355"/>
          <w:jc w:val="center"/>
        </w:trPr>
        <w:tc>
          <w:tcPr>
            <w:tcW w:w="923" w:type="dxa"/>
            <w:tcBorders>
              <w:top w:val="nil"/>
              <w:left w:val="nil"/>
              <w:bottom w:val="nil"/>
              <w:right w:val="nil"/>
            </w:tcBorders>
            <w:shd w:val="clear" w:color="auto" w:fill="auto"/>
          </w:tcPr>
          <w:p w14:paraId="335FBEF6" w14:textId="77777777" w:rsidR="007D1B2C" w:rsidRPr="00E55AEA" w:rsidRDefault="007D1B2C" w:rsidP="007D1B2C">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B2DB5C9" w14:textId="77777777" w:rsidR="007D1B2C" w:rsidRPr="00E55AEA" w:rsidRDefault="007D1B2C" w:rsidP="007D1B2C">
            <w:pPr>
              <w:jc w:val="both"/>
              <w:rPr>
                <w:rtl/>
              </w:rPr>
            </w:pPr>
          </w:p>
        </w:tc>
        <w:tc>
          <w:tcPr>
            <w:tcW w:w="3771" w:type="dxa"/>
            <w:tcBorders>
              <w:top w:val="nil"/>
              <w:left w:val="nil"/>
              <w:bottom w:val="nil"/>
              <w:right w:val="nil"/>
            </w:tcBorders>
            <w:shd w:val="clear" w:color="auto" w:fill="auto"/>
          </w:tcPr>
          <w:p w14:paraId="23A3D8BB" w14:textId="77777777" w:rsidR="007D1B2C" w:rsidRPr="00E55AEA" w:rsidRDefault="007D1B2C" w:rsidP="007D1B2C">
            <w:pPr>
              <w:jc w:val="right"/>
              <w:rPr>
                <w:rFonts w:ascii="Arial" w:hAnsi="Arial" w:cs="FrankRuehl"/>
                <w:sz w:val="28"/>
                <w:szCs w:val="28"/>
              </w:rPr>
            </w:pPr>
            <w:r w:rsidRPr="00E55AEA">
              <w:rPr>
                <w:rFonts w:ascii="Arial" w:hAnsi="Arial" w:cs="FrankRuehl" w:hint="cs"/>
                <w:sz w:val="28"/>
                <w:szCs w:val="28"/>
                <w:rtl/>
              </w:rPr>
              <w:t>ה</w:t>
            </w:r>
            <w:r w:rsidRPr="00E55AEA">
              <w:rPr>
                <w:rFonts w:ascii="Arial" w:hAnsi="Arial" w:cs="FrankRuehl"/>
                <w:sz w:val="28"/>
                <w:szCs w:val="28"/>
                <w:rtl/>
              </w:rPr>
              <w:t>נאשם</w:t>
            </w:r>
          </w:p>
        </w:tc>
      </w:tr>
    </w:tbl>
    <w:p w14:paraId="2212316F" w14:textId="77777777" w:rsidR="00E22B3B" w:rsidRDefault="00E22B3B" w:rsidP="007D1B2C">
      <w:pPr>
        <w:rPr>
          <w:rtl/>
        </w:rPr>
      </w:pPr>
      <w:bookmarkStart w:id="2" w:name="LawTable"/>
      <w:bookmarkEnd w:id="2"/>
    </w:p>
    <w:p w14:paraId="2EFF3A54" w14:textId="77777777" w:rsidR="00E22B3B" w:rsidRPr="00E22B3B" w:rsidRDefault="00E22B3B" w:rsidP="00E22B3B">
      <w:pPr>
        <w:spacing w:after="120" w:line="240" w:lineRule="exact"/>
        <w:ind w:left="283" w:hanging="283"/>
        <w:jc w:val="both"/>
        <w:rPr>
          <w:rFonts w:ascii="FrankRuehl" w:hAnsi="FrankRuehl" w:cs="FrankRuehl"/>
          <w:rtl/>
        </w:rPr>
      </w:pPr>
    </w:p>
    <w:p w14:paraId="106D7B8A" w14:textId="77777777" w:rsidR="00E22B3B" w:rsidRPr="00E22B3B" w:rsidRDefault="00E22B3B" w:rsidP="00E22B3B">
      <w:pPr>
        <w:spacing w:after="120" w:line="240" w:lineRule="exact"/>
        <w:ind w:left="283" w:hanging="283"/>
        <w:jc w:val="both"/>
        <w:rPr>
          <w:rFonts w:ascii="FrankRuehl" w:hAnsi="FrankRuehl" w:cs="FrankRuehl"/>
          <w:rtl/>
        </w:rPr>
      </w:pPr>
      <w:r w:rsidRPr="00E22B3B">
        <w:rPr>
          <w:rFonts w:ascii="FrankRuehl" w:hAnsi="FrankRuehl" w:cs="FrankRuehl"/>
          <w:rtl/>
        </w:rPr>
        <w:t xml:space="preserve">חקיקה שאוזכרה: </w:t>
      </w:r>
    </w:p>
    <w:p w14:paraId="53291A80" w14:textId="77777777" w:rsidR="00E22B3B" w:rsidRPr="00E22B3B" w:rsidRDefault="00E22B3B" w:rsidP="00E22B3B">
      <w:pPr>
        <w:spacing w:after="120" w:line="240" w:lineRule="exact"/>
        <w:ind w:left="283" w:hanging="283"/>
        <w:jc w:val="both"/>
        <w:rPr>
          <w:rFonts w:ascii="FrankRuehl" w:hAnsi="FrankRuehl" w:cs="FrankRuehl"/>
          <w:rtl/>
        </w:rPr>
      </w:pPr>
      <w:hyperlink r:id="rId7" w:history="1">
        <w:r w:rsidRPr="00E22B3B">
          <w:rPr>
            <w:rFonts w:ascii="FrankRuehl" w:hAnsi="FrankRuehl" w:cs="FrankRuehl"/>
            <w:color w:val="0000FF"/>
            <w:u w:val="single"/>
            <w:rtl/>
          </w:rPr>
          <w:t>פקודת הסמים המסוכנים [נוסח חדש], תשל"ג-1973</w:t>
        </w:r>
      </w:hyperlink>
      <w:r w:rsidRPr="00E22B3B">
        <w:rPr>
          <w:rFonts w:ascii="FrankRuehl" w:hAnsi="FrankRuehl" w:cs="FrankRuehl"/>
          <w:rtl/>
        </w:rPr>
        <w:t xml:space="preserve">: סע'  </w:t>
      </w:r>
      <w:hyperlink r:id="rId8" w:history="1">
        <w:r w:rsidRPr="00E22B3B">
          <w:rPr>
            <w:rFonts w:ascii="FrankRuehl" w:hAnsi="FrankRuehl" w:cs="FrankRuehl"/>
            <w:color w:val="0000FF"/>
            <w:u w:val="single"/>
            <w:rtl/>
          </w:rPr>
          <w:t>6</w:t>
        </w:r>
      </w:hyperlink>
      <w:r w:rsidRPr="00E22B3B">
        <w:rPr>
          <w:rFonts w:ascii="FrankRuehl" w:hAnsi="FrankRuehl" w:cs="FrankRuehl"/>
          <w:rtl/>
        </w:rPr>
        <w:t xml:space="preserve">, </w:t>
      </w:r>
      <w:hyperlink r:id="rId9" w:history="1">
        <w:r w:rsidRPr="00E22B3B">
          <w:rPr>
            <w:rFonts w:ascii="FrankRuehl" w:hAnsi="FrankRuehl" w:cs="FrankRuehl"/>
            <w:color w:val="0000FF"/>
            <w:u w:val="single"/>
            <w:rtl/>
          </w:rPr>
          <w:t>7.א.</w:t>
        </w:r>
      </w:hyperlink>
      <w:r w:rsidRPr="00E22B3B">
        <w:rPr>
          <w:rFonts w:ascii="FrankRuehl" w:hAnsi="FrankRuehl" w:cs="FrankRuehl"/>
          <w:rtl/>
        </w:rPr>
        <w:t xml:space="preserve">, </w:t>
      </w:r>
      <w:hyperlink r:id="rId10" w:history="1">
        <w:r w:rsidRPr="00E22B3B">
          <w:rPr>
            <w:rFonts w:ascii="FrankRuehl" w:hAnsi="FrankRuehl" w:cs="FrankRuehl"/>
            <w:color w:val="0000FF"/>
            <w:u w:val="single"/>
            <w:rtl/>
          </w:rPr>
          <w:t>7.ג</w:t>
        </w:r>
      </w:hyperlink>
    </w:p>
    <w:p w14:paraId="6AEA7145" w14:textId="77777777" w:rsidR="00E22B3B" w:rsidRPr="00E22B3B" w:rsidRDefault="00E22B3B" w:rsidP="00E22B3B">
      <w:pPr>
        <w:spacing w:after="120" w:line="240" w:lineRule="exact"/>
        <w:ind w:left="283" w:hanging="283"/>
        <w:jc w:val="both"/>
        <w:rPr>
          <w:rFonts w:ascii="FrankRuehl" w:hAnsi="FrankRuehl" w:cs="FrankRuehl"/>
          <w:rtl/>
        </w:rPr>
      </w:pPr>
    </w:p>
    <w:p w14:paraId="3F085CED" w14:textId="77777777" w:rsidR="00E22B3B" w:rsidRPr="00E22B3B" w:rsidRDefault="00E22B3B" w:rsidP="007D1B2C">
      <w:pPr>
        <w:rPr>
          <w:rtl/>
        </w:rPr>
      </w:pPr>
      <w:bookmarkStart w:id="3" w:name="LawTable_End"/>
      <w:bookmarkEnd w:id="3"/>
    </w:p>
    <w:p w14:paraId="3EE1C97D" w14:textId="77777777" w:rsidR="00E22B3B" w:rsidRPr="00E22B3B" w:rsidRDefault="00E22B3B" w:rsidP="007D1B2C">
      <w:pPr>
        <w:rPr>
          <w:rtl/>
        </w:rPr>
      </w:pPr>
    </w:p>
    <w:p w14:paraId="76FB8EA2" w14:textId="77777777" w:rsidR="00E106B8" w:rsidRDefault="00E106B8" w:rsidP="007D1B2C">
      <w:pPr>
        <w:rPr>
          <w:rtl/>
        </w:rPr>
      </w:pPr>
    </w:p>
    <w:p w14:paraId="2B9BCEF8" w14:textId="77777777" w:rsidR="00E106B8" w:rsidRPr="00E106B8" w:rsidRDefault="00E106B8" w:rsidP="00E106B8">
      <w:pPr>
        <w:spacing w:after="120" w:line="240" w:lineRule="exact"/>
        <w:ind w:left="283" w:hanging="283"/>
        <w:jc w:val="both"/>
        <w:rPr>
          <w:rFonts w:ascii="FrankRuehl" w:hAnsi="FrankRuehl" w:cs="FrankRuehl"/>
          <w:rtl/>
        </w:rPr>
      </w:pPr>
    </w:p>
    <w:p w14:paraId="135FCC26" w14:textId="77777777" w:rsidR="00E106B8" w:rsidRPr="00E106B8" w:rsidRDefault="00E106B8" w:rsidP="00E106B8">
      <w:pPr>
        <w:spacing w:after="120" w:line="240" w:lineRule="exact"/>
        <w:ind w:left="283" w:hanging="283"/>
        <w:jc w:val="both"/>
        <w:rPr>
          <w:rFonts w:ascii="FrankRuehl" w:hAnsi="FrankRuehl" w:cs="FrankRuehl"/>
          <w:rtl/>
        </w:rPr>
      </w:pPr>
      <w:r w:rsidRPr="00E106B8">
        <w:rPr>
          <w:rFonts w:ascii="FrankRuehl" w:hAnsi="FrankRuehl" w:cs="FrankRuehl"/>
          <w:rtl/>
        </w:rPr>
        <w:t xml:space="preserve">חקיקה שאוזכרה: </w:t>
      </w:r>
    </w:p>
    <w:p w14:paraId="5D278F4A" w14:textId="77777777" w:rsidR="00E106B8" w:rsidRPr="00E106B8" w:rsidRDefault="00E106B8" w:rsidP="00E106B8">
      <w:pPr>
        <w:spacing w:after="120" w:line="240" w:lineRule="exact"/>
        <w:ind w:left="283" w:hanging="283"/>
        <w:jc w:val="both"/>
        <w:rPr>
          <w:rFonts w:ascii="FrankRuehl" w:hAnsi="FrankRuehl" w:cs="FrankRuehl"/>
          <w:rtl/>
        </w:rPr>
      </w:pPr>
      <w:hyperlink r:id="rId11" w:history="1">
        <w:r w:rsidRPr="00E106B8">
          <w:rPr>
            <w:rFonts w:ascii="FrankRuehl" w:hAnsi="FrankRuehl" w:cs="FrankRuehl"/>
            <w:color w:val="0000FF"/>
            <w:u w:val="single"/>
            <w:rtl/>
          </w:rPr>
          <w:t>פקודת הסמים המסוכנים [נוסח חדש], תשל"ג-1973</w:t>
        </w:r>
      </w:hyperlink>
      <w:r w:rsidRPr="00E106B8">
        <w:rPr>
          <w:rFonts w:ascii="FrankRuehl" w:hAnsi="FrankRuehl" w:cs="FrankRuehl"/>
          <w:rtl/>
        </w:rPr>
        <w:t xml:space="preserve">: סע'  </w:t>
      </w:r>
      <w:hyperlink r:id="rId12" w:history="1">
        <w:r w:rsidRPr="00E106B8">
          <w:rPr>
            <w:rFonts w:ascii="FrankRuehl" w:hAnsi="FrankRuehl" w:cs="FrankRuehl"/>
            <w:color w:val="0000FF"/>
            <w:u w:val="single"/>
            <w:rtl/>
          </w:rPr>
          <w:t>6</w:t>
        </w:r>
      </w:hyperlink>
      <w:r w:rsidRPr="00E106B8">
        <w:rPr>
          <w:rFonts w:ascii="FrankRuehl" w:hAnsi="FrankRuehl" w:cs="FrankRuehl"/>
          <w:rtl/>
        </w:rPr>
        <w:t xml:space="preserve">, </w:t>
      </w:r>
      <w:hyperlink r:id="rId13" w:history="1">
        <w:r w:rsidRPr="00E106B8">
          <w:rPr>
            <w:rFonts w:ascii="FrankRuehl" w:hAnsi="FrankRuehl" w:cs="FrankRuehl"/>
            <w:color w:val="0000FF"/>
            <w:u w:val="single"/>
            <w:rtl/>
          </w:rPr>
          <w:t>7.א.</w:t>
        </w:r>
      </w:hyperlink>
      <w:r w:rsidRPr="00E106B8">
        <w:rPr>
          <w:rFonts w:ascii="FrankRuehl" w:hAnsi="FrankRuehl" w:cs="FrankRuehl"/>
          <w:rtl/>
        </w:rPr>
        <w:t xml:space="preserve">, </w:t>
      </w:r>
      <w:hyperlink r:id="rId14" w:history="1">
        <w:r w:rsidRPr="00E106B8">
          <w:rPr>
            <w:rFonts w:ascii="FrankRuehl" w:hAnsi="FrankRuehl" w:cs="FrankRuehl"/>
            <w:color w:val="0000FF"/>
            <w:u w:val="single"/>
            <w:rtl/>
          </w:rPr>
          <w:t>7.ג</w:t>
        </w:r>
      </w:hyperlink>
    </w:p>
    <w:p w14:paraId="51B100A5" w14:textId="77777777" w:rsidR="00E55AEA" w:rsidRPr="00E55AEA" w:rsidRDefault="00E55AEA" w:rsidP="007D1B2C">
      <w:pPr>
        <w:rPr>
          <w:rtl/>
        </w:rPr>
      </w:pPr>
    </w:p>
    <w:p w14:paraId="0E728FF6" w14:textId="77777777" w:rsidR="007D1B2C" w:rsidRPr="00E55AEA" w:rsidRDefault="007D1B2C" w:rsidP="007D1B2C"/>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D1B2C" w14:paraId="2782642B" w14:textId="77777777" w:rsidTr="007D1B2C">
        <w:trPr>
          <w:trHeight w:val="355"/>
          <w:jc w:val="center"/>
        </w:trPr>
        <w:tc>
          <w:tcPr>
            <w:tcW w:w="8820" w:type="dxa"/>
            <w:tcBorders>
              <w:top w:val="nil"/>
              <w:left w:val="nil"/>
              <w:bottom w:val="nil"/>
              <w:right w:val="nil"/>
            </w:tcBorders>
            <w:shd w:val="clear" w:color="auto" w:fill="auto"/>
          </w:tcPr>
          <w:p w14:paraId="5C0997EC" w14:textId="77777777" w:rsidR="00E55AEA" w:rsidRPr="00E55AEA" w:rsidRDefault="00E55AEA" w:rsidP="00E55AEA">
            <w:pPr>
              <w:jc w:val="center"/>
              <w:rPr>
                <w:rFonts w:ascii="Arial" w:hAnsi="Arial" w:cs="FrankRuehl"/>
                <w:b/>
                <w:bCs/>
                <w:sz w:val="32"/>
                <w:szCs w:val="32"/>
                <w:u w:val="single"/>
                <w:rtl/>
              </w:rPr>
            </w:pPr>
            <w:bookmarkStart w:id="4" w:name="PsakDin" w:colFirst="0" w:colLast="0"/>
            <w:bookmarkEnd w:id="0"/>
            <w:r w:rsidRPr="00E55AEA">
              <w:rPr>
                <w:rFonts w:ascii="Arial" w:hAnsi="Arial" w:cs="FrankRuehl"/>
                <w:b/>
                <w:bCs/>
                <w:sz w:val="32"/>
                <w:szCs w:val="32"/>
                <w:u w:val="single"/>
                <w:rtl/>
              </w:rPr>
              <w:t>גזר דין ללא הרשעה</w:t>
            </w:r>
          </w:p>
          <w:p w14:paraId="7716247A" w14:textId="77777777" w:rsidR="007D1B2C" w:rsidRPr="00E55AEA" w:rsidRDefault="007D1B2C" w:rsidP="00E55AEA">
            <w:pPr>
              <w:jc w:val="center"/>
              <w:rPr>
                <w:rFonts w:ascii="Arial" w:hAnsi="Arial" w:cs="FrankRuehl"/>
                <w:bCs/>
                <w:sz w:val="32"/>
                <w:szCs w:val="32"/>
                <w:u w:val="single"/>
                <w:rtl/>
              </w:rPr>
            </w:pPr>
          </w:p>
        </w:tc>
      </w:tr>
      <w:bookmarkEnd w:id="4"/>
    </w:tbl>
    <w:p w14:paraId="5049853C" w14:textId="77777777" w:rsidR="007D1B2C" w:rsidRPr="00B05847" w:rsidRDefault="007D1B2C" w:rsidP="007D1B2C">
      <w:pPr>
        <w:rPr>
          <w:rFonts w:ascii="Arial" w:hAnsi="Arial"/>
          <w:rtl/>
        </w:rPr>
      </w:pPr>
    </w:p>
    <w:p w14:paraId="2F8930CE" w14:textId="77777777" w:rsidR="007D1B2C" w:rsidRDefault="007D1B2C" w:rsidP="007D1B2C">
      <w:pPr>
        <w:rPr>
          <w:rFonts w:ascii="David" w:hAnsi="David"/>
          <w:rtl/>
          <w:lang w:eastAsia="he-IL"/>
        </w:rPr>
      </w:pPr>
    </w:p>
    <w:p w14:paraId="3D2218CA" w14:textId="77777777" w:rsidR="007D1B2C" w:rsidRDefault="007D1B2C" w:rsidP="007D1B2C">
      <w:pPr>
        <w:rPr>
          <w:bCs/>
          <w:u w:val="single"/>
          <w:rtl/>
          <w:lang w:eastAsia="he-IL"/>
        </w:rPr>
      </w:pPr>
      <w:r>
        <w:rPr>
          <w:rFonts w:hint="cs"/>
          <w:bCs/>
          <w:u w:val="single"/>
          <w:rtl/>
          <w:lang w:eastAsia="he-IL"/>
        </w:rPr>
        <w:t>רקע</w:t>
      </w:r>
    </w:p>
    <w:p w14:paraId="601DE1EF" w14:textId="77777777" w:rsidR="007D1B2C" w:rsidRDefault="007D1B2C" w:rsidP="007D1B2C">
      <w:pPr>
        <w:numPr>
          <w:ilvl w:val="0"/>
          <w:numId w:val="1"/>
        </w:numPr>
        <w:spacing w:before="100" w:beforeAutospacing="1" w:after="100" w:afterAutospacing="1" w:line="300" w:lineRule="exact"/>
        <w:ind w:left="360"/>
        <w:contextualSpacing/>
        <w:jc w:val="both"/>
        <w:rPr>
          <w:rFonts w:ascii="David" w:hAnsi="David"/>
          <w:color w:val="000000"/>
          <w:rtl/>
        </w:rPr>
      </w:pPr>
      <w:bookmarkStart w:id="5" w:name="ABSTRACT_START"/>
      <w:bookmarkEnd w:id="5"/>
      <w:r>
        <w:rPr>
          <w:rFonts w:hint="cs"/>
          <w:color w:val="000000"/>
          <w:rtl/>
        </w:rPr>
        <w:t xml:space="preserve">הנאשם הורשע על פי הודאתו בעבירות של גידול סמים מסוכנים החזקה בסמים לצריכה עצמית, בניגוד </w:t>
      </w:r>
      <w:hyperlink r:id="rId15" w:history="1">
        <w:r w:rsidR="00E106B8" w:rsidRPr="00E106B8">
          <w:rPr>
            <w:color w:val="0000FF"/>
            <w:u w:val="single"/>
            <w:rtl/>
          </w:rPr>
          <w:t>לסעיפים 6, 7(א)+7(ג)</w:t>
        </w:r>
      </w:hyperlink>
      <w:r>
        <w:rPr>
          <w:rFonts w:hint="cs"/>
          <w:color w:val="000000"/>
          <w:rtl/>
        </w:rPr>
        <w:t xml:space="preserve"> סיפא ל</w:t>
      </w:r>
      <w:hyperlink r:id="rId16" w:history="1">
        <w:r w:rsidR="00E55AEA" w:rsidRPr="00E55AEA">
          <w:rPr>
            <w:rStyle w:val="Hyperlink"/>
            <w:rFonts w:cs="David" w:hint="eastAsia"/>
            <w:rtl/>
          </w:rPr>
          <w:t>פקודת</w:t>
        </w:r>
        <w:r w:rsidR="00E55AEA" w:rsidRPr="00E55AEA">
          <w:rPr>
            <w:rStyle w:val="Hyperlink"/>
            <w:rFonts w:cs="David"/>
            <w:rtl/>
          </w:rPr>
          <w:t xml:space="preserve"> הסמים המסוכנים</w:t>
        </w:r>
      </w:hyperlink>
      <w:r>
        <w:rPr>
          <w:rFonts w:hint="cs"/>
          <w:color w:val="000000"/>
          <w:rtl/>
        </w:rPr>
        <w:t xml:space="preserve">, (נוסח חדש) התשל"ג-1973. </w:t>
      </w:r>
    </w:p>
    <w:p w14:paraId="757184E2" w14:textId="77777777" w:rsidR="007D1B2C" w:rsidRDefault="007D1B2C" w:rsidP="007D1B2C">
      <w:pPr>
        <w:spacing w:before="100" w:beforeAutospacing="1" w:after="100" w:afterAutospacing="1" w:line="300" w:lineRule="exact"/>
        <w:ind w:left="360"/>
        <w:contextualSpacing/>
        <w:jc w:val="both"/>
        <w:rPr>
          <w:color w:val="000000"/>
          <w:highlight w:val="yellow"/>
        </w:rPr>
      </w:pPr>
    </w:p>
    <w:p w14:paraId="1F03C3FF" w14:textId="77777777" w:rsidR="007D1B2C" w:rsidRDefault="007D1B2C" w:rsidP="007D1B2C">
      <w:pPr>
        <w:spacing w:before="100" w:beforeAutospacing="1" w:after="100" w:afterAutospacing="1" w:line="300" w:lineRule="exact"/>
        <w:ind w:left="360"/>
        <w:contextualSpacing/>
        <w:jc w:val="both"/>
        <w:rPr>
          <w:color w:val="000000"/>
          <w:rtl/>
        </w:rPr>
      </w:pPr>
      <w:r>
        <w:rPr>
          <w:rFonts w:hint="cs"/>
          <w:color w:val="000000"/>
          <w:rtl/>
        </w:rPr>
        <w:t xml:space="preserve">על פי עובדות כתב האישום המתוקן ביום 29.7.15 בחצר ביתו בניר בנים גידל הנאשם 4 שתילי  סם מסוכן מסוג קנבוס במשקל כולל של 900 גר' נטו וזאת ללא רישיון כדין. באותו מועד החזיק בביתו בסם מסכום מסוג קנבוס במשקל 2.0350 ג' נטו לצריכתו העצמית וללא רישיון או היתר מאת המנהל. </w:t>
      </w:r>
    </w:p>
    <w:p w14:paraId="6E82C4B5" w14:textId="77777777" w:rsidR="007D1B2C" w:rsidRDefault="007D1B2C" w:rsidP="007D1B2C">
      <w:pPr>
        <w:spacing w:before="100" w:beforeAutospacing="1" w:after="100" w:afterAutospacing="1" w:line="300" w:lineRule="exact"/>
        <w:ind w:left="360"/>
        <w:contextualSpacing/>
        <w:jc w:val="both"/>
        <w:rPr>
          <w:color w:val="000000"/>
          <w:highlight w:val="yellow"/>
          <w:rtl/>
        </w:rPr>
      </w:pPr>
    </w:p>
    <w:p w14:paraId="29C14100" w14:textId="77777777" w:rsidR="007D1B2C" w:rsidRDefault="007D1B2C" w:rsidP="007D1B2C">
      <w:pPr>
        <w:spacing w:before="100" w:beforeAutospacing="1" w:after="100" w:afterAutospacing="1" w:line="300" w:lineRule="exact"/>
        <w:jc w:val="both"/>
        <w:rPr>
          <w:bCs/>
          <w:u w:val="single"/>
          <w:rtl/>
          <w:lang w:eastAsia="he-IL"/>
        </w:rPr>
      </w:pPr>
      <w:r>
        <w:rPr>
          <w:rFonts w:hint="cs"/>
          <w:bCs/>
          <w:u w:val="single"/>
          <w:rtl/>
          <w:lang w:eastAsia="he-IL"/>
        </w:rPr>
        <w:t>הסדר הטיעון</w:t>
      </w:r>
    </w:p>
    <w:p w14:paraId="75E7708B" w14:textId="77777777" w:rsidR="007D1B2C" w:rsidRDefault="007D1B2C" w:rsidP="007D1B2C">
      <w:pPr>
        <w:numPr>
          <w:ilvl w:val="0"/>
          <w:numId w:val="1"/>
        </w:numPr>
        <w:spacing w:before="100" w:beforeAutospacing="1" w:after="100" w:afterAutospacing="1" w:line="300" w:lineRule="exact"/>
        <w:ind w:left="360"/>
        <w:contextualSpacing/>
        <w:jc w:val="both"/>
        <w:rPr>
          <w:b/>
          <w:rtl/>
          <w:lang w:eastAsia="he-IL"/>
        </w:rPr>
      </w:pPr>
      <w:r>
        <w:rPr>
          <w:rFonts w:hint="cs"/>
          <w:b/>
          <w:rtl/>
          <w:lang w:eastAsia="he-IL"/>
        </w:rPr>
        <w:lastRenderedPageBreak/>
        <w:t>ביום 16.10.17 הציגו הצדדים הסדר טיעון על פיו הנאשם יודה בכתב האישום המתוקן, לא יורשע ויופנה לשירות המבחן לקבלת תסקיר. עמדת המאשימה למאסר בדרך של עבודות שירות. המאשימה אינה מתחייבת להמלצות שירות המבחן. עמדת ההגנה להימנע מהרשעת הנאשם.</w:t>
      </w:r>
    </w:p>
    <w:p w14:paraId="4AD572A4" w14:textId="77777777" w:rsidR="007D1B2C" w:rsidRDefault="007D1B2C" w:rsidP="007D1B2C">
      <w:pPr>
        <w:spacing w:before="100" w:beforeAutospacing="1" w:after="100" w:afterAutospacing="1" w:line="300" w:lineRule="exact"/>
        <w:jc w:val="both"/>
        <w:rPr>
          <w:bCs/>
          <w:u w:val="single"/>
          <w:lang w:eastAsia="he-IL"/>
        </w:rPr>
      </w:pPr>
      <w:bookmarkStart w:id="6" w:name="ABSTRACT_END"/>
      <w:bookmarkEnd w:id="6"/>
    </w:p>
    <w:p w14:paraId="799BD803" w14:textId="77777777" w:rsidR="007D1B2C" w:rsidRDefault="007D1B2C" w:rsidP="007D1B2C">
      <w:pPr>
        <w:spacing w:before="100" w:beforeAutospacing="1" w:after="100" w:afterAutospacing="1" w:line="300" w:lineRule="exact"/>
        <w:jc w:val="both"/>
        <w:rPr>
          <w:bCs/>
          <w:u w:val="single"/>
          <w:rtl/>
          <w:lang w:eastAsia="he-IL"/>
        </w:rPr>
      </w:pPr>
      <w:r>
        <w:rPr>
          <w:rFonts w:hint="cs"/>
          <w:bCs/>
          <w:u w:val="single"/>
          <w:rtl/>
          <w:lang w:eastAsia="he-IL"/>
        </w:rPr>
        <w:t>תסקיר שירות המבחן</w:t>
      </w:r>
    </w:p>
    <w:p w14:paraId="6ABAF482" w14:textId="77777777" w:rsidR="007D1B2C" w:rsidRDefault="007D1B2C" w:rsidP="007D1B2C">
      <w:pPr>
        <w:numPr>
          <w:ilvl w:val="0"/>
          <w:numId w:val="1"/>
        </w:numPr>
        <w:spacing w:before="100" w:beforeAutospacing="1" w:after="100" w:afterAutospacing="1" w:line="300" w:lineRule="exact"/>
        <w:ind w:left="360"/>
        <w:contextualSpacing/>
        <w:jc w:val="both"/>
        <w:rPr>
          <w:b/>
          <w:rtl/>
          <w:lang w:eastAsia="he-IL"/>
        </w:rPr>
      </w:pPr>
      <w:r>
        <w:rPr>
          <w:rFonts w:hint="cs"/>
          <w:b/>
          <w:rtl/>
          <w:lang w:eastAsia="he-IL"/>
        </w:rPr>
        <w:t xml:space="preserve">בתסקיר מיום 21.3.18 סקר שירות המבחן את </w:t>
      </w:r>
      <w:r>
        <w:rPr>
          <w:rFonts w:hint="cs"/>
          <w:rtl/>
        </w:rPr>
        <w:t xml:space="preserve">הרקע האישי והמשפחתי של הנאשם. הנאשם בן 25, רווק מתגורר עם בת זוגו. בוגר 12 שנות לימוד, בעל תעודת בגרות חלקית. ביחס לביצוע העבירה, מודה כי גידל בביתו 4 שתילים לצריכתו העצמית. גידל על מנת שלא להסתבך עם גורמים עברייניים. החל לצרוך בגיל 17, הפסיק לצרוך סמים בעת שירות הצבאי וחזר לצרוך סמים באופן חברתי לאחר שחרורו מהצבא. מאז שנתפס בביצוע העבירות לא צורך יותר סמים. מסר בדיקת שתן לאיתור שרידי סם שיצאה נקייה. הנאשם הביע צער, חרטה, אשמה ובושה על התנהגותו. לא היה מודע לחומרת מעשיו. כיום מבין זאת. הנאשם השתלב בטיפול משמעותי באופן פרטי. שירות המבחן התרשם מנאשם בעל יכולות אינטלקטואליות ורגשיות גבוהות, מגיע מסביבה תומכת ובעל ערכים חברתיים של נתינה לאחר. שירות המבחן התרשם כי מדובר באירוע חריג בחייו של הנאשם, והעובדה שעבר הליך טיפולי פרטי מעידה על כוחותיו ועמדותיו. שירות המבחן התרשם כי הנאשם מבין את משמעות מעשיו, בעל כוחות לשיקום ועצם הסתבכותו עם החוק מהווה עבורו הרתעה. </w:t>
      </w:r>
    </w:p>
    <w:p w14:paraId="2142FE2A" w14:textId="77777777" w:rsidR="007D1B2C" w:rsidRDefault="007D1B2C" w:rsidP="007D1B2C">
      <w:pPr>
        <w:spacing w:before="100" w:beforeAutospacing="1" w:after="100" w:afterAutospacing="1" w:line="300" w:lineRule="exact"/>
        <w:ind w:left="360"/>
        <w:contextualSpacing/>
        <w:jc w:val="both"/>
        <w:rPr>
          <w:rFonts w:ascii="David" w:hAnsi="David"/>
        </w:rPr>
      </w:pPr>
      <w:r>
        <w:rPr>
          <w:rFonts w:hint="cs"/>
          <w:rtl/>
        </w:rPr>
        <w:t xml:space="preserve">לאור ההליך הטיפולי הפרטי שעבר הנאשם נמנע שירות המבחן מהמלצה על העמדתו במבחן. שירות המבחן המליץ על ענישה בדמות צו של"צ בהיקף של 180 שעות. </w:t>
      </w:r>
    </w:p>
    <w:p w14:paraId="221D4A0E" w14:textId="77777777" w:rsidR="007D1B2C" w:rsidRDefault="007D1B2C" w:rsidP="007D1B2C">
      <w:pPr>
        <w:spacing w:before="100" w:beforeAutospacing="1" w:after="100" w:afterAutospacing="1" w:line="300" w:lineRule="exact"/>
        <w:ind w:left="360"/>
        <w:contextualSpacing/>
        <w:jc w:val="both"/>
        <w:rPr>
          <w:rtl/>
        </w:rPr>
      </w:pPr>
      <w:r>
        <w:rPr>
          <w:rFonts w:hint="cs"/>
          <w:rtl/>
        </w:rPr>
        <w:t xml:space="preserve">באשר להרשעה, שירות המבחן המליץ להימנע מהרשעה לאור גילו הצעיר של הנאשם, היותו נעדר עבר פלילי, רצונו ללמוד לימודים גבוהים בתחום המשפטים או ההנדסה, רצונו לעבוד בחברת אבטחה ולאור הנזק הקונקרטי שיגרם לו, (הוצג מסמך ממעסיק המעוניין להעסיקו בתפקיד אחראי על מערך הפיקוח רק אם לא יורשע בדין). </w:t>
      </w:r>
    </w:p>
    <w:p w14:paraId="58AEC8C9" w14:textId="77777777" w:rsidR="007D1B2C" w:rsidRDefault="007D1B2C" w:rsidP="007D1B2C">
      <w:pPr>
        <w:spacing w:before="100" w:beforeAutospacing="1" w:after="100" w:afterAutospacing="1" w:line="300" w:lineRule="exact"/>
        <w:ind w:left="360"/>
        <w:contextualSpacing/>
        <w:jc w:val="both"/>
        <w:rPr>
          <w:b/>
          <w:rtl/>
          <w:lang w:eastAsia="he-IL"/>
        </w:rPr>
      </w:pPr>
    </w:p>
    <w:p w14:paraId="4459AEB8" w14:textId="77777777" w:rsidR="007D1B2C" w:rsidRDefault="007D1B2C" w:rsidP="007D1B2C">
      <w:pPr>
        <w:spacing w:before="100" w:beforeAutospacing="1" w:after="100" w:afterAutospacing="1" w:line="300" w:lineRule="exact"/>
        <w:jc w:val="both"/>
        <w:rPr>
          <w:bCs/>
          <w:u w:val="single"/>
          <w:lang w:eastAsia="he-IL"/>
        </w:rPr>
      </w:pPr>
      <w:r>
        <w:rPr>
          <w:rFonts w:hint="cs"/>
          <w:bCs/>
          <w:u w:val="single"/>
          <w:rtl/>
          <w:lang w:eastAsia="he-IL"/>
        </w:rPr>
        <w:t>טיעוני הצדדים</w:t>
      </w:r>
    </w:p>
    <w:p w14:paraId="3F90B1AB" w14:textId="77777777" w:rsidR="007D1B2C" w:rsidRDefault="007D1B2C" w:rsidP="007D1B2C">
      <w:pPr>
        <w:numPr>
          <w:ilvl w:val="0"/>
          <w:numId w:val="1"/>
        </w:numPr>
        <w:spacing w:before="100" w:beforeAutospacing="1" w:after="100" w:afterAutospacing="1" w:line="300" w:lineRule="exact"/>
        <w:ind w:left="360"/>
        <w:contextualSpacing/>
        <w:jc w:val="both"/>
        <w:rPr>
          <w:lang w:eastAsia="he-IL"/>
        </w:rPr>
      </w:pPr>
      <w:r>
        <w:rPr>
          <w:rFonts w:hint="cs"/>
          <w:color w:val="000000"/>
          <w:rtl/>
        </w:rPr>
        <w:t>ב"כ המאשימה הפנתה לחומרת העבירות, לכמות הסם הגדולה שגידל הנאשם, טענה כי מידת הפגיעה בערך המוגן היא חמורה. טענה כי מתחם העונש ההולם נע בין 3-8 חודשי מאסר ועתרה להשית על הנאשם 3 חודשי מאסר שירוצו בעבודות שירות, מאסר מותנה פסילה בפועל ועל תנאי התחייבות וקנס.</w:t>
      </w:r>
    </w:p>
    <w:p w14:paraId="2CFCCB62" w14:textId="77777777" w:rsidR="007D1B2C" w:rsidRDefault="007D1B2C" w:rsidP="007D1B2C">
      <w:pPr>
        <w:spacing w:before="100" w:beforeAutospacing="1" w:after="100" w:afterAutospacing="1" w:line="300" w:lineRule="exact"/>
        <w:ind w:left="360"/>
        <w:contextualSpacing/>
        <w:jc w:val="both"/>
        <w:rPr>
          <w:bCs/>
          <w:u w:val="single"/>
          <w:lang w:eastAsia="he-IL"/>
        </w:rPr>
      </w:pPr>
    </w:p>
    <w:p w14:paraId="79133568" w14:textId="77777777" w:rsidR="007D1B2C" w:rsidRDefault="007D1B2C" w:rsidP="007D1B2C">
      <w:pPr>
        <w:numPr>
          <w:ilvl w:val="0"/>
          <w:numId w:val="1"/>
        </w:numPr>
        <w:spacing w:before="100" w:beforeAutospacing="1" w:after="100" w:afterAutospacing="1" w:line="300" w:lineRule="exact"/>
        <w:ind w:left="360"/>
        <w:contextualSpacing/>
        <w:jc w:val="both"/>
        <w:rPr>
          <w:lang w:eastAsia="he-IL"/>
        </w:rPr>
      </w:pPr>
      <w:r w:rsidRPr="007D1B2C">
        <w:rPr>
          <w:rFonts w:ascii="Calibri" w:hAnsi="Calibri" w:hint="cs"/>
          <w:color w:val="000000"/>
          <w:rtl/>
        </w:rPr>
        <w:t>ב</w:t>
      </w:r>
      <w:r>
        <w:rPr>
          <w:rFonts w:hint="cs"/>
          <w:color w:val="000000"/>
          <w:rtl/>
        </w:rPr>
        <w:t xml:space="preserve">"כ הנאשם טען כי הנאשם הוא מלח הארץ אשר מעד מעידה חד פעמית. לדבריו כמות השתילים (4) מלמדת כי גידל לצריכתו העצמית. ב"כ הנאשם הפנה לכך שהמשקל הוא ברוטו וכולל גם ענפים. הפנה לחלוף הזמן מביצוע העבירות, להיות הנאשם נעדר הרשעות, לכך ששירות שירות צבאי מלא, משרת במילואים, הצטיין בכל עיסוק בו עסק. הנה לאמור בתסקיר, ללקיחת האחריות, להבעת החרטה, צער אשמה ובושה. לכך שחונך לערכים נורמטיביים. לכך שכיום נקי מסמים, הפנה לנזק הקונקרטי שיגרם לו באם יורשע, להצעות העבודה שממתינות לו התלויות באי הרשעתו. הפנה להליך הטיפולי שעבר באופן פרטי. לדבריו ברור שלא מדובר במקרה של מי שהתכוון להפיץ את הסם אלא במי שבאותה תקופה עישון מריחואנה וגידל קצת </w:t>
      </w:r>
      <w:r>
        <w:rPr>
          <w:rFonts w:hint="cs"/>
          <w:color w:val="000000"/>
          <w:rtl/>
        </w:rPr>
        <w:lastRenderedPageBreak/>
        <w:t>יותר מדי.  ב"כ הנאשם הפנה לפסיקה התומכת בטיעוניו. ביקש להימנע מפסילת רישיונו שכן זקוק לרכב כדי להגיע לעבודה בה יבחר.</w:t>
      </w:r>
    </w:p>
    <w:p w14:paraId="70F4C992" w14:textId="77777777" w:rsidR="007D1B2C" w:rsidRDefault="007D1B2C" w:rsidP="007D1B2C">
      <w:pPr>
        <w:spacing w:before="100" w:beforeAutospacing="1" w:after="100" w:afterAutospacing="1" w:line="300" w:lineRule="exact"/>
        <w:ind w:left="360"/>
        <w:contextualSpacing/>
        <w:jc w:val="both"/>
        <w:rPr>
          <w:lang w:eastAsia="he-IL"/>
        </w:rPr>
      </w:pPr>
    </w:p>
    <w:p w14:paraId="79E5CA5D" w14:textId="77777777" w:rsidR="007D1B2C" w:rsidRDefault="007D1B2C" w:rsidP="007D1B2C">
      <w:pPr>
        <w:numPr>
          <w:ilvl w:val="0"/>
          <w:numId w:val="1"/>
        </w:numPr>
        <w:spacing w:before="100" w:beforeAutospacing="1" w:after="100" w:afterAutospacing="1" w:line="300" w:lineRule="exact"/>
        <w:ind w:left="360"/>
        <w:contextualSpacing/>
        <w:jc w:val="both"/>
        <w:rPr>
          <w:lang w:eastAsia="he-IL"/>
        </w:rPr>
      </w:pPr>
      <w:r>
        <w:rPr>
          <w:rFonts w:hint="cs"/>
          <w:color w:val="000000"/>
          <w:rtl/>
        </w:rPr>
        <w:t>הנאשם הביע חרטה, לדבריו שינה "פאזה". לדבריו לא נוגע יותר בסמים. בשל התיק לא מתקבל לעבודה.  מעוניין ללמוד, משרת במילואים. ביקש להימנע מהרשעתו ולהימנע משלילת רישיונו שכן זקוק לרישיון כדי להגיע לעבודה.</w:t>
      </w:r>
    </w:p>
    <w:p w14:paraId="7F915A60" w14:textId="77777777" w:rsidR="007D1B2C" w:rsidRDefault="007D1B2C" w:rsidP="007D1B2C">
      <w:pPr>
        <w:spacing w:before="100" w:beforeAutospacing="1" w:after="100" w:afterAutospacing="1" w:line="300" w:lineRule="exact"/>
        <w:jc w:val="both"/>
        <w:rPr>
          <w:bCs/>
          <w:sz w:val="36"/>
          <w:szCs w:val="36"/>
          <w:u w:val="single"/>
          <w:lang w:eastAsia="he-IL"/>
        </w:rPr>
      </w:pPr>
    </w:p>
    <w:p w14:paraId="06451A2D" w14:textId="77777777" w:rsidR="007D1B2C" w:rsidRDefault="007D1B2C" w:rsidP="007D1B2C">
      <w:pPr>
        <w:spacing w:before="100" w:beforeAutospacing="1" w:after="100" w:afterAutospacing="1" w:line="300" w:lineRule="exact"/>
        <w:jc w:val="both"/>
        <w:rPr>
          <w:bCs/>
          <w:sz w:val="36"/>
          <w:szCs w:val="36"/>
          <w:u w:val="single"/>
          <w:rtl/>
          <w:lang w:eastAsia="he-IL"/>
        </w:rPr>
      </w:pPr>
      <w:r>
        <w:rPr>
          <w:rFonts w:hint="cs"/>
          <w:bCs/>
          <w:sz w:val="36"/>
          <w:szCs w:val="36"/>
          <w:u w:val="single"/>
          <w:rtl/>
          <w:lang w:eastAsia="he-IL"/>
        </w:rPr>
        <w:t xml:space="preserve">דיון </w:t>
      </w:r>
    </w:p>
    <w:p w14:paraId="2409E938" w14:textId="77777777" w:rsidR="007D1B2C" w:rsidRDefault="007D1B2C" w:rsidP="007D1B2C">
      <w:pPr>
        <w:spacing w:before="100" w:beforeAutospacing="1" w:after="100" w:afterAutospacing="1" w:line="300" w:lineRule="exact"/>
        <w:jc w:val="both"/>
        <w:rPr>
          <w:bCs/>
          <w:u w:val="single"/>
          <w:rtl/>
          <w:lang w:eastAsia="he-IL"/>
        </w:rPr>
      </w:pPr>
      <w:r>
        <w:rPr>
          <w:rFonts w:hint="cs"/>
          <w:bCs/>
          <w:u w:val="single"/>
          <w:rtl/>
          <w:lang w:eastAsia="he-IL"/>
        </w:rPr>
        <w:t>מתחם העונש ההולם</w:t>
      </w:r>
    </w:p>
    <w:p w14:paraId="2B44DE04" w14:textId="77777777" w:rsidR="007D1B2C" w:rsidRDefault="007D1B2C" w:rsidP="007D1B2C">
      <w:pPr>
        <w:numPr>
          <w:ilvl w:val="0"/>
          <w:numId w:val="1"/>
        </w:numPr>
        <w:spacing w:before="100" w:beforeAutospacing="1" w:after="100" w:afterAutospacing="1" w:line="240" w:lineRule="exact"/>
        <w:ind w:left="360"/>
        <w:contextualSpacing/>
        <w:jc w:val="both"/>
        <w:rPr>
          <w:rFonts w:ascii="David" w:hAnsi="David"/>
          <w:rtl/>
        </w:rPr>
      </w:pPr>
      <w:r>
        <w:rPr>
          <w:rFonts w:hint="cs"/>
          <w:bCs/>
          <w:rtl/>
          <w:lang w:eastAsia="he-IL"/>
        </w:rPr>
        <w:t>הערך החברתי</w:t>
      </w:r>
      <w:r>
        <w:rPr>
          <w:rFonts w:hint="cs"/>
          <w:b/>
          <w:rtl/>
          <w:lang w:eastAsia="he-IL"/>
        </w:rPr>
        <w:t xml:space="preserve"> אשר נפגע בעבירת גידול הסמים הינו ההגנה מפני הנזקים הישירים והעקיפים אשר נגרמים עקב הגידול והשימוש בסמים. </w:t>
      </w:r>
    </w:p>
    <w:p w14:paraId="0C05FCAC" w14:textId="77777777" w:rsidR="007D1B2C" w:rsidRDefault="007D1B2C" w:rsidP="007D1B2C">
      <w:pPr>
        <w:ind w:left="720"/>
        <w:contextualSpacing/>
        <w:jc w:val="both"/>
        <w:rPr>
          <w:b/>
          <w:highlight w:val="yellow"/>
          <w:lang w:eastAsia="he-IL"/>
        </w:rPr>
      </w:pPr>
    </w:p>
    <w:p w14:paraId="5CBB1552" w14:textId="77777777" w:rsidR="007D1B2C" w:rsidRDefault="007D1B2C" w:rsidP="007D1B2C">
      <w:pPr>
        <w:spacing w:before="100" w:beforeAutospacing="1" w:after="100" w:afterAutospacing="1" w:line="240" w:lineRule="exact"/>
        <w:ind w:left="360"/>
        <w:contextualSpacing/>
        <w:jc w:val="both"/>
        <w:rPr>
          <w:b/>
          <w:rtl/>
          <w:lang w:eastAsia="he-IL"/>
        </w:rPr>
      </w:pPr>
      <w:r>
        <w:rPr>
          <w:rFonts w:hint="cs"/>
          <w:b/>
          <w:rtl/>
          <w:lang w:eastAsia="he-IL"/>
        </w:rPr>
        <w:t xml:space="preserve">על חומרת העבירה של גידול סמים ראו ע"פ(חיפה) </w:t>
      </w:r>
      <w:hyperlink r:id="rId17" w:history="1">
        <w:r w:rsidR="00E22B3B" w:rsidRPr="00E22B3B">
          <w:rPr>
            <w:b/>
            <w:color w:val="0000FF"/>
            <w:u w:val="single"/>
            <w:rtl/>
            <w:lang w:eastAsia="he-IL"/>
          </w:rPr>
          <w:t xml:space="preserve">42358-10-14 </w:t>
        </w:r>
      </w:hyperlink>
      <w:r>
        <w:rPr>
          <w:rFonts w:hint="cs"/>
          <w:b/>
          <w:rtl/>
          <w:lang w:eastAsia="he-IL"/>
        </w:rPr>
        <w:t xml:space="preserve"> </w:t>
      </w:r>
      <w:r>
        <w:rPr>
          <w:rFonts w:hint="cs"/>
          <w:bCs/>
          <w:rtl/>
          <w:lang w:eastAsia="he-IL"/>
        </w:rPr>
        <w:t>גיא נ' מדינת ישראל</w:t>
      </w:r>
      <w:r>
        <w:rPr>
          <w:rFonts w:hint="cs"/>
          <w:b/>
          <w:rtl/>
          <w:lang w:eastAsia="he-IL"/>
        </w:rPr>
        <w:t>:</w:t>
      </w:r>
    </w:p>
    <w:p w14:paraId="102DC588" w14:textId="77777777" w:rsidR="007D1B2C" w:rsidRDefault="007D1B2C" w:rsidP="007D1B2C">
      <w:pPr>
        <w:spacing w:before="100" w:beforeAutospacing="1" w:after="100" w:afterAutospacing="1" w:line="240" w:lineRule="exact"/>
        <w:ind w:left="360"/>
        <w:contextualSpacing/>
        <w:jc w:val="both"/>
        <w:rPr>
          <w:b/>
          <w:rtl/>
          <w:lang w:eastAsia="he-IL"/>
        </w:rPr>
      </w:pPr>
    </w:p>
    <w:p w14:paraId="46FFA49C" w14:textId="77777777" w:rsidR="007D1B2C" w:rsidRDefault="007D1B2C" w:rsidP="007D1B2C">
      <w:pPr>
        <w:spacing w:before="100" w:beforeAutospacing="1" w:after="100" w:afterAutospacing="1" w:line="240" w:lineRule="exact"/>
        <w:ind w:left="360"/>
        <w:contextualSpacing/>
        <w:jc w:val="both"/>
        <w:rPr>
          <w:b/>
          <w:rtl/>
          <w:lang w:eastAsia="he-IL"/>
        </w:rPr>
      </w:pPr>
      <w:r>
        <w:rPr>
          <w:rFonts w:hint="cs"/>
          <w:b/>
          <w:rtl/>
          <w:lang w:eastAsia="he-IL"/>
        </w:rPr>
        <w:t>"דומה שמעבדות הסם הפכו למכת מדינה. נראה שהקלות שבגידול הסם, הביטחון היחסי באי חשיפת העבירה כאשר מדובר בפעילות בתוך תחומי הבית והפוטנציאל הגלום בה, משמשים קרקע נוחה להפיכתה לנפוצה. נפיצות העבירה מחייבת אמירה ברורה ונורמטיבית של בתי משפט העוסקים בתחום זה".</w:t>
      </w:r>
    </w:p>
    <w:p w14:paraId="585AC2F9" w14:textId="77777777" w:rsidR="007D1B2C" w:rsidRDefault="007D1B2C" w:rsidP="007D1B2C">
      <w:pPr>
        <w:spacing w:before="100" w:beforeAutospacing="1" w:after="100" w:afterAutospacing="1" w:line="240" w:lineRule="exact"/>
        <w:ind w:left="360"/>
        <w:contextualSpacing/>
        <w:jc w:val="both"/>
        <w:rPr>
          <w:b/>
          <w:rtl/>
          <w:lang w:eastAsia="he-IL"/>
        </w:rPr>
      </w:pPr>
    </w:p>
    <w:p w14:paraId="2CF69D2E" w14:textId="77777777" w:rsidR="007D1B2C" w:rsidRDefault="007D1B2C" w:rsidP="007D1B2C">
      <w:pPr>
        <w:spacing w:before="100" w:beforeAutospacing="1" w:after="100" w:afterAutospacing="1" w:line="240" w:lineRule="exact"/>
        <w:ind w:left="360"/>
        <w:contextualSpacing/>
        <w:jc w:val="both"/>
        <w:rPr>
          <w:b/>
          <w:rtl/>
          <w:lang w:eastAsia="he-IL"/>
        </w:rPr>
      </w:pPr>
      <w:r>
        <w:rPr>
          <w:rFonts w:hint="cs"/>
          <w:b/>
          <w:rtl/>
          <w:lang w:eastAsia="he-IL"/>
        </w:rPr>
        <w:t xml:space="preserve">ראו גם </w:t>
      </w:r>
      <w:hyperlink r:id="rId18" w:history="1">
        <w:r w:rsidR="00E55AEA" w:rsidRPr="00E55AEA">
          <w:rPr>
            <w:rStyle w:val="Hyperlink"/>
            <w:rFonts w:cs="David" w:hint="eastAsia"/>
            <w:b/>
            <w:rtl/>
            <w:lang w:eastAsia="he-IL"/>
          </w:rPr>
          <w:t>ע</w:t>
        </w:r>
        <w:r w:rsidR="00E55AEA" w:rsidRPr="00E55AEA">
          <w:rPr>
            <w:rStyle w:val="Hyperlink"/>
            <w:rFonts w:cs="David"/>
            <w:b/>
            <w:rtl/>
            <w:lang w:eastAsia="he-IL"/>
          </w:rPr>
          <w:t>"פ (חיפה)  41827-08-10</w:t>
        </w:r>
      </w:hyperlink>
      <w:r>
        <w:rPr>
          <w:rFonts w:hint="cs"/>
          <w:b/>
          <w:rtl/>
          <w:lang w:eastAsia="he-IL"/>
        </w:rPr>
        <w:t xml:space="preserve"> </w:t>
      </w:r>
      <w:r>
        <w:rPr>
          <w:rFonts w:hint="cs"/>
          <w:bCs/>
          <w:rtl/>
          <w:lang w:eastAsia="he-IL"/>
        </w:rPr>
        <w:t>פרידמן נ' מדינת ישראל</w:t>
      </w:r>
      <w:r>
        <w:rPr>
          <w:rFonts w:hint="cs"/>
          <w:b/>
          <w:rtl/>
          <w:lang w:eastAsia="he-IL"/>
        </w:rPr>
        <w:t>:</w:t>
      </w:r>
    </w:p>
    <w:p w14:paraId="0BF8B592" w14:textId="77777777" w:rsidR="007D1B2C" w:rsidRDefault="007D1B2C" w:rsidP="007D1B2C">
      <w:pPr>
        <w:spacing w:before="100" w:beforeAutospacing="1" w:after="100" w:afterAutospacing="1" w:line="240" w:lineRule="exact"/>
        <w:ind w:left="360"/>
        <w:contextualSpacing/>
        <w:jc w:val="both"/>
        <w:rPr>
          <w:b/>
          <w:rtl/>
          <w:lang w:eastAsia="he-IL"/>
        </w:rPr>
      </w:pPr>
    </w:p>
    <w:p w14:paraId="5F5A5CEE" w14:textId="77777777" w:rsidR="007D1B2C" w:rsidRDefault="007D1B2C" w:rsidP="007D1B2C">
      <w:pPr>
        <w:spacing w:before="100" w:beforeAutospacing="1" w:after="100" w:afterAutospacing="1" w:line="240" w:lineRule="exact"/>
        <w:ind w:left="360"/>
        <w:contextualSpacing/>
        <w:jc w:val="both"/>
        <w:rPr>
          <w:b/>
          <w:rtl/>
          <w:lang w:eastAsia="he-IL"/>
        </w:rPr>
      </w:pPr>
      <w:r>
        <w:rPr>
          <w:rFonts w:hint="cs"/>
          <w:b/>
          <w:rtl/>
          <w:lang w:eastAsia="he-IL"/>
        </w:rPr>
        <w:t>"על בית המשפט להחמיר עם המגדלים על מנת לצקת תוכן לתכלית החקיקה שאינה מבחינה בין גידול לצריכה עצמית לגידול שאינו לצריכה עצמית".</w:t>
      </w:r>
    </w:p>
    <w:p w14:paraId="28AC0DD3" w14:textId="77777777" w:rsidR="007D1B2C" w:rsidRDefault="007D1B2C" w:rsidP="007D1B2C">
      <w:pPr>
        <w:spacing w:before="100" w:beforeAutospacing="1" w:after="100" w:afterAutospacing="1" w:line="240" w:lineRule="exact"/>
        <w:ind w:left="360"/>
        <w:contextualSpacing/>
        <w:jc w:val="both"/>
        <w:rPr>
          <w:b/>
          <w:rtl/>
          <w:lang w:eastAsia="he-IL"/>
        </w:rPr>
      </w:pPr>
    </w:p>
    <w:p w14:paraId="6B9B18B0" w14:textId="77777777" w:rsidR="007D1B2C" w:rsidRDefault="007D1B2C" w:rsidP="007D1B2C">
      <w:pPr>
        <w:spacing w:before="100" w:beforeAutospacing="1" w:after="100" w:afterAutospacing="1" w:line="240" w:lineRule="exact"/>
        <w:ind w:left="360"/>
        <w:contextualSpacing/>
        <w:jc w:val="both"/>
        <w:rPr>
          <w:rFonts w:ascii="David" w:hAnsi="David"/>
          <w:rtl/>
        </w:rPr>
      </w:pPr>
      <w:r>
        <w:rPr>
          <w:rFonts w:hint="cs"/>
          <w:rtl/>
        </w:rPr>
        <w:t>הרציונל העומד מאחורי העבירה של איסור גידול סמים מסוכנים הוא למנוע הכנסת סם חדש למערכת ההפצה הכוללת, שכן אין לדעת לאן יגיע הסם ומה ייעודו. מטעם זה, לא הבחין המחוקק בין גידול סם לצריכה עצמית לבין גידול סם שלא לצריכה עצמית, בניגוד להבחנה הקיימת בשימוש והחזקה של סמים.</w:t>
      </w:r>
    </w:p>
    <w:p w14:paraId="380F0B41" w14:textId="77777777" w:rsidR="007D1B2C" w:rsidRDefault="007D1B2C" w:rsidP="007D1B2C">
      <w:pPr>
        <w:spacing w:before="100" w:beforeAutospacing="1" w:after="100" w:afterAutospacing="1" w:line="240" w:lineRule="exact"/>
        <w:ind w:left="360"/>
        <w:contextualSpacing/>
        <w:jc w:val="both"/>
        <w:rPr>
          <w:highlight w:val="yellow"/>
          <w:rtl/>
        </w:rPr>
      </w:pPr>
    </w:p>
    <w:p w14:paraId="342F8512" w14:textId="77777777" w:rsidR="007D1B2C" w:rsidRDefault="007D1B2C" w:rsidP="007D1B2C">
      <w:pPr>
        <w:spacing w:before="100" w:beforeAutospacing="1" w:after="100" w:afterAutospacing="1" w:line="300" w:lineRule="exact"/>
        <w:ind w:left="360"/>
        <w:contextualSpacing/>
        <w:jc w:val="both"/>
        <w:rPr>
          <w:b/>
          <w:rtl/>
          <w:lang w:eastAsia="he-IL"/>
        </w:rPr>
      </w:pPr>
      <w:r>
        <w:rPr>
          <w:rFonts w:hint="cs"/>
          <w:b/>
          <w:rtl/>
          <w:lang w:eastAsia="he-IL"/>
        </w:rPr>
        <w:t>ראו דברי כב' הש' ברלינר ב</w:t>
      </w:r>
      <w:hyperlink r:id="rId19" w:history="1">
        <w:r w:rsidR="00E55AEA" w:rsidRPr="00E55AEA">
          <w:rPr>
            <w:rStyle w:val="Hyperlink"/>
            <w:rFonts w:cs="David" w:hint="eastAsia"/>
            <w:b/>
            <w:rtl/>
            <w:lang w:eastAsia="he-IL"/>
          </w:rPr>
          <w:t>ע</w:t>
        </w:r>
        <w:r w:rsidR="00E55AEA" w:rsidRPr="00E55AEA">
          <w:rPr>
            <w:rStyle w:val="Hyperlink"/>
            <w:rFonts w:cs="David"/>
            <w:b/>
            <w:rtl/>
            <w:lang w:eastAsia="he-IL"/>
          </w:rPr>
          <w:t>"פ 170/07</w:t>
        </w:r>
      </w:hyperlink>
      <w:r>
        <w:rPr>
          <w:rFonts w:hint="cs"/>
          <w:b/>
          <w:rtl/>
          <w:lang w:eastAsia="he-IL"/>
        </w:rPr>
        <w:t xml:space="preserve"> </w:t>
      </w:r>
      <w:r>
        <w:rPr>
          <w:rFonts w:hint="cs"/>
          <w:bCs/>
          <w:rtl/>
          <w:lang w:eastAsia="he-IL"/>
        </w:rPr>
        <w:t>מטיס נ' מדינת ישראל</w:t>
      </w:r>
      <w:r>
        <w:rPr>
          <w:rFonts w:hint="cs"/>
          <w:b/>
          <w:rtl/>
          <w:lang w:eastAsia="he-IL"/>
        </w:rPr>
        <w:t xml:space="preserve"> ביחס לשימוש עצמי בסמים מסוג קנאביס וחשיש:</w:t>
      </w:r>
    </w:p>
    <w:p w14:paraId="1E10CFD2" w14:textId="77777777" w:rsidR="007D1B2C" w:rsidRDefault="007D1B2C" w:rsidP="007D1B2C">
      <w:pPr>
        <w:spacing w:before="100" w:beforeAutospacing="1" w:after="100" w:afterAutospacing="1" w:line="300" w:lineRule="exact"/>
        <w:contextualSpacing/>
        <w:jc w:val="both"/>
        <w:rPr>
          <w:b/>
          <w:rtl/>
          <w:lang w:eastAsia="he-IL"/>
        </w:rPr>
      </w:pPr>
    </w:p>
    <w:p w14:paraId="06015B52" w14:textId="77777777" w:rsidR="007D1B2C" w:rsidRDefault="007D1B2C" w:rsidP="007D1B2C">
      <w:pPr>
        <w:spacing w:before="100" w:beforeAutospacing="1" w:after="100" w:afterAutospacing="1" w:line="300" w:lineRule="exact"/>
        <w:ind w:left="720"/>
        <w:contextualSpacing/>
        <w:jc w:val="both"/>
        <w:rPr>
          <w:b/>
          <w:rtl/>
          <w:lang w:eastAsia="he-IL"/>
        </w:rPr>
      </w:pPr>
      <w:r>
        <w:rPr>
          <w:rFonts w:hint="cs"/>
          <w:b/>
          <w:rtl/>
          <w:lang w:eastAsia="he-IL"/>
        </w:rPr>
        <w:t>"אכן הסם שמדובר בו בתיק הנוכחי הוא קנבוס שמוגדר כ"סם קל". לרוע המזל סמים קלים מהווים לעיתים קרובות את יריית הפתיחה להתמכרות לסמים קשים יותר שלא לדבר על כך שגם בשימוש בהם עצמם טמונה סכנה".</w:t>
      </w:r>
    </w:p>
    <w:p w14:paraId="7D191CD2" w14:textId="77777777" w:rsidR="007D1B2C" w:rsidRDefault="007D1B2C" w:rsidP="007D1B2C">
      <w:pPr>
        <w:spacing w:before="100" w:beforeAutospacing="1" w:after="100" w:afterAutospacing="1" w:line="240" w:lineRule="exact"/>
        <w:ind w:left="360"/>
        <w:contextualSpacing/>
        <w:jc w:val="both"/>
        <w:rPr>
          <w:rFonts w:ascii="David" w:hAnsi="David"/>
          <w:highlight w:val="yellow"/>
          <w:rtl/>
        </w:rPr>
      </w:pPr>
    </w:p>
    <w:p w14:paraId="4773A1CB" w14:textId="77777777" w:rsidR="007D1B2C" w:rsidRDefault="007D1B2C" w:rsidP="007D1B2C">
      <w:pPr>
        <w:numPr>
          <w:ilvl w:val="0"/>
          <w:numId w:val="1"/>
        </w:numPr>
        <w:spacing w:before="100" w:beforeAutospacing="1" w:after="100" w:afterAutospacing="1" w:line="240" w:lineRule="exact"/>
        <w:ind w:left="360"/>
        <w:contextualSpacing/>
        <w:jc w:val="both"/>
      </w:pPr>
      <w:r>
        <w:rPr>
          <w:rFonts w:hint="cs"/>
          <w:bCs/>
          <w:rtl/>
          <w:lang w:eastAsia="he-IL"/>
        </w:rPr>
        <w:t>מידת הפגיעה בערך המוגן</w:t>
      </w:r>
      <w:r>
        <w:rPr>
          <w:rFonts w:hint="cs"/>
          <w:b/>
          <w:rtl/>
          <w:lang w:eastAsia="he-IL"/>
        </w:rPr>
        <w:t xml:space="preserve"> בעבירת גידול הסמים הינה ברף הבינוני, בשים לב מצד אחד לכמות השתילים שגידל הנאשם – 4 ומן הצד האחר למשקלו הכולל של הסם - </w:t>
      </w:r>
      <w:r>
        <w:rPr>
          <w:rFonts w:hint="cs"/>
          <w:color w:val="000000"/>
          <w:rtl/>
        </w:rPr>
        <w:t xml:space="preserve">900 </w:t>
      </w:r>
      <w:r>
        <w:rPr>
          <w:rFonts w:hint="cs"/>
          <w:b/>
          <w:rtl/>
          <w:lang w:eastAsia="he-IL"/>
        </w:rPr>
        <w:t>גרם.</w:t>
      </w:r>
      <w:r>
        <w:rPr>
          <w:rFonts w:hint="cs"/>
          <w:rtl/>
        </w:rPr>
        <w:t xml:space="preserve"> </w:t>
      </w:r>
      <w:r>
        <w:rPr>
          <w:rFonts w:hint="cs"/>
          <w:bCs/>
          <w:rtl/>
          <w:lang w:eastAsia="he-IL"/>
        </w:rPr>
        <w:t>מידת הפגיעה בערך המוגן</w:t>
      </w:r>
      <w:r>
        <w:rPr>
          <w:rFonts w:hint="cs"/>
          <w:b/>
          <w:rtl/>
          <w:lang w:eastAsia="he-IL"/>
        </w:rPr>
        <w:t xml:space="preserve"> באשר לעבירת הסמים לשימוש עצמי היא ברף הנמוך, בשים לב לסוג הסם (קנבוס) ולכמותו (</w:t>
      </w:r>
      <w:r>
        <w:rPr>
          <w:rFonts w:ascii="Calibri" w:hAnsi="Calibri" w:hint="cs"/>
          <w:color w:val="000000"/>
          <w:rtl/>
        </w:rPr>
        <w:t>2.03 גרם</w:t>
      </w:r>
      <w:r>
        <w:rPr>
          <w:rFonts w:hint="cs"/>
          <w:b/>
          <w:rtl/>
          <w:lang w:eastAsia="he-IL"/>
        </w:rPr>
        <w:t>) ולכך שנועד לצריכה עצמית</w:t>
      </w:r>
      <w:r>
        <w:rPr>
          <w:rFonts w:hint="cs"/>
          <w:color w:val="000000"/>
          <w:rtl/>
        </w:rPr>
        <w:t>.</w:t>
      </w:r>
    </w:p>
    <w:p w14:paraId="3A12CC2D" w14:textId="77777777" w:rsidR="007D1B2C" w:rsidRDefault="007D1B2C" w:rsidP="007D1B2C">
      <w:pPr>
        <w:ind w:left="720"/>
        <w:contextualSpacing/>
        <w:jc w:val="both"/>
        <w:rPr>
          <w:rFonts w:ascii="Calibri" w:hAnsi="Calibri"/>
          <w:b/>
          <w:bCs/>
          <w:highlight w:val="yellow"/>
        </w:rPr>
      </w:pPr>
    </w:p>
    <w:p w14:paraId="7E2FB59B" w14:textId="77777777" w:rsidR="007D1B2C" w:rsidRDefault="007D1B2C" w:rsidP="007D1B2C">
      <w:pPr>
        <w:numPr>
          <w:ilvl w:val="0"/>
          <w:numId w:val="1"/>
        </w:numPr>
        <w:spacing w:before="100" w:beforeAutospacing="1" w:after="100" w:afterAutospacing="1" w:line="240" w:lineRule="exact"/>
        <w:ind w:left="360"/>
        <w:contextualSpacing/>
        <w:jc w:val="both"/>
        <w:rPr>
          <w:b/>
          <w:rtl/>
          <w:lang w:eastAsia="he-IL"/>
        </w:rPr>
      </w:pPr>
      <w:r>
        <w:rPr>
          <w:rFonts w:ascii="Calibri" w:hAnsi="Calibri" w:hint="cs"/>
          <w:b/>
          <w:bCs/>
          <w:rtl/>
        </w:rPr>
        <w:t xml:space="preserve">באשר לנסיבות ביצוע העבירה, </w:t>
      </w:r>
      <w:r>
        <w:rPr>
          <w:rFonts w:ascii="Calibri" w:hAnsi="Calibri" w:hint="cs"/>
          <w:rtl/>
        </w:rPr>
        <w:t>לקחתי בחשבון את דברי הנאשם כי גידל הסם לשימושו העצמי, כך עולה גם מהתרשמות שירות המבחן, נתתי לדעתי לדבריו כי גידל השתילים על מנת להימנע ממגע עם גורמים עבריינים (סוחרי סמים) לקחתי בחשבון כי גידל את הסם בחצר ביתו. נתתי דעתי לכך כי גידל 4 שתילים וכי המשקל הכולל 900 גרם.</w:t>
      </w:r>
      <w:r>
        <w:rPr>
          <w:rFonts w:hint="cs"/>
          <w:b/>
          <w:rtl/>
          <w:lang w:eastAsia="he-IL"/>
        </w:rPr>
        <w:t xml:space="preserve"> </w:t>
      </w:r>
      <w:r>
        <w:rPr>
          <w:rFonts w:hint="cs"/>
          <w:b/>
          <w:bCs/>
          <w:rtl/>
        </w:rPr>
        <w:t xml:space="preserve">באשר לנסיבות הקשורות בביצוע עבירת ההחזקה/שימוש בסמים לצריכה עצמית, </w:t>
      </w:r>
      <w:r>
        <w:rPr>
          <w:rFonts w:ascii="Calibri" w:hAnsi="Calibri" w:hint="cs"/>
          <w:rtl/>
        </w:rPr>
        <w:t>נתתי דעתי לכך שהסם נועד לצריכה עצמית. העבירות לא בוצעו בתחכום.</w:t>
      </w:r>
    </w:p>
    <w:p w14:paraId="075704A8" w14:textId="77777777" w:rsidR="007D1B2C" w:rsidRDefault="007D1B2C" w:rsidP="007D1B2C">
      <w:pPr>
        <w:spacing w:before="100" w:beforeAutospacing="1" w:after="100" w:afterAutospacing="1" w:line="240" w:lineRule="exact"/>
        <w:ind w:left="360"/>
        <w:contextualSpacing/>
        <w:jc w:val="both"/>
        <w:rPr>
          <w:b/>
          <w:lang w:eastAsia="he-IL"/>
        </w:rPr>
      </w:pPr>
    </w:p>
    <w:p w14:paraId="305A528F" w14:textId="77777777" w:rsidR="007D1B2C" w:rsidRDefault="007D1B2C" w:rsidP="007D1B2C">
      <w:pPr>
        <w:numPr>
          <w:ilvl w:val="0"/>
          <w:numId w:val="1"/>
        </w:numPr>
        <w:spacing w:before="100" w:beforeAutospacing="1" w:after="100" w:afterAutospacing="1" w:line="240" w:lineRule="exact"/>
        <w:ind w:left="360"/>
        <w:contextualSpacing/>
        <w:jc w:val="both"/>
        <w:rPr>
          <w:b/>
          <w:rtl/>
          <w:lang w:eastAsia="he-IL"/>
        </w:rPr>
      </w:pPr>
      <w:r>
        <w:rPr>
          <w:rFonts w:hint="cs"/>
          <w:b/>
          <w:rtl/>
          <w:lang w:eastAsia="he-IL"/>
        </w:rPr>
        <w:t xml:space="preserve">בחינת </w:t>
      </w:r>
      <w:r>
        <w:rPr>
          <w:rFonts w:hint="cs"/>
          <w:bCs/>
          <w:rtl/>
          <w:lang w:eastAsia="he-IL"/>
        </w:rPr>
        <w:t>מדיניות הענישה הנוהגת</w:t>
      </w:r>
      <w:r>
        <w:rPr>
          <w:rFonts w:hint="cs"/>
          <w:b/>
          <w:rtl/>
          <w:lang w:eastAsia="he-IL"/>
        </w:rPr>
        <w:t xml:space="preserve"> מעלה כי מידת הענישה משתנה בהתאם לכמות הסם, כמות השתילים, דרך הגידול, שלב הגידול, נסיבות אישיות ועוד. במקרים דומים (מבחינת היקף גידול הסם) הוטלו על נאשמים עונשים הנעים ממאסר מותנה ועד לתקופות מאסר של מספר חודשים. במקרים חריגים אף נמנעו מהרשעה.</w:t>
      </w:r>
    </w:p>
    <w:p w14:paraId="141E1444" w14:textId="77777777" w:rsidR="007D1B2C" w:rsidRDefault="007D1B2C" w:rsidP="007D1B2C">
      <w:pPr>
        <w:spacing w:before="100" w:beforeAutospacing="1" w:after="100" w:afterAutospacing="1" w:line="240" w:lineRule="exact"/>
        <w:ind w:firstLine="360"/>
        <w:jc w:val="both"/>
        <w:rPr>
          <w:b/>
          <w:lang w:eastAsia="he-IL"/>
        </w:rPr>
      </w:pPr>
      <w:r>
        <w:rPr>
          <w:rFonts w:hint="cs"/>
          <w:b/>
          <w:rtl/>
          <w:lang w:eastAsia="he-IL"/>
        </w:rPr>
        <w:t>למקרים דומים ראו:</w:t>
      </w:r>
    </w:p>
    <w:p w14:paraId="60FC1FC9" w14:textId="77777777" w:rsidR="007D1B2C" w:rsidRDefault="00F92F72" w:rsidP="007D1B2C">
      <w:pPr>
        <w:numPr>
          <w:ilvl w:val="0"/>
          <w:numId w:val="2"/>
        </w:numPr>
        <w:jc w:val="both"/>
        <w:rPr>
          <w:rFonts w:ascii="Calibri" w:hAnsi="Calibri"/>
          <w:rtl/>
        </w:rPr>
      </w:pPr>
      <w:hyperlink r:id="rId20" w:history="1">
        <w:r w:rsidR="007D1B2C">
          <w:rPr>
            <w:rStyle w:val="Hyperlink"/>
            <w:rFonts w:ascii="Calibri" w:hAnsi="Calibri" w:hint="cs"/>
            <w:rtl/>
          </w:rPr>
          <w:t xml:space="preserve">רע"פ 314/16 </w:t>
        </w:r>
      </w:hyperlink>
      <w:r w:rsidR="007D1B2C">
        <w:rPr>
          <w:rFonts w:hint="cs"/>
          <w:b/>
          <w:bCs/>
          <w:rtl/>
        </w:rPr>
        <w:t xml:space="preserve"> בן צבי נ' מדינת ישראל</w:t>
      </w:r>
      <w:r w:rsidR="007D1B2C">
        <w:rPr>
          <w:rFonts w:ascii="Calibri" w:hAnsi="Calibri" w:hint="cs"/>
          <w:rtl/>
        </w:rPr>
        <w:t xml:space="preserve"> (פורסם בנבו, 22.2.16), הנאשם גידל זרעי  קנבוס במשקל של 2.5 ק"ג  בדירה ששכר.  הנאשם נדון  בבית משפט קמא ל- 6 חודשי מאסר בעבודות שירות. בית המשפט המחוזי החמיר בעונשו והעמיד המאסר על  10 חוד' מאסר בפועל. ערעור בבית המשפט העליון נדחה. </w:t>
      </w:r>
    </w:p>
    <w:p w14:paraId="435C4CDE" w14:textId="77777777" w:rsidR="007D1B2C" w:rsidRDefault="00F92F72" w:rsidP="007D1B2C">
      <w:pPr>
        <w:numPr>
          <w:ilvl w:val="0"/>
          <w:numId w:val="2"/>
        </w:numPr>
        <w:jc w:val="both"/>
      </w:pPr>
      <w:hyperlink r:id="rId21" w:history="1">
        <w:r w:rsidR="007D1B2C">
          <w:rPr>
            <w:rStyle w:val="Hyperlink"/>
            <w:rFonts w:hint="cs"/>
            <w:rtl/>
          </w:rPr>
          <w:t xml:space="preserve">רע"פ 8237/15 </w:t>
        </w:r>
      </w:hyperlink>
      <w:r w:rsidR="007D1B2C">
        <w:rPr>
          <w:rFonts w:hint="cs"/>
          <w:b/>
          <w:bCs/>
          <w:rtl/>
        </w:rPr>
        <w:t xml:space="preserve"> בן זקן נ' מדינת ישראל</w:t>
      </w:r>
      <w:r w:rsidR="007D1B2C">
        <w:rPr>
          <w:rFonts w:hint="cs"/>
          <w:rtl/>
        </w:rPr>
        <w:t xml:space="preserve"> (פורסם בנבו, 2.12.15), הנאשם גידל בחורשה שבעיר יבנה כ- 26 שתילי</w:t>
      </w:r>
      <w:r w:rsidR="007D1B2C">
        <w:rPr>
          <w:rFonts w:hint="cs"/>
          <w:b/>
          <w:bCs/>
          <w:rtl/>
        </w:rPr>
        <w:t xml:space="preserve"> </w:t>
      </w:r>
      <w:r w:rsidR="007D1B2C">
        <w:rPr>
          <w:rFonts w:hint="cs"/>
          <w:rtl/>
        </w:rPr>
        <w:t xml:space="preserve">קנבוס במשקל 8.4 ק"ג. נדון ל- 7 חוד' מאסר בפועל, מאסר על תנאי וענישה נלווית. ערעורים בבית המשפט המחוזי ובבית המשפט העליון נדחו. </w:t>
      </w:r>
    </w:p>
    <w:p w14:paraId="46FDBB3D" w14:textId="77777777" w:rsidR="007D1B2C" w:rsidRDefault="00F92F72" w:rsidP="007D1B2C">
      <w:pPr>
        <w:numPr>
          <w:ilvl w:val="0"/>
          <w:numId w:val="3"/>
        </w:numPr>
        <w:ind w:left="720"/>
        <w:contextualSpacing/>
        <w:jc w:val="both"/>
      </w:pPr>
      <w:hyperlink r:id="rId22" w:history="1">
        <w:r w:rsidR="007D1B2C">
          <w:rPr>
            <w:rStyle w:val="Hyperlink"/>
            <w:rFonts w:hint="cs"/>
            <w:rtl/>
          </w:rPr>
          <w:t>רע"פ 1787/15</w:t>
        </w:r>
        <w:r w:rsidR="007D1B2C">
          <w:rPr>
            <w:rStyle w:val="Hyperlink"/>
            <w:rFonts w:hint="cs"/>
            <w:b/>
            <w:bCs/>
            <w:rtl/>
          </w:rPr>
          <w:t xml:space="preserve"> עמר נ' מדינת ישראל </w:t>
        </w:r>
      </w:hyperlink>
      <w:r w:rsidR="007D1B2C">
        <w:rPr>
          <w:rFonts w:hint="cs"/>
          <w:rtl/>
        </w:rPr>
        <w:t>(פורסם בנבו, 24.3.15), הנאשם גידל בביתו 9 שתילי קנבוס במשקל 4.380 גר' ונתפסו כלי מעבדה רבים. נגזרו 8 חוד' מאסר בפועל, מאסר על תנאי וענישה נלווית. ערעורים בבית המשפט המחוזי ובבית המשפט העליון נדחו.</w:t>
      </w:r>
    </w:p>
    <w:p w14:paraId="0F04DDCB" w14:textId="77777777" w:rsidR="007D1B2C" w:rsidRDefault="00F92F72" w:rsidP="007D1B2C">
      <w:pPr>
        <w:numPr>
          <w:ilvl w:val="0"/>
          <w:numId w:val="4"/>
        </w:numPr>
        <w:spacing w:before="100" w:beforeAutospacing="1" w:after="100" w:afterAutospacing="1" w:line="240" w:lineRule="exact"/>
        <w:ind w:left="720"/>
        <w:contextualSpacing/>
        <w:jc w:val="both"/>
        <w:rPr>
          <w:b/>
          <w:rtl/>
          <w:lang w:eastAsia="he-IL"/>
        </w:rPr>
      </w:pPr>
      <w:hyperlink r:id="rId23" w:history="1">
        <w:r w:rsidR="007D1B2C">
          <w:rPr>
            <w:rStyle w:val="Hyperlink"/>
            <w:rFonts w:hint="cs"/>
            <w:rtl/>
          </w:rPr>
          <w:t>רע"פ 7005/14</w:t>
        </w:r>
      </w:hyperlink>
      <w:r w:rsidR="007D1B2C">
        <w:rPr>
          <w:rFonts w:hint="cs"/>
          <w:rtl/>
        </w:rPr>
        <w:t xml:space="preserve"> </w:t>
      </w:r>
      <w:r w:rsidR="007D1B2C">
        <w:rPr>
          <w:rFonts w:hint="cs"/>
          <w:b/>
          <w:bCs/>
          <w:rtl/>
        </w:rPr>
        <w:t>דגן  נ' מדינת ישראל</w:t>
      </w:r>
      <w:r w:rsidR="007D1B2C">
        <w:rPr>
          <w:rFonts w:hint="cs"/>
          <w:rtl/>
        </w:rPr>
        <w:t xml:space="preserve"> (פורסם בנבו, 30.11.14), הנאשם גידל במעבדה בביתו קנבוס במשקל כולל של 2.721 גר' לצריכה עצמית ובנוסף החזיק קנבוס במשקל 3.3 גר' לצריכה עצמית. נגזרו 10 חוד' מאסר בפועל, מאסר על תנאי וענישה נלווית. ערעורים בבית המשפט המחוזי ובבית המשפט העליון נדחו.</w:t>
      </w:r>
    </w:p>
    <w:p w14:paraId="48BD64ED" w14:textId="77777777" w:rsidR="007D1B2C" w:rsidRDefault="00F92F72" w:rsidP="007D1B2C">
      <w:pPr>
        <w:numPr>
          <w:ilvl w:val="0"/>
          <w:numId w:val="4"/>
        </w:numPr>
        <w:spacing w:before="100" w:beforeAutospacing="1" w:after="100" w:afterAutospacing="1" w:line="240" w:lineRule="exact"/>
        <w:ind w:left="720"/>
        <w:contextualSpacing/>
        <w:jc w:val="both"/>
        <w:rPr>
          <w:b/>
          <w:lang w:eastAsia="he-IL"/>
        </w:rPr>
      </w:pPr>
      <w:hyperlink r:id="rId24" w:history="1">
        <w:r w:rsidR="007D1B2C">
          <w:rPr>
            <w:rStyle w:val="Hyperlink"/>
            <w:rFonts w:ascii="Calibri" w:hAnsi="Calibri" w:hint="cs"/>
            <w:rtl/>
          </w:rPr>
          <w:t xml:space="preserve">עפ"ג (מחוזי י-ם) 7138-04-17 </w:t>
        </w:r>
      </w:hyperlink>
      <w:r w:rsidR="007D1B2C">
        <w:rPr>
          <w:rFonts w:ascii="Calibri" w:hAnsi="Calibri" w:hint="cs"/>
          <w:b/>
          <w:bCs/>
          <w:rtl/>
        </w:rPr>
        <w:t>יזרעאלי נ' מדינת ישראל</w:t>
      </w:r>
      <w:r w:rsidR="007D1B2C">
        <w:rPr>
          <w:rFonts w:ascii="Calibri" w:hAnsi="Calibri" w:hint="cs"/>
          <w:rtl/>
        </w:rPr>
        <w:t xml:space="preserve"> (פורסם בנבו, 8.11.17), הנאשם הורשע, לאחר הוכחות בעבירות של גידול סמים, החזקת כלים להכנת סם, החזקת סם שלא לצריכה עצמית והחזקת סכין. הנאשם גידל במעבדה שיצר במחסן שבנה,  25 שתילי קנבוס במשקל 526 גר' ו-99 שתילי קנבוס במשקל 29 גר' והחזיק בנוסף סם מסוג קנבוס בצנצנות במשקל 7 גר'. הנאשם נדון ל-6 חודשי מאסר בעבודות שירות לצד ענישה נלווית. ערעורו בבית המשפט המחוזי נדחה.</w:t>
      </w:r>
    </w:p>
    <w:p w14:paraId="24D5AA12" w14:textId="77777777" w:rsidR="007D1B2C" w:rsidRDefault="00E55AEA" w:rsidP="007D1B2C">
      <w:pPr>
        <w:numPr>
          <w:ilvl w:val="0"/>
          <w:numId w:val="4"/>
        </w:numPr>
        <w:spacing w:before="100" w:beforeAutospacing="1" w:after="100" w:afterAutospacing="1" w:line="240" w:lineRule="exact"/>
        <w:ind w:left="720"/>
        <w:contextualSpacing/>
        <w:jc w:val="both"/>
        <w:rPr>
          <w:b/>
          <w:lang w:eastAsia="he-IL"/>
        </w:rPr>
      </w:pPr>
      <w:hyperlink r:id="rId25" w:history="1">
        <w:r w:rsidRPr="00E55AEA">
          <w:rPr>
            <w:rStyle w:val="Hyperlink"/>
            <w:rFonts w:ascii="Calibri" w:hAnsi="Calibri" w:cs="David" w:hint="eastAsia"/>
            <w:rtl/>
          </w:rPr>
          <w:t>ע</w:t>
        </w:r>
        <w:r w:rsidRPr="00E55AEA">
          <w:rPr>
            <w:rStyle w:val="Hyperlink"/>
            <w:rFonts w:ascii="Calibri" w:hAnsi="Calibri" w:cs="David"/>
            <w:rtl/>
          </w:rPr>
          <w:t>"</w:t>
        </w:r>
        <w:r w:rsidRPr="00E55AEA">
          <w:rPr>
            <w:rStyle w:val="Hyperlink"/>
            <w:rFonts w:ascii="Calibri" w:hAnsi="Calibri" w:cs="David" w:hint="eastAsia"/>
            <w:rtl/>
          </w:rPr>
          <w:t>פ</w:t>
        </w:r>
        <w:r w:rsidRPr="00E55AEA">
          <w:rPr>
            <w:rStyle w:val="Hyperlink"/>
            <w:rFonts w:ascii="Calibri" w:hAnsi="Calibri" w:cs="David"/>
            <w:rtl/>
          </w:rPr>
          <w:t xml:space="preserve"> (</w:t>
        </w:r>
        <w:r w:rsidRPr="00E55AEA">
          <w:rPr>
            <w:rStyle w:val="Hyperlink"/>
            <w:rFonts w:ascii="Calibri" w:hAnsi="Calibri" w:cs="David" w:hint="eastAsia"/>
            <w:rtl/>
          </w:rPr>
          <w:t>מחוזי</w:t>
        </w:r>
        <w:r w:rsidRPr="00E55AEA">
          <w:rPr>
            <w:rStyle w:val="Hyperlink"/>
            <w:rFonts w:ascii="Calibri" w:hAnsi="Calibri" w:cs="David"/>
            <w:rtl/>
          </w:rPr>
          <w:t xml:space="preserve"> </w:t>
        </w:r>
        <w:r w:rsidRPr="00E55AEA">
          <w:rPr>
            <w:rStyle w:val="Hyperlink"/>
            <w:rFonts w:ascii="Calibri" w:hAnsi="Calibri" w:cs="David" w:hint="eastAsia"/>
            <w:rtl/>
          </w:rPr>
          <w:t>י</w:t>
        </w:r>
        <w:r w:rsidRPr="00E55AEA">
          <w:rPr>
            <w:rStyle w:val="Hyperlink"/>
            <w:rFonts w:ascii="Calibri" w:hAnsi="Calibri" w:cs="David"/>
            <w:rtl/>
          </w:rPr>
          <w:t>-</w:t>
        </w:r>
        <w:r w:rsidRPr="00E55AEA">
          <w:rPr>
            <w:rStyle w:val="Hyperlink"/>
            <w:rFonts w:ascii="Calibri" w:hAnsi="Calibri" w:cs="David" w:hint="eastAsia"/>
            <w:rtl/>
          </w:rPr>
          <w:t>ם</w:t>
        </w:r>
        <w:r w:rsidRPr="00E55AEA">
          <w:rPr>
            <w:rStyle w:val="Hyperlink"/>
            <w:rFonts w:ascii="Calibri" w:hAnsi="Calibri" w:cs="David"/>
            <w:rtl/>
          </w:rPr>
          <w:t>) 60465-10-17</w:t>
        </w:r>
      </w:hyperlink>
      <w:r w:rsidR="007D1B2C">
        <w:rPr>
          <w:rFonts w:ascii="Calibri" w:hAnsi="Calibri" w:hint="cs"/>
          <w:rtl/>
        </w:rPr>
        <w:t xml:space="preserve"> </w:t>
      </w:r>
      <w:r w:rsidR="007D1B2C">
        <w:rPr>
          <w:rFonts w:ascii="Calibri" w:hAnsi="Calibri" w:hint="cs"/>
          <w:b/>
          <w:bCs/>
          <w:rtl/>
        </w:rPr>
        <w:t xml:space="preserve">טופולנסקי נ' מדינת ישראל </w:t>
      </w:r>
      <w:r w:rsidR="007D1B2C">
        <w:rPr>
          <w:rFonts w:ascii="Calibri" w:hAnsi="Calibri" w:hint="cs"/>
          <w:rtl/>
        </w:rPr>
        <w:t xml:space="preserve">(23.1.18), הנאשם שגידל בקרוואן בו מתגורר, שתיל קנבוס במשקל 0.63 גר' ושני שתילי קנבוס במשקל 549.44 גר' לצד כלים להכנסת סם וקופסה שהכילה סם מסוג קנבוס במשקל של 30.64 גר' שלא לצריכה עצמית. הנאשם לא עובד, נעדר עבר פלילי. בית המשפט ציין כי יש לקחת בחשבון את הפגמים שנפלו בחיפוש שבוצע והטיל על הנאשם של"צ, מאסר על תנאי לצד ענישה נלווית. כאמור, הערעור שהוגש לבית המשפט המחוזי נדחה.  </w:t>
      </w:r>
    </w:p>
    <w:p w14:paraId="33EA4371" w14:textId="77777777" w:rsidR="007D1B2C" w:rsidRDefault="00E55AEA" w:rsidP="007D1B2C">
      <w:pPr>
        <w:numPr>
          <w:ilvl w:val="0"/>
          <w:numId w:val="4"/>
        </w:numPr>
        <w:spacing w:before="100" w:beforeAutospacing="1" w:after="100" w:afterAutospacing="1" w:line="240" w:lineRule="exact"/>
        <w:ind w:left="720"/>
        <w:contextualSpacing/>
        <w:jc w:val="both"/>
        <w:rPr>
          <w:b/>
          <w:lang w:eastAsia="he-IL"/>
        </w:rPr>
      </w:pPr>
      <w:hyperlink r:id="rId26" w:history="1">
        <w:r w:rsidRPr="00E55AEA">
          <w:rPr>
            <w:rStyle w:val="Hyperlink"/>
            <w:rFonts w:ascii="Calibri" w:hAnsi="Calibri" w:cs="David" w:hint="eastAsia"/>
            <w:rtl/>
          </w:rPr>
          <w:t>עפ</w:t>
        </w:r>
        <w:r w:rsidRPr="00E55AEA">
          <w:rPr>
            <w:rStyle w:val="Hyperlink"/>
            <w:rFonts w:ascii="Calibri" w:hAnsi="Calibri" w:cs="David"/>
            <w:rtl/>
          </w:rPr>
          <w:t>"</w:t>
        </w:r>
        <w:r w:rsidRPr="00E55AEA">
          <w:rPr>
            <w:rStyle w:val="Hyperlink"/>
            <w:rFonts w:ascii="Calibri" w:hAnsi="Calibri" w:cs="David" w:hint="eastAsia"/>
            <w:rtl/>
          </w:rPr>
          <w:t>ג</w:t>
        </w:r>
        <w:r w:rsidRPr="00E55AEA">
          <w:rPr>
            <w:rStyle w:val="Hyperlink"/>
            <w:rFonts w:ascii="Calibri" w:hAnsi="Calibri" w:cs="David"/>
            <w:rtl/>
          </w:rPr>
          <w:t xml:space="preserve"> (</w:t>
        </w:r>
        <w:r w:rsidRPr="00E55AEA">
          <w:rPr>
            <w:rStyle w:val="Hyperlink"/>
            <w:rFonts w:ascii="Calibri" w:hAnsi="Calibri" w:cs="David" w:hint="eastAsia"/>
            <w:rtl/>
          </w:rPr>
          <w:t>חיפה</w:t>
        </w:r>
        <w:r w:rsidRPr="00E55AEA">
          <w:rPr>
            <w:rStyle w:val="Hyperlink"/>
            <w:rFonts w:ascii="Calibri" w:hAnsi="Calibri" w:cs="David"/>
            <w:rtl/>
          </w:rPr>
          <w:t>) 43046-12-15</w:t>
        </w:r>
      </w:hyperlink>
      <w:r w:rsidR="007D1B2C">
        <w:rPr>
          <w:rFonts w:ascii="Calibri" w:hAnsi="Calibri" w:hint="cs"/>
          <w:rtl/>
        </w:rPr>
        <w:t xml:space="preserve"> </w:t>
      </w:r>
      <w:r w:rsidR="007D1B2C">
        <w:rPr>
          <w:rFonts w:ascii="Calibri" w:hAnsi="Calibri" w:hint="cs"/>
          <w:b/>
          <w:bCs/>
          <w:rtl/>
        </w:rPr>
        <w:t>גולדברג נגד מדינת ישראל</w:t>
      </w:r>
      <w:r w:rsidR="007D1B2C">
        <w:rPr>
          <w:rFonts w:ascii="Calibri" w:hAnsi="Calibri" w:hint="cs"/>
          <w:rtl/>
        </w:rPr>
        <w:t xml:space="preserve"> (פורסם בנבו, 24.1.16), הנאשם גידל בחצר ביתו 36 שתילי קנביס, במשקל 525.05 גרם נטו. כמו כן, הנאשם החזיק שתיל, ככל הנראה לצורך יבוש, על דלת מחסן בחצר, במשקל 12.60 גרם והחזיק בביתו סם מסוג קנביס במשקל 12.28 גרם. בית משפט קמא גזר 5 חודשי מאסר בפועל, כולל הפעלת מאסר מותנה. בית המשפט המחוזי המיר המאסר לריצוי בעבודות שירות.</w:t>
      </w:r>
    </w:p>
    <w:p w14:paraId="3D2A03CB" w14:textId="77777777" w:rsidR="007D1B2C" w:rsidRDefault="00F92F72" w:rsidP="007D1B2C">
      <w:pPr>
        <w:numPr>
          <w:ilvl w:val="0"/>
          <w:numId w:val="4"/>
        </w:numPr>
        <w:spacing w:before="100" w:beforeAutospacing="1" w:after="100" w:afterAutospacing="1" w:line="240" w:lineRule="exact"/>
        <w:ind w:left="720"/>
        <w:contextualSpacing/>
        <w:jc w:val="both"/>
        <w:rPr>
          <w:lang w:eastAsia="he-IL"/>
        </w:rPr>
      </w:pPr>
      <w:hyperlink r:id="rId27" w:history="1">
        <w:r w:rsidR="007D1B2C">
          <w:rPr>
            <w:rStyle w:val="Hyperlink"/>
            <w:rFonts w:hint="cs"/>
            <w:rtl/>
          </w:rPr>
          <w:t>עפ"ג (מחוזי ת"א) 42358-10-14</w:t>
        </w:r>
        <w:r w:rsidR="007D1B2C">
          <w:rPr>
            <w:rStyle w:val="Hyperlink"/>
            <w:rFonts w:hint="cs"/>
            <w:b/>
            <w:bCs/>
            <w:rtl/>
          </w:rPr>
          <w:t xml:space="preserve"> גיא נ' מדינת ישראל</w:t>
        </w:r>
        <w:r w:rsidR="007D1B2C">
          <w:rPr>
            <w:rStyle w:val="Hyperlink"/>
            <w:rFonts w:hint="cs"/>
            <w:rtl/>
          </w:rPr>
          <w:t xml:space="preserve"> </w:t>
        </w:r>
      </w:hyperlink>
      <w:r w:rsidR="007D1B2C">
        <w:rPr>
          <w:rFonts w:hint="cs"/>
          <w:rtl/>
        </w:rPr>
        <w:t>(פורסם בנבו, 18.2.15), הנאשם גידל בביתו קנבוס במשקל 5.5 ק"ג וחשיש במשקל 1.4 גר' ונמצאו כלי מעבדה. נגזרו 8 חוד' מאסר בפועל, מאסר על תנאי וענישה נלווית. ערעור בבית המשפט המחוזי נדחה.</w:t>
      </w:r>
    </w:p>
    <w:p w14:paraId="0FE05000" w14:textId="77777777" w:rsidR="007D1B2C" w:rsidRDefault="00F92F72" w:rsidP="007D1B2C">
      <w:pPr>
        <w:numPr>
          <w:ilvl w:val="0"/>
          <w:numId w:val="4"/>
        </w:numPr>
        <w:spacing w:before="100" w:beforeAutospacing="1" w:after="100" w:afterAutospacing="1" w:line="240" w:lineRule="exact"/>
        <w:ind w:left="720"/>
        <w:contextualSpacing/>
        <w:jc w:val="both"/>
        <w:rPr>
          <w:lang w:eastAsia="he-IL"/>
        </w:rPr>
      </w:pPr>
      <w:hyperlink r:id="rId28" w:history="1">
        <w:r w:rsidR="007D1B2C">
          <w:rPr>
            <w:rStyle w:val="Hyperlink"/>
            <w:rFonts w:hint="cs"/>
            <w:rtl/>
          </w:rPr>
          <w:t xml:space="preserve">ת"פ (י-ם) 5119-09-13 </w:t>
        </w:r>
      </w:hyperlink>
      <w:r w:rsidR="007D1B2C">
        <w:rPr>
          <w:rFonts w:hint="cs"/>
          <w:b/>
          <w:bCs/>
          <w:rtl/>
        </w:rPr>
        <w:t>מדינת ישראל נ' לישנר</w:t>
      </w:r>
      <w:r w:rsidR="007D1B2C">
        <w:rPr>
          <w:rFonts w:hint="cs"/>
          <w:rtl/>
        </w:rPr>
        <w:t xml:space="preserve"> (פורסם בנבו, 6.5.15), הנאשם גידל בדירתו 18 שתילי קנבוס במשקל 246.47 גר' נטו (מס' עציצים לא צוין) בנוסף החזיק חשיש לצריכה עצמית. במשקל 2.5 גר' נטו וכן כלי מעבדה. הנאשם נדון למאסר על תנאי, של"צ וצו מבחן.</w:t>
      </w:r>
    </w:p>
    <w:p w14:paraId="2B69CDE4" w14:textId="77777777" w:rsidR="007D1B2C" w:rsidRDefault="00F92F72" w:rsidP="007D1B2C">
      <w:pPr>
        <w:numPr>
          <w:ilvl w:val="0"/>
          <w:numId w:val="4"/>
        </w:numPr>
        <w:spacing w:before="100" w:beforeAutospacing="1" w:after="100" w:afterAutospacing="1" w:line="240" w:lineRule="exact"/>
        <w:ind w:left="720"/>
        <w:contextualSpacing/>
        <w:jc w:val="both"/>
        <w:rPr>
          <w:lang w:eastAsia="he-IL"/>
        </w:rPr>
      </w:pPr>
      <w:hyperlink r:id="rId29" w:history="1">
        <w:r w:rsidR="007D1B2C">
          <w:rPr>
            <w:rStyle w:val="Hyperlink"/>
            <w:rFonts w:hint="cs"/>
            <w:rtl/>
          </w:rPr>
          <w:t>ת"פ (ראשל"צ) 44091-11-15</w:t>
        </w:r>
        <w:r w:rsidR="007D1B2C">
          <w:rPr>
            <w:rStyle w:val="Hyperlink"/>
            <w:rFonts w:hint="cs"/>
            <w:b/>
            <w:bCs/>
            <w:rtl/>
          </w:rPr>
          <w:t xml:space="preserve"> </w:t>
        </w:r>
      </w:hyperlink>
      <w:r w:rsidR="007D1B2C">
        <w:rPr>
          <w:rFonts w:hint="cs"/>
          <w:b/>
          <w:bCs/>
          <w:rtl/>
        </w:rPr>
        <w:t>מדינת ישראל נ' ראובני</w:t>
      </w:r>
      <w:r w:rsidR="007D1B2C">
        <w:rPr>
          <w:rFonts w:hint="cs"/>
          <w:rtl/>
        </w:rPr>
        <w:t xml:space="preserve"> (פורסם בנבו, 17.5.16), הנאשם גידל בביתו 3 עציצי קנבוס במשקל 132.10 גר' נטו. נגזרו  6 חוד' מאסר בפועל לריצוי בעבודות שירות, מאסר על תנאי, צו מבחן וענישה נלווית.</w:t>
      </w:r>
    </w:p>
    <w:p w14:paraId="150C7F05" w14:textId="77777777" w:rsidR="007D1B2C" w:rsidRDefault="00F92F72" w:rsidP="007D1B2C">
      <w:pPr>
        <w:numPr>
          <w:ilvl w:val="0"/>
          <w:numId w:val="4"/>
        </w:numPr>
        <w:spacing w:before="100" w:beforeAutospacing="1" w:after="100" w:afterAutospacing="1" w:line="240" w:lineRule="exact"/>
        <w:ind w:left="720"/>
        <w:contextualSpacing/>
        <w:jc w:val="both"/>
        <w:rPr>
          <w:lang w:eastAsia="he-IL"/>
        </w:rPr>
      </w:pPr>
      <w:hyperlink r:id="rId30" w:history="1">
        <w:r w:rsidR="007D1B2C">
          <w:rPr>
            <w:rStyle w:val="Hyperlink"/>
            <w:rFonts w:ascii="Calibri" w:hAnsi="Calibri" w:hint="cs"/>
            <w:rtl/>
          </w:rPr>
          <w:t xml:space="preserve">ת"פ (שלום רמ') 47820-11-15 </w:t>
        </w:r>
      </w:hyperlink>
      <w:r w:rsidR="007D1B2C">
        <w:rPr>
          <w:rFonts w:ascii="Calibri" w:hAnsi="Calibri" w:hint="cs"/>
          <w:b/>
          <w:bCs/>
          <w:rtl/>
        </w:rPr>
        <w:t>מדינת ישראל נ' שיינר</w:t>
      </w:r>
      <w:r w:rsidR="007D1B2C">
        <w:rPr>
          <w:rFonts w:ascii="Calibri" w:hAnsi="Calibri" w:hint="cs"/>
          <w:rtl/>
        </w:rPr>
        <w:t xml:space="preserve"> (פורסם בנבו, 3.10.17), נאשם 1 גידל, יחד עם בת זוגו, שתיל קנבוס במשקל 57.70 גר' והחזיק בסם מסוג קנבוס במשקל כולל של 224.098 גר' בחדרים שונים בבית. הנאשם נעדר רישום פלילי בעבירות סמים. הנאשם נדון למאסר על תנאי לצד ענישה נלווית. </w:t>
      </w:r>
    </w:p>
    <w:p w14:paraId="1B719878" w14:textId="77777777" w:rsidR="007D1B2C" w:rsidRDefault="007D1B2C" w:rsidP="007D1B2C">
      <w:pPr>
        <w:spacing w:after="200" w:line="276" w:lineRule="auto"/>
        <w:ind w:firstLine="360"/>
        <w:jc w:val="both"/>
        <w:rPr>
          <w:b/>
          <w:rtl/>
          <w:lang w:eastAsia="he-IL"/>
        </w:rPr>
      </w:pPr>
    </w:p>
    <w:p w14:paraId="6FF2E92A" w14:textId="77777777" w:rsidR="007D1B2C" w:rsidRDefault="007D1B2C" w:rsidP="007D1B2C">
      <w:pPr>
        <w:spacing w:after="200" w:line="276" w:lineRule="auto"/>
        <w:ind w:firstLine="360"/>
        <w:jc w:val="both"/>
        <w:rPr>
          <w:b/>
          <w:rtl/>
          <w:lang w:eastAsia="he-IL"/>
        </w:rPr>
      </w:pPr>
      <w:r>
        <w:rPr>
          <w:rFonts w:hint="cs"/>
          <w:b/>
          <w:rtl/>
          <w:lang w:eastAsia="he-IL"/>
        </w:rPr>
        <w:t xml:space="preserve">למקרים דומים שהסתיימו ללא הרשעה,  ראו למשל: </w:t>
      </w:r>
    </w:p>
    <w:p w14:paraId="54E7EB97" w14:textId="77777777" w:rsidR="007D1B2C" w:rsidRDefault="007D1B2C" w:rsidP="007D1B2C">
      <w:pPr>
        <w:numPr>
          <w:ilvl w:val="0"/>
          <w:numId w:val="5"/>
        </w:numPr>
        <w:spacing w:line="240" w:lineRule="exact"/>
        <w:jc w:val="both"/>
        <w:rPr>
          <w:b/>
          <w:rtl/>
          <w:lang w:eastAsia="he-IL"/>
        </w:rPr>
      </w:pPr>
      <w:r>
        <w:rPr>
          <w:rFonts w:hint="cs"/>
          <w:b/>
          <w:rtl/>
          <w:lang w:eastAsia="he-IL"/>
        </w:rPr>
        <w:t xml:space="preserve">עפ"ג (ת"א) </w:t>
      </w:r>
      <w:r>
        <w:rPr>
          <w:rFonts w:hint="cs"/>
          <w:bCs/>
          <w:rtl/>
          <w:lang w:eastAsia="he-IL"/>
        </w:rPr>
        <w:t>מדינת ישראל נגד ויצמן</w:t>
      </w:r>
      <w:r>
        <w:rPr>
          <w:rFonts w:hint="cs"/>
          <w:b/>
          <w:rtl/>
          <w:lang w:eastAsia="he-IL"/>
        </w:rPr>
        <w:t>. הנאשם גידל במעבדה בדירתו 46 שתילי קנבוס במשקל כולל של 1720 גרם. בדירה נתפס ציוד מעבדה לרבות מנורת הלוגן, מפוח, מד לחות ועוד ונתפסו 23.87 גרם קנביס ו- 15.24 גרם חשיש שלא לצריכה עצמית. עניינו בבית משפט קמא הסתיים ללא הרשעה, של"צ בהיקף של 300 שעות, צו מבחן והתחייבות. ערעור שהגישה המדינה לבית המשפט המחוזי תלוי ועומד.</w:t>
      </w:r>
    </w:p>
    <w:p w14:paraId="6045D918" w14:textId="77777777" w:rsidR="007D1B2C" w:rsidRDefault="00F92F72" w:rsidP="007D1B2C">
      <w:pPr>
        <w:numPr>
          <w:ilvl w:val="0"/>
          <w:numId w:val="5"/>
        </w:numPr>
        <w:spacing w:before="240" w:after="160" w:line="240" w:lineRule="exact"/>
        <w:contextualSpacing/>
        <w:jc w:val="both"/>
        <w:rPr>
          <w:rtl/>
        </w:rPr>
      </w:pPr>
      <w:hyperlink r:id="rId31" w:history="1">
        <w:r w:rsidR="007D1B2C">
          <w:rPr>
            <w:rStyle w:val="Hyperlink"/>
            <w:rFonts w:hint="cs"/>
            <w:rtl/>
          </w:rPr>
          <w:t>עפ"ג (חי') 28110-10-15</w:t>
        </w:r>
        <w:r w:rsidR="007D1B2C">
          <w:rPr>
            <w:rStyle w:val="Hyperlink"/>
            <w:rFonts w:ascii="Calibri" w:hAnsi="Calibri" w:hint="cs"/>
            <w:b/>
            <w:bCs/>
            <w:rtl/>
          </w:rPr>
          <w:t xml:space="preserve"> מדינת ישראל נ' עידן דוד </w:t>
        </w:r>
      </w:hyperlink>
      <w:r w:rsidR="007D1B2C">
        <w:rPr>
          <w:rFonts w:ascii="Calibri" w:hAnsi="Calibri" w:hint="cs"/>
          <w:rtl/>
        </w:rPr>
        <w:t>(17.12.15) [פורסם בנבו],</w:t>
      </w:r>
      <w:r w:rsidR="007D1B2C">
        <w:rPr>
          <w:rFonts w:ascii="Calibri" w:hAnsi="Calibri" w:hint="cs"/>
          <w:b/>
          <w:bCs/>
          <w:rtl/>
        </w:rPr>
        <w:br/>
      </w:r>
      <w:r w:rsidR="007D1B2C">
        <w:rPr>
          <w:rFonts w:hint="cs"/>
          <w:rtl/>
        </w:rPr>
        <w:t xml:space="preserve">גידול, יצור והכנת סם. הנאשם גידל בדירה </w:t>
      </w:r>
      <w:r w:rsidR="007D1B2C">
        <w:rPr>
          <w:rFonts w:hint="cs"/>
          <w:b/>
          <w:bCs/>
          <w:rtl/>
        </w:rPr>
        <w:t>קנבוס</w:t>
      </w:r>
      <w:r w:rsidR="007D1B2C">
        <w:rPr>
          <w:rFonts w:hint="cs"/>
          <w:rtl/>
        </w:rPr>
        <w:t xml:space="preserve"> במשקל </w:t>
      </w:r>
      <w:r w:rsidR="007D1B2C">
        <w:rPr>
          <w:rFonts w:hint="cs"/>
          <w:b/>
          <w:bCs/>
          <w:rtl/>
        </w:rPr>
        <w:t>3.6 ק"ג</w:t>
      </w:r>
      <w:r w:rsidR="007D1B2C">
        <w:rPr>
          <w:rFonts w:hint="cs"/>
          <w:rtl/>
        </w:rPr>
        <w:t xml:space="preserve">, </w:t>
      </w:r>
      <w:r w:rsidR="007D1B2C">
        <w:rPr>
          <w:rFonts w:hint="cs"/>
          <w:b/>
          <w:bCs/>
          <w:rtl/>
        </w:rPr>
        <w:t>21 שתילים</w:t>
      </w:r>
      <w:r w:rsidR="007D1B2C">
        <w:rPr>
          <w:rFonts w:hint="cs"/>
          <w:rtl/>
        </w:rPr>
        <w:t xml:space="preserve"> ב-3 חדרים מאולתרים ובהם ציוד מעבדה. אי הרשעה –של"צ, מבחן וענישה נלווית. ערעור נדחה במחוזי.</w:t>
      </w:r>
    </w:p>
    <w:p w14:paraId="72A6545E" w14:textId="77777777" w:rsidR="007D1B2C" w:rsidRDefault="00E55AEA" w:rsidP="007D1B2C">
      <w:pPr>
        <w:numPr>
          <w:ilvl w:val="0"/>
          <w:numId w:val="5"/>
        </w:numPr>
        <w:spacing w:before="240" w:after="160" w:line="240" w:lineRule="exact"/>
        <w:contextualSpacing/>
        <w:jc w:val="both"/>
        <w:rPr>
          <w:rFonts w:ascii="Calibri" w:hAnsi="Calibri"/>
          <w:b/>
          <w:bCs/>
          <w:rtl/>
        </w:rPr>
      </w:pPr>
      <w:hyperlink r:id="rId32" w:history="1">
        <w:r w:rsidRPr="00E55AEA">
          <w:rPr>
            <w:rStyle w:val="Hyperlink"/>
            <w:rFonts w:cs="David" w:hint="eastAsia"/>
            <w:rtl/>
          </w:rPr>
          <w:t>ת</w:t>
        </w:r>
        <w:r w:rsidRPr="00E55AEA">
          <w:rPr>
            <w:rStyle w:val="Hyperlink"/>
            <w:rFonts w:cs="David"/>
            <w:rtl/>
          </w:rPr>
          <w:t>"פ (י-ם) 48512-04-15</w:t>
        </w:r>
      </w:hyperlink>
      <w:r w:rsidR="007D1B2C">
        <w:rPr>
          <w:rFonts w:hint="cs"/>
          <w:rtl/>
        </w:rPr>
        <w:t xml:space="preserve"> </w:t>
      </w:r>
      <w:r w:rsidR="007D1B2C">
        <w:rPr>
          <w:rFonts w:hint="cs"/>
          <w:b/>
          <w:bCs/>
          <w:rtl/>
        </w:rPr>
        <w:t>מדינת ישראל נ' קלנר ליבל</w:t>
      </w:r>
      <w:r w:rsidR="007D1B2C">
        <w:rPr>
          <w:rFonts w:hint="cs"/>
          <w:rtl/>
        </w:rPr>
        <w:t xml:space="preserve"> (7.3.18). הנאשם גידל 12 שתילי קנבוס במשקל 2234.93 גרם. לשם הגידול בנה מעבדה שכללה אוהל, מאווררים,  מנורה גדולה, כבלי חשמל, מחשב נייד, שעון שבת, מנועים חשמליים, חומרים כימיים מד חום דיגיטלי ועוד. כמו כן החזקי בסם מסוכן מסוג קנבוס במשקל 5.51 גר נטו. עניינו הסתיים ללא הרשעה, צו מבחן, צו של"צ בהיקף 250 שעות והתחייבות כספית.</w:t>
      </w:r>
    </w:p>
    <w:p w14:paraId="71FF9481" w14:textId="77777777" w:rsidR="007D1B2C" w:rsidRDefault="00E55AEA" w:rsidP="007D1B2C">
      <w:pPr>
        <w:numPr>
          <w:ilvl w:val="0"/>
          <w:numId w:val="5"/>
        </w:numPr>
        <w:spacing w:before="240" w:after="160" w:line="240" w:lineRule="exact"/>
        <w:contextualSpacing/>
        <w:jc w:val="both"/>
        <w:rPr>
          <w:rFonts w:ascii="Calibri" w:hAnsi="Calibri"/>
          <w:b/>
          <w:bCs/>
        </w:rPr>
      </w:pPr>
      <w:hyperlink r:id="rId33" w:history="1">
        <w:r w:rsidRPr="00E55AEA">
          <w:rPr>
            <w:rStyle w:val="Hyperlink"/>
            <w:rFonts w:ascii="Calibri" w:hAnsi="Calibri" w:cs="David" w:hint="eastAsia"/>
            <w:rtl/>
          </w:rPr>
          <w:t>ת</w:t>
        </w:r>
        <w:r w:rsidRPr="00E55AEA">
          <w:rPr>
            <w:rStyle w:val="Hyperlink"/>
            <w:rFonts w:ascii="Calibri" w:hAnsi="Calibri" w:cs="David"/>
            <w:rtl/>
          </w:rPr>
          <w:t>"</w:t>
        </w:r>
        <w:r w:rsidRPr="00E55AEA">
          <w:rPr>
            <w:rStyle w:val="Hyperlink"/>
            <w:rFonts w:ascii="Calibri" w:hAnsi="Calibri" w:cs="David" w:hint="eastAsia"/>
            <w:rtl/>
          </w:rPr>
          <w:t>פ</w:t>
        </w:r>
        <w:r w:rsidRPr="00E55AEA">
          <w:rPr>
            <w:rStyle w:val="Hyperlink"/>
            <w:rFonts w:ascii="Calibri" w:hAnsi="Calibri" w:cs="David"/>
            <w:rtl/>
          </w:rPr>
          <w:t xml:space="preserve"> (</w:t>
        </w:r>
        <w:r w:rsidRPr="00E55AEA">
          <w:rPr>
            <w:rStyle w:val="Hyperlink"/>
            <w:rFonts w:ascii="Calibri" w:hAnsi="Calibri" w:cs="David" w:hint="eastAsia"/>
            <w:rtl/>
          </w:rPr>
          <w:t>ק</w:t>
        </w:r>
        <w:r w:rsidRPr="00E55AEA">
          <w:rPr>
            <w:rStyle w:val="Hyperlink"/>
            <w:rFonts w:ascii="Calibri" w:hAnsi="Calibri" w:cs="David"/>
            <w:rtl/>
          </w:rPr>
          <w:t>"</w:t>
        </w:r>
        <w:r w:rsidRPr="00E55AEA">
          <w:rPr>
            <w:rStyle w:val="Hyperlink"/>
            <w:rFonts w:ascii="Calibri" w:hAnsi="Calibri" w:cs="David" w:hint="eastAsia"/>
            <w:rtl/>
          </w:rPr>
          <w:t>ג</w:t>
        </w:r>
        <w:r w:rsidRPr="00E55AEA">
          <w:rPr>
            <w:rStyle w:val="Hyperlink"/>
            <w:rFonts w:ascii="Calibri" w:hAnsi="Calibri" w:cs="David"/>
            <w:rtl/>
          </w:rPr>
          <w:t>) 53716-03-15</w:t>
        </w:r>
      </w:hyperlink>
      <w:r w:rsidR="007D1B2C">
        <w:rPr>
          <w:rFonts w:ascii="Calibri" w:hAnsi="Calibri" w:hint="cs"/>
          <w:rtl/>
        </w:rPr>
        <w:t xml:space="preserve"> </w:t>
      </w:r>
      <w:r w:rsidR="007D1B2C">
        <w:rPr>
          <w:rFonts w:ascii="Calibri" w:hAnsi="Calibri" w:hint="cs"/>
          <w:b/>
          <w:bCs/>
          <w:rtl/>
        </w:rPr>
        <w:t>מדינת ישראל  נ' ירון זגורי</w:t>
      </w:r>
      <w:r w:rsidR="007D1B2C">
        <w:rPr>
          <w:rFonts w:ascii="Calibri" w:hAnsi="Calibri" w:hint="cs"/>
          <w:rtl/>
        </w:rPr>
        <w:t xml:space="preserve"> (05.04.16) [פורסם בנבו], גידול, ייצור, הכנת סמים והחזקת כלים. הנאשם, גידל בביתו </w:t>
      </w:r>
      <w:r w:rsidR="007D1B2C">
        <w:rPr>
          <w:rFonts w:ascii="Calibri" w:hAnsi="Calibri" w:hint="cs"/>
          <w:b/>
          <w:bCs/>
          <w:rtl/>
        </w:rPr>
        <w:t>קנבוס</w:t>
      </w:r>
      <w:r w:rsidR="007D1B2C">
        <w:rPr>
          <w:rFonts w:ascii="Calibri" w:hAnsi="Calibri" w:hint="cs"/>
          <w:rtl/>
        </w:rPr>
        <w:t xml:space="preserve"> במשקל </w:t>
      </w:r>
      <w:r w:rsidR="007D1B2C">
        <w:rPr>
          <w:rFonts w:ascii="Calibri" w:hAnsi="Calibri" w:hint="cs"/>
          <w:b/>
          <w:bCs/>
          <w:rtl/>
        </w:rPr>
        <w:t>355.4 גר'</w:t>
      </w:r>
      <w:r w:rsidR="007D1B2C">
        <w:rPr>
          <w:rFonts w:ascii="Calibri" w:hAnsi="Calibri" w:hint="cs"/>
          <w:rtl/>
        </w:rPr>
        <w:t xml:space="preserve"> בתוך </w:t>
      </w:r>
      <w:r w:rsidR="007D1B2C">
        <w:rPr>
          <w:rFonts w:ascii="Calibri" w:hAnsi="Calibri" w:hint="cs"/>
          <w:b/>
          <w:bCs/>
          <w:rtl/>
        </w:rPr>
        <w:t>21 שתילים</w:t>
      </w:r>
      <w:r w:rsidR="007D1B2C">
        <w:rPr>
          <w:rFonts w:ascii="Calibri" w:hAnsi="Calibri" w:hint="cs"/>
          <w:rtl/>
        </w:rPr>
        <w:t xml:space="preserve"> והחזיק </w:t>
      </w:r>
      <w:r w:rsidR="007D1B2C">
        <w:rPr>
          <w:rFonts w:ascii="Calibri" w:hAnsi="Calibri" w:hint="cs"/>
          <w:b/>
          <w:bCs/>
          <w:rtl/>
        </w:rPr>
        <w:t>קנבוס</w:t>
      </w:r>
      <w:r w:rsidR="007D1B2C">
        <w:rPr>
          <w:rFonts w:ascii="Calibri" w:hAnsi="Calibri" w:hint="cs"/>
          <w:rtl/>
        </w:rPr>
        <w:t xml:space="preserve"> במשקל </w:t>
      </w:r>
      <w:r w:rsidR="007D1B2C">
        <w:rPr>
          <w:rFonts w:ascii="Calibri" w:hAnsi="Calibri" w:hint="cs"/>
          <w:b/>
          <w:bCs/>
          <w:rtl/>
        </w:rPr>
        <w:t>236.85 גר'</w:t>
      </w:r>
      <w:r w:rsidR="007D1B2C">
        <w:rPr>
          <w:rFonts w:ascii="Calibri" w:hAnsi="Calibri" w:hint="cs"/>
          <w:rtl/>
        </w:rPr>
        <w:t xml:space="preserve"> שלא לצ.ע. וכן נמצאו כלים להכנת סם. אי-הרשעה – של"צ, צו מבחן וענישה נלווית. </w:t>
      </w:r>
    </w:p>
    <w:p w14:paraId="74F10A87" w14:textId="77777777" w:rsidR="007D1B2C" w:rsidRDefault="00F92F72" w:rsidP="007D1B2C">
      <w:pPr>
        <w:numPr>
          <w:ilvl w:val="0"/>
          <w:numId w:val="5"/>
        </w:numPr>
        <w:spacing w:before="240" w:after="160" w:line="240" w:lineRule="exact"/>
        <w:contextualSpacing/>
        <w:jc w:val="both"/>
        <w:rPr>
          <w:rFonts w:ascii="Calibri" w:hAnsi="Calibri"/>
          <w:b/>
          <w:bCs/>
        </w:rPr>
      </w:pPr>
      <w:hyperlink r:id="rId34" w:history="1">
        <w:r w:rsidR="007D1B2C">
          <w:rPr>
            <w:rStyle w:val="Hyperlink"/>
            <w:rFonts w:hint="cs"/>
            <w:rtl/>
          </w:rPr>
          <w:t xml:space="preserve">ת"פ (ת"א) 23797-03-14 </w:t>
        </w:r>
      </w:hyperlink>
      <w:r w:rsidR="007D1B2C">
        <w:rPr>
          <w:rFonts w:ascii="Calibri" w:hAnsi="Calibri" w:hint="cs"/>
          <w:b/>
          <w:bCs/>
          <w:rtl/>
        </w:rPr>
        <w:t>מדינת ישראל נ' רן אביב</w:t>
      </w:r>
      <w:r w:rsidR="007D1B2C">
        <w:rPr>
          <w:rFonts w:ascii="Calibri" w:hAnsi="Calibri" w:hint="cs"/>
          <w:rtl/>
        </w:rPr>
        <w:t xml:space="preserve"> (01.12.15) [פורסם בנבו], גידול סם והחזקת כלים שלא לצ.ע. הנאשם החזיק בדירתו </w:t>
      </w:r>
      <w:r w:rsidR="007D1B2C">
        <w:rPr>
          <w:rFonts w:ascii="Calibri" w:hAnsi="Calibri" w:hint="cs"/>
          <w:b/>
          <w:bCs/>
          <w:rtl/>
        </w:rPr>
        <w:t>קנבוס</w:t>
      </w:r>
      <w:r w:rsidR="007D1B2C">
        <w:rPr>
          <w:rFonts w:ascii="Calibri" w:hAnsi="Calibri" w:hint="cs"/>
          <w:rtl/>
        </w:rPr>
        <w:t xml:space="preserve"> במשקל </w:t>
      </w:r>
      <w:r w:rsidR="007D1B2C">
        <w:rPr>
          <w:rFonts w:ascii="Calibri" w:hAnsi="Calibri" w:hint="cs"/>
          <w:b/>
          <w:bCs/>
          <w:rtl/>
        </w:rPr>
        <w:t>48.31 גר'</w:t>
      </w:r>
      <w:r w:rsidR="007D1B2C">
        <w:rPr>
          <w:rFonts w:ascii="Calibri" w:hAnsi="Calibri" w:hint="cs"/>
          <w:rtl/>
        </w:rPr>
        <w:t xml:space="preserve"> נטו, </w:t>
      </w:r>
      <w:r w:rsidR="007D1B2C">
        <w:rPr>
          <w:rFonts w:ascii="Calibri" w:hAnsi="Calibri" w:hint="cs"/>
          <w:b/>
          <w:bCs/>
          <w:rtl/>
        </w:rPr>
        <w:t>חשיש</w:t>
      </w:r>
      <w:r w:rsidR="007D1B2C">
        <w:rPr>
          <w:rFonts w:ascii="Calibri" w:hAnsi="Calibri" w:hint="cs"/>
          <w:rtl/>
        </w:rPr>
        <w:t xml:space="preserve"> במשקל </w:t>
      </w:r>
      <w:r w:rsidR="007D1B2C">
        <w:rPr>
          <w:rFonts w:ascii="Calibri" w:hAnsi="Calibri" w:hint="cs"/>
          <w:b/>
          <w:bCs/>
          <w:rtl/>
        </w:rPr>
        <w:t>9.1 גר'</w:t>
      </w:r>
      <w:r w:rsidR="007D1B2C">
        <w:rPr>
          <w:rFonts w:ascii="Calibri" w:hAnsi="Calibri" w:hint="cs"/>
          <w:rtl/>
        </w:rPr>
        <w:t xml:space="preserve"> נטו ושתילי </w:t>
      </w:r>
      <w:r w:rsidR="007D1B2C">
        <w:rPr>
          <w:rFonts w:ascii="Calibri" w:hAnsi="Calibri" w:hint="cs"/>
          <w:b/>
          <w:bCs/>
          <w:rtl/>
        </w:rPr>
        <w:t>קנבוס</w:t>
      </w:r>
      <w:r w:rsidR="007D1B2C">
        <w:rPr>
          <w:rFonts w:ascii="Calibri" w:hAnsi="Calibri" w:hint="cs"/>
          <w:rtl/>
        </w:rPr>
        <w:t xml:space="preserve"> (לא מצוינת כמות) שסך משקלם </w:t>
      </w:r>
      <w:r w:rsidR="007D1B2C">
        <w:rPr>
          <w:rFonts w:ascii="Calibri" w:hAnsi="Calibri" w:hint="cs"/>
          <w:b/>
          <w:bCs/>
          <w:rtl/>
        </w:rPr>
        <w:t>923.62 גר'</w:t>
      </w:r>
      <w:r w:rsidR="007D1B2C">
        <w:rPr>
          <w:rFonts w:ascii="Calibri" w:hAnsi="Calibri" w:hint="cs"/>
          <w:rtl/>
        </w:rPr>
        <w:t xml:space="preserve"> נטו וכן כלי מעבדה. אי הרשעה – של"צ וענישה נלווית.</w:t>
      </w:r>
    </w:p>
    <w:p w14:paraId="5E2DCC03" w14:textId="77777777" w:rsidR="007D1B2C" w:rsidRDefault="00F92F72" w:rsidP="007D1B2C">
      <w:pPr>
        <w:numPr>
          <w:ilvl w:val="0"/>
          <w:numId w:val="5"/>
        </w:numPr>
        <w:spacing w:before="240" w:after="160" w:line="240" w:lineRule="exact"/>
        <w:contextualSpacing/>
        <w:jc w:val="both"/>
        <w:rPr>
          <w:rFonts w:ascii="Calibri" w:hAnsi="Calibri"/>
          <w:b/>
          <w:bCs/>
        </w:rPr>
      </w:pPr>
      <w:hyperlink r:id="rId35" w:history="1">
        <w:r w:rsidR="007D1B2C">
          <w:rPr>
            <w:rStyle w:val="Hyperlink"/>
            <w:rFonts w:hint="cs"/>
            <w:rtl/>
          </w:rPr>
          <w:t xml:space="preserve">ת"פ (ק"ג) 35384-05-14 </w:t>
        </w:r>
        <w:r w:rsidR="007D1B2C">
          <w:rPr>
            <w:rStyle w:val="Hyperlink"/>
            <w:rFonts w:ascii="Calibri" w:hAnsi="Calibri" w:hint="cs"/>
            <w:b/>
            <w:bCs/>
            <w:rtl/>
          </w:rPr>
          <w:t>מדינת ישראל נ' אסף עטיה</w:t>
        </w:r>
      </w:hyperlink>
      <w:r w:rsidR="007D1B2C">
        <w:rPr>
          <w:rFonts w:hint="cs"/>
          <w:rtl/>
        </w:rPr>
        <w:t xml:space="preserve"> (30.03.16) [פורסם בנבו], </w:t>
      </w:r>
      <w:r w:rsidR="007D1B2C">
        <w:rPr>
          <w:rFonts w:ascii="Calibri" w:hAnsi="Calibri" w:hint="cs"/>
          <w:rtl/>
        </w:rPr>
        <w:t xml:space="preserve">גידול סם והחזקת כלים להכנת סם שלא לצ.ע. הנאשמים גידלו בדירה </w:t>
      </w:r>
      <w:r w:rsidR="007D1B2C">
        <w:rPr>
          <w:rFonts w:ascii="Calibri" w:hAnsi="Calibri" w:hint="cs"/>
          <w:b/>
          <w:bCs/>
          <w:rtl/>
        </w:rPr>
        <w:t>4 עציצים</w:t>
      </w:r>
      <w:r w:rsidR="007D1B2C">
        <w:rPr>
          <w:rFonts w:ascii="Calibri" w:hAnsi="Calibri" w:hint="cs"/>
          <w:rtl/>
        </w:rPr>
        <w:t xml:space="preserve"> שמשקלם </w:t>
      </w:r>
      <w:r w:rsidR="007D1B2C">
        <w:rPr>
          <w:rFonts w:ascii="Calibri" w:hAnsi="Calibri" w:hint="cs"/>
          <w:b/>
          <w:bCs/>
          <w:rtl/>
        </w:rPr>
        <w:t>394 גר'</w:t>
      </w:r>
      <w:r w:rsidR="007D1B2C">
        <w:rPr>
          <w:rFonts w:ascii="Calibri" w:hAnsi="Calibri" w:hint="cs"/>
          <w:rtl/>
        </w:rPr>
        <w:t xml:space="preserve"> נטו, וכן נמצאו כלים לגידול. אי הרשעה – מבחן, של"צ וענישה נלווית.</w:t>
      </w:r>
    </w:p>
    <w:p w14:paraId="1DF86961" w14:textId="77777777" w:rsidR="007D1B2C" w:rsidRPr="007D1B2C" w:rsidRDefault="007D1B2C" w:rsidP="007D1B2C">
      <w:pPr>
        <w:spacing w:after="200" w:line="240" w:lineRule="exact"/>
        <w:ind w:left="360"/>
        <w:jc w:val="both"/>
        <w:rPr>
          <w:rFonts w:ascii="Calibri" w:hAnsi="Calibri"/>
          <w:highlight w:val="yellow"/>
        </w:rPr>
      </w:pPr>
      <w:r>
        <w:rPr>
          <w:rFonts w:hint="cs"/>
          <w:b/>
          <w:rtl/>
          <w:lang w:eastAsia="he-IL"/>
        </w:rPr>
        <w:t xml:space="preserve">ראו גם: </w:t>
      </w:r>
      <w:hyperlink r:id="rId36" w:history="1">
        <w:r>
          <w:rPr>
            <w:rStyle w:val="Hyperlink"/>
            <w:rFonts w:hint="cs"/>
            <w:rtl/>
          </w:rPr>
          <w:t xml:space="preserve">ת"פ (בי"ש) 10816-02-15 </w:t>
        </w:r>
      </w:hyperlink>
      <w:r w:rsidRPr="007D1B2C">
        <w:rPr>
          <w:rFonts w:ascii="Calibri" w:hAnsi="Calibri" w:hint="cs"/>
          <w:b/>
          <w:bCs/>
          <w:rtl/>
        </w:rPr>
        <w:t>מדינת ישראל נ' אברהם</w:t>
      </w:r>
      <w:r w:rsidRPr="007D1B2C">
        <w:rPr>
          <w:rFonts w:ascii="Calibri" w:hAnsi="Calibri" w:hint="cs"/>
          <w:rtl/>
        </w:rPr>
        <w:t>.</w:t>
      </w:r>
      <w:r>
        <w:rPr>
          <w:rFonts w:hint="cs"/>
          <w:rtl/>
        </w:rPr>
        <w:t xml:space="preserve"> </w:t>
      </w:r>
      <w:hyperlink r:id="rId37" w:history="1">
        <w:r>
          <w:rPr>
            <w:rStyle w:val="Hyperlink"/>
            <w:rFonts w:hint="cs"/>
            <w:rtl/>
          </w:rPr>
          <w:t xml:space="preserve">ת"פ (פ"ת) 9748-10-13 </w:t>
        </w:r>
      </w:hyperlink>
      <w:r>
        <w:rPr>
          <w:rFonts w:hint="cs"/>
          <w:b/>
          <w:bCs/>
          <w:rtl/>
        </w:rPr>
        <w:t>מדינת ישראל נ'</w:t>
      </w:r>
      <w:r>
        <w:rPr>
          <w:rFonts w:hint="cs"/>
          <w:rtl/>
        </w:rPr>
        <w:t xml:space="preserve"> </w:t>
      </w:r>
      <w:r>
        <w:rPr>
          <w:rFonts w:hint="cs"/>
          <w:b/>
          <w:bCs/>
          <w:rtl/>
        </w:rPr>
        <w:t>קחלון</w:t>
      </w:r>
      <w:r>
        <w:rPr>
          <w:rFonts w:hint="cs"/>
          <w:rtl/>
        </w:rPr>
        <w:t xml:space="preserve">. </w:t>
      </w:r>
      <w:r w:rsidRPr="007D1B2C">
        <w:rPr>
          <w:rFonts w:ascii="Calibri" w:hAnsi="Calibri" w:hint="cs"/>
          <w:rtl/>
        </w:rPr>
        <w:t xml:space="preserve"> </w:t>
      </w:r>
      <w:hyperlink r:id="rId38" w:history="1">
        <w:r>
          <w:rPr>
            <w:rStyle w:val="Hyperlink"/>
            <w:rFonts w:hint="cs"/>
            <w:rtl/>
          </w:rPr>
          <w:t xml:space="preserve">ת"פ (טבריה) 13365-08-13 </w:t>
        </w:r>
      </w:hyperlink>
      <w:r>
        <w:rPr>
          <w:rFonts w:hint="cs"/>
          <w:b/>
          <w:bCs/>
          <w:rtl/>
        </w:rPr>
        <w:t>מדינת ישראל נ' טל;</w:t>
      </w:r>
      <w:r>
        <w:rPr>
          <w:rFonts w:hint="cs"/>
          <w:rtl/>
        </w:rPr>
        <w:t xml:space="preserve">. </w:t>
      </w:r>
      <w:hyperlink r:id="rId39" w:history="1">
        <w:r>
          <w:rPr>
            <w:rStyle w:val="Hyperlink"/>
            <w:rFonts w:hint="cs"/>
            <w:rtl/>
          </w:rPr>
          <w:t>ת"פ (אילת) 25749-03-13</w:t>
        </w:r>
      </w:hyperlink>
      <w:r>
        <w:rPr>
          <w:rFonts w:hint="cs"/>
          <w:rtl/>
        </w:rPr>
        <w:t xml:space="preserve"> </w:t>
      </w:r>
      <w:r w:rsidRPr="007D1B2C">
        <w:rPr>
          <w:rFonts w:ascii="Calibri" w:hAnsi="Calibri" w:hint="cs"/>
          <w:b/>
          <w:bCs/>
          <w:rtl/>
        </w:rPr>
        <w:t>מדינת ישראל נ' דובזנקו</w:t>
      </w:r>
      <w:r w:rsidRPr="007D1B2C">
        <w:rPr>
          <w:rFonts w:ascii="Calibri" w:hAnsi="Calibri" w:hint="cs"/>
          <w:rtl/>
        </w:rPr>
        <w:t>;</w:t>
      </w:r>
      <w:hyperlink r:id="rId40" w:history="1">
        <w:r>
          <w:rPr>
            <w:rStyle w:val="Hyperlink"/>
            <w:rFonts w:hint="cs"/>
            <w:rtl/>
          </w:rPr>
          <w:t xml:space="preserve">ת"פ (ב"ש) 2746-09 </w:t>
        </w:r>
      </w:hyperlink>
      <w:r>
        <w:rPr>
          <w:rFonts w:hint="cs"/>
          <w:rtl/>
        </w:rPr>
        <w:t xml:space="preserve">מדינת ישראל </w:t>
      </w:r>
      <w:r w:rsidRPr="007D1B2C">
        <w:rPr>
          <w:rFonts w:ascii="Calibri" w:hAnsi="Calibri" w:hint="cs"/>
          <w:b/>
          <w:bCs/>
          <w:rtl/>
        </w:rPr>
        <w:t xml:space="preserve">נ' ספורטס; </w:t>
      </w:r>
      <w:hyperlink r:id="rId41" w:history="1">
        <w:r>
          <w:rPr>
            <w:rStyle w:val="Hyperlink"/>
            <w:rFonts w:hint="cs"/>
            <w:rtl/>
          </w:rPr>
          <w:t>ת"פ (טב') 1886-10-07</w:t>
        </w:r>
      </w:hyperlink>
      <w:r>
        <w:rPr>
          <w:rFonts w:hint="cs"/>
          <w:b/>
          <w:bCs/>
          <w:rtl/>
        </w:rPr>
        <w:t xml:space="preserve"> מדינת</w:t>
      </w:r>
      <w:r>
        <w:rPr>
          <w:rFonts w:hint="cs"/>
          <w:rtl/>
        </w:rPr>
        <w:t xml:space="preserve"> </w:t>
      </w:r>
      <w:r>
        <w:rPr>
          <w:rFonts w:hint="cs"/>
          <w:b/>
          <w:bCs/>
          <w:rtl/>
        </w:rPr>
        <w:t>ישראל נ'</w:t>
      </w:r>
      <w:r>
        <w:rPr>
          <w:rFonts w:hint="cs"/>
          <w:rtl/>
        </w:rPr>
        <w:t xml:space="preserve"> </w:t>
      </w:r>
      <w:r>
        <w:rPr>
          <w:rFonts w:hint="cs"/>
          <w:b/>
          <w:bCs/>
          <w:rtl/>
        </w:rPr>
        <w:t xml:space="preserve">אלינגולד; </w:t>
      </w:r>
      <w:hyperlink r:id="rId42" w:history="1">
        <w:r w:rsidR="00E55AEA" w:rsidRPr="00E55AEA">
          <w:rPr>
            <w:rStyle w:val="Hyperlink"/>
            <w:rFonts w:ascii="Calibri" w:hAnsi="Calibri" w:hint="eastAsia"/>
            <w:rtl/>
          </w:rPr>
          <w:t>ת</w:t>
        </w:r>
        <w:r w:rsidR="00E55AEA" w:rsidRPr="00E55AEA">
          <w:rPr>
            <w:rStyle w:val="Hyperlink"/>
            <w:rFonts w:ascii="Calibri" w:hAnsi="Calibri"/>
            <w:rtl/>
          </w:rPr>
          <w:t>"</w:t>
        </w:r>
        <w:r w:rsidR="00E55AEA" w:rsidRPr="00E55AEA">
          <w:rPr>
            <w:rStyle w:val="Hyperlink"/>
            <w:rFonts w:ascii="Calibri" w:hAnsi="Calibri" w:hint="eastAsia"/>
            <w:rtl/>
          </w:rPr>
          <w:t>פ</w:t>
        </w:r>
        <w:r w:rsidR="00E55AEA" w:rsidRPr="00E55AEA">
          <w:rPr>
            <w:rStyle w:val="Hyperlink"/>
            <w:rFonts w:ascii="Calibri" w:hAnsi="Calibri"/>
            <w:rtl/>
          </w:rPr>
          <w:t>(</w:t>
        </w:r>
        <w:r w:rsidR="00E55AEA" w:rsidRPr="00E55AEA">
          <w:rPr>
            <w:rStyle w:val="Hyperlink"/>
            <w:rFonts w:ascii="Calibri" w:hAnsi="Calibri" w:hint="eastAsia"/>
            <w:rtl/>
          </w:rPr>
          <w:t>ת</w:t>
        </w:r>
        <w:r w:rsidR="00E55AEA" w:rsidRPr="00E55AEA">
          <w:rPr>
            <w:rStyle w:val="Hyperlink"/>
            <w:rFonts w:ascii="Calibri" w:hAnsi="Calibri"/>
            <w:rtl/>
          </w:rPr>
          <w:t>"</w:t>
        </w:r>
        <w:r w:rsidR="00E55AEA" w:rsidRPr="00E55AEA">
          <w:rPr>
            <w:rStyle w:val="Hyperlink"/>
            <w:rFonts w:ascii="Calibri" w:hAnsi="Calibri" w:hint="eastAsia"/>
            <w:rtl/>
          </w:rPr>
          <w:t>א</w:t>
        </w:r>
        <w:r w:rsidR="00E55AEA" w:rsidRPr="00E55AEA">
          <w:rPr>
            <w:rStyle w:val="Hyperlink"/>
            <w:rFonts w:ascii="Calibri" w:hAnsi="Calibri"/>
            <w:rtl/>
          </w:rPr>
          <w:t>) 8905/08</w:t>
        </w:r>
      </w:hyperlink>
      <w:r w:rsidRPr="007D1B2C">
        <w:rPr>
          <w:rFonts w:ascii="Calibri" w:hAnsi="Calibri" w:hint="cs"/>
          <w:rtl/>
        </w:rPr>
        <w:t xml:space="preserve"> </w:t>
      </w:r>
      <w:r w:rsidRPr="007D1B2C">
        <w:rPr>
          <w:rFonts w:ascii="Calibri" w:hAnsi="Calibri" w:hint="cs"/>
          <w:b/>
          <w:bCs/>
          <w:rtl/>
        </w:rPr>
        <w:t>מדינת ישראל נ' אילת</w:t>
      </w:r>
      <w:r w:rsidRPr="007D1B2C">
        <w:rPr>
          <w:rFonts w:ascii="Calibri" w:hAnsi="Calibri" w:hint="cs"/>
          <w:rtl/>
        </w:rPr>
        <w:t>;</w:t>
      </w:r>
      <w:r>
        <w:rPr>
          <w:rFonts w:hint="cs"/>
          <w:rtl/>
        </w:rPr>
        <w:t xml:space="preserve"> </w:t>
      </w:r>
      <w:hyperlink r:id="rId43" w:history="1">
        <w:r w:rsidR="00E55AEA" w:rsidRPr="00E55AEA">
          <w:rPr>
            <w:rStyle w:val="Hyperlink"/>
            <w:rFonts w:ascii="Calibri" w:hAnsi="Calibri" w:hint="eastAsia"/>
            <w:rtl/>
          </w:rPr>
          <w:t>ת</w:t>
        </w:r>
        <w:r w:rsidR="00E55AEA" w:rsidRPr="00E55AEA">
          <w:rPr>
            <w:rStyle w:val="Hyperlink"/>
            <w:rFonts w:ascii="Calibri" w:hAnsi="Calibri"/>
            <w:rtl/>
          </w:rPr>
          <w:t>"</w:t>
        </w:r>
        <w:r w:rsidR="00E55AEA" w:rsidRPr="00E55AEA">
          <w:rPr>
            <w:rStyle w:val="Hyperlink"/>
            <w:rFonts w:ascii="Calibri" w:hAnsi="Calibri" w:hint="eastAsia"/>
            <w:rtl/>
          </w:rPr>
          <w:t>פ</w:t>
        </w:r>
        <w:r w:rsidR="00E55AEA" w:rsidRPr="00E55AEA">
          <w:rPr>
            <w:rStyle w:val="Hyperlink"/>
            <w:rFonts w:ascii="Calibri" w:hAnsi="Calibri"/>
            <w:rtl/>
          </w:rPr>
          <w:t>(</w:t>
        </w:r>
        <w:r w:rsidR="00E55AEA" w:rsidRPr="00E55AEA">
          <w:rPr>
            <w:rStyle w:val="Hyperlink"/>
            <w:rFonts w:ascii="Calibri" w:hAnsi="Calibri" w:hint="eastAsia"/>
            <w:rtl/>
          </w:rPr>
          <w:t>ת</w:t>
        </w:r>
        <w:r w:rsidR="00E55AEA" w:rsidRPr="00E55AEA">
          <w:rPr>
            <w:rStyle w:val="Hyperlink"/>
            <w:rFonts w:ascii="Calibri" w:hAnsi="Calibri"/>
            <w:rtl/>
          </w:rPr>
          <w:t>"</w:t>
        </w:r>
        <w:r w:rsidR="00E55AEA" w:rsidRPr="00E55AEA">
          <w:rPr>
            <w:rStyle w:val="Hyperlink"/>
            <w:rFonts w:ascii="Calibri" w:hAnsi="Calibri" w:hint="eastAsia"/>
            <w:rtl/>
          </w:rPr>
          <w:t>א</w:t>
        </w:r>
        <w:r w:rsidR="00E55AEA" w:rsidRPr="00E55AEA">
          <w:rPr>
            <w:rStyle w:val="Hyperlink"/>
            <w:rFonts w:ascii="Calibri" w:hAnsi="Calibri"/>
            <w:rtl/>
          </w:rPr>
          <w:t>) 8153-08</w:t>
        </w:r>
      </w:hyperlink>
      <w:r w:rsidRPr="007D1B2C">
        <w:rPr>
          <w:rFonts w:ascii="Calibri" w:hAnsi="Calibri" w:hint="cs"/>
          <w:rtl/>
        </w:rPr>
        <w:t xml:space="preserve"> </w:t>
      </w:r>
      <w:r w:rsidRPr="007D1B2C">
        <w:rPr>
          <w:rFonts w:ascii="Calibri" w:hAnsi="Calibri" w:hint="cs"/>
          <w:b/>
          <w:bCs/>
          <w:rtl/>
        </w:rPr>
        <w:t>מ.י. מדור תביעות פלילי ת"א נ' סאלאם</w:t>
      </w:r>
      <w:r w:rsidRPr="007D1B2C">
        <w:rPr>
          <w:rFonts w:ascii="Calibri" w:hAnsi="Calibri" w:hint="cs"/>
          <w:rtl/>
        </w:rPr>
        <w:t>; (</w:t>
      </w:r>
      <w:r w:rsidRPr="007D1B2C">
        <w:rPr>
          <w:rFonts w:ascii="Calibri" w:hAnsi="Calibri"/>
        </w:rPr>
        <w:t xml:space="preserve"> </w:t>
      </w:r>
      <w:hyperlink r:id="rId44" w:history="1">
        <w:r>
          <w:rPr>
            <w:rStyle w:val="Hyperlink"/>
            <w:rFonts w:hint="cs"/>
            <w:rtl/>
          </w:rPr>
          <w:t>ת"פ (פ"ת) 2262/07</w:t>
        </w:r>
        <w:r>
          <w:rPr>
            <w:rStyle w:val="Hyperlink"/>
            <w:rFonts w:hint="cs"/>
            <w:b/>
            <w:bCs/>
            <w:rtl/>
          </w:rPr>
          <w:t xml:space="preserve"> מדינת ישראל נ'</w:t>
        </w:r>
        <w:r>
          <w:rPr>
            <w:rStyle w:val="Hyperlink"/>
            <w:rFonts w:hint="cs"/>
            <w:rtl/>
          </w:rPr>
          <w:t xml:space="preserve">  </w:t>
        </w:r>
      </w:hyperlink>
      <w:r>
        <w:rPr>
          <w:rFonts w:hint="cs"/>
          <w:b/>
          <w:bCs/>
          <w:rtl/>
        </w:rPr>
        <w:t>קרואני</w:t>
      </w:r>
      <w:r>
        <w:rPr>
          <w:rFonts w:hint="cs"/>
          <w:rtl/>
        </w:rPr>
        <w:t xml:space="preserve">; </w:t>
      </w:r>
      <w:r w:rsidRPr="007D1B2C">
        <w:rPr>
          <w:rFonts w:ascii="Calibri" w:hAnsi="Calibri" w:hint="cs"/>
          <w:rtl/>
        </w:rPr>
        <w:br/>
      </w:r>
    </w:p>
    <w:p w14:paraId="5DEF835B" w14:textId="77777777" w:rsidR="007D1B2C" w:rsidRDefault="007D1B2C" w:rsidP="007D1B2C">
      <w:pPr>
        <w:spacing w:before="100" w:beforeAutospacing="1" w:after="100" w:afterAutospacing="1" w:line="300" w:lineRule="exact"/>
        <w:ind w:left="360"/>
        <w:contextualSpacing/>
        <w:jc w:val="both"/>
        <w:rPr>
          <w:b/>
          <w:rtl/>
          <w:lang w:eastAsia="he-IL"/>
        </w:rPr>
      </w:pPr>
      <w:r>
        <w:rPr>
          <w:rFonts w:hint="cs"/>
          <w:b/>
          <w:rtl/>
          <w:lang w:eastAsia="he-IL"/>
        </w:rPr>
        <w:t xml:space="preserve">בחינת </w:t>
      </w:r>
      <w:r>
        <w:rPr>
          <w:rFonts w:hint="cs"/>
          <w:bCs/>
          <w:rtl/>
          <w:lang w:eastAsia="he-IL"/>
        </w:rPr>
        <w:t>מדיניות הענישה הנוהגת</w:t>
      </w:r>
      <w:r>
        <w:rPr>
          <w:rFonts w:hint="cs"/>
          <w:b/>
          <w:rtl/>
          <w:lang w:eastAsia="he-IL"/>
        </w:rPr>
        <w:t xml:space="preserve"> </w:t>
      </w:r>
      <w:r>
        <w:rPr>
          <w:rFonts w:hint="cs"/>
          <w:bCs/>
          <w:rtl/>
          <w:lang w:eastAsia="he-IL"/>
        </w:rPr>
        <w:t>בעבירה של החזקה/שימוש בסמים לצריכה עצמית</w:t>
      </w:r>
      <w:r>
        <w:rPr>
          <w:rFonts w:hint="cs"/>
          <w:b/>
          <w:rtl/>
          <w:lang w:eastAsia="he-IL"/>
        </w:rPr>
        <w:t xml:space="preserve"> מעלה כי במקרים דומים (מבחינת כמות וסוג הסם) הוטלו על נאשמים עונשים הנעים ממאסר מותנה ועד לתקופות מאסר קצרות שיכול וירוצו בעבודות שירות.  ישנם מקרים שאף נמנעו מהרשעה.ראו למשל:</w:t>
      </w:r>
      <w:r>
        <w:rPr>
          <w:rFonts w:hint="cs"/>
          <w:b/>
          <w:rtl/>
          <w:lang w:eastAsia="he-IL"/>
        </w:rPr>
        <w:tab/>
      </w:r>
    </w:p>
    <w:p w14:paraId="488F2116" w14:textId="77777777" w:rsidR="007D1B2C" w:rsidRDefault="00F92F72" w:rsidP="007D1B2C">
      <w:pPr>
        <w:numPr>
          <w:ilvl w:val="0"/>
          <w:numId w:val="6"/>
        </w:numPr>
        <w:spacing w:after="200"/>
        <w:ind w:left="714" w:hanging="357"/>
        <w:contextualSpacing/>
        <w:jc w:val="both"/>
        <w:rPr>
          <w:rtl/>
        </w:rPr>
      </w:pPr>
      <w:hyperlink r:id="rId45" w:history="1">
        <w:r w:rsidR="007D1B2C">
          <w:rPr>
            <w:rStyle w:val="Hyperlink"/>
            <w:rFonts w:ascii="Calibri" w:hAnsi="Calibri" w:hint="cs"/>
            <w:rtl/>
          </w:rPr>
          <w:t xml:space="preserve">רע"פ 6138/09 </w:t>
        </w:r>
      </w:hyperlink>
      <w:r w:rsidR="007D1B2C">
        <w:rPr>
          <w:rFonts w:ascii="Calibri" w:hAnsi="Calibri" w:hint="cs"/>
          <w:b/>
          <w:bCs/>
          <w:rtl/>
        </w:rPr>
        <w:t>פרדזב נ' מדינת ישראל</w:t>
      </w:r>
      <w:r w:rsidR="007D1B2C">
        <w:rPr>
          <w:rFonts w:ascii="Calibri" w:hAnsi="Calibri" w:hint="cs"/>
          <w:rtl/>
        </w:rPr>
        <w:t xml:space="preserve"> (פורסם בנבו, 2.8.09), </w:t>
      </w:r>
      <w:r w:rsidR="007D1B2C">
        <w:rPr>
          <w:rFonts w:hint="cs"/>
          <w:b/>
          <w:rtl/>
          <w:lang w:eastAsia="he-IL"/>
        </w:rPr>
        <w:t>הנאשם הורשע בביצוע מספר עבירות של החזקת סם מסוכן לצריכה עצמית ונדון ל-8 חודשי מאסר וענישה נלווית. ערעורו נדחה.</w:t>
      </w:r>
    </w:p>
    <w:p w14:paraId="35F51977" w14:textId="77777777" w:rsidR="007D1B2C" w:rsidRDefault="00F92F72" w:rsidP="007D1B2C">
      <w:pPr>
        <w:numPr>
          <w:ilvl w:val="0"/>
          <w:numId w:val="6"/>
        </w:numPr>
        <w:spacing w:after="200"/>
        <w:contextualSpacing/>
        <w:jc w:val="both"/>
        <w:rPr>
          <w:rFonts w:ascii="Calibri" w:hAnsi="Calibri"/>
        </w:rPr>
      </w:pPr>
      <w:hyperlink r:id="rId46" w:history="1">
        <w:r w:rsidR="007D1B2C">
          <w:rPr>
            <w:rStyle w:val="Hyperlink"/>
            <w:rFonts w:ascii="Calibri" w:hAnsi="Calibri" w:hint="cs"/>
            <w:rtl/>
          </w:rPr>
          <w:t xml:space="preserve">רע"פ 2039/15 </w:t>
        </w:r>
      </w:hyperlink>
      <w:r w:rsidR="007D1B2C">
        <w:rPr>
          <w:rFonts w:ascii="Calibri" w:hAnsi="Calibri" w:hint="cs"/>
          <w:b/>
          <w:bCs/>
          <w:rtl/>
        </w:rPr>
        <w:t>גריב נ' משטרת ישראל</w:t>
      </w:r>
      <w:r w:rsidR="007D1B2C">
        <w:rPr>
          <w:rFonts w:ascii="Calibri" w:hAnsi="Calibri" w:hint="cs"/>
          <w:rtl/>
        </w:rPr>
        <w:t xml:space="preserve"> (פורסם בנבו, 2.4.15), 2 עבירות הפרעה לשוטר, 2 עבירות איומים, העלבת עובד ציבור, תקיפה שוטר, התנהגות פרועה במקום ציבורי ו-5 עבירות של הפרת הוראה חוקית. על המבקש נגזרו 3 חוד' מאסר בפועל, מאסרים מותנים והתחייבות. המבקש זוכה במחוזי מעבירה אחת של הפרעה לשוטר באישום הראשון. כל יתר גזר הדין נותר על כנו. ערעור בעליון נדחה.</w:t>
      </w:r>
    </w:p>
    <w:p w14:paraId="16DEC738" w14:textId="77777777" w:rsidR="007D1B2C" w:rsidRDefault="00F92F72" w:rsidP="007D1B2C">
      <w:pPr>
        <w:numPr>
          <w:ilvl w:val="0"/>
          <w:numId w:val="7"/>
        </w:numPr>
        <w:spacing w:after="200"/>
        <w:contextualSpacing/>
        <w:jc w:val="both"/>
        <w:rPr>
          <w:rFonts w:ascii="Calibri" w:hAnsi="Calibri"/>
        </w:rPr>
      </w:pPr>
      <w:hyperlink r:id="rId47" w:history="1">
        <w:r w:rsidR="007D1B2C">
          <w:rPr>
            <w:rStyle w:val="Hyperlink"/>
            <w:rFonts w:ascii="Calibri" w:hAnsi="Calibri" w:hint="cs"/>
            <w:rtl/>
          </w:rPr>
          <w:t xml:space="preserve">ע"פ (מרכז) 24457-03-15 </w:t>
        </w:r>
      </w:hyperlink>
      <w:r w:rsidR="007D1B2C">
        <w:rPr>
          <w:rFonts w:ascii="Calibri" w:hAnsi="Calibri" w:hint="cs"/>
          <w:b/>
          <w:bCs/>
          <w:rtl/>
        </w:rPr>
        <w:t>גוטרמן נ' מדינת ישראל</w:t>
      </w:r>
      <w:r w:rsidR="007D1B2C">
        <w:rPr>
          <w:rFonts w:ascii="Calibri" w:hAnsi="Calibri" w:hint="cs"/>
          <w:rtl/>
        </w:rPr>
        <w:t xml:space="preserve"> (פורסם בנבו, 30.8.15), המערערים הורשעו, לאחר ניהול הוכחות, בעבירות של הפרעה לשוטר ומערער 1 הורשע גם באיומים והעלבת עובד ציבור. על מערערים הוטלו של"צ ומאסר על תנאי. הערעורים על הכרעת הדין נדחו. בית המשפט המחוזי קיבלת את ערעורו של נאשם 2 על העונש וביטל את הרשעתו.</w:t>
      </w:r>
    </w:p>
    <w:p w14:paraId="7B8D72C7" w14:textId="77777777" w:rsidR="007D1B2C" w:rsidRDefault="00F92F72" w:rsidP="007D1B2C">
      <w:pPr>
        <w:numPr>
          <w:ilvl w:val="0"/>
          <w:numId w:val="7"/>
        </w:numPr>
        <w:spacing w:after="200"/>
        <w:contextualSpacing/>
        <w:jc w:val="both"/>
        <w:rPr>
          <w:rFonts w:ascii="Calibri" w:hAnsi="Calibri"/>
        </w:rPr>
      </w:pPr>
      <w:hyperlink r:id="rId48" w:history="1">
        <w:r w:rsidR="007D1B2C">
          <w:rPr>
            <w:rStyle w:val="Hyperlink"/>
            <w:rFonts w:ascii="Calibri" w:hAnsi="Calibri" w:hint="cs"/>
            <w:rtl/>
          </w:rPr>
          <w:t xml:space="preserve">ע"פ (חיפה) 28726-12-14 </w:t>
        </w:r>
      </w:hyperlink>
      <w:r w:rsidR="007D1B2C">
        <w:rPr>
          <w:rFonts w:ascii="Calibri" w:hAnsi="Calibri" w:hint="cs"/>
          <w:b/>
          <w:bCs/>
          <w:rtl/>
        </w:rPr>
        <w:t>לוקובסקי נ' מדינת ישראל</w:t>
      </w:r>
      <w:r w:rsidR="007D1B2C">
        <w:rPr>
          <w:rFonts w:ascii="Calibri" w:hAnsi="Calibri" w:hint="cs"/>
          <w:rtl/>
        </w:rPr>
        <w:t xml:space="preserve"> (פורסם בנבו, 19.2.15), איומים והפרעה לשוטר. נגזרו על המערער 60 ימי מאסר בעבודות שירות, מאסר על תנאי וקנס. ערעור במחוזי נדחה.</w:t>
      </w:r>
    </w:p>
    <w:p w14:paraId="7C792869" w14:textId="77777777" w:rsidR="007D1B2C" w:rsidRDefault="007D1B2C" w:rsidP="007D1B2C">
      <w:pPr>
        <w:spacing w:after="200"/>
        <w:ind w:left="360"/>
        <w:jc w:val="both"/>
      </w:pPr>
      <w:r w:rsidRPr="007D1B2C">
        <w:rPr>
          <w:rFonts w:ascii="Calibri" w:hAnsi="Calibri" w:hint="cs"/>
          <w:rtl/>
        </w:rPr>
        <w:t xml:space="preserve">ראו גם </w:t>
      </w:r>
      <w:hyperlink r:id="rId49" w:history="1">
        <w:r w:rsidRPr="007D1B2C">
          <w:rPr>
            <w:rStyle w:val="Hyperlink"/>
            <w:rFonts w:ascii="Calibri" w:hAnsi="Calibri" w:hint="cs"/>
            <w:rtl/>
          </w:rPr>
          <w:t xml:space="preserve">ת"פ (י-ם) 16926-04-16 </w:t>
        </w:r>
      </w:hyperlink>
      <w:r w:rsidRPr="007D1B2C">
        <w:rPr>
          <w:rFonts w:ascii="Calibri" w:hAnsi="Calibri" w:hint="cs"/>
          <w:b/>
          <w:bCs/>
          <w:rtl/>
        </w:rPr>
        <w:t>מדינת ישראל נ' כף</w:t>
      </w:r>
      <w:r w:rsidRPr="007D1B2C">
        <w:rPr>
          <w:rFonts w:ascii="Calibri" w:hAnsi="Calibri" w:hint="cs"/>
          <w:rtl/>
        </w:rPr>
        <w:t xml:space="preserve"> (פורסם בנבו, 3.7.16), </w:t>
      </w:r>
      <w:hyperlink r:id="rId50" w:history="1">
        <w:r w:rsidRPr="007D1B2C">
          <w:rPr>
            <w:rStyle w:val="Hyperlink"/>
            <w:rFonts w:ascii="Calibri" w:hAnsi="Calibri" w:hint="cs"/>
            <w:rtl/>
          </w:rPr>
          <w:t xml:space="preserve">ת"פ (רמלה) 4001-11-12 </w:t>
        </w:r>
      </w:hyperlink>
      <w:r w:rsidRPr="007D1B2C">
        <w:rPr>
          <w:rFonts w:ascii="Calibri" w:hAnsi="Calibri" w:hint="cs"/>
          <w:rtl/>
        </w:rPr>
        <w:t xml:space="preserve">מדינת ישראל נ' צפירה (פורסם בנבו, 23.02.15), </w:t>
      </w:r>
      <w:hyperlink r:id="rId51" w:history="1">
        <w:r w:rsidRPr="007D1B2C">
          <w:rPr>
            <w:rStyle w:val="Hyperlink"/>
            <w:rFonts w:ascii="Calibri" w:hAnsi="Calibri" w:hint="cs"/>
            <w:rtl/>
          </w:rPr>
          <w:t xml:space="preserve">ת"פ (ק"ג) 52394-10-14 </w:t>
        </w:r>
      </w:hyperlink>
      <w:r w:rsidRPr="007D1B2C">
        <w:rPr>
          <w:rFonts w:ascii="Calibri" w:hAnsi="Calibri" w:hint="cs"/>
          <w:rtl/>
        </w:rPr>
        <w:t xml:space="preserve">מדינת ישראל נ' ברדה (פורסם בנבו, 15.07.15). </w:t>
      </w:r>
    </w:p>
    <w:p w14:paraId="4F10488B" w14:textId="77777777" w:rsidR="007D1B2C" w:rsidRDefault="007D1B2C" w:rsidP="007D1B2C">
      <w:pPr>
        <w:numPr>
          <w:ilvl w:val="0"/>
          <w:numId w:val="1"/>
        </w:numPr>
        <w:spacing w:before="100" w:beforeAutospacing="1" w:after="100" w:afterAutospacing="1" w:line="300" w:lineRule="exact"/>
        <w:ind w:left="418" w:hanging="425"/>
        <w:contextualSpacing/>
        <w:jc w:val="both"/>
      </w:pPr>
      <w:r>
        <w:rPr>
          <w:rFonts w:hint="cs"/>
          <w:rtl/>
        </w:rPr>
        <w:t xml:space="preserve">לאור כל המפורט לעיל  אני קובעת כי </w:t>
      </w:r>
      <w:r>
        <w:rPr>
          <w:rFonts w:hint="cs"/>
          <w:b/>
          <w:bCs/>
          <w:rtl/>
        </w:rPr>
        <w:t xml:space="preserve">מתחם העונש ההולם </w:t>
      </w:r>
      <w:r>
        <w:rPr>
          <w:rFonts w:hint="cs"/>
          <w:rtl/>
        </w:rPr>
        <w:t xml:space="preserve">לעבירות בנסיבות שבפני שכוללות גידול 4 שתילים קנבוס במשקל של 900 גרם, כשמהנתונים עולה כי הנאשם גידל לשימוש עצמי והחזקת קנבוס לצריכה עצמית במשקל 2 גרם נע ממאסר למשך מספר חודשים שיכול וירוצו בעבודות שירות ועד לשנת מאסר.  </w:t>
      </w:r>
    </w:p>
    <w:p w14:paraId="3EBBD4D6" w14:textId="77777777" w:rsidR="007D1B2C" w:rsidRPr="007D1B2C" w:rsidRDefault="007D1B2C" w:rsidP="007D1B2C">
      <w:pPr>
        <w:spacing w:before="100" w:beforeAutospacing="1" w:after="100" w:afterAutospacing="1" w:line="300" w:lineRule="exact"/>
        <w:ind w:left="-7"/>
        <w:jc w:val="both"/>
        <w:rPr>
          <w:rFonts w:ascii="Calibri" w:hAnsi="Calibri"/>
          <w:b/>
          <w:bCs/>
          <w:u w:val="single"/>
          <w:rtl/>
        </w:rPr>
      </w:pPr>
    </w:p>
    <w:p w14:paraId="46E0F580" w14:textId="77777777" w:rsidR="007D1B2C" w:rsidRDefault="007D1B2C" w:rsidP="007D1B2C">
      <w:pPr>
        <w:spacing w:before="100" w:beforeAutospacing="1" w:after="100" w:afterAutospacing="1" w:line="300" w:lineRule="exact"/>
        <w:ind w:left="-7"/>
        <w:jc w:val="both"/>
        <w:rPr>
          <w:rtl/>
        </w:rPr>
      </w:pPr>
      <w:r w:rsidRPr="007D1B2C">
        <w:rPr>
          <w:rFonts w:ascii="Calibri" w:hAnsi="Calibri" w:hint="cs"/>
          <w:b/>
          <w:bCs/>
          <w:u w:val="single"/>
          <w:rtl/>
        </w:rPr>
        <w:t>הימנעות מהרשעה</w:t>
      </w:r>
    </w:p>
    <w:p w14:paraId="3F370E96" w14:textId="77777777" w:rsidR="007D1B2C" w:rsidRDefault="007D1B2C" w:rsidP="007D1B2C">
      <w:pPr>
        <w:numPr>
          <w:ilvl w:val="0"/>
          <w:numId w:val="1"/>
        </w:numPr>
        <w:spacing w:before="100" w:beforeAutospacing="1" w:after="100" w:afterAutospacing="1" w:line="300" w:lineRule="exact"/>
        <w:ind w:left="418" w:hanging="425"/>
        <w:contextualSpacing/>
        <w:jc w:val="both"/>
      </w:pPr>
      <w:r>
        <w:rPr>
          <w:rFonts w:hint="cs"/>
          <w:rtl/>
        </w:rPr>
        <w:t xml:space="preserve">בתיק זה כאמור הודה הנאשם במסגרת הסדר טיעון, אשר כלל הסכמה כי בשלב הראשוני הנאשם יודה </w:t>
      </w:r>
      <w:r>
        <w:rPr>
          <w:rFonts w:hint="cs"/>
          <w:b/>
          <w:bCs/>
          <w:rtl/>
        </w:rPr>
        <w:t>ולא יורשע</w:t>
      </w:r>
      <w:r>
        <w:rPr>
          <w:rFonts w:hint="cs"/>
          <w:rtl/>
        </w:rPr>
        <w:t>.</w:t>
      </w:r>
    </w:p>
    <w:p w14:paraId="3E37573A" w14:textId="77777777" w:rsidR="007D1B2C" w:rsidRDefault="007D1B2C" w:rsidP="007D1B2C">
      <w:pPr>
        <w:spacing w:before="100" w:beforeAutospacing="1" w:after="100" w:afterAutospacing="1" w:line="300" w:lineRule="exact"/>
        <w:ind w:left="418"/>
        <w:contextualSpacing/>
        <w:jc w:val="both"/>
      </w:pPr>
    </w:p>
    <w:p w14:paraId="6C1A1187" w14:textId="77777777" w:rsidR="007D1B2C" w:rsidRDefault="007D1B2C" w:rsidP="007D1B2C">
      <w:pPr>
        <w:numPr>
          <w:ilvl w:val="0"/>
          <w:numId w:val="1"/>
        </w:numPr>
        <w:spacing w:before="100" w:beforeAutospacing="1" w:after="100" w:afterAutospacing="1" w:line="300" w:lineRule="exact"/>
        <w:ind w:left="418" w:hanging="425"/>
        <w:contextualSpacing/>
        <w:jc w:val="both"/>
      </w:pPr>
      <w:r>
        <w:rPr>
          <w:rFonts w:ascii="Calibri" w:hAnsi="Calibri" w:hint="cs"/>
          <w:color w:val="000000"/>
          <w:rtl/>
        </w:rPr>
        <w:t xml:space="preserve">הכלל הוא כי מי שהוכחה אשמתו, יש להרשיעו בדין. </w:t>
      </w:r>
    </w:p>
    <w:p w14:paraId="3F1F507E" w14:textId="77777777" w:rsidR="007D1B2C" w:rsidRDefault="007D1B2C" w:rsidP="007D1B2C">
      <w:pPr>
        <w:spacing w:before="100" w:beforeAutospacing="1" w:after="100" w:afterAutospacing="1" w:line="300" w:lineRule="exact"/>
        <w:ind w:left="418"/>
        <w:contextualSpacing/>
        <w:jc w:val="both"/>
        <w:rPr>
          <w:rFonts w:ascii="Calibri" w:hAnsi="Calibri"/>
        </w:rPr>
      </w:pPr>
    </w:p>
    <w:p w14:paraId="2F5FD3B5" w14:textId="77777777" w:rsidR="007D1B2C" w:rsidRDefault="007D1B2C" w:rsidP="007D1B2C">
      <w:pPr>
        <w:spacing w:before="100" w:beforeAutospacing="1" w:after="100" w:afterAutospacing="1" w:line="300" w:lineRule="exact"/>
        <w:ind w:left="418"/>
        <w:contextualSpacing/>
        <w:jc w:val="both"/>
        <w:rPr>
          <w:rtl/>
        </w:rPr>
      </w:pPr>
      <w:r>
        <w:rPr>
          <w:rFonts w:ascii="Calibri" w:hAnsi="Calibri" w:hint="cs"/>
          <w:rtl/>
        </w:rPr>
        <w:t>ב</w:t>
      </w:r>
      <w:hyperlink r:id="rId52" w:history="1">
        <w:r w:rsidR="00E55AEA" w:rsidRPr="00E55AEA">
          <w:rPr>
            <w:rStyle w:val="Hyperlink"/>
            <w:rFonts w:ascii="Calibri" w:hAnsi="Calibri" w:cs="David" w:hint="eastAsia"/>
            <w:rtl/>
          </w:rPr>
          <w:t>ע</w:t>
        </w:r>
        <w:r w:rsidR="00E55AEA" w:rsidRPr="00E55AEA">
          <w:rPr>
            <w:rStyle w:val="Hyperlink"/>
            <w:rFonts w:ascii="Calibri" w:hAnsi="Calibri" w:cs="David"/>
            <w:rtl/>
          </w:rPr>
          <w:t>"</w:t>
        </w:r>
        <w:r w:rsidR="00E55AEA" w:rsidRPr="00E55AEA">
          <w:rPr>
            <w:rStyle w:val="Hyperlink"/>
            <w:rFonts w:ascii="Calibri" w:hAnsi="Calibri" w:cs="David" w:hint="eastAsia"/>
            <w:rtl/>
          </w:rPr>
          <w:t>פ</w:t>
        </w:r>
        <w:r w:rsidR="00E55AEA" w:rsidRPr="00E55AEA">
          <w:rPr>
            <w:rStyle w:val="Hyperlink"/>
            <w:rFonts w:ascii="Calibri" w:hAnsi="Calibri" w:cs="David"/>
            <w:rtl/>
          </w:rPr>
          <w:t xml:space="preserve"> 2513/96</w:t>
        </w:r>
      </w:hyperlink>
      <w:r>
        <w:rPr>
          <w:rFonts w:ascii="Calibri" w:hAnsi="Calibri" w:hint="cs"/>
          <w:rtl/>
        </w:rPr>
        <w:t xml:space="preserve"> </w:t>
      </w:r>
      <w:r>
        <w:rPr>
          <w:rFonts w:ascii="Calibri" w:hAnsi="Calibri" w:hint="cs"/>
          <w:b/>
          <w:bCs/>
          <w:rtl/>
        </w:rPr>
        <w:t>מדינת ישראל נ' שמש</w:t>
      </w:r>
      <w:r>
        <w:rPr>
          <w:rFonts w:ascii="Calibri" w:hAnsi="Calibri" w:hint="cs"/>
          <w:rtl/>
        </w:rPr>
        <w:t>, פסק בית המשפט העליון כי:</w:t>
      </w:r>
    </w:p>
    <w:p w14:paraId="0A4989BE" w14:textId="77777777" w:rsidR="007D1B2C" w:rsidRDefault="007D1B2C" w:rsidP="007D1B2C">
      <w:pPr>
        <w:spacing w:before="100" w:beforeAutospacing="1" w:after="100" w:afterAutospacing="1" w:line="300" w:lineRule="exact"/>
        <w:ind w:left="720"/>
        <w:contextualSpacing/>
        <w:jc w:val="both"/>
        <w:rPr>
          <w:rFonts w:ascii="Calibri" w:hAnsi="Calibri"/>
          <w:rtl/>
        </w:rPr>
      </w:pPr>
      <w:r>
        <w:rPr>
          <w:rFonts w:ascii="Calibri" w:hAnsi="Calibri" w:hint="cs"/>
          <w:rtl/>
        </w:rPr>
        <w:t>"שורת הדין מחייבת כי מי שהובא לדין ונמצא אשם, יורשע בעבירות שיוחסו לו. זהו הכלל. הסמכות הנתונה לבית המשפט להסתפק במבחן מבלי להרשיעו בדין, יפה למקרים מיוחדים ויוצאי דופן. שימוש בסמכות הזאת כאשר אין צידוק ממשי להימנע מהרשעה מפר את הכלל. בכך נפגעת גם שורת השוויון לפני החוק".</w:t>
      </w:r>
    </w:p>
    <w:p w14:paraId="42360056" w14:textId="77777777" w:rsidR="007D1B2C" w:rsidRDefault="007D1B2C" w:rsidP="007D1B2C">
      <w:pPr>
        <w:spacing w:before="100" w:beforeAutospacing="1" w:after="100" w:afterAutospacing="1" w:line="300" w:lineRule="exact"/>
        <w:ind w:left="1440"/>
        <w:contextualSpacing/>
        <w:jc w:val="both"/>
        <w:rPr>
          <w:rtl/>
        </w:rPr>
      </w:pPr>
    </w:p>
    <w:p w14:paraId="2CB7B391" w14:textId="77777777" w:rsidR="007D1B2C" w:rsidRDefault="007D1B2C" w:rsidP="007D1B2C">
      <w:pPr>
        <w:numPr>
          <w:ilvl w:val="0"/>
          <w:numId w:val="1"/>
        </w:numPr>
        <w:spacing w:before="100" w:beforeAutospacing="1" w:after="100" w:afterAutospacing="1" w:line="300" w:lineRule="exact"/>
        <w:ind w:left="418" w:hanging="425"/>
        <w:contextualSpacing/>
        <w:jc w:val="both"/>
      </w:pPr>
      <w:r>
        <w:rPr>
          <w:rFonts w:ascii="Calibri" w:hAnsi="Calibri" w:hint="cs"/>
          <w:rtl/>
        </w:rPr>
        <w:t xml:space="preserve">ככל שהעבירה חמורה יותר האפשרות להימנע מהרשעה פוחתת, בשל הצורך "להטביע חותם פליליות" שאם לא כן עלול לעבור מסר הפוך מן המתחייב, כאילו מדובר בעבירה שהיא "נסלחת" (ראו </w:t>
      </w:r>
      <w:hyperlink r:id="rId53" w:history="1">
        <w:r w:rsidR="00E55AEA" w:rsidRPr="00E55AEA">
          <w:rPr>
            <w:rStyle w:val="Hyperlink"/>
            <w:rFonts w:ascii="Calibri" w:hAnsi="Calibri" w:cs="David" w:hint="eastAsia"/>
            <w:rtl/>
          </w:rPr>
          <w:t>ע</w:t>
        </w:r>
        <w:r w:rsidR="00E55AEA" w:rsidRPr="00E55AEA">
          <w:rPr>
            <w:rStyle w:val="Hyperlink"/>
            <w:rFonts w:ascii="Calibri" w:hAnsi="Calibri" w:cs="David"/>
            <w:rtl/>
          </w:rPr>
          <w:t>"</w:t>
        </w:r>
        <w:r w:rsidR="00E55AEA" w:rsidRPr="00E55AEA">
          <w:rPr>
            <w:rStyle w:val="Hyperlink"/>
            <w:rFonts w:ascii="Calibri" w:hAnsi="Calibri" w:cs="David" w:hint="eastAsia"/>
            <w:rtl/>
          </w:rPr>
          <w:t>פ</w:t>
        </w:r>
        <w:r w:rsidR="00E55AEA" w:rsidRPr="00E55AEA">
          <w:rPr>
            <w:rStyle w:val="Hyperlink"/>
            <w:rFonts w:ascii="Calibri" w:hAnsi="Calibri" w:cs="David"/>
            <w:rtl/>
          </w:rPr>
          <w:t xml:space="preserve"> 419/92</w:t>
        </w:r>
      </w:hyperlink>
      <w:r>
        <w:rPr>
          <w:rFonts w:ascii="Calibri" w:hAnsi="Calibri" w:hint="cs"/>
          <w:rtl/>
        </w:rPr>
        <w:t xml:space="preserve"> </w:t>
      </w:r>
      <w:r>
        <w:rPr>
          <w:rFonts w:ascii="Calibri" w:hAnsi="Calibri" w:hint="cs"/>
          <w:b/>
          <w:bCs/>
          <w:rtl/>
        </w:rPr>
        <w:t>מדינת ישראל נ' כהן</w:t>
      </w:r>
      <w:r>
        <w:rPr>
          <w:rFonts w:ascii="Calibri" w:hAnsi="Calibri" w:hint="cs"/>
          <w:rtl/>
        </w:rPr>
        <w:t>).</w:t>
      </w:r>
    </w:p>
    <w:p w14:paraId="1E7090BA" w14:textId="77777777" w:rsidR="007D1B2C" w:rsidRDefault="007D1B2C" w:rsidP="007D1B2C">
      <w:pPr>
        <w:spacing w:before="100" w:beforeAutospacing="1" w:after="100" w:afterAutospacing="1" w:line="300" w:lineRule="exact"/>
        <w:ind w:left="418"/>
        <w:contextualSpacing/>
        <w:jc w:val="both"/>
      </w:pPr>
    </w:p>
    <w:p w14:paraId="5F6CFB3F" w14:textId="77777777" w:rsidR="007D1B2C" w:rsidRDefault="007D1B2C" w:rsidP="007D1B2C">
      <w:pPr>
        <w:numPr>
          <w:ilvl w:val="0"/>
          <w:numId w:val="1"/>
        </w:numPr>
        <w:spacing w:before="100" w:beforeAutospacing="1" w:after="100" w:afterAutospacing="1" w:line="300" w:lineRule="exact"/>
        <w:ind w:left="418" w:hanging="425"/>
        <w:contextualSpacing/>
        <w:jc w:val="both"/>
      </w:pPr>
      <w:r>
        <w:rPr>
          <w:rFonts w:ascii="Calibri" w:hAnsi="Calibri" w:hint="cs"/>
          <w:color w:val="000000"/>
          <w:rtl/>
        </w:rPr>
        <w:t>עם זאת קיימים מקרים חריגים מיוחדים ויוצאי דופן בהם קיימת הצדקה להימנע מהרשעה (</w:t>
      </w:r>
      <w:hyperlink r:id="rId54" w:history="1">
        <w:r w:rsidR="00E55AEA" w:rsidRPr="00E55AEA">
          <w:rPr>
            <w:rStyle w:val="Hyperlink"/>
            <w:rFonts w:ascii="Calibri" w:hAnsi="Calibri" w:cs="David" w:hint="eastAsia"/>
            <w:rtl/>
          </w:rPr>
          <w:t>ע</w:t>
        </w:r>
        <w:r w:rsidR="00E55AEA" w:rsidRPr="00E55AEA">
          <w:rPr>
            <w:rStyle w:val="Hyperlink"/>
            <w:rFonts w:ascii="Calibri" w:hAnsi="Calibri" w:cs="David"/>
            <w:rtl/>
          </w:rPr>
          <w:t>"</w:t>
        </w:r>
        <w:r w:rsidR="00E55AEA" w:rsidRPr="00E55AEA">
          <w:rPr>
            <w:rStyle w:val="Hyperlink"/>
            <w:rFonts w:ascii="Calibri" w:hAnsi="Calibri" w:cs="David" w:hint="eastAsia"/>
            <w:rtl/>
          </w:rPr>
          <w:t>פ</w:t>
        </w:r>
        <w:r w:rsidR="00E55AEA" w:rsidRPr="00E55AEA">
          <w:rPr>
            <w:rStyle w:val="Hyperlink"/>
            <w:rFonts w:ascii="Calibri" w:hAnsi="Calibri" w:cs="David"/>
            <w:rtl/>
          </w:rPr>
          <w:t xml:space="preserve"> 9893/06</w:t>
        </w:r>
      </w:hyperlink>
      <w:r>
        <w:rPr>
          <w:rFonts w:ascii="Calibri" w:hAnsi="Calibri" w:hint="cs"/>
          <w:color w:val="000000"/>
          <w:rtl/>
        </w:rPr>
        <w:t xml:space="preserve"> </w:t>
      </w:r>
      <w:r>
        <w:rPr>
          <w:rFonts w:ascii="Calibri" w:hAnsi="Calibri" w:hint="cs"/>
          <w:b/>
          <w:bCs/>
          <w:color w:val="000000"/>
          <w:rtl/>
        </w:rPr>
        <w:t>לאופר נ' מדינת ישרא</w:t>
      </w:r>
      <w:r>
        <w:rPr>
          <w:rFonts w:ascii="Calibri" w:hAnsi="Calibri" w:hint="cs"/>
          <w:color w:val="000000"/>
          <w:rtl/>
        </w:rPr>
        <w:t>ל) וזאת כאשר עלול להיווצר פער בלתי נסבל בין עוצמת פגיעתה של ההרשעה הפלילית בנאשם האינדיבידואלי לבין תועלתה של ההרשעה לאינטרס הציבורי-חברתי הכללי.</w:t>
      </w:r>
    </w:p>
    <w:p w14:paraId="72EF8B42" w14:textId="77777777" w:rsidR="007D1B2C" w:rsidRDefault="007D1B2C" w:rsidP="007D1B2C">
      <w:pPr>
        <w:spacing w:before="100" w:beforeAutospacing="1" w:after="100" w:afterAutospacing="1" w:line="300" w:lineRule="exact"/>
        <w:ind w:left="418"/>
        <w:contextualSpacing/>
        <w:jc w:val="both"/>
        <w:rPr>
          <w:rFonts w:ascii="Calibri" w:hAnsi="Calibri"/>
          <w:color w:val="000000"/>
        </w:rPr>
      </w:pPr>
    </w:p>
    <w:p w14:paraId="6ABE47FA" w14:textId="77777777" w:rsidR="007D1B2C" w:rsidRDefault="007D1B2C" w:rsidP="007D1B2C">
      <w:pPr>
        <w:spacing w:before="100" w:beforeAutospacing="1" w:after="100" w:afterAutospacing="1" w:line="300" w:lineRule="exact"/>
        <w:ind w:left="418"/>
        <w:contextualSpacing/>
        <w:jc w:val="both"/>
        <w:rPr>
          <w:rtl/>
        </w:rPr>
      </w:pPr>
      <w:r>
        <w:rPr>
          <w:rFonts w:ascii="Calibri" w:hAnsi="Calibri" w:hint="cs"/>
          <w:color w:val="000000"/>
          <w:rtl/>
        </w:rPr>
        <w:t>ב</w:t>
      </w:r>
      <w:hyperlink r:id="rId55" w:history="1">
        <w:r w:rsidR="00E55AEA" w:rsidRPr="00E55AEA">
          <w:rPr>
            <w:rStyle w:val="Hyperlink"/>
            <w:rFonts w:ascii="Calibri" w:hAnsi="Calibri" w:cs="David" w:hint="eastAsia"/>
            <w:rtl/>
          </w:rPr>
          <w:t>ע</w:t>
        </w:r>
        <w:r w:rsidR="00E55AEA" w:rsidRPr="00E55AEA">
          <w:rPr>
            <w:rStyle w:val="Hyperlink"/>
            <w:rFonts w:ascii="Calibri" w:hAnsi="Calibri" w:cs="David"/>
            <w:rtl/>
          </w:rPr>
          <w:t>"</w:t>
        </w:r>
        <w:r w:rsidR="00E55AEA" w:rsidRPr="00E55AEA">
          <w:rPr>
            <w:rStyle w:val="Hyperlink"/>
            <w:rFonts w:ascii="Calibri" w:hAnsi="Calibri" w:cs="David" w:hint="eastAsia"/>
            <w:rtl/>
          </w:rPr>
          <w:t>פ</w:t>
        </w:r>
        <w:r w:rsidR="00E55AEA" w:rsidRPr="00E55AEA">
          <w:rPr>
            <w:rStyle w:val="Hyperlink"/>
            <w:rFonts w:ascii="Calibri" w:hAnsi="Calibri" w:cs="David"/>
            <w:rtl/>
          </w:rPr>
          <w:t xml:space="preserve"> 2083/96</w:t>
        </w:r>
      </w:hyperlink>
      <w:r>
        <w:rPr>
          <w:rFonts w:ascii="Calibri" w:hAnsi="Calibri" w:hint="cs"/>
          <w:color w:val="000000"/>
          <w:rtl/>
        </w:rPr>
        <w:t xml:space="preserve"> </w:t>
      </w:r>
      <w:r>
        <w:rPr>
          <w:rFonts w:ascii="Calibri" w:hAnsi="Calibri" w:hint="cs"/>
          <w:b/>
          <w:bCs/>
          <w:color w:val="000000"/>
          <w:rtl/>
        </w:rPr>
        <w:t>כתב נ' מדינת ישראל</w:t>
      </w:r>
      <w:r>
        <w:rPr>
          <w:rFonts w:ascii="Calibri" w:hAnsi="Calibri" w:hint="cs"/>
          <w:color w:val="000000"/>
          <w:rtl/>
        </w:rPr>
        <w:t>, נקבע כי הימנעות מהרשעה אפשרית בהצטבר שני גורמים מרכזיים: ראשית, סוג העבירה מאפשר לוותר בנסיבות המקרה המסוים על ההרשעה בלי לפגוע באופן מהותי בשיקולי הענישה האחרים, ושנית ההרשעה תפגע פגיעה חמורה בשיקום הנאשם.</w:t>
      </w:r>
    </w:p>
    <w:p w14:paraId="20DC3C55" w14:textId="77777777" w:rsidR="007D1B2C" w:rsidRPr="007D1B2C" w:rsidRDefault="007D1B2C" w:rsidP="007D1B2C">
      <w:pPr>
        <w:suppressLineNumbers/>
        <w:spacing w:after="200" w:line="276" w:lineRule="auto"/>
        <w:ind w:left="418"/>
        <w:jc w:val="both"/>
        <w:rPr>
          <w:rFonts w:ascii="Calibri" w:hAnsi="Calibri"/>
        </w:rPr>
      </w:pPr>
      <w:r w:rsidRPr="007D1B2C">
        <w:rPr>
          <w:rFonts w:ascii="Calibri" w:hAnsi="Calibri" w:hint="cs"/>
          <w:b/>
          <w:bCs/>
          <w:rtl/>
        </w:rPr>
        <w:t>בפרשת כתב</w:t>
      </w:r>
      <w:r w:rsidRPr="007D1B2C">
        <w:rPr>
          <w:rFonts w:ascii="Calibri" w:hAnsi="Calibri" w:hint="cs"/>
          <w:rtl/>
        </w:rPr>
        <w:t xml:space="preserve"> ציין כב' השופט ש' לוין את שיקולי השיקום, המנחים בדרך כלל את שרות המבחן להמליץ על עונשים ללא הרשעה, ואלה הם: </w:t>
      </w:r>
    </w:p>
    <w:p w14:paraId="3C033BAE" w14:textId="77777777" w:rsidR="007D1B2C" w:rsidRPr="007D1B2C" w:rsidRDefault="007D1B2C" w:rsidP="007D1B2C">
      <w:pPr>
        <w:suppressLineNumbers/>
        <w:spacing w:after="200" w:line="276" w:lineRule="auto"/>
        <w:ind w:left="720" w:right="567"/>
        <w:jc w:val="both"/>
        <w:rPr>
          <w:rFonts w:ascii="Calibri" w:hAnsi="Calibri"/>
        </w:rPr>
      </w:pPr>
      <w:r w:rsidRPr="007D1B2C">
        <w:rPr>
          <w:rFonts w:ascii="Calibri" w:hAnsi="Calibri" w:hint="cs"/>
          <w:rtl/>
        </w:rPr>
        <w:t>"א) האם מדובר בעבירה ראשונה או יחידה של הנאשם; ב) מהי חומרת העבירה והנסיבות שבהן בוצעה; ג) מעמדו ותפקידו של הנאשם והקשר בין העבירה למעמד ולתפקיד; ד) מידת הפגיעה של העבירה באחרים; ה) הנסיבות שהנאשם יעבור עבירות נוספות; ו) האם ביצוע העבירה על ידי הנאשם משקף דפוס של התנהגות כרונית, או המדובר בהתנהגות מקרית; ז) יחסו של הנאשם לעבירה, האם הוא נוטל אחריות לביצועה, האם הוא מתחרט עליה; ח) משמעות ההרשעה על הדימוי העצמי של הנאשם; ט) השפעת ההרשעה על תחומי פעילותו של הנאשם. שיקולים אלה, בלי שיהיו ממצים, מקובלים עליי, כאחד הגורמים שיש להביאם בחשבון בהחלטה בדבר תוצאות ההרשעה".</w:t>
      </w:r>
    </w:p>
    <w:p w14:paraId="631561E4" w14:textId="77777777" w:rsidR="007D1B2C" w:rsidRDefault="007D1B2C" w:rsidP="007D1B2C">
      <w:pPr>
        <w:numPr>
          <w:ilvl w:val="0"/>
          <w:numId w:val="1"/>
        </w:numPr>
        <w:spacing w:before="100" w:beforeAutospacing="1" w:after="100" w:afterAutospacing="1" w:line="300" w:lineRule="exact"/>
        <w:ind w:left="418" w:hanging="425"/>
        <w:contextualSpacing/>
        <w:jc w:val="both"/>
        <w:rPr>
          <w:rtl/>
        </w:rPr>
      </w:pPr>
      <w:r>
        <w:rPr>
          <w:rFonts w:ascii="Calibri" w:hAnsi="Calibri" w:hint="cs"/>
          <w:rtl/>
        </w:rPr>
        <w:t>הנטל לשכנע את בית המשפט ששיקולי השיקום גוברים, מוטל על הנאשם.</w:t>
      </w:r>
    </w:p>
    <w:p w14:paraId="4659664F" w14:textId="77777777" w:rsidR="007D1B2C" w:rsidRDefault="007D1B2C" w:rsidP="007D1B2C">
      <w:pPr>
        <w:spacing w:before="100" w:beforeAutospacing="1" w:after="100" w:afterAutospacing="1" w:line="300" w:lineRule="exact"/>
        <w:ind w:left="418"/>
        <w:contextualSpacing/>
        <w:jc w:val="both"/>
      </w:pPr>
    </w:p>
    <w:p w14:paraId="6EB6AF8D" w14:textId="77777777" w:rsidR="007D1B2C" w:rsidRDefault="007D1B2C" w:rsidP="007D1B2C">
      <w:pPr>
        <w:numPr>
          <w:ilvl w:val="0"/>
          <w:numId w:val="1"/>
        </w:numPr>
        <w:spacing w:before="100" w:beforeAutospacing="1" w:after="100" w:afterAutospacing="1" w:line="300" w:lineRule="exact"/>
        <w:ind w:left="418" w:hanging="425"/>
        <w:contextualSpacing/>
        <w:jc w:val="both"/>
      </w:pPr>
      <w:r>
        <w:rPr>
          <w:rFonts w:ascii="Calibri" w:hAnsi="Calibri" w:hint="cs"/>
          <w:rtl/>
        </w:rPr>
        <w:t xml:space="preserve">ראו </w:t>
      </w:r>
      <w:hyperlink r:id="rId56" w:history="1">
        <w:r w:rsidR="00E55AEA" w:rsidRPr="00E55AEA">
          <w:rPr>
            <w:rStyle w:val="Hyperlink"/>
            <w:rFonts w:ascii="Calibri" w:hAnsi="Calibri" w:cs="David" w:hint="eastAsia"/>
            <w:rtl/>
          </w:rPr>
          <w:t>ע</w:t>
        </w:r>
        <w:r w:rsidR="00E55AEA" w:rsidRPr="00E55AEA">
          <w:rPr>
            <w:rStyle w:val="Hyperlink"/>
            <w:rFonts w:ascii="Calibri" w:hAnsi="Calibri" w:cs="David"/>
            <w:rtl/>
          </w:rPr>
          <w:t>"</w:t>
        </w:r>
        <w:r w:rsidR="00E55AEA" w:rsidRPr="00E55AEA">
          <w:rPr>
            <w:rStyle w:val="Hyperlink"/>
            <w:rFonts w:ascii="Calibri" w:hAnsi="Calibri" w:cs="David" w:hint="eastAsia"/>
            <w:rtl/>
          </w:rPr>
          <w:t>פ</w:t>
        </w:r>
        <w:r w:rsidR="00E55AEA" w:rsidRPr="00E55AEA">
          <w:rPr>
            <w:rStyle w:val="Hyperlink"/>
            <w:rFonts w:ascii="Calibri" w:hAnsi="Calibri" w:cs="David"/>
            <w:rtl/>
          </w:rPr>
          <w:t xml:space="preserve"> (</w:t>
        </w:r>
        <w:r w:rsidR="00E55AEA" w:rsidRPr="00E55AEA">
          <w:rPr>
            <w:rStyle w:val="Hyperlink"/>
            <w:rFonts w:ascii="Calibri" w:hAnsi="Calibri" w:cs="David" w:hint="eastAsia"/>
            <w:rtl/>
          </w:rPr>
          <w:t>מחוזי</w:t>
        </w:r>
        <w:r w:rsidR="00E55AEA" w:rsidRPr="00E55AEA">
          <w:rPr>
            <w:rStyle w:val="Hyperlink"/>
            <w:rFonts w:ascii="Calibri" w:hAnsi="Calibri" w:cs="David"/>
            <w:rtl/>
          </w:rPr>
          <w:t xml:space="preserve"> </w:t>
        </w:r>
        <w:r w:rsidR="00E55AEA" w:rsidRPr="00E55AEA">
          <w:rPr>
            <w:rStyle w:val="Hyperlink"/>
            <w:rFonts w:ascii="Calibri" w:hAnsi="Calibri" w:cs="David" w:hint="eastAsia"/>
            <w:rtl/>
          </w:rPr>
          <w:t>מרכז</w:t>
        </w:r>
        <w:r w:rsidR="00E55AEA" w:rsidRPr="00E55AEA">
          <w:rPr>
            <w:rStyle w:val="Hyperlink"/>
            <w:rFonts w:ascii="Calibri" w:hAnsi="Calibri" w:cs="David"/>
            <w:rtl/>
          </w:rPr>
          <w:t>) 24457-03-15</w:t>
        </w:r>
      </w:hyperlink>
      <w:r>
        <w:rPr>
          <w:rFonts w:ascii="Calibri" w:hAnsi="Calibri" w:hint="cs"/>
          <w:rtl/>
        </w:rPr>
        <w:t xml:space="preserve"> </w:t>
      </w:r>
      <w:r>
        <w:rPr>
          <w:rFonts w:ascii="Calibri" w:hAnsi="Calibri" w:hint="cs"/>
          <w:b/>
          <w:bCs/>
          <w:rtl/>
        </w:rPr>
        <w:t>פבל גוטרמן נ' מדינת ישראל</w:t>
      </w:r>
      <w:r>
        <w:rPr>
          <w:rFonts w:ascii="Calibri" w:hAnsi="Calibri" w:hint="cs"/>
          <w:rtl/>
        </w:rPr>
        <w:t xml:space="preserve">, בית המשפט קבע כי  מדובר במעין </w:t>
      </w:r>
      <w:r>
        <w:rPr>
          <w:rFonts w:ascii="Calibri" w:hAnsi="Calibri" w:hint="cs"/>
          <w:b/>
          <w:bCs/>
          <w:rtl/>
        </w:rPr>
        <w:t>"מקבילית כוחות"</w:t>
      </w:r>
      <w:r>
        <w:rPr>
          <w:rFonts w:ascii="Calibri" w:hAnsi="Calibri" w:hint="cs"/>
          <w:rtl/>
        </w:rPr>
        <w:t>:</w:t>
      </w:r>
    </w:p>
    <w:p w14:paraId="71799FAB" w14:textId="77777777" w:rsidR="007D1B2C" w:rsidRDefault="007D1B2C" w:rsidP="007D1B2C">
      <w:pPr>
        <w:suppressLineNumbers/>
        <w:ind w:left="720"/>
        <w:contextualSpacing/>
        <w:jc w:val="both"/>
        <w:rPr>
          <w:rFonts w:ascii="Calibri" w:hAnsi="Calibri"/>
          <w:rtl/>
        </w:rPr>
      </w:pPr>
    </w:p>
    <w:p w14:paraId="61EF4F3E" w14:textId="77777777" w:rsidR="007D1B2C" w:rsidRDefault="007D1B2C" w:rsidP="007D1B2C">
      <w:pPr>
        <w:suppressLineNumbers/>
        <w:ind w:left="720" w:right="567"/>
        <w:contextualSpacing/>
        <w:jc w:val="both"/>
        <w:rPr>
          <w:rFonts w:ascii="Calibri" w:hAnsi="Calibri"/>
        </w:rPr>
      </w:pPr>
      <w:r>
        <w:rPr>
          <w:rFonts w:ascii="Calibri" w:hAnsi="Calibri" w:hint="cs"/>
          <w:rtl/>
        </w:rPr>
        <w:t>"ככל שמעשי העבירה חמורים יותר, כך אין להסתפק בפגיעה כללית ועתידית, אלא נדרשת פגיעה קונקרטית, ברורה ומוחשית יותר. ולהיפך – ככל שמעשי העבירה קלים יותר, כך ניתן להסתפק בפגיעה כללית יותר, לרבות תוך התחשבות בעובדה שמדובר בצעירים המצויים בראשית דרכם ושעתידם עוד לפניהם. כמובן שכל זאת בתנאי שמלכתחילה אכן מדובר בעבירה מהסוג ומהנסיבות שמצדיקות בחינת האפשרות לוותר על ההרשעה מבלי שהדבר יפגע באופן חמור באינטרס הציבורי".</w:t>
      </w:r>
    </w:p>
    <w:p w14:paraId="34BFDB8F" w14:textId="77777777" w:rsidR="007D1B2C" w:rsidRDefault="007D1B2C" w:rsidP="007D1B2C">
      <w:pPr>
        <w:spacing w:before="100" w:beforeAutospacing="1" w:after="100" w:afterAutospacing="1" w:line="300" w:lineRule="exact"/>
        <w:ind w:left="418"/>
        <w:contextualSpacing/>
        <w:jc w:val="both"/>
      </w:pPr>
    </w:p>
    <w:p w14:paraId="3F56D537" w14:textId="77777777" w:rsidR="007D1B2C" w:rsidRDefault="007D1B2C" w:rsidP="007D1B2C">
      <w:pPr>
        <w:numPr>
          <w:ilvl w:val="0"/>
          <w:numId w:val="1"/>
        </w:numPr>
        <w:spacing w:before="100" w:beforeAutospacing="1" w:after="100" w:afterAutospacing="1" w:line="300" w:lineRule="exact"/>
        <w:ind w:left="418" w:hanging="425"/>
        <w:contextualSpacing/>
        <w:jc w:val="both"/>
      </w:pPr>
      <w:r>
        <w:rPr>
          <w:rFonts w:ascii="Calibri" w:hAnsi="Calibri" w:hint="cs"/>
          <w:rtl/>
        </w:rPr>
        <w:t xml:space="preserve">לאחר ששקלתי את מכלול השיקולים בעניינו של הנאשם שבפני, הגעתי לכלל כי מתקיימות אותן נסיבות מיוחדות וחריגות המצדיקות הימנעות מהרשעתו. </w:t>
      </w:r>
    </w:p>
    <w:p w14:paraId="013E77C6" w14:textId="77777777" w:rsidR="007D1B2C" w:rsidRDefault="007D1B2C" w:rsidP="007D1B2C">
      <w:pPr>
        <w:spacing w:before="100" w:beforeAutospacing="1" w:after="100" w:afterAutospacing="1" w:line="300" w:lineRule="exact"/>
        <w:ind w:left="418"/>
        <w:contextualSpacing/>
        <w:jc w:val="both"/>
        <w:rPr>
          <w:rFonts w:ascii="Calibri" w:hAnsi="Calibri"/>
        </w:rPr>
      </w:pPr>
    </w:p>
    <w:p w14:paraId="5485A3C5" w14:textId="77777777" w:rsidR="007D1B2C" w:rsidRDefault="007D1B2C" w:rsidP="007D1B2C">
      <w:pPr>
        <w:spacing w:before="100" w:beforeAutospacing="1" w:after="100" w:afterAutospacing="1" w:line="300" w:lineRule="exact"/>
        <w:ind w:left="418"/>
        <w:contextualSpacing/>
        <w:jc w:val="both"/>
        <w:rPr>
          <w:rFonts w:ascii="Calibri" w:hAnsi="Calibri"/>
          <w:rtl/>
        </w:rPr>
      </w:pPr>
      <w:r>
        <w:rPr>
          <w:rFonts w:ascii="Calibri" w:hAnsi="Calibri" w:hint="cs"/>
          <w:rtl/>
        </w:rPr>
        <w:t xml:space="preserve">הנאשם שבפני צעיר בגילו, כיום בן 25, עבר את העבירות בגיל 22. נעדר עבר פלילי. לקח אחריות מלאה, הפנים את חומרת מעשיו והביע חרטה כנה. הנאשם השתלב באופן מיידי בהליך טיפולי משמעותי וכיום אינו נוגע בסמים, כפי שעולה מבדיקה שמסר לאיתור שרידי סם. </w:t>
      </w:r>
    </w:p>
    <w:p w14:paraId="25E8A94A" w14:textId="77777777" w:rsidR="007D1B2C" w:rsidRDefault="007D1B2C" w:rsidP="007D1B2C">
      <w:pPr>
        <w:spacing w:before="100" w:beforeAutospacing="1" w:after="100" w:afterAutospacing="1" w:line="300" w:lineRule="exact"/>
        <w:ind w:left="418"/>
        <w:contextualSpacing/>
        <w:jc w:val="both"/>
        <w:rPr>
          <w:rFonts w:ascii="Calibri" w:hAnsi="Calibri"/>
          <w:rtl/>
        </w:rPr>
      </w:pPr>
    </w:p>
    <w:p w14:paraId="69B35053" w14:textId="77777777" w:rsidR="007D1B2C" w:rsidRDefault="007D1B2C" w:rsidP="007D1B2C">
      <w:pPr>
        <w:spacing w:before="100" w:beforeAutospacing="1" w:after="100" w:afterAutospacing="1" w:line="300" w:lineRule="exact"/>
        <w:ind w:left="418"/>
        <w:contextualSpacing/>
        <w:jc w:val="both"/>
        <w:rPr>
          <w:rFonts w:ascii="Calibri" w:hAnsi="Calibri"/>
          <w:rtl/>
        </w:rPr>
      </w:pPr>
      <w:r>
        <w:rPr>
          <w:rFonts w:ascii="Calibri" w:hAnsi="Calibri" w:hint="cs"/>
          <w:rtl/>
        </w:rPr>
        <w:t>חלפו למעלה משנתיים וחצי ולא נפתחו תיקים נוספים. הנאשם הורתע מההליך הפלילי. הסיכון להישנות עבירות נמוך.</w:t>
      </w:r>
    </w:p>
    <w:p w14:paraId="1F1D7531" w14:textId="77777777" w:rsidR="007D1B2C" w:rsidRDefault="007D1B2C" w:rsidP="007D1B2C">
      <w:pPr>
        <w:spacing w:before="100" w:beforeAutospacing="1" w:after="100" w:afterAutospacing="1" w:line="300" w:lineRule="exact"/>
        <w:ind w:left="418"/>
        <w:contextualSpacing/>
        <w:jc w:val="both"/>
        <w:rPr>
          <w:rtl/>
        </w:rPr>
      </w:pPr>
    </w:p>
    <w:p w14:paraId="4825A800" w14:textId="77777777" w:rsidR="007D1B2C" w:rsidRDefault="007D1B2C" w:rsidP="007D1B2C">
      <w:pPr>
        <w:spacing w:before="100" w:beforeAutospacing="1" w:after="100" w:afterAutospacing="1" w:line="300" w:lineRule="exact"/>
        <w:ind w:left="418"/>
        <w:contextualSpacing/>
        <w:jc w:val="both"/>
        <w:rPr>
          <w:rFonts w:ascii="Calibri" w:hAnsi="Calibri"/>
        </w:rPr>
      </w:pPr>
      <w:r>
        <w:rPr>
          <w:rFonts w:ascii="Calibri" w:hAnsi="Calibri" w:hint="cs"/>
          <w:rtl/>
        </w:rPr>
        <w:t>שירות המבחן התרשם כי הנאשם בעל דפוסים נורמטיבים, יכולות גבוהות, שאיפות נורמטיביות לחיים,  סולם ערכים של נתינה לאחר, שאיפות ללמוד לימודים אקדמיים בתחום ההנדסה או המשפטים.</w:t>
      </w:r>
    </w:p>
    <w:p w14:paraId="67AAE19D" w14:textId="77777777" w:rsidR="007D1B2C" w:rsidRDefault="007D1B2C" w:rsidP="007D1B2C">
      <w:pPr>
        <w:spacing w:before="100" w:beforeAutospacing="1" w:after="100" w:afterAutospacing="1" w:line="300" w:lineRule="exact"/>
        <w:ind w:left="418"/>
        <w:contextualSpacing/>
        <w:jc w:val="both"/>
        <w:rPr>
          <w:rtl/>
        </w:rPr>
      </w:pPr>
    </w:p>
    <w:p w14:paraId="219E272B" w14:textId="77777777" w:rsidR="007D1B2C" w:rsidRDefault="007D1B2C" w:rsidP="007D1B2C">
      <w:pPr>
        <w:spacing w:before="100" w:beforeAutospacing="1" w:after="100" w:afterAutospacing="1" w:line="300" w:lineRule="exact"/>
        <w:ind w:left="418"/>
        <w:contextualSpacing/>
        <w:jc w:val="both"/>
        <w:rPr>
          <w:rFonts w:ascii="Calibri" w:hAnsi="Calibri"/>
        </w:rPr>
      </w:pPr>
      <w:r>
        <w:rPr>
          <w:rFonts w:ascii="Calibri" w:hAnsi="Calibri" w:hint="cs"/>
          <w:rtl/>
        </w:rPr>
        <w:t xml:space="preserve">הנאשם שירת שירות צבאי מלא, מתעודת השחרור (נ/3) עולה כי הוא בעל מוסר עבודה גבוה, כושר מנהיגות, אחראי, מסור , מסייע ועוזר לזולת.  </w:t>
      </w:r>
    </w:p>
    <w:p w14:paraId="4B515C03" w14:textId="77777777" w:rsidR="007D1B2C" w:rsidRDefault="007D1B2C" w:rsidP="007D1B2C">
      <w:pPr>
        <w:spacing w:before="100" w:beforeAutospacing="1" w:after="100" w:afterAutospacing="1" w:line="300" w:lineRule="exact"/>
        <w:ind w:left="418"/>
        <w:contextualSpacing/>
        <w:jc w:val="both"/>
        <w:rPr>
          <w:rFonts w:ascii="Calibri" w:hAnsi="Calibri"/>
          <w:rtl/>
        </w:rPr>
      </w:pPr>
      <w:r>
        <w:rPr>
          <w:rFonts w:ascii="Calibri" w:hAnsi="Calibri" w:hint="cs"/>
          <w:rtl/>
        </w:rPr>
        <w:t>הנאשם ממשיך ותורם במסגרת שירות מילואים.</w:t>
      </w:r>
    </w:p>
    <w:p w14:paraId="0B43AC32" w14:textId="77777777" w:rsidR="007D1B2C" w:rsidRDefault="007D1B2C" w:rsidP="007D1B2C">
      <w:pPr>
        <w:spacing w:before="100" w:beforeAutospacing="1" w:after="100" w:afterAutospacing="1" w:line="300" w:lineRule="exact"/>
        <w:ind w:left="418"/>
        <w:contextualSpacing/>
        <w:jc w:val="both"/>
        <w:rPr>
          <w:rtl/>
        </w:rPr>
      </w:pPr>
    </w:p>
    <w:p w14:paraId="3E31AA1E" w14:textId="77777777" w:rsidR="007D1B2C" w:rsidRDefault="007D1B2C" w:rsidP="007D1B2C">
      <w:pPr>
        <w:spacing w:before="100" w:beforeAutospacing="1" w:after="100" w:afterAutospacing="1" w:line="300" w:lineRule="exact"/>
        <w:ind w:left="418"/>
        <w:contextualSpacing/>
        <w:jc w:val="both"/>
      </w:pPr>
      <w:r>
        <w:rPr>
          <w:rFonts w:ascii="Calibri" w:hAnsi="Calibri" w:hint="cs"/>
          <w:rtl/>
        </w:rPr>
        <w:t>נאשם עמד בנטל הרובץ לפתחו להוכיח קיומו של נזק קונקרטי שיגרם לו באם יורשע, שכן מהמכתבים שהציג (נ/1, נ/2) עולה כי קיימים שני מעסיקים המעוניינים להעסיק את הנאשם, ואשר מודעים לקיומו של ההליך הפלילי הנוכחי, אך לא יוכלו להעסיקו במידה ויורשע שכן לצורך העסקתו נדרש לעבור קורס אבטחה בסיסי ולא לא יכול לעבור קורס ולקבל רישיון מתאים באם יורשע. במקום התעסוקה האחר בתחום ההנדסה, עוסקים בפרוייקטים לאומיים רגישים ותנאי לקבלה הוא העדר רישום פלילי.</w:t>
      </w:r>
    </w:p>
    <w:p w14:paraId="12582455" w14:textId="77777777" w:rsidR="007D1B2C" w:rsidRPr="007D1B2C" w:rsidRDefault="007D1B2C" w:rsidP="007D1B2C">
      <w:pPr>
        <w:suppressLineNumbers/>
        <w:spacing w:after="200" w:line="276" w:lineRule="auto"/>
        <w:ind w:left="-58"/>
        <w:contextualSpacing/>
        <w:jc w:val="both"/>
        <w:rPr>
          <w:rFonts w:ascii="Calibri" w:hAnsi="Calibri"/>
        </w:rPr>
      </w:pPr>
    </w:p>
    <w:p w14:paraId="5A7685C7" w14:textId="77777777" w:rsidR="007D1B2C" w:rsidRPr="007D1B2C" w:rsidRDefault="007D1B2C" w:rsidP="007D1B2C">
      <w:pPr>
        <w:spacing w:after="120" w:line="276" w:lineRule="auto"/>
        <w:ind w:left="418" w:hanging="418"/>
        <w:jc w:val="both"/>
        <w:rPr>
          <w:rFonts w:ascii="Calibri" w:hAnsi="Calibri"/>
          <w:color w:val="000000"/>
          <w:rtl/>
        </w:rPr>
      </w:pPr>
      <w:r w:rsidRPr="007D1B2C">
        <w:rPr>
          <w:rFonts w:ascii="Calibri" w:hAnsi="Calibri" w:hint="cs"/>
          <w:color w:val="000000"/>
          <w:rtl/>
        </w:rPr>
        <w:t>19.</w:t>
      </w:r>
      <w:r w:rsidRPr="007D1B2C">
        <w:rPr>
          <w:rFonts w:ascii="Calibri" w:hAnsi="Calibri" w:hint="cs"/>
          <w:color w:val="000000"/>
          <w:rtl/>
        </w:rPr>
        <w:tab/>
        <w:t xml:space="preserve">שירות המבחן אף הוא כאמור המליץ להימנע מהרשעת הנאשם. </w:t>
      </w:r>
    </w:p>
    <w:p w14:paraId="0FF70647" w14:textId="77777777" w:rsidR="007D1B2C" w:rsidRPr="007D1B2C" w:rsidRDefault="007D1B2C" w:rsidP="007D1B2C">
      <w:pPr>
        <w:spacing w:after="120" w:line="276" w:lineRule="auto"/>
        <w:ind w:left="418" w:hanging="418"/>
        <w:jc w:val="both"/>
        <w:rPr>
          <w:rFonts w:ascii="Calibri" w:hAnsi="Calibri"/>
          <w:color w:val="000000"/>
        </w:rPr>
      </w:pPr>
    </w:p>
    <w:p w14:paraId="12B88340" w14:textId="77777777" w:rsidR="007D1B2C" w:rsidRPr="007D1B2C" w:rsidRDefault="007D1B2C" w:rsidP="007D1B2C">
      <w:pPr>
        <w:spacing w:after="120" w:line="276" w:lineRule="auto"/>
        <w:ind w:left="418" w:hanging="418"/>
        <w:jc w:val="both"/>
        <w:rPr>
          <w:rFonts w:ascii="Calibri" w:hAnsi="Calibri"/>
          <w:rtl/>
        </w:rPr>
      </w:pPr>
      <w:r w:rsidRPr="007D1B2C">
        <w:rPr>
          <w:rFonts w:ascii="Calibri" w:hAnsi="Calibri" w:hint="cs"/>
          <w:rtl/>
        </w:rPr>
        <w:t>20.</w:t>
      </w:r>
      <w:r w:rsidRPr="007D1B2C">
        <w:rPr>
          <w:rFonts w:ascii="Calibri" w:hAnsi="Calibri" w:hint="cs"/>
          <w:rtl/>
        </w:rPr>
        <w:tab/>
        <w:t>בנסיבות חריגות ומיוחדות אלו, ועל אף חומרת העבירות בהן הודה, מצאתי כי מתקיים החריג לכלל המצדיק את העדפת השיקול האינדיבידואלי על פני האינטרס הציבורי. שוכנעתי כי בנסיבות שבפניי קיים פער בלתי נסבל בין עוצמת הפגיעה של ההרשעה הפלילית בנאשם לבין תועלתה של ההרשעה לאינטרס הציבורי החברתי הכללי.</w:t>
      </w:r>
    </w:p>
    <w:p w14:paraId="4B8FDD3B" w14:textId="77777777" w:rsidR="007D1B2C" w:rsidRPr="007D1B2C" w:rsidRDefault="007D1B2C" w:rsidP="007D1B2C">
      <w:pPr>
        <w:spacing w:after="120" w:line="276" w:lineRule="auto"/>
        <w:ind w:left="418" w:hanging="418"/>
        <w:jc w:val="both"/>
        <w:rPr>
          <w:rFonts w:ascii="Calibri" w:hAnsi="Calibri"/>
          <w:rtl/>
        </w:rPr>
      </w:pPr>
    </w:p>
    <w:p w14:paraId="6926F600" w14:textId="77777777" w:rsidR="007D1B2C" w:rsidRPr="007D1B2C" w:rsidRDefault="007D1B2C" w:rsidP="007D1B2C">
      <w:pPr>
        <w:spacing w:after="120" w:line="276" w:lineRule="auto"/>
        <w:ind w:left="418" w:hanging="418"/>
        <w:jc w:val="both"/>
        <w:rPr>
          <w:rFonts w:ascii="Calibri" w:hAnsi="Calibri"/>
          <w:rtl/>
        </w:rPr>
      </w:pPr>
      <w:r w:rsidRPr="007D1B2C">
        <w:rPr>
          <w:rFonts w:ascii="Calibri" w:hAnsi="Calibri" w:hint="cs"/>
          <w:rtl/>
        </w:rPr>
        <w:t>21.</w:t>
      </w:r>
      <w:r w:rsidRPr="007D1B2C">
        <w:rPr>
          <w:rFonts w:ascii="Calibri" w:hAnsi="Calibri" w:hint="cs"/>
          <w:rtl/>
        </w:rPr>
        <w:tab/>
        <w:t>בשים לב לחומרת העבירות אני סבורה כי יש הצדקה לחייב את הנאשם בצו של"צ בהיקף נרחב יותר מזה אשר הומלץ על ידי שירות המבחן. כמו כן, ועל אף הקושי בהגעה למקום העבודה מצאתי הצדקה להשית על הנאשם רכיב עונשי בדמות פסילת רישיון.</w:t>
      </w:r>
    </w:p>
    <w:p w14:paraId="16B8487A" w14:textId="77777777" w:rsidR="007D1B2C" w:rsidRPr="007D1B2C" w:rsidRDefault="007D1B2C" w:rsidP="007D1B2C">
      <w:pPr>
        <w:spacing w:after="120" w:line="276" w:lineRule="auto"/>
        <w:ind w:left="418" w:hanging="418"/>
        <w:jc w:val="both"/>
        <w:rPr>
          <w:rFonts w:ascii="Calibri" w:hAnsi="Calibri"/>
          <w:rtl/>
        </w:rPr>
      </w:pPr>
    </w:p>
    <w:p w14:paraId="36C12811" w14:textId="77777777" w:rsidR="007D1B2C" w:rsidRPr="007D1B2C" w:rsidRDefault="007D1B2C" w:rsidP="007D1B2C">
      <w:pPr>
        <w:spacing w:after="120" w:line="276" w:lineRule="auto"/>
        <w:ind w:left="418" w:hanging="418"/>
        <w:jc w:val="both"/>
        <w:rPr>
          <w:rFonts w:ascii="Calibri" w:hAnsi="Calibri"/>
          <w:rtl/>
        </w:rPr>
      </w:pPr>
      <w:r w:rsidRPr="007D1B2C">
        <w:rPr>
          <w:rFonts w:ascii="Calibri" w:hAnsi="Calibri" w:hint="cs"/>
          <w:rtl/>
        </w:rPr>
        <w:t>22.</w:t>
      </w:r>
      <w:r w:rsidRPr="007D1B2C">
        <w:rPr>
          <w:rFonts w:ascii="Calibri" w:hAnsi="Calibri" w:hint="cs"/>
          <w:rtl/>
        </w:rPr>
        <w:tab/>
        <w:t>לאור האמור אני נמנעת מהרשעת הנאשם ומחייבת את הנאשם כדלקמן:</w:t>
      </w:r>
    </w:p>
    <w:p w14:paraId="2B2AF369" w14:textId="77777777" w:rsidR="007D1B2C" w:rsidRPr="007D1B2C" w:rsidRDefault="007D1B2C" w:rsidP="007D1B2C">
      <w:pPr>
        <w:spacing w:after="120" w:line="276" w:lineRule="auto"/>
        <w:ind w:left="418" w:hanging="418"/>
        <w:jc w:val="both"/>
        <w:rPr>
          <w:rFonts w:ascii="Calibri" w:hAnsi="Calibri"/>
          <w:rtl/>
        </w:rPr>
      </w:pPr>
    </w:p>
    <w:p w14:paraId="29C8D7D1" w14:textId="77777777" w:rsidR="007D1B2C" w:rsidRDefault="007D1B2C" w:rsidP="007D1B2C">
      <w:pPr>
        <w:ind w:left="418" w:hanging="418"/>
        <w:jc w:val="both"/>
        <w:rPr>
          <w:rFonts w:ascii="David" w:eastAsia="David" w:hAnsi="David"/>
          <w:sz w:val="22"/>
          <w:rtl/>
        </w:rPr>
      </w:pPr>
      <w:r w:rsidRPr="007D1B2C">
        <w:rPr>
          <w:rFonts w:ascii="Calibri" w:hAnsi="Calibri" w:hint="cs"/>
          <w:rtl/>
        </w:rPr>
        <w:t>א.</w:t>
      </w:r>
      <w:r>
        <w:rPr>
          <w:rFonts w:hint="cs"/>
          <w:sz w:val="22"/>
          <w:rtl/>
        </w:rPr>
        <w:tab/>
        <w:t xml:space="preserve">הנאשם יחתום על התחייבות כספית בסך 3,000 ₪ להימנע מביצוע עבירה בה הודה והכל תוך שנתיים מהיום. </w:t>
      </w:r>
    </w:p>
    <w:p w14:paraId="190C2A25" w14:textId="77777777" w:rsidR="007D1B2C" w:rsidRDefault="007D1B2C" w:rsidP="007D1B2C">
      <w:pPr>
        <w:ind w:left="418"/>
        <w:jc w:val="both"/>
        <w:rPr>
          <w:sz w:val="22"/>
          <w:rtl/>
        </w:rPr>
      </w:pPr>
      <w:r>
        <w:rPr>
          <w:rFonts w:hint="cs"/>
          <w:sz w:val="22"/>
          <w:rtl/>
        </w:rPr>
        <w:t>ההתחייבות תחתם במזכירות בית משפט עוד היום. לא יחתום הנאשם כאמור, יאסר למשך 15 יום.</w:t>
      </w:r>
    </w:p>
    <w:p w14:paraId="02B99048" w14:textId="77777777" w:rsidR="007D1B2C" w:rsidRDefault="007D1B2C" w:rsidP="007D1B2C">
      <w:pPr>
        <w:jc w:val="both"/>
        <w:rPr>
          <w:szCs w:val="26"/>
          <w:rtl/>
        </w:rPr>
      </w:pPr>
    </w:p>
    <w:p w14:paraId="23E0CE88" w14:textId="77777777" w:rsidR="007D1B2C" w:rsidRDefault="007D1B2C" w:rsidP="007D1B2C">
      <w:pPr>
        <w:ind w:left="418" w:hanging="418"/>
        <w:jc w:val="both"/>
        <w:rPr>
          <w:sz w:val="22"/>
          <w:rtl/>
        </w:rPr>
      </w:pPr>
      <w:r>
        <w:rPr>
          <w:rFonts w:hint="cs"/>
          <w:sz w:val="22"/>
          <w:rtl/>
        </w:rPr>
        <w:t>ב.</w:t>
      </w:r>
      <w:r>
        <w:rPr>
          <w:rFonts w:hint="cs"/>
          <w:sz w:val="22"/>
          <w:rtl/>
        </w:rPr>
        <w:tab/>
        <w:t>הנני מטילה על הנאשם צו לביצוע  300 שעות שירות  לתועלת הציבור וזאת במשך שנה.</w:t>
      </w:r>
    </w:p>
    <w:p w14:paraId="02600FFA" w14:textId="77777777" w:rsidR="007D1B2C" w:rsidRDefault="007D1B2C" w:rsidP="007D1B2C">
      <w:pPr>
        <w:ind w:left="418"/>
        <w:jc w:val="both"/>
        <w:rPr>
          <w:sz w:val="22"/>
          <w:rtl/>
        </w:rPr>
      </w:pPr>
      <w:r>
        <w:rPr>
          <w:rFonts w:hint="cs"/>
          <w:sz w:val="22"/>
          <w:rtl/>
        </w:rPr>
        <w:t>השל"צ יבוצע  במסגרת המרכז לרכיבה טיפולית בתל מונד בתפקיד הובלת סוסים בזמן שיעורים של ילדים בהתאם לתכנית שגובשה על ידי שירות המבחן ובפיקוח שרות המבחן.</w:t>
      </w:r>
    </w:p>
    <w:p w14:paraId="3A51A8C3" w14:textId="77777777" w:rsidR="007D1B2C" w:rsidRDefault="007D1B2C" w:rsidP="007D1B2C">
      <w:pPr>
        <w:ind w:firstLine="418"/>
        <w:jc w:val="both"/>
        <w:rPr>
          <w:sz w:val="22"/>
          <w:rtl/>
        </w:rPr>
      </w:pPr>
      <w:r>
        <w:rPr>
          <w:rFonts w:hint="cs"/>
          <w:sz w:val="22"/>
          <w:rtl/>
        </w:rPr>
        <w:t>אם יתעורר צורך בשינוי מקום ההשמה, שרות המבחן יעשה כן וידווח לבית המשפט.</w:t>
      </w:r>
    </w:p>
    <w:p w14:paraId="69C40A7F" w14:textId="77777777" w:rsidR="007D1B2C" w:rsidRDefault="007D1B2C" w:rsidP="007D1B2C">
      <w:pPr>
        <w:ind w:left="418"/>
        <w:jc w:val="both"/>
        <w:rPr>
          <w:sz w:val="22"/>
          <w:rtl/>
        </w:rPr>
      </w:pPr>
      <w:r>
        <w:rPr>
          <w:rFonts w:hint="cs"/>
          <w:sz w:val="22"/>
          <w:rtl/>
        </w:rPr>
        <w:t xml:space="preserve">הנאשם מוזהר כי אם לא ימולאו תנאי הצו במלואם, ניתן יהיה לבטלו ולהטיל עליו עונש נוסף, בגין העבירות בהן הורשע, במקום צו השל"צ. </w:t>
      </w:r>
    </w:p>
    <w:p w14:paraId="20D389D3" w14:textId="77777777" w:rsidR="007D1B2C" w:rsidRDefault="007D1B2C" w:rsidP="007D1B2C">
      <w:pPr>
        <w:jc w:val="both"/>
        <w:rPr>
          <w:szCs w:val="20"/>
        </w:rPr>
      </w:pPr>
    </w:p>
    <w:p w14:paraId="6E5B1567" w14:textId="77777777" w:rsidR="007D1B2C" w:rsidRDefault="007D1B2C" w:rsidP="007D1B2C">
      <w:pPr>
        <w:pStyle w:val="1"/>
        <w:rPr>
          <w:rtl/>
        </w:rPr>
      </w:pPr>
      <w:r>
        <w:rPr>
          <w:rFonts w:hint="cs"/>
          <w:sz w:val="24"/>
          <w:rtl/>
        </w:rPr>
        <w:t>ג</w:t>
      </w:r>
      <w:r>
        <w:rPr>
          <w:rFonts w:hint="cs"/>
          <w:szCs w:val="20"/>
          <w:rtl/>
        </w:rPr>
        <w:t>.</w:t>
      </w:r>
      <w:bookmarkStart w:id="7" w:name="סוג_מסמך"/>
      <w:r>
        <w:rPr>
          <w:rFonts w:hint="cs"/>
          <w:rtl/>
        </w:rPr>
        <w:tab/>
        <w:t>פסילה בפועל מקבל או מהחזיק רשיון נהיגה לתקופה של 3 חודשים.</w:t>
      </w:r>
    </w:p>
    <w:p w14:paraId="375101A3" w14:textId="77777777" w:rsidR="007D1B2C" w:rsidRDefault="007D1B2C" w:rsidP="007D1B2C">
      <w:pPr>
        <w:pStyle w:val="1"/>
        <w:rPr>
          <w:rtl/>
        </w:rPr>
      </w:pPr>
      <w:r>
        <w:rPr>
          <w:rFonts w:hint="cs"/>
          <w:rtl/>
        </w:rPr>
        <w:t xml:space="preserve">           הפסילה בפועל תחל לא יאוחר מיום    1.7.18, ועל הנאשם להפקיד רשיון הנהיגה במזכירות בית המשפט השלום בקרית גת או באשדוד או באשקלון לא יאוחר משעה 13:00 באותו מועד.</w:t>
      </w:r>
    </w:p>
    <w:p w14:paraId="39B88F60" w14:textId="77777777" w:rsidR="007D1B2C" w:rsidRDefault="007D1B2C" w:rsidP="007D1B2C">
      <w:pPr>
        <w:pStyle w:val="1"/>
        <w:rPr>
          <w:rtl/>
        </w:rPr>
      </w:pPr>
      <w:r>
        <w:rPr>
          <w:rFonts w:hint="cs"/>
          <w:rtl/>
        </w:rPr>
        <w:tab/>
      </w:r>
      <w:r>
        <w:rPr>
          <w:rFonts w:hint="cs"/>
          <w:b/>
          <w:bCs/>
          <w:rtl/>
        </w:rPr>
        <w:t>מוסבר לנאשם שהוא חייב להפקיד את רשיון הנהיגה במזכירות בית המשפט בקרית גת או באשדוד או באשקלון</w:t>
      </w:r>
      <w:r>
        <w:rPr>
          <w:rFonts w:hint="cs"/>
          <w:rtl/>
        </w:rPr>
        <w:t xml:space="preserve">. לא יופקד הרשיון, הוא יחשב כפסול מלנהוג מיום 1.7.18 אך הפסילה לא תימנה ולכן לא תסתיים.  </w:t>
      </w:r>
      <w:bookmarkEnd w:id="7"/>
    </w:p>
    <w:p w14:paraId="78612273" w14:textId="77777777" w:rsidR="007D1B2C" w:rsidRDefault="007D1B2C" w:rsidP="007D1B2C">
      <w:pPr>
        <w:pStyle w:val="1"/>
        <w:rPr>
          <w:rtl/>
        </w:rPr>
      </w:pPr>
      <w:r>
        <w:rPr>
          <w:rFonts w:hint="cs"/>
          <w:b/>
          <w:bCs/>
          <w:rtl/>
        </w:rPr>
        <w:tab/>
        <w:t>בשים לב שביהמ"ש בקרית גת מצוי בשיפוצים ובמידת האפשר, יופקד רישיונו של הנאשם בכל בית משפט אחר</w:t>
      </w:r>
      <w:r>
        <w:rPr>
          <w:rFonts w:hint="cs"/>
          <w:rtl/>
        </w:rPr>
        <w:t>.</w:t>
      </w:r>
    </w:p>
    <w:p w14:paraId="4173880B" w14:textId="77777777" w:rsidR="007D1B2C" w:rsidRDefault="007D1B2C" w:rsidP="007D1B2C">
      <w:pPr>
        <w:jc w:val="both"/>
        <w:rPr>
          <w:sz w:val="22"/>
          <w:szCs w:val="18"/>
          <w:rtl/>
        </w:rPr>
      </w:pPr>
    </w:p>
    <w:p w14:paraId="0836E7FD" w14:textId="77777777" w:rsidR="007D1B2C" w:rsidRPr="007D1B2C" w:rsidRDefault="007D1B2C" w:rsidP="007D1B2C">
      <w:pPr>
        <w:ind w:left="418" w:hanging="418"/>
        <w:jc w:val="both"/>
        <w:rPr>
          <w:rFonts w:ascii="Calibri" w:hAnsi="Calibri"/>
          <w:rtl/>
        </w:rPr>
      </w:pPr>
      <w:r>
        <w:rPr>
          <w:rFonts w:hint="cs"/>
          <w:sz w:val="22"/>
          <w:rtl/>
        </w:rPr>
        <w:t>ד.</w:t>
      </w:r>
      <w:r>
        <w:rPr>
          <w:rFonts w:hint="cs"/>
          <w:sz w:val="22"/>
          <w:rtl/>
        </w:rPr>
        <w:tab/>
        <w:t>פסילה מלהחזיק ומלקבל רישיון נהיגה לתקופה של 6 חודשים וזאת על תנאי למשך 3 שנים שהנאשם לא יעבור עבירה בניגוד ל</w:t>
      </w:r>
      <w:hyperlink r:id="rId57" w:history="1">
        <w:r w:rsidR="00E55AEA" w:rsidRPr="00E55AEA">
          <w:rPr>
            <w:rStyle w:val="Hyperlink"/>
            <w:rFonts w:cs="David" w:hint="eastAsia"/>
            <w:sz w:val="22"/>
            <w:rtl/>
          </w:rPr>
          <w:t>פקודת</w:t>
        </w:r>
        <w:r w:rsidR="00E55AEA" w:rsidRPr="00E55AEA">
          <w:rPr>
            <w:rStyle w:val="Hyperlink"/>
            <w:rFonts w:cs="David"/>
            <w:sz w:val="22"/>
            <w:rtl/>
          </w:rPr>
          <w:t xml:space="preserve"> הסמים המסוכנים</w:t>
        </w:r>
      </w:hyperlink>
      <w:r>
        <w:rPr>
          <w:rFonts w:hint="cs"/>
          <w:sz w:val="22"/>
          <w:rtl/>
        </w:rPr>
        <w:t xml:space="preserve"> [נוסח חדש] התשל"ג 1973.</w:t>
      </w:r>
      <w:r w:rsidRPr="007D1B2C">
        <w:rPr>
          <w:rFonts w:ascii="Calibri" w:hAnsi="Calibri" w:hint="cs"/>
          <w:rtl/>
        </w:rPr>
        <w:t xml:space="preserve"> </w:t>
      </w:r>
    </w:p>
    <w:p w14:paraId="3D6E8E28" w14:textId="77777777" w:rsidR="007D1B2C" w:rsidRDefault="007D1B2C" w:rsidP="007D1B2C">
      <w:pPr>
        <w:jc w:val="both"/>
        <w:rPr>
          <w:rFonts w:ascii="David" w:eastAsia="David" w:hAnsi="David"/>
          <w:szCs w:val="26"/>
          <w:rtl/>
        </w:rPr>
      </w:pPr>
    </w:p>
    <w:p w14:paraId="555065AD" w14:textId="77777777" w:rsidR="007D1B2C" w:rsidRDefault="00E55AEA" w:rsidP="007D1B2C">
      <w:pPr>
        <w:ind w:firstLine="418"/>
        <w:jc w:val="both"/>
        <w:rPr>
          <w:b/>
          <w:bCs/>
          <w:rtl/>
        </w:rPr>
      </w:pPr>
      <w:r w:rsidRPr="00E55AEA">
        <w:rPr>
          <w:b/>
          <w:bCs/>
          <w:color w:val="FFFFFF"/>
          <w:sz w:val="2"/>
          <w:szCs w:val="2"/>
          <w:rtl/>
        </w:rPr>
        <w:t>5129371</w:t>
      </w:r>
      <w:r w:rsidR="007D1B2C">
        <w:rPr>
          <w:rFonts w:hint="cs"/>
          <w:b/>
          <w:bCs/>
          <w:rtl/>
        </w:rPr>
        <w:t>זכות ערעור כחוק.</w:t>
      </w:r>
    </w:p>
    <w:p w14:paraId="08599330" w14:textId="77777777" w:rsidR="007D1B2C" w:rsidRDefault="00E55AEA" w:rsidP="007D1B2C">
      <w:pPr>
        <w:jc w:val="both"/>
        <w:rPr>
          <w:b/>
          <w:bCs/>
          <w:sz w:val="6"/>
          <w:szCs w:val="6"/>
        </w:rPr>
      </w:pPr>
      <w:r w:rsidRPr="00E55AEA">
        <w:rPr>
          <w:b/>
          <w:bCs/>
          <w:color w:val="FFFFFF"/>
          <w:sz w:val="2"/>
          <w:szCs w:val="2"/>
          <w:rtl/>
        </w:rPr>
        <w:t>54678313</w:t>
      </w:r>
      <w:r w:rsidR="007D1B2C">
        <w:rPr>
          <w:rFonts w:hint="cs"/>
          <w:b/>
          <w:bCs/>
          <w:sz w:val="6"/>
          <w:szCs w:val="6"/>
          <w:rtl/>
        </w:rPr>
        <w:t>&lt;#3#&gt;</w:t>
      </w:r>
    </w:p>
    <w:p w14:paraId="6F705D25" w14:textId="77777777" w:rsidR="007D1B2C" w:rsidRDefault="00E55AEA" w:rsidP="007D1B2C">
      <w:pPr>
        <w:jc w:val="center"/>
      </w:pPr>
      <w:r>
        <w:rPr>
          <w:b/>
          <w:bCs/>
          <w:rtl/>
        </w:rPr>
        <w:t xml:space="preserve">ניתנה והודעה היום א' אייר תשע"ח, 16/04/2018 במעמד הנוכחים. </w:t>
      </w:r>
      <w:r w:rsidR="007D1B2C">
        <w:rPr>
          <w:rFonts w:hint="cs"/>
          <w:rtl/>
        </w:rPr>
        <w:t xml:space="preserve">   </w:t>
      </w:r>
      <w:r w:rsidR="007D1B2C">
        <w:rPr>
          <w:rFonts w:hint="cs"/>
          <w:rtl/>
        </w:rPr>
        <w:tab/>
      </w:r>
      <w:r w:rsidR="007D1B2C">
        <w:rPr>
          <w:rFonts w:hint="cs"/>
          <w:rtl/>
        </w:rPr>
        <w:tab/>
      </w:r>
      <w:r w:rsidR="007D1B2C">
        <w:rPr>
          <w:rFonts w:hint="cs"/>
          <w:rtl/>
        </w:rPr>
        <w:tab/>
      </w:r>
      <w:r w:rsidR="007D1B2C">
        <w:rPr>
          <w:rFonts w:hint="cs"/>
          <w:rtl/>
        </w:rPr>
        <w:tab/>
      </w:r>
      <w:r w:rsidR="007D1B2C">
        <w:rPr>
          <w:rFonts w:hint="cs"/>
          <w:rtl/>
        </w:rPr>
        <w:tab/>
      </w:r>
      <w:r w:rsidR="007D1B2C">
        <w:rPr>
          <w:rtl/>
        </w:rPr>
        <w:t xml:space="preserve">     </w:t>
      </w:r>
    </w:p>
    <w:p w14:paraId="44B243EF" w14:textId="77777777" w:rsidR="007D1B2C" w:rsidRDefault="007D1B2C" w:rsidP="007D1B2C">
      <w:pPr>
        <w:jc w:val="center"/>
        <w:rPr>
          <w:rFonts w:ascii="Arial" w:hAnsi="Arial" w:cs="FrankRuehl"/>
          <w:sz w:val="28"/>
          <w:szCs w:val="28"/>
          <w:rtl/>
        </w:rPr>
      </w:pPr>
    </w:p>
    <w:p w14:paraId="05E50C75" w14:textId="77777777" w:rsidR="007D1B2C" w:rsidRDefault="007D1B2C" w:rsidP="007D1B2C">
      <w:pPr>
        <w:rPr>
          <w:rFonts w:cs="FrankRuehl"/>
          <w:sz w:val="28"/>
          <w:szCs w:val="28"/>
          <w:rtl/>
        </w:rPr>
      </w:pPr>
    </w:p>
    <w:p w14:paraId="3F1B95CF" w14:textId="77777777" w:rsidR="007D1B2C" w:rsidRPr="00E106B8" w:rsidRDefault="00E106B8" w:rsidP="007D1B2C">
      <w:pPr>
        <w:pStyle w:val="a3"/>
        <w:jc w:val="center"/>
        <w:rPr>
          <w:color w:val="FFFFFF"/>
          <w:sz w:val="2"/>
          <w:szCs w:val="2"/>
          <w:rtl/>
        </w:rPr>
      </w:pPr>
      <w:r w:rsidRPr="00E106B8">
        <w:rPr>
          <w:color w:val="FFFFFF"/>
          <w:sz w:val="2"/>
          <w:szCs w:val="2"/>
          <w:rtl/>
        </w:rPr>
        <w:t>5129371</w:t>
      </w:r>
    </w:p>
    <w:p w14:paraId="204EED9C" w14:textId="77777777" w:rsidR="007E1FBF" w:rsidRPr="00E106B8" w:rsidRDefault="00E106B8" w:rsidP="00E55AEA">
      <w:pPr>
        <w:keepNext/>
        <w:rPr>
          <w:rFonts w:ascii="David" w:hAnsi="David"/>
          <w:color w:val="FFFFFF"/>
          <w:sz w:val="2"/>
          <w:szCs w:val="2"/>
          <w:rtl/>
        </w:rPr>
      </w:pPr>
      <w:r w:rsidRPr="00E106B8">
        <w:rPr>
          <w:rFonts w:ascii="David" w:hAnsi="David"/>
          <w:color w:val="FFFFFF"/>
          <w:sz w:val="2"/>
          <w:szCs w:val="2"/>
          <w:rtl/>
        </w:rPr>
        <w:t>54678313</w:t>
      </w:r>
    </w:p>
    <w:p w14:paraId="0EFE311F" w14:textId="77777777" w:rsidR="00E55AEA" w:rsidRPr="00E55AEA" w:rsidRDefault="00E55AEA" w:rsidP="00E55AEA">
      <w:pPr>
        <w:keepNext/>
        <w:rPr>
          <w:rFonts w:ascii="David" w:hAnsi="David"/>
          <w:color w:val="000000"/>
          <w:sz w:val="22"/>
          <w:szCs w:val="22"/>
          <w:rtl/>
        </w:rPr>
      </w:pPr>
      <w:r w:rsidRPr="00E55AEA">
        <w:rPr>
          <w:rFonts w:ascii="David" w:hAnsi="David"/>
          <w:color w:val="000000"/>
          <w:sz w:val="22"/>
          <w:szCs w:val="22"/>
          <w:rtl/>
        </w:rPr>
        <w:t>נועה חקלאי 54678313</w:t>
      </w:r>
    </w:p>
    <w:p w14:paraId="48AF359F" w14:textId="77777777" w:rsidR="00E55AEA" w:rsidRDefault="00E55AEA" w:rsidP="00E55AEA">
      <w:r w:rsidRPr="00E55AEA">
        <w:rPr>
          <w:color w:val="000000"/>
          <w:rtl/>
        </w:rPr>
        <w:t>נוסח מסמך זה כפוף לשינויי ניסוח ועריכה</w:t>
      </w:r>
    </w:p>
    <w:p w14:paraId="04A8F9EB" w14:textId="77777777" w:rsidR="00E55AEA" w:rsidRDefault="00E55AEA" w:rsidP="00E55AEA">
      <w:pPr>
        <w:rPr>
          <w:rtl/>
        </w:rPr>
      </w:pPr>
    </w:p>
    <w:p w14:paraId="61886816" w14:textId="77777777" w:rsidR="00E55AEA" w:rsidRDefault="00E55AEA" w:rsidP="00E55AEA">
      <w:pPr>
        <w:jc w:val="center"/>
        <w:rPr>
          <w:color w:val="0000FF"/>
          <w:u w:val="single"/>
        </w:rPr>
      </w:pPr>
      <w:hyperlink r:id="rId58" w:history="1">
        <w:r>
          <w:rPr>
            <w:color w:val="0000FF"/>
            <w:u w:val="single"/>
            <w:rtl/>
          </w:rPr>
          <w:t>בעניין עריכה ושינויים במסמכי פסיקה, חקיקה ועוד באתר נבו – הקש כאן</w:t>
        </w:r>
      </w:hyperlink>
    </w:p>
    <w:p w14:paraId="490E0B47" w14:textId="77777777" w:rsidR="00E106B8" w:rsidRPr="00E106B8" w:rsidRDefault="00E106B8" w:rsidP="00E106B8">
      <w:pPr>
        <w:keepNext/>
        <w:rPr>
          <w:rFonts w:ascii="David" w:hAnsi="David"/>
          <w:color w:val="000000"/>
          <w:sz w:val="22"/>
          <w:szCs w:val="22"/>
          <w:rtl/>
        </w:rPr>
      </w:pPr>
    </w:p>
    <w:p w14:paraId="3AD3833A" w14:textId="77777777" w:rsidR="00E55AEA" w:rsidRPr="00E55AEA" w:rsidRDefault="00E55AEA" w:rsidP="00E106B8">
      <w:pPr>
        <w:rPr>
          <w:color w:val="0000FF"/>
          <w:u w:val="single"/>
        </w:rPr>
      </w:pPr>
    </w:p>
    <w:sectPr w:rsidR="00E55AEA" w:rsidRPr="00E55AEA" w:rsidSect="00E106B8">
      <w:headerReference w:type="even" r:id="rId59"/>
      <w:headerReference w:type="default" r:id="rId60"/>
      <w:footerReference w:type="even" r:id="rId61"/>
      <w:footerReference w:type="default" r:id="rId6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09E1A8" w14:textId="77777777" w:rsidR="00E431C2" w:rsidRDefault="00E431C2" w:rsidP="00F92F72">
      <w:r>
        <w:separator/>
      </w:r>
    </w:p>
  </w:endnote>
  <w:endnote w:type="continuationSeparator" w:id="0">
    <w:p w14:paraId="3075D484" w14:textId="77777777" w:rsidR="00E431C2" w:rsidRDefault="00E431C2" w:rsidP="00F92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EFD58" w14:textId="77777777" w:rsidR="00E106B8" w:rsidRDefault="00E106B8" w:rsidP="00E106B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C79FF05" w14:textId="77777777" w:rsidR="00872208" w:rsidRPr="00E106B8" w:rsidRDefault="00E106B8" w:rsidP="00E106B8">
    <w:pPr>
      <w:pStyle w:val="a5"/>
      <w:pBdr>
        <w:top w:val="single" w:sz="4" w:space="1" w:color="auto"/>
        <w:between w:val="single" w:sz="4" w:space="0" w:color="auto"/>
      </w:pBdr>
      <w:spacing w:after="60"/>
      <w:jc w:val="center"/>
      <w:rPr>
        <w:rFonts w:ascii="FrankRuehl" w:hAnsi="FrankRuehl" w:cs="FrankRuehl"/>
        <w:color w:val="000000"/>
      </w:rPr>
    </w:pPr>
    <w:r w:rsidRPr="00E106B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233065" w14:textId="77777777" w:rsidR="00E106B8" w:rsidRDefault="00E106B8" w:rsidP="00E106B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163F4">
      <w:rPr>
        <w:rFonts w:ascii="FrankRuehl" w:hAnsi="FrankRuehl" w:cs="FrankRuehl"/>
        <w:noProof/>
        <w:rtl/>
      </w:rPr>
      <w:t>1</w:t>
    </w:r>
    <w:r>
      <w:rPr>
        <w:rFonts w:ascii="FrankRuehl" w:hAnsi="FrankRuehl" w:cs="FrankRuehl"/>
        <w:rtl/>
      </w:rPr>
      <w:fldChar w:fldCharType="end"/>
    </w:r>
  </w:p>
  <w:p w14:paraId="0504765A" w14:textId="77777777" w:rsidR="00872208" w:rsidRPr="00E106B8" w:rsidRDefault="00E106B8" w:rsidP="00E106B8">
    <w:pPr>
      <w:pStyle w:val="a5"/>
      <w:pBdr>
        <w:top w:val="single" w:sz="4" w:space="1" w:color="auto"/>
        <w:between w:val="single" w:sz="4" w:space="0" w:color="auto"/>
      </w:pBdr>
      <w:spacing w:after="60"/>
      <w:jc w:val="center"/>
      <w:rPr>
        <w:rFonts w:ascii="FrankRuehl" w:hAnsi="FrankRuehl" w:cs="FrankRuehl"/>
        <w:color w:val="000000"/>
      </w:rPr>
    </w:pPr>
    <w:r w:rsidRPr="00E106B8">
      <w:rPr>
        <w:rFonts w:ascii="FrankRuehl" w:hAnsi="FrankRuehl" w:cs="FrankRuehl"/>
        <w:color w:val="000000"/>
      </w:rPr>
      <w:pict w14:anchorId="44BF78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F76873" w14:textId="77777777" w:rsidR="00E431C2" w:rsidRDefault="00E431C2" w:rsidP="00F92F72">
      <w:r>
        <w:separator/>
      </w:r>
    </w:p>
  </w:footnote>
  <w:footnote w:type="continuationSeparator" w:id="0">
    <w:p w14:paraId="1AAC456E" w14:textId="77777777" w:rsidR="00E431C2" w:rsidRDefault="00E431C2" w:rsidP="00F92F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5D354" w14:textId="77777777" w:rsidR="00E55AEA" w:rsidRPr="00E106B8" w:rsidRDefault="00E106B8" w:rsidP="00E106B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7786-05-16</w:t>
    </w:r>
    <w:r>
      <w:rPr>
        <w:rFonts w:ascii="David" w:hAnsi="David"/>
        <w:color w:val="000000"/>
        <w:sz w:val="22"/>
        <w:szCs w:val="22"/>
        <w:rtl/>
      </w:rPr>
      <w:tab/>
      <w:t xml:space="preserve"> מדינת ישראל נ' תומר מערב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72891F" w14:textId="77777777" w:rsidR="00E55AEA" w:rsidRPr="00E106B8" w:rsidRDefault="00E106B8" w:rsidP="00E106B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7786-05-16</w:t>
    </w:r>
    <w:r>
      <w:rPr>
        <w:rFonts w:ascii="David" w:hAnsi="David"/>
        <w:color w:val="000000"/>
        <w:sz w:val="22"/>
        <w:szCs w:val="22"/>
        <w:rtl/>
      </w:rPr>
      <w:tab/>
      <w:t xml:space="preserve"> מדינת ישראל נ' תומר מערב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34824"/>
    <w:multiLevelType w:val="hybridMultilevel"/>
    <w:tmpl w:val="DB3C2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B416FC6"/>
    <w:multiLevelType w:val="hybridMultilevel"/>
    <w:tmpl w:val="DE088B76"/>
    <w:lvl w:ilvl="0" w:tplc="9490D2A8">
      <w:start w:val="1"/>
      <w:numFmt w:val="decimal"/>
      <w:lvlText w:val="%1."/>
      <w:lvlJc w:val="left"/>
      <w:pPr>
        <w:ind w:left="720" w:hanging="360"/>
      </w:pPr>
      <w:rPr>
        <w:rFonts w:cs="Times New Roman"/>
        <w:b/>
        <w:bCs w:val="0"/>
      </w:rPr>
    </w:lvl>
    <w:lvl w:ilvl="1" w:tplc="04090019">
      <w:start w:val="1"/>
      <w:numFmt w:val="lowerLetter"/>
      <w:lvlText w:val="%2."/>
      <w:lvlJc w:val="left"/>
      <w:pPr>
        <w:ind w:left="1636"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0BBC62A9"/>
    <w:multiLevelType w:val="hybridMultilevel"/>
    <w:tmpl w:val="B874B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9F77E1F"/>
    <w:multiLevelType w:val="hybridMultilevel"/>
    <w:tmpl w:val="4776F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11108C9"/>
    <w:multiLevelType w:val="hybridMultilevel"/>
    <w:tmpl w:val="E49251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769456C8"/>
    <w:multiLevelType w:val="hybridMultilevel"/>
    <w:tmpl w:val="8556AE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79D0678F"/>
    <w:multiLevelType w:val="hybridMultilevel"/>
    <w:tmpl w:val="0E24E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16cid:durableId="5161182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38283861">
    <w:abstractNumId w:val="6"/>
  </w:num>
  <w:num w:numId="3" w16cid:durableId="349572611">
    <w:abstractNumId w:val="5"/>
  </w:num>
  <w:num w:numId="4" w16cid:durableId="1310861124">
    <w:abstractNumId w:val="4"/>
  </w:num>
  <w:num w:numId="5" w16cid:durableId="452753126">
    <w:abstractNumId w:val="0"/>
  </w:num>
  <w:num w:numId="6" w16cid:durableId="487012716">
    <w:abstractNumId w:val="3"/>
  </w:num>
  <w:num w:numId="7" w16cid:durableId="517279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D1B2C"/>
    <w:rsid w:val="0026351C"/>
    <w:rsid w:val="004E57D2"/>
    <w:rsid w:val="007163F4"/>
    <w:rsid w:val="007D1B2C"/>
    <w:rsid w:val="007E1FBF"/>
    <w:rsid w:val="00872208"/>
    <w:rsid w:val="00DA2BB8"/>
    <w:rsid w:val="00E106B8"/>
    <w:rsid w:val="00E22B3B"/>
    <w:rsid w:val="00E431C2"/>
    <w:rsid w:val="00E55AEA"/>
    <w:rsid w:val="00F77E8A"/>
    <w:rsid w:val="00F92F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82E3A65"/>
  <w15:chartTrackingRefBased/>
  <w15:docId w15:val="{96B12134-4363-49BA-8D21-89449E872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D1B2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D1B2C"/>
    <w:pPr>
      <w:tabs>
        <w:tab w:val="center" w:pos="4153"/>
        <w:tab w:val="right" w:pos="8306"/>
      </w:tabs>
    </w:pPr>
  </w:style>
  <w:style w:type="character" w:customStyle="1" w:styleId="a4">
    <w:name w:val="כותרת עליונה תו"/>
    <w:link w:val="a3"/>
    <w:rsid w:val="007D1B2C"/>
    <w:rPr>
      <w:rFonts w:ascii="Times New Roman" w:eastAsia="Times New Roman" w:hAnsi="Times New Roman" w:cs="David"/>
      <w:sz w:val="24"/>
      <w:szCs w:val="24"/>
    </w:rPr>
  </w:style>
  <w:style w:type="paragraph" w:styleId="a5">
    <w:name w:val="footer"/>
    <w:basedOn w:val="a"/>
    <w:link w:val="a6"/>
    <w:rsid w:val="007D1B2C"/>
    <w:pPr>
      <w:tabs>
        <w:tab w:val="center" w:pos="4153"/>
        <w:tab w:val="right" w:pos="8306"/>
      </w:tabs>
    </w:pPr>
  </w:style>
  <w:style w:type="character" w:customStyle="1" w:styleId="a6">
    <w:name w:val="כותרת תחתונה תו"/>
    <w:link w:val="a5"/>
    <w:rsid w:val="007D1B2C"/>
    <w:rPr>
      <w:rFonts w:ascii="Times New Roman" w:eastAsia="Times New Roman" w:hAnsi="Times New Roman" w:cs="David"/>
      <w:sz w:val="24"/>
      <w:szCs w:val="24"/>
    </w:rPr>
  </w:style>
  <w:style w:type="table" w:styleId="a7">
    <w:name w:val="Table Grid"/>
    <w:basedOn w:val="a1"/>
    <w:rsid w:val="007D1B2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D1B2C"/>
  </w:style>
  <w:style w:type="character" w:styleId="Hyperlink">
    <w:name w:val="Hyperlink"/>
    <w:rsid w:val="007D1B2C"/>
    <w:rPr>
      <w:rFonts w:ascii="Times New Roman" w:hAnsi="Times New Roman" w:cs="Times New Roman" w:hint="default"/>
      <w:color w:val="0000FF"/>
      <w:u w:val="single"/>
    </w:rPr>
  </w:style>
  <w:style w:type="paragraph" w:customStyle="1" w:styleId="1">
    <w:name w:val="היסט_1"/>
    <w:basedOn w:val="a"/>
    <w:rsid w:val="007D1B2C"/>
    <w:pPr>
      <w:widowControl w:val="0"/>
      <w:tabs>
        <w:tab w:val="left" w:pos="567"/>
      </w:tabs>
      <w:ind w:left="567" w:hanging="567"/>
      <w:jc w:val="both"/>
    </w:pPr>
    <w:rPr>
      <w:sz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case/4213217" TargetMode="External"/><Relationship Id="rId26" Type="http://schemas.openxmlformats.org/officeDocument/2006/relationships/hyperlink" Target="http://www.nevo.co.il/case/20811885" TargetMode="External"/><Relationship Id="rId39" Type="http://schemas.openxmlformats.org/officeDocument/2006/relationships/hyperlink" Target="https://www.nevo.co.il/psika_html/shalom/SH-13-03-25749-976.htm" TargetMode="External"/><Relationship Id="rId21" Type="http://schemas.openxmlformats.org/officeDocument/2006/relationships/hyperlink" Target="https://www.nevo.co.il/psika_html/elyon/15082370-i01.htm" TargetMode="External"/><Relationship Id="rId34" Type="http://schemas.openxmlformats.org/officeDocument/2006/relationships/hyperlink" Target="https://www.nevo.co.il/psika_html/shalom/SH-14-03-23797-981.htm" TargetMode="External"/><Relationship Id="rId42" Type="http://schemas.openxmlformats.org/officeDocument/2006/relationships/hyperlink" Target="http://www.nevo.co.il/case/2376276" TargetMode="External"/><Relationship Id="rId47" Type="http://schemas.openxmlformats.org/officeDocument/2006/relationships/hyperlink" Target="https://www.nevo.co.il/psika_html/mechozi/ME-15-03-24457-267.htm" TargetMode="External"/><Relationship Id="rId50" Type="http://schemas.openxmlformats.org/officeDocument/2006/relationships/hyperlink" Target="https://www.nevo.co.il/psika_html/shalom/SH-12-11-4001-360.htm" TargetMode="External"/><Relationship Id="rId55" Type="http://schemas.openxmlformats.org/officeDocument/2006/relationships/hyperlink" Target="http://www.nevo.co.il/case/5810781" TargetMode="External"/><Relationship Id="rId63"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s://www.nevo.co.il/psika_html/shalom/SH-15-11-44091-659.htm" TargetMode="External"/><Relationship Id="rId11" Type="http://schemas.openxmlformats.org/officeDocument/2006/relationships/hyperlink" Target="http://www.nevo.co.il/law/4216" TargetMode="External"/><Relationship Id="rId24" Type="http://schemas.openxmlformats.org/officeDocument/2006/relationships/hyperlink" Target="https://www.nevo.co.il/psika_html/mechozi/ME-17-04-7138-190.htm" TargetMode="External"/><Relationship Id="rId32" Type="http://schemas.openxmlformats.org/officeDocument/2006/relationships/hyperlink" Target="http://www.nevo.co.il/case/20236668" TargetMode="External"/><Relationship Id="rId37" Type="http://schemas.openxmlformats.org/officeDocument/2006/relationships/hyperlink" Target="https://www.nevo.co.il/psika_html/shalom/SH-13-10-9748-94.htm" TargetMode="External"/><Relationship Id="rId40" Type="http://schemas.openxmlformats.org/officeDocument/2006/relationships/hyperlink" Target="https://www.nevo.co.il/psika_html/shalom/SH-09-2746-115.htm" TargetMode="External"/><Relationship Id="rId45" Type="http://schemas.openxmlformats.org/officeDocument/2006/relationships/hyperlink" Target="https://www.nevo.co.il/psika_html/elyon/09061380-o01.htm" TargetMode="External"/><Relationship Id="rId53" Type="http://schemas.openxmlformats.org/officeDocument/2006/relationships/hyperlink" Target="http://www.nevo.co.il/case/17922413" TargetMode="External"/><Relationship Id="rId58" Type="http://schemas.openxmlformats.org/officeDocument/2006/relationships/hyperlink" Target="http://www.nevo.co.il/advertisements/nevo-100.doc" TargetMode="Externa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hyperlink" Target="http://www.nevo.co.il/case/5681787" TargetMode="External"/><Relationship Id="rId14" Type="http://schemas.openxmlformats.org/officeDocument/2006/relationships/hyperlink" Target="http://www.nevo.co.il/law/4216/7.c" TargetMode="External"/><Relationship Id="rId22" Type="http://schemas.openxmlformats.org/officeDocument/2006/relationships/hyperlink" Target="https://www.nevo.co.il/psika_html/elyon/15017870-i02.htm" TargetMode="External"/><Relationship Id="rId27" Type="http://schemas.openxmlformats.org/officeDocument/2006/relationships/hyperlink" Target="https://www.nevo.co.il/psika_html/mechozi/ME-14-10-42358-416.htm" TargetMode="External"/><Relationship Id="rId30" Type="http://schemas.openxmlformats.org/officeDocument/2006/relationships/hyperlink" Target="https://www.nevo.co.il/psika_html/shalom/SH-15-11-47820-18.htm" TargetMode="External"/><Relationship Id="rId35" Type="http://schemas.openxmlformats.org/officeDocument/2006/relationships/hyperlink" Target="https://www.nevo.co.il/psika_html/shalom/SH-14-05-35384-731.htm" TargetMode="External"/><Relationship Id="rId43" Type="http://schemas.openxmlformats.org/officeDocument/2006/relationships/hyperlink" Target="http://www.nevo.co.il/case/2522650" TargetMode="External"/><Relationship Id="rId48" Type="http://schemas.openxmlformats.org/officeDocument/2006/relationships/hyperlink" Target="https://www.nevo.co.il/psika_html/mechozi/ME-14-12-28726-302.htm" TargetMode="External"/><Relationship Id="rId56" Type="http://schemas.openxmlformats.org/officeDocument/2006/relationships/hyperlink" Target="http://www.nevo.co.il/case/20114120" TargetMode="External"/><Relationship Id="rId64" Type="http://schemas.openxmlformats.org/officeDocument/2006/relationships/theme" Target="theme/theme1.xml"/><Relationship Id="rId8" Type="http://schemas.openxmlformats.org/officeDocument/2006/relationships/hyperlink" Target="http://www.nevo.co.il/law/4216/6" TargetMode="External"/><Relationship Id="rId51" Type="http://schemas.openxmlformats.org/officeDocument/2006/relationships/hyperlink" Target="https://www.nevo.co.il/psika_html/shalom/SH-14-10-52394-860.htm" TargetMode="External"/><Relationship Id="rId3" Type="http://schemas.openxmlformats.org/officeDocument/2006/relationships/settings" Target="settings.xml"/><Relationship Id="rId12" Type="http://schemas.openxmlformats.org/officeDocument/2006/relationships/hyperlink" Target="http://www.nevo.co.il/law/4216/6" TargetMode="External"/><Relationship Id="rId17" Type="http://schemas.openxmlformats.org/officeDocument/2006/relationships/hyperlink" Target="http://www.nevo.co.il/case/18119161" TargetMode="External"/><Relationship Id="rId25" Type="http://schemas.openxmlformats.org/officeDocument/2006/relationships/hyperlink" Target="http://www.nevo.co.il/case/23203443" TargetMode="External"/><Relationship Id="rId33" Type="http://schemas.openxmlformats.org/officeDocument/2006/relationships/hyperlink" Target="http://www.nevo.co.il/case/20145219" TargetMode="External"/><Relationship Id="rId38" Type="http://schemas.openxmlformats.org/officeDocument/2006/relationships/hyperlink" Target="https://www.nevo.co.il/psika_html/shalom/SH-13-08-13365-666.htm" TargetMode="External"/><Relationship Id="rId46" Type="http://schemas.openxmlformats.org/officeDocument/2006/relationships/hyperlink" Target="https://www.nevo.co.il/psika_html/elyon/15020390-i01.htm" TargetMode="External"/><Relationship Id="rId59" Type="http://schemas.openxmlformats.org/officeDocument/2006/relationships/header" Target="header1.xml"/><Relationship Id="rId20" Type="http://schemas.openxmlformats.org/officeDocument/2006/relationships/hyperlink" Target="https://www.nevo.co.il/psika_html/elyon/16003140-i03.htm" TargetMode="External"/><Relationship Id="rId41" Type="http://schemas.openxmlformats.org/officeDocument/2006/relationships/hyperlink" Target="https://www.nevo.co.il/psika_html/shalom/SH-07-10-1886.htm" TargetMode="External"/><Relationship Id="rId54" Type="http://schemas.openxmlformats.org/officeDocument/2006/relationships/hyperlink" Target="http://www.nevo.co.il/case/6161385" TargetMode="External"/><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6;7.a.;7.c" TargetMode="External"/><Relationship Id="rId23" Type="http://schemas.openxmlformats.org/officeDocument/2006/relationships/hyperlink" Target="https://www.nevo.co.il/psika_html/elyon/14070050-i02.htm" TargetMode="External"/><Relationship Id="rId28" Type="http://schemas.openxmlformats.org/officeDocument/2006/relationships/hyperlink" Target="https://www.nevo.co.il/psika_html/shalom/SH-13-09-5119-643.htm" TargetMode="External"/><Relationship Id="rId36" Type="http://schemas.openxmlformats.org/officeDocument/2006/relationships/hyperlink" Target="https://www.nevo.co.il/psika_html/shalom/SH-15-02-10816-529.htm" TargetMode="External"/><Relationship Id="rId49" Type="http://schemas.openxmlformats.org/officeDocument/2006/relationships/hyperlink" Target="https://www.nevo.co.il/psika_html/shalom/SH-16-04-16926-902.htm" TargetMode="External"/><Relationship Id="rId57" Type="http://schemas.openxmlformats.org/officeDocument/2006/relationships/hyperlink" Target="http://www.nevo.co.il/law/4216" TargetMode="External"/><Relationship Id="rId10" Type="http://schemas.openxmlformats.org/officeDocument/2006/relationships/hyperlink" Target="http://www.nevo.co.il/law/4216/7.c" TargetMode="External"/><Relationship Id="rId31" Type="http://schemas.openxmlformats.org/officeDocument/2006/relationships/hyperlink" Target="https://www.nevo.co.il/psika_html/mechozi/ME-15-10-28110-519.htm" TargetMode="External"/><Relationship Id="rId44" Type="http://schemas.openxmlformats.org/officeDocument/2006/relationships/hyperlink" Target="https://www.nevo.co.il/psika_html/shalom/s07002262-153.htm" TargetMode="External"/><Relationship Id="rId52" Type="http://schemas.openxmlformats.org/officeDocument/2006/relationships/hyperlink" Target="http://www.nevo.co.il/case/17916229" TargetMode="External"/><Relationship Id="rId6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3690</Words>
  <Characters>18451</Characters>
  <Application>Microsoft Office Word</Application>
  <DocSecurity>0</DocSecurity>
  <Lines>153</Lines>
  <Paragraphs>44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22097</CharactersWithSpaces>
  <SharedDoc>false</SharedDoc>
  <HLinks>
    <vt:vector size="312" baseType="variant">
      <vt:variant>
        <vt:i4>393283</vt:i4>
      </vt:variant>
      <vt:variant>
        <vt:i4>153</vt:i4>
      </vt:variant>
      <vt:variant>
        <vt:i4>0</vt:i4>
      </vt:variant>
      <vt:variant>
        <vt:i4>5</vt:i4>
      </vt:variant>
      <vt:variant>
        <vt:lpwstr>http://www.nevo.co.il/advertisements/nevo-100.doc</vt:lpwstr>
      </vt:variant>
      <vt:variant>
        <vt:lpwstr/>
      </vt:variant>
      <vt:variant>
        <vt:i4>8257637</vt:i4>
      </vt:variant>
      <vt:variant>
        <vt:i4>150</vt:i4>
      </vt:variant>
      <vt:variant>
        <vt:i4>0</vt:i4>
      </vt:variant>
      <vt:variant>
        <vt:i4>5</vt:i4>
      </vt:variant>
      <vt:variant>
        <vt:lpwstr>http://www.nevo.co.il/law/4216</vt:lpwstr>
      </vt:variant>
      <vt:variant>
        <vt:lpwstr/>
      </vt:variant>
      <vt:variant>
        <vt:i4>3473524</vt:i4>
      </vt:variant>
      <vt:variant>
        <vt:i4>147</vt:i4>
      </vt:variant>
      <vt:variant>
        <vt:i4>0</vt:i4>
      </vt:variant>
      <vt:variant>
        <vt:i4>5</vt:i4>
      </vt:variant>
      <vt:variant>
        <vt:lpwstr>http://www.nevo.co.il/case/20114120</vt:lpwstr>
      </vt:variant>
      <vt:variant>
        <vt:lpwstr/>
      </vt:variant>
      <vt:variant>
        <vt:i4>3276916</vt:i4>
      </vt:variant>
      <vt:variant>
        <vt:i4>144</vt:i4>
      </vt:variant>
      <vt:variant>
        <vt:i4>0</vt:i4>
      </vt:variant>
      <vt:variant>
        <vt:i4>5</vt:i4>
      </vt:variant>
      <vt:variant>
        <vt:lpwstr>http://www.nevo.co.il/case/5810781</vt:lpwstr>
      </vt:variant>
      <vt:variant>
        <vt:lpwstr/>
      </vt:variant>
      <vt:variant>
        <vt:i4>3539068</vt:i4>
      </vt:variant>
      <vt:variant>
        <vt:i4>141</vt:i4>
      </vt:variant>
      <vt:variant>
        <vt:i4>0</vt:i4>
      </vt:variant>
      <vt:variant>
        <vt:i4>5</vt:i4>
      </vt:variant>
      <vt:variant>
        <vt:lpwstr>http://www.nevo.co.il/case/6161385</vt:lpwstr>
      </vt:variant>
      <vt:variant>
        <vt:lpwstr/>
      </vt:variant>
      <vt:variant>
        <vt:i4>3866741</vt:i4>
      </vt:variant>
      <vt:variant>
        <vt:i4>138</vt:i4>
      </vt:variant>
      <vt:variant>
        <vt:i4>0</vt:i4>
      </vt:variant>
      <vt:variant>
        <vt:i4>5</vt:i4>
      </vt:variant>
      <vt:variant>
        <vt:lpwstr>http://www.nevo.co.il/case/17922413</vt:lpwstr>
      </vt:variant>
      <vt:variant>
        <vt:lpwstr/>
      </vt:variant>
      <vt:variant>
        <vt:i4>3932272</vt:i4>
      </vt:variant>
      <vt:variant>
        <vt:i4>135</vt:i4>
      </vt:variant>
      <vt:variant>
        <vt:i4>0</vt:i4>
      </vt:variant>
      <vt:variant>
        <vt:i4>5</vt:i4>
      </vt:variant>
      <vt:variant>
        <vt:lpwstr>http://www.nevo.co.il/case/17916229</vt:lpwstr>
      </vt:variant>
      <vt:variant>
        <vt:lpwstr/>
      </vt:variant>
      <vt:variant>
        <vt:i4>6553668</vt:i4>
      </vt:variant>
      <vt:variant>
        <vt:i4>132</vt:i4>
      </vt:variant>
      <vt:variant>
        <vt:i4>0</vt:i4>
      </vt:variant>
      <vt:variant>
        <vt:i4>5</vt:i4>
      </vt:variant>
      <vt:variant>
        <vt:lpwstr>https://www.nevo.co.il/psika_html/shalom/SH-14-10-52394-860.htm</vt:lpwstr>
      </vt:variant>
      <vt:variant>
        <vt:lpwstr/>
      </vt:variant>
      <vt:variant>
        <vt:i4>3080274</vt:i4>
      </vt:variant>
      <vt:variant>
        <vt:i4>129</vt:i4>
      </vt:variant>
      <vt:variant>
        <vt:i4>0</vt:i4>
      </vt:variant>
      <vt:variant>
        <vt:i4>5</vt:i4>
      </vt:variant>
      <vt:variant>
        <vt:lpwstr>https://www.nevo.co.il/psika_html/shalom/SH-12-11-4001-360.htm</vt:lpwstr>
      </vt:variant>
      <vt:variant>
        <vt:lpwstr/>
      </vt:variant>
      <vt:variant>
        <vt:i4>7209039</vt:i4>
      </vt:variant>
      <vt:variant>
        <vt:i4>126</vt:i4>
      </vt:variant>
      <vt:variant>
        <vt:i4>0</vt:i4>
      </vt:variant>
      <vt:variant>
        <vt:i4>5</vt:i4>
      </vt:variant>
      <vt:variant>
        <vt:lpwstr>https://www.nevo.co.il/psika_html/shalom/SH-16-04-16926-902.htm</vt:lpwstr>
      </vt:variant>
      <vt:variant>
        <vt:lpwstr/>
      </vt:variant>
      <vt:variant>
        <vt:i4>1376301</vt:i4>
      </vt:variant>
      <vt:variant>
        <vt:i4>123</vt:i4>
      </vt:variant>
      <vt:variant>
        <vt:i4>0</vt:i4>
      </vt:variant>
      <vt:variant>
        <vt:i4>5</vt:i4>
      </vt:variant>
      <vt:variant>
        <vt:lpwstr>https://www.nevo.co.il/psika_html/mechozi/ME-14-12-28726-302.htm</vt:lpwstr>
      </vt:variant>
      <vt:variant>
        <vt:lpwstr/>
      </vt:variant>
      <vt:variant>
        <vt:i4>1179680</vt:i4>
      </vt:variant>
      <vt:variant>
        <vt:i4>120</vt:i4>
      </vt:variant>
      <vt:variant>
        <vt:i4>0</vt:i4>
      </vt:variant>
      <vt:variant>
        <vt:i4>5</vt:i4>
      </vt:variant>
      <vt:variant>
        <vt:lpwstr>https://www.nevo.co.il/psika_html/mechozi/ME-15-03-24457-267.htm</vt:lpwstr>
      </vt:variant>
      <vt:variant>
        <vt:lpwstr/>
      </vt:variant>
      <vt:variant>
        <vt:i4>4456509</vt:i4>
      </vt:variant>
      <vt:variant>
        <vt:i4>117</vt:i4>
      </vt:variant>
      <vt:variant>
        <vt:i4>0</vt:i4>
      </vt:variant>
      <vt:variant>
        <vt:i4>5</vt:i4>
      </vt:variant>
      <vt:variant>
        <vt:lpwstr>https://www.nevo.co.il/psika_html/elyon/15020390-i01.htm</vt:lpwstr>
      </vt:variant>
      <vt:variant>
        <vt:lpwstr/>
      </vt:variant>
      <vt:variant>
        <vt:i4>4849724</vt:i4>
      </vt:variant>
      <vt:variant>
        <vt:i4>114</vt:i4>
      </vt:variant>
      <vt:variant>
        <vt:i4>0</vt:i4>
      </vt:variant>
      <vt:variant>
        <vt:i4>5</vt:i4>
      </vt:variant>
      <vt:variant>
        <vt:lpwstr>https://www.nevo.co.il/psika_html/elyon/09061380-o01.htm</vt:lpwstr>
      </vt:variant>
      <vt:variant>
        <vt:lpwstr/>
      </vt:variant>
      <vt:variant>
        <vt:i4>2818068</vt:i4>
      </vt:variant>
      <vt:variant>
        <vt:i4>111</vt:i4>
      </vt:variant>
      <vt:variant>
        <vt:i4>0</vt:i4>
      </vt:variant>
      <vt:variant>
        <vt:i4>5</vt:i4>
      </vt:variant>
      <vt:variant>
        <vt:lpwstr>https://www.nevo.co.il/psika_html/shalom/s07002262-153.htm</vt:lpwstr>
      </vt:variant>
      <vt:variant>
        <vt:lpwstr/>
      </vt:variant>
      <vt:variant>
        <vt:i4>3539062</vt:i4>
      </vt:variant>
      <vt:variant>
        <vt:i4>108</vt:i4>
      </vt:variant>
      <vt:variant>
        <vt:i4>0</vt:i4>
      </vt:variant>
      <vt:variant>
        <vt:i4>5</vt:i4>
      </vt:variant>
      <vt:variant>
        <vt:lpwstr>http://www.nevo.co.il/case/2522650</vt:lpwstr>
      </vt:variant>
      <vt:variant>
        <vt:lpwstr/>
      </vt:variant>
      <vt:variant>
        <vt:i4>3211382</vt:i4>
      </vt:variant>
      <vt:variant>
        <vt:i4>105</vt:i4>
      </vt:variant>
      <vt:variant>
        <vt:i4>0</vt:i4>
      </vt:variant>
      <vt:variant>
        <vt:i4>5</vt:i4>
      </vt:variant>
      <vt:variant>
        <vt:lpwstr>http://www.nevo.co.il/case/2376276</vt:lpwstr>
      </vt:variant>
      <vt:variant>
        <vt:lpwstr/>
      </vt:variant>
      <vt:variant>
        <vt:i4>2490436</vt:i4>
      </vt:variant>
      <vt:variant>
        <vt:i4>102</vt:i4>
      </vt:variant>
      <vt:variant>
        <vt:i4>0</vt:i4>
      </vt:variant>
      <vt:variant>
        <vt:i4>5</vt:i4>
      </vt:variant>
      <vt:variant>
        <vt:lpwstr>https://www.nevo.co.il/psika_html/shalom/SH-07-10-1886.htm</vt:lpwstr>
      </vt:variant>
      <vt:variant>
        <vt:lpwstr/>
      </vt:variant>
      <vt:variant>
        <vt:i4>8323146</vt:i4>
      </vt:variant>
      <vt:variant>
        <vt:i4>99</vt:i4>
      </vt:variant>
      <vt:variant>
        <vt:i4>0</vt:i4>
      </vt:variant>
      <vt:variant>
        <vt:i4>5</vt:i4>
      </vt:variant>
      <vt:variant>
        <vt:lpwstr>https://www.nevo.co.il/psika_html/shalom/SH-09-2746-115.htm</vt:lpwstr>
      </vt:variant>
      <vt:variant>
        <vt:lpwstr/>
      </vt:variant>
      <vt:variant>
        <vt:i4>6881358</vt:i4>
      </vt:variant>
      <vt:variant>
        <vt:i4>96</vt:i4>
      </vt:variant>
      <vt:variant>
        <vt:i4>0</vt:i4>
      </vt:variant>
      <vt:variant>
        <vt:i4>5</vt:i4>
      </vt:variant>
      <vt:variant>
        <vt:lpwstr>https://www.nevo.co.il/psika_html/shalom/SH-13-03-25749-976.htm</vt:lpwstr>
      </vt:variant>
      <vt:variant>
        <vt:lpwstr/>
      </vt:variant>
      <vt:variant>
        <vt:i4>7077953</vt:i4>
      </vt:variant>
      <vt:variant>
        <vt:i4>93</vt:i4>
      </vt:variant>
      <vt:variant>
        <vt:i4>0</vt:i4>
      </vt:variant>
      <vt:variant>
        <vt:i4>5</vt:i4>
      </vt:variant>
      <vt:variant>
        <vt:lpwstr>https://www.nevo.co.il/psika_html/shalom/SH-13-08-13365-666.htm</vt:lpwstr>
      </vt:variant>
      <vt:variant>
        <vt:lpwstr/>
      </vt:variant>
      <vt:variant>
        <vt:i4>4522090</vt:i4>
      </vt:variant>
      <vt:variant>
        <vt:i4>90</vt:i4>
      </vt:variant>
      <vt:variant>
        <vt:i4>0</vt:i4>
      </vt:variant>
      <vt:variant>
        <vt:i4>5</vt:i4>
      </vt:variant>
      <vt:variant>
        <vt:lpwstr>https://www.nevo.co.il/psika_html/shalom/SH-13-10-9748-94.htm</vt:lpwstr>
      </vt:variant>
      <vt:variant>
        <vt:lpwstr/>
      </vt:variant>
      <vt:variant>
        <vt:i4>6946895</vt:i4>
      </vt:variant>
      <vt:variant>
        <vt:i4>87</vt:i4>
      </vt:variant>
      <vt:variant>
        <vt:i4>0</vt:i4>
      </vt:variant>
      <vt:variant>
        <vt:i4>5</vt:i4>
      </vt:variant>
      <vt:variant>
        <vt:lpwstr>https://www.nevo.co.il/psika_html/shalom/SH-15-02-10816-529.htm</vt:lpwstr>
      </vt:variant>
      <vt:variant>
        <vt:lpwstr/>
      </vt:variant>
      <vt:variant>
        <vt:i4>6684745</vt:i4>
      </vt:variant>
      <vt:variant>
        <vt:i4>84</vt:i4>
      </vt:variant>
      <vt:variant>
        <vt:i4>0</vt:i4>
      </vt:variant>
      <vt:variant>
        <vt:i4>5</vt:i4>
      </vt:variant>
      <vt:variant>
        <vt:lpwstr>https://www.nevo.co.il/psika_html/shalom/SH-14-05-35384-731.htm</vt:lpwstr>
      </vt:variant>
      <vt:variant>
        <vt:lpwstr/>
      </vt:variant>
      <vt:variant>
        <vt:i4>6946887</vt:i4>
      </vt:variant>
      <vt:variant>
        <vt:i4>81</vt:i4>
      </vt:variant>
      <vt:variant>
        <vt:i4>0</vt:i4>
      </vt:variant>
      <vt:variant>
        <vt:i4>5</vt:i4>
      </vt:variant>
      <vt:variant>
        <vt:lpwstr>https://www.nevo.co.il/psika_html/shalom/SH-14-03-23797-981.htm</vt:lpwstr>
      </vt:variant>
      <vt:variant>
        <vt:lpwstr/>
      </vt:variant>
      <vt:variant>
        <vt:i4>3604594</vt:i4>
      </vt:variant>
      <vt:variant>
        <vt:i4>78</vt:i4>
      </vt:variant>
      <vt:variant>
        <vt:i4>0</vt:i4>
      </vt:variant>
      <vt:variant>
        <vt:i4>5</vt:i4>
      </vt:variant>
      <vt:variant>
        <vt:lpwstr>http://www.nevo.co.il/case/20145219</vt:lpwstr>
      </vt:variant>
      <vt:variant>
        <vt:lpwstr/>
      </vt:variant>
      <vt:variant>
        <vt:i4>3145841</vt:i4>
      </vt:variant>
      <vt:variant>
        <vt:i4>75</vt:i4>
      </vt:variant>
      <vt:variant>
        <vt:i4>0</vt:i4>
      </vt:variant>
      <vt:variant>
        <vt:i4>5</vt:i4>
      </vt:variant>
      <vt:variant>
        <vt:lpwstr>http://www.nevo.co.il/case/20236668</vt:lpwstr>
      </vt:variant>
      <vt:variant>
        <vt:lpwstr/>
      </vt:variant>
      <vt:variant>
        <vt:i4>1703982</vt:i4>
      </vt:variant>
      <vt:variant>
        <vt:i4>72</vt:i4>
      </vt:variant>
      <vt:variant>
        <vt:i4>0</vt:i4>
      </vt:variant>
      <vt:variant>
        <vt:i4>5</vt:i4>
      </vt:variant>
      <vt:variant>
        <vt:lpwstr>https://www.nevo.co.il/psika_html/mechozi/ME-15-10-28110-519.htm</vt:lpwstr>
      </vt:variant>
      <vt:variant>
        <vt:lpwstr/>
      </vt:variant>
      <vt:variant>
        <vt:i4>3801152</vt:i4>
      </vt:variant>
      <vt:variant>
        <vt:i4>69</vt:i4>
      </vt:variant>
      <vt:variant>
        <vt:i4>0</vt:i4>
      </vt:variant>
      <vt:variant>
        <vt:i4>5</vt:i4>
      </vt:variant>
      <vt:variant>
        <vt:lpwstr>https://www.nevo.co.il/psika_html/shalom/SH-15-11-47820-18.htm</vt:lpwstr>
      </vt:variant>
      <vt:variant>
        <vt:lpwstr/>
      </vt:variant>
      <vt:variant>
        <vt:i4>6291525</vt:i4>
      </vt:variant>
      <vt:variant>
        <vt:i4>66</vt:i4>
      </vt:variant>
      <vt:variant>
        <vt:i4>0</vt:i4>
      </vt:variant>
      <vt:variant>
        <vt:i4>5</vt:i4>
      </vt:variant>
      <vt:variant>
        <vt:lpwstr>https://www.nevo.co.il/psika_html/shalom/SH-15-11-44091-659.htm</vt:lpwstr>
      </vt:variant>
      <vt:variant>
        <vt:lpwstr/>
      </vt:variant>
      <vt:variant>
        <vt:i4>2097240</vt:i4>
      </vt:variant>
      <vt:variant>
        <vt:i4>63</vt:i4>
      </vt:variant>
      <vt:variant>
        <vt:i4>0</vt:i4>
      </vt:variant>
      <vt:variant>
        <vt:i4>5</vt:i4>
      </vt:variant>
      <vt:variant>
        <vt:lpwstr>https://www.nevo.co.il/psika_html/shalom/SH-13-09-5119-643.htm</vt:lpwstr>
      </vt:variant>
      <vt:variant>
        <vt:lpwstr/>
      </vt:variant>
      <vt:variant>
        <vt:i4>1572897</vt:i4>
      </vt:variant>
      <vt:variant>
        <vt:i4>60</vt:i4>
      </vt:variant>
      <vt:variant>
        <vt:i4>0</vt:i4>
      </vt:variant>
      <vt:variant>
        <vt:i4>5</vt:i4>
      </vt:variant>
      <vt:variant>
        <vt:lpwstr>https://www.nevo.co.il/psika_html/mechozi/ME-14-10-42358-416.htm</vt:lpwstr>
      </vt:variant>
      <vt:variant>
        <vt:lpwstr/>
      </vt:variant>
      <vt:variant>
        <vt:i4>3342461</vt:i4>
      </vt:variant>
      <vt:variant>
        <vt:i4>57</vt:i4>
      </vt:variant>
      <vt:variant>
        <vt:i4>0</vt:i4>
      </vt:variant>
      <vt:variant>
        <vt:i4>5</vt:i4>
      </vt:variant>
      <vt:variant>
        <vt:lpwstr>http://www.nevo.co.il/case/20811885</vt:lpwstr>
      </vt:variant>
      <vt:variant>
        <vt:lpwstr/>
      </vt:variant>
      <vt:variant>
        <vt:i4>3604595</vt:i4>
      </vt:variant>
      <vt:variant>
        <vt:i4>54</vt:i4>
      </vt:variant>
      <vt:variant>
        <vt:i4>0</vt:i4>
      </vt:variant>
      <vt:variant>
        <vt:i4>5</vt:i4>
      </vt:variant>
      <vt:variant>
        <vt:lpwstr>http://www.nevo.co.il/case/23203443</vt:lpwstr>
      </vt:variant>
      <vt:variant>
        <vt:lpwstr/>
      </vt:variant>
      <vt:variant>
        <vt:i4>7208962</vt:i4>
      </vt:variant>
      <vt:variant>
        <vt:i4>51</vt:i4>
      </vt:variant>
      <vt:variant>
        <vt:i4>0</vt:i4>
      </vt:variant>
      <vt:variant>
        <vt:i4>5</vt:i4>
      </vt:variant>
      <vt:variant>
        <vt:lpwstr>https://www.nevo.co.il/psika_html/mechozi/ME-17-04-7138-190.htm</vt:lpwstr>
      </vt:variant>
      <vt:variant>
        <vt:lpwstr/>
      </vt:variant>
      <vt:variant>
        <vt:i4>4194353</vt:i4>
      </vt:variant>
      <vt:variant>
        <vt:i4>48</vt:i4>
      </vt:variant>
      <vt:variant>
        <vt:i4>0</vt:i4>
      </vt:variant>
      <vt:variant>
        <vt:i4>5</vt:i4>
      </vt:variant>
      <vt:variant>
        <vt:lpwstr>https://www.nevo.co.il/psika_html/elyon/14070050-i02.htm</vt:lpwstr>
      </vt:variant>
      <vt:variant>
        <vt:lpwstr/>
      </vt:variant>
      <vt:variant>
        <vt:i4>5177396</vt:i4>
      </vt:variant>
      <vt:variant>
        <vt:i4>45</vt:i4>
      </vt:variant>
      <vt:variant>
        <vt:i4>0</vt:i4>
      </vt:variant>
      <vt:variant>
        <vt:i4>5</vt:i4>
      </vt:variant>
      <vt:variant>
        <vt:lpwstr>https://www.nevo.co.il/psika_html/elyon/15017870-i02.htm</vt:lpwstr>
      </vt:variant>
      <vt:variant>
        <vt:lpwstr/>
      </vt:variant>
      <vt:variant>
        <vt:i4>5111857</vt:i4>
      </vt:variant>
      <vt:variant>
        <vt:i4>42</vt:i4>
      </vt:variant>
      <vt:variant>
        <vt:i4>0</vt:i4>
      </vt:variant>
      <vt:variant>
        <vt:i4>5</vt:i4>
      </vt:variant>
      <vt:variant>
        <vt:lpwstr>https://www.nevo.co.il/psika_html/elyon/15082370-i01.htm</vt:lpwstr>
      </vt:variant>
      <vt:variant>
        <vt:lpwstr/>
      </vt:variant>
      <vt:variant>
        <vt:i4>4522035</vt:i4>
      </vt:variant>
      <vt:variant>
        <vt:i4>39</vt:i4>
      </vt:variant>
      <vt:variant>
        <vt:i4>0</vt:i4>
      </vt:variant>
      <vt:variant>
        <vt:i4>5</vt:i4>
      </vt:variant>
      <vt:variant>
        <vt:lpwstr>https://www.nevo.co.il/psika_html/elyon/16003140-i03.htm</vt:lpwstr>
      </vt:variant>
      <vt:variant>
        <vt:lpwstr/>
      </vt:variant>
      <vt:variant>
        <vt:i4>3997819</vt:i4>
      </vt:variant>
      <vt:variant>
        <vt:i4>36</vt:i4>
      </vt:variant>
      <vt:variant>
        <vt:i4>0</vt:i4>
      </vt:variant>
      <vt:variant>
        <vt:i4>5</vt:i4>
      </vt:variant>
      <vt:variant>
        <vt:lpwstr>http://www.nevo.co.il/case/5681787</vt:lpwstr>
      </vt:variant>
      <vt:variant>
        <vt:lpwstr/>
      </vt:variant>
      <vt:variant>
        <vt:i4>3145844</vt:i4>
      </vt:variant>
      <vt:variant>
        <vt:i4>33</vt:i4>
      </vt:variant>
      <vt:variant>
        <vt:i4>0</vt:i4>
      </vt:variant>
      <vt:variant>
        <vt:i4>5</vt:i4>
      </vt:variant>
      <vt:variant>
        <vt:lpwstr>http://www.nevo.co.il/case/4213217</vt:lpwstr>
      </vt:variant>
      <vt:variant>
        <vt:lpwstr/>
      </vt:variant>
      <vt:variant>
        <vt:i4>4128892</vt:i4>
      </vt:variant>
      <vt:variant>
        <vt:i4>30</vt:i4>
      </vt:variant>
      <vt:variant>
        <vt:i4>0</vt:i4>
      </vt:variant>
      <vt:variant>
        <vt:i4>5</vt:i4>
      </vt:variant>
      <vt:variant>
        <vt:lpwstr>http://www.nevo.co.il/case/18119161</vt:lpwstr>
      </vt:variant>
      <vt:variant>
        <vt:lpwstr/>
      </vt:variant>
      <vt:variant>
        <vt:i4>8257637</vt:i4>
      </vt:variant>
      <vt:variant>
        <vt:i4>27</vt:i4>
      </vt:variant>
      <vt:variant>
        <vt:i4>0</vt:i4>
      </vt:variant>
      <vt:variant>
        <vt:i4>5</vt:i4>
      </vt:variant>
      <vt:variant>
        <vt:lpwstr>http://www.nevo.co.il/law/4216</vt:lpwstr>
      </vt:variant>
      <vt:variant>
        <vt:lpwstr/>
      </vt:variant>
      <vt:variant>
        <vt:i4>720966</vt:i4>
      </vt:variant>
      <vt:variant>
        <vt:i4>24</vt:i4>
      </vt:variant>
      <vt:variant>
        <vt:i4>0</vt:i4>
      </vt:variant>
      <vt:variant>
        <vt:i4>5</vt:i4>
      </vt:variant>
      <vt:variant>
        <vt:lpwstr>http://www.nevo.co.il/law/4216/6;7.a.;7.c</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4718666</vt:i4>
      </vt:variant>
      <vt:variant>
        <vt:i4>15</vt:i4>
      </vt:variant>
      <vt:variant>
        <vt:i4>0</vt:i4>
      </vt:variant>
      <vt:variant>
        <vt:i4>5</vt:i4>
      </vt:variant>
      <vt:variant>
        <vt:lpwstr>http://www.nevo.co.il/law/4216/6</vt:lpwstr>
      </vt:variant>
      <vt:variant>
        <vt:lpwstr/>
      </vt:variant>
      <vt:variant>
        <vt:i4>8257637</vt:i4>
      </vt:variant>
      <vt:variant>
        <vt:i4>12</vt:i4>
      </vt:variant>
      <vt:variant>
        <vt:i4>0</vt:i4>
      </vt:variant>
      <vt:variant>
        <vt:i4>5</vt:i4>
      </vt:variant>
      <vt:variant>
        <vt:lpwstr>http://www.nevo.co.il/law/4216</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2025-04-22T23:04:00Z</dcterms:created>
  <dcterms:modified xsi:type="dcterms:W3CDTF">2025-04-22T23:04:00Z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7786</vt:lpwstr>
  </property>
  <property fmtid="{D5CDD505-2E9C-101B-9397-08002B2CF9AE}" pid="6" name="NEWPARTB">
    <vt:lpwstr>05</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תומר מערב</vt:lpwstr>
  </property>
  <property fmtid="{D5CDD505-2E9C-101B-9397-08002B2CF9AE}" pid="10" name="JUDGE">
    <vt:lpwstr>נועה חקלאי</vt:lpwstr>
  </property>
  <property fmtid="{D5CDD505-2E9C-101B-9397-08002B2CF9AE}" pid="11" name="CITY">
    <vt:lpwstr>ק"ג</vt:lpwstr>
  </property>
  <property fmtid="{D5CDD505-2E9C-101B-9397-08002B2CF9AE}" pid="12" name="DATE">
    <vt:lpwstr>20180416</vt:lpwstr>
  </property>
  <property fmtid="{D5CDD505-2E9C-101B-9397-08002B2CF9AE}" pid="13" name="TYPE_N_DATE">
    <vt:lpwstr>38020180416</vt:lpwstr>
  </property>
  <property fmtid="{D5CDD505-2E9C-101B-9397-08002B2CF9AE}" pid="14" name="WORDNUMPAGES">
    <vt:lpwstr>8</vt:lpwstr>
  </property>
  <property fmtid="{D5CDD505-2E9C-101B-9397-08002B2CF9AE}" pid="15" name="TYPE_ABS_DATE">
    <vt:lpwstr>380020180416</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18119161;4213217;5681787;23203443;20811885;20236668;20145219;2376276;2522650;17916229;17922413;6161385;5810781;20114120</vt:lpwstr>
  </property>
  <property fmtid="{D5CDD505-2E9C-101B-9397-08002B2CF9AE}" pid="36" name="LAWLISTTMP1">
    <vt:lpwstr>4216/006;007.a;007.c</vt:lpwstr>
  </property>
</Properties>
</file>