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5F4C1D" w:rsidRPr="00EA2BE8" w14:paraId="7A18D52D" w14:textId="77777777" w:rsidTr="00590808">
        <w:trPr>
          <w:trHeight w:hRule="exact" w:val="418"/>
          <w:jc w:val="center"/>
        </w:trPr>
        <w:tc>
          <w:tcPr>
            <w:tcW w:w="8721" w:type="dxa"/>
            <w:gridSpan w:val="2"/>
          </w:tcPr>
          <w:p w14:paraId="39EAA716" w14:textId="77777777" w:rsidR="005F4C1D" w:rsidRPr="00EA2BE8" w:rsidRDefault="005F4C1D" w:rsidP="00590808">
            <w:pPr>
              <w:pStyle w:val="a3"/>
              <w:jc w:val="center"/>
              <w:rPr>
                <w:rFonts w:ascii="Tahoma" w:hAnsi="Tahoma" w:cs="Tahoma"/>
                <w:noProof w:val="0"/>
                <w:color w:val="000080"/>
                <w:rtl/>
              </w:rPr>
            </w:pPr>
            <w:bookmarkStart w:id="0" w:name="LastJudge"/>
            <w:r w:rsidRPr="00EA2BE8">
              <w:rPr>
                <w:rFonts w:ascii="Tahoma" w:hAnsi="Tahoma" w:cs="Tahoma"/>
                <w:b/>
                <w:bCs/>
                <w:noProof w:val="0"/>
                <w:color w:val="000080"/>
                <w:rtl/>
              </w:rPr>
              <w:t>בית משפט השלום בקריית גת</w:t>
            </w:r>
          </w:p>
        </w:tc>
      </w:tr>
      <w:tr w:rsidR="005F4C1D" w:rsidRPr="00EA2BE8" w14:paraId="76A8E385" w14:textId="77777777" w:rsidTr="00590808">
        <w:trPr>
          <w:trHeight w:val="337"/>
          <w:jc w:val="center"/>
        </w:trPr>
        <w:tc>
          <w:tcPr>
            <w:tcW w:w="5047" w:type="dxa"/>
          </w:tcPr>
          <w:p w14:paraId="25B7058D" w14:textId="77777777" w:rsidR="005F4C1D" w:rsidRPr="00EA2BE8" w:rsidRDefault="005F4C1D" w:rsidP="00590808">
            <w:pPr>
              <w:rPr>
                <w:b/>
                <w:bCs/>
                <w:noProof w:val="0"/>
                <w:sz w:val="26"/>
                <w:szCs w:val="26"/>
                <w:rtl/>
              </w:rPr>
            </w:pPr>
          </w:p>
        </w:tc>
        <w:tc>
          <w:tcPr>
            <w:tcW w:w="3674" w:type="dxa"/>
          </w:tcPr>
          <w:p w14:paraId="795CC2C4" w14:textId="77777777" w:rsidR="005F4C1D" w:rsidRPr="00EA2BE8" w:rsidRDefault="005F4C1D" w:rsidP="00590808">
            <w:pPr>
              <w:pStyle w:val="a3"/>
              <w:jc w:val="right"/>
              <w:rPr>
                <w:b/>
                <w:bCs/>
                <w:noProof w:val="0"/>
                <w:sz w:val="26"/>
                <w:szCs w:val="26"/>
                <w:rtl/>
              </w:rPr>
            </w:pPr>
            <w:r w:rsidRPr="00EA2BE8">
              <w:rPr>
                <w:b/>
                <w:bCs/>
                <w:noProof w:val="0"/>
                <w:sz w:val="26"/>
                <w:szCs w:val="26"/>
                <w:rtl/>
              </w:rPr>
              <w:t>03 יולי 2017</w:t>
            </w:r>
          </w:p>
        </w:tc>
      </w:tr>
      <w:tr w:rsidR="005F4C1D" w:rsidRPr="00EA2BE8" w14:paraId="3BD8B9A8" w14:textId="77777777" w:rsidTr="00590808">
        <w:trPr>
          <w:trHeight w:val="337"/>
          <w:jc w:val="center"/>
        </w:trPr>
        <w:tc>
          <w:tcPr>
            <w:tcW w:w="8721" w:type="dxa"/>
            <w:gridSpan w:val="2"/>
          </w:tcPr>
          <w:p w14:paraId="482D4B25" w14:textId="77777777" w:rsidR="005F4C1D" w:rsidRPr="00EA2BE8" w:rsidRDefault="005F4C1D" w:rsidP="00590808">
            <w:pPr>
              <w:rPr>
                <w:b/>
                <w:bCs/>
                <w:noProof w:val="0"/>
                <w:sz w:val="26"/>
                <w:szCs w:val="26"/>
                <w:rtl/>
              </w:rPr>
            </w:pPr>
            <w:r w:rsidRPr="00EA2BE8">
              <w:rPr>
                <w:b/>
                <w:bCs/>
                <w:noProof w:val="0"/>
                <w:sz w:val="26"/>
                <w:szCs w:val="26"/>
                <w:rtl/>
              </w:rPr>
              <w:t>ת"פ 60454-06-16 מדינת ישראל נ' ויזמן</w:t>
            </w:r>
          </w:p>
          <w:p w14:paraId="0CA89E97" w14:textId="77777777" w:rsidR="005F4C1D" w:rsidRPr="00EA2BE8" w:rsidRDefault="005F4C1D" w:rsidP="00590808">
            <w:pPr>
              <w:rPr>
                <w:rtl/>
              </w:rPr>
            </w:pPr>
          </w:p>
        </w:tc>
      </w:tr>
    </w:tbl>
    <w:p w14:paraId="045741B8" w14:textId="77777777" w:rsidR="005F4C1D" w:rsidRPr="00EA2BE8" w:rsidRDefault="005F4C1D" w:rsidP="005F4C1D"/>
    <w:tbl>
      <w:tblPr>
        <w:bidiVisual/>
        <w:tblW w:w="0" w:type="auto"/>
        <w:jc w:val="center"/>
        <w:tblLook w:val="0000" w:firstRow="0" w:lastRow="0" w:firstColumn="0" w:lastColumn="0" w:noHBand="0" w:noVBand="0"/>
      </w:tblPr>
      <w:tblGrid>
        <w:gridCol w:w="873"/>
        <w:gridCol w:w="7848"/>
      </w:tblGrid>
      <w:tr w:rsidR="005F4C1D" w:rsidRPr="00EA2BE8" w14:paraId="1D04878A" w14:textId="77777777" w:rsidTr="00590808">
        <w:trPr>
          <w:trHeight w:val="337"/>
          <w:jc w:val="center"/>
        </w:trPr>
        <w:tc>
          <w:tcPr>
            <w:tcW w:w="873" w:type="dxa"/>
          </w:tcPr>
          <w:p w14:paraId="2280E199" w14:textId="77777777" w:rsidR="005F4C1D" w:rsidRPr="00EA2BE8" w:rsidRDefault="005F4C1D" w:rsidP="00590808">
            <w:pPr>
              <w:tabs>
                <w:tab w:val="left" w:pos="1710"/>
              </w:tabs>
              <w:rPr>
                <w:b/>
                <w:bCs/>
                <w:sz w:val="28"/>
                <w:szCs w:val="28"/>
                <w:rtl/>
              </w:rPr>
            </w:pPr>
            <w:r w:rsidRPr="00EA2BE8">
              <w:rPr>
                <w:rFonts w:hint="cs"/>
                <w:b/>
                <w:bCs/>
                <w:sz w:val="28"/>
                <w:szCs w:val="28"/>
                <w:rtl/>
              </w:rPr>
              <w:t>בפני</w:t>
            </w:r>
          </w:p>
        </w:tc>
        <w:tc>
          <w:tcPr>
            <w:tcW w:w="7848" w:type="dxa"/>
          </w:tcPr>
          <w:p w14:paraId="455B756F" w14:textId="77777777" w:rsidR="005F4C1D" w:rsidRPr="00EA2BE8" w:rsidRDefault="005F4C1D" w:rsidP="00590808">
            <w:pPr>
              <w:rPr>
                <w:rFonts w:ascii="Arial" w:hAnsi="Arial"/>
                <w:b/>
                <w:bCs/>
                <w:sz w:val="28"/>
                <w:szCs w:val="28"/>
                <w:rtl/>
              </w:rPr>
            </w:pPr>
            <w:r w:rsidRPr="00EA2BE8">
              <w:rPr>
                <w:rFonts w:ascii="Arial" w:hAnsi="Arial" w:hint="cs"/>
                <w:b/>
                <w:bCs/>
                <w:sz w:val="28"/>
                <w:szCs w:val="28"/>
                <w:rtl/>
              </w:rPr>
              <w:t>כב' ה</w:t>
            </w:r>
            <w:r w:rsidRPr="00EA2BE8">
              <w:rPr>
                <w:rFonts w:ascii="Arial" w:hAnsi="Arial"/>
                <w:b/>
                <w:bCs/>
                <w:sz w:val="28"/>
                <w:szCs w:val="28"/>
                <w:rtl/>
              </w:rPr>
              <w:t>סגנית נשיאה</w:t>
            </w:r>
            <w:r w:rsidRPr="00EA2BE8">
              <w:rPr>
                <w:rFonts w:ascii="Arial" w:hAnsi="Arial" w:hint="cs"/>
                <w:b/>
                <w:bCs/>
                <w:sz w:val="28"/>
                <w:szCs w:val="28"/>
                <w:rtl/>
              </w:rPr>
              <w:t xml:space="preserve">  </w:t>
            </w:r>
            <w:r w:rsidRPr="00EA2BE8">
              <w:rPr>
                <w:rFonts w:ascii="Arial" w:hAnsi="Arial"/>
                <w:b/>
                <w:bCs/>
                <w:sz w:val="28"/>
                <w:szCs w:val="28"/>
                <w:rtl/>
              </w:rPr>
              <w:t>ד''ר נגה שמואלי-מאייר</w:t>
            </w:r>
          </w:p>
          <w:p w14:paraId="60B50EC5" w14:textId="77777777" w:rsidR="005F4C1D" w:rsidRPr="00EA2BE8" w:rsidRDefault="005F4C1D" w:rsidP="00590808">
            <w:pPr>
              <w:tabs>
                <w:tab w:val="left" w:pos="1710"/>
              </w:tabs>
              <w:rPr>
                <w:rtl/>
              </w:rPr>
            </w:pPr>
          </w:p>
        </w:tc>
      </w:tr>
    </w:tbl>
    <w:p w14:paraId="51D08928" w14:textId="77777777" w:rsidR="005F4C1D" w:rsidRPr="00EA2BE8" w:rsidRDefault="005F4C1D" w:rsidP="005F4C1D">
      <w:pPr>
        <w:pStyle w:val="a3"/>
        <w:rPr>
          <w:noProof w:val="0"/>
          <w:rtl/>
        </w:rPr>
      </w:pPr>
      <w:r w:rsidRPr="00EA2BE8">
        <w:rPr>
          <w:noProof w:val="0"/>
          <w:rtl/>
        </w:rPr>
        <w:t xml:space="preserve"> </w:t>
      </w:r>
    </w:p>
    <w:p w14:paraId="482A9D12" w14:textId="77777777" w:rsidR="005F4C1D" w:rsidRPr="00EA2BE8" w:rsidRDefault="005F4C1D" w:rsidP="005F4C1D">
      <w:pPr>
        <w:spacing w:line="360" w:lineRule="auto"/>
        <w:jc w:val="both"/>
        <w:rPr>
          <w:sz w:val="28"/>
          <w:szCs w:val="28"/>
          <w:rtl/>
        </w:rPr>
      </w:pPr>
    </w:p>
    <w:tbl>
      <w:tblPr>
        <w:bidiVisual/>
        <w:tblW w:w="8820" w:type="dxa"/>
        <w:jc w:val="center"/>
        <w:tblLook w:val="01E0" w:firstRow="1" w:lastRow="1" w:firstColumn="1" w:lastColumn="1" w:noHBand="0" w:noVBand="0"/>
      </w:tblPr>
      <w:tblGrid>
        <w:gridCol w:w="5603"/>
        <w:gridCol w:w="3217"/>
      </w:tblGrid>
      <w:tr w:rsidR="005F4C1D" w:rsidRPr="00EA2BE8" w14:paraId="6C5A69D4" w14:textId="77777777" w:rsidTr="005F4C1D">
        <w:trPr>
          <w:jc w:val="center"/>
        </w:trPr>
        <w:tc>
          <w:tcPr>
            <w:tcW w:w="5603" w:type="dxa"/>
            <w:shd w:val="clear" w:color="auto" w:fill="auto"/>
          </w:tcPr>
          <w:p w14:paraId="25D897B4" w14:textId="77777777" w:rsidR="005F4C1D" w:rsidRPr="00EA2BE8" w:rsidRDefault="005F4C1D" w:rsidP="005F4C1D">
            <w:pPr>
              <w:spacing w:line="360" w:lineRule="auto"/>
              <w:jc w:val="both"/>
              <w:rPr>
                <w:b/>
                <w:bCs/>
                <w:noProof w:val="0"/>
                <w:sz w:val="28"/>
                <w:szCs w:val="28"/>
                <w:rtl/>
              </w:rPr>
            </w:pPr>
            <w:bookmarkStart w:id="1" w:name="FirstAppellant"/>
            <w:bookmarkStart w:id="2" w:name="FirstLawyer"/>
            <w:r w:rsidRPr="00EA2BE8">
              <w:rPr>
                <w:rFonts w:ascii="Arial" w:hAnsi="Arial" w:hint="cs"/>
                <w:b/>
                <w:bCs/>
                <w:noProof w:val="0"/>
                <w:sz w:val="28"/>
                <w:szCs w:val="28"/>
                <w:rtl/>
              </w:rPr>
              <w:t>מדינת ישראל</w:t>
            </w:r>
          </w:p>
          <w:p w14:paraId="014097E8" w14:textId="77777777" w:rsidR="005F4C1D" w:rsidRPr="00EA2BE8" w:rsidRDefault="005F4C1D" w:rsidP="005F4C1D">
            <w:pPr>
              <w:spacing w:line="360" w:lineRule="auto"/>
              <w:jc w:val="both"/>
              <w:rPr>
                <w:b/>
                <w:bCs/>
                <w:sz w:val="28"/>
                <w:szCs w:val="28"/>
                <w:rtl/>
              </w:rPr>
            </w:pPr>
            <w:r w:rsidRPr="00EA2BE8">
              <w:rPr>
                <w:rFonts w:hint="cs"/>
                <w:b/>
                <w:bCs/>
                <w:sz w:val="28"/>
                <w:szCs w:val="28"/>
                <w:rtl/>
              </w:rPr>
              <w:t xml:space="preserve">ע"י ב"כ עו"ד עמית חומרי </w:t>
            </w:r>
            <w:r w:rsidRPr="00EA2BE8">
              <w:rPr>
                <w:b/>
                <w:bCs/>
                <w:sz w:val="28"/>
                <w:szCs w:val="28"/>
                <w:rtl/>
              </w:rPr>
              <w:t>–</w:t>
            </w:r>
            <w:r w:rsidRPr="00EA2BE8">
              <w:rPr>
                <w:rFonts w:hint="cs"/>
                <w:b/>
                <w:bCs/>
                <w:sz w:val="28"/>
                <w:szCs w:val="28"/>
                <w:rtl/>
              </w:rPr>
              <w:t xml:space="preserve"> נוכח</w:t>
            </w:r>
          </w:p>
        </w:tc>
        <w:tc>
          <w:tcPr>
            <w:tcW w:w="3217" w:type="dxa"/>
            <w:shd w:val="clear" w:color="auto" w:fill="auto"/>
          </w:tcPr>
          <w:p w14:paraId="261045A5" w14:textId="77777777" w:rsidR="005F4C1D" w:rsidRPr="00EA2BE8" w:rsidRDefault="005F4C1D" w:rsidP="005F4C1D">
            <w:pPr>
              <w:bidi w:val="0"/>
              <w:spacing w:line="360" w:lineRule="auto"/>
              <w:jc w:val="right"/>
              <w:rPr>
                <w:rFonts w:ascii="Arial" w:hAnsi="Arial"/>
                <w:b/>
                <w:bCs/>
                <w:noProof w:val="0"/>
                <w:sz w:val="28"/>
                <w:szCs w:val="28"/>
                <w:rtl/>
              </w:rPr>
            </w:pPr>
            <w:r w:rsidRPr="00EA2BE8">
              <w:rPr>
                <w:rFonts w:ascii="Arial" w:hAnsi="Arial" w:hint="cs"/>
                <w:b/>
                <w:bCs/>
                <w:noProof w:val="0"/>
                <w:sz w:val="28"/>
                <w:szCs w:val="28"/>
                <w:rtl/>
              </w:rPr>
              <w:t>ה</w:t>
            </w:r>
            <w:r w:rsidRPr="00EA2BE8">
              <w:rPr>
                <w:rFonts w:ascii="Arial" w:hAnsi="Arial"/>
                <w:b/>
                <w:bCs/>
                <w:noProof w:val="0"/>
                <w:sz w:val="28"/>
                <w:szCs w:val="28"/>
                <w:rtl/>
              </w:rPr>
              <w:t>מאשימה</w:t>
            </w:r>
          </w:p>
          <w:p w14:paraId="594CA4C8" w14:textId="77777777" w:rsidR="005F4C1D" w:rsidRPr="00EA2BE8" w:rsidRDefault="005F4C1D" w:rsidP="005F4C1D">
            <w:pPr>
              <w:spacing w:line="360" w:lineRule="auto"/>
              <w:jc w:val="both"/>
              <w:rPr>
                <w:b/>
                <w:bCs/>
                <w:noProof w:val="0"/>
                <w:sz w:val="28"/>
                <w:szCs w:val="28"/>
                <w:rtl/>
              </w:rPr>
            </w:pPr>
          </w:p>
        </w:tc>
      </w:tr>
      <w:bookmarkEnd w:id="1"/>
      <w:bookmarkEnd w:id="2"/>
      <w:tr w:rsidR="005F4C1D" w:rsidRPr="00EA2BE8" w14:paraId="4577C1CA" w14:textId="77777777" w:rsidTr="005F4C1D">
        <w:trPr>
          <w:jc w:val="center"/>
        </w:trPr>
        <w:tc>
          <w:tcPr>
            <w:tcW w:w="8820" w:type="dxa"/>
            <w:gridSpan w:val="2"/>
            <w:shd w:val="clear" w:color="auto" w:fill="auto"/>
          </w:tcPr>
          <w:p w14:paraId="639AD204" w14:textId="77777777" w:rsidR="005F4C1D" w:rsidRPr="00EA2BE8" w:rsidRDefault="005F4C1D" w:rsidP="005F4C1D">
            <w:pPr>
              <w:spacing w:line="360" w:lineRule="auto"/>
              <w:jc w:val="center"/>
              <w:rPr>
                <w:rFonts w:ascii="Arial" w:hAnsi="Arial"/>
                <w:b/>
                <w:bCs/>
                <w:noProof w:val="0"/>
                <w:sz w:val="28"/>
                <w:szCs w:val="28"/>
              </w:rPr>
            </w:pPr>
            <w:r w:rsidRPr="00EA2BE8">
              <w:rPr>
                <w:rFonts w:ascii="Arial" w:hAnsi="Arial"/>
                <w:b/>
                <w:bCs/>
                <w:noProof w:val="0"/>
                <w:sz w:val="28"/>
                <w:szCs w:val="28"/>
                <w:rtl/>
              </w:rPr>
              <w:t>נ</w:t>
            </w:r>
            <w:r w:rsidRPr="00EA2BE8">
              <w:rPr>
                <w:rFonts w:ascii="Arial" w:hAnsi="Arial" w:hint="cs"/>
                <w:b/>
                <w:bCs/>
                <w:noProof w:val="0"/>
                <w:sz w:val="28"/>
                <w:szCs w:val="28"/>
                <w:rtl/>
              </w:rPr>
              <w:t xml:space="preserve"> </w:t>
            </w:r>
            <w:r w:rsidRPr="00EA2BE8">
              <w:rPr>
                <w:rFonts w:ascii="Arial" w:hAnsi="Arial"/>
                <w:b/>
                <w:bCs/>
                <w:noProof w:val="0"/>
                <w:sz w:val="28"/>
                <w:szCs w:val="28"/>
                <w:rtl/>
              </w:rPr>
              <w:t>ג</w:t>
            </w:r>
            <w:r w:rsidRPr="00EA2BE8">
              <w:rPr>
                <w:rFonts w:ascii="Arial" w:hAnsi="Arial" w:hint="cs"/>
                <w:b/>
                <w:bCs/>
                <w:noProof w:val="0"/>
                <w:sz w:val="28"/>
                <w:szCs w:val="28"/>
                <w:rtl/>
              </w:rPr>
              <w:t xml:space="preserve"> </w:t>
            </w:r>
            <w:r w:rsidRPr="00EA2BE8">
              <w:rPr>
                <w:rFonts w:ascii="Arial" w:hAnsi="Arial"/>
                <w:b/>
                <w:bCs/>
                <w:noProof w:val="0"/>
                <w:sz w:val="28"/>
                <w:szCs w:val="28"/>
                <w:rtl/>
              </w:rPr>
              <w:t>ד</w:t>
            </w:r>
          </w:p>
        </w:tc>
      </w:tr>
      <w:tr w:rsidR="005F4C1D" w:rsidRPr="00EA2BE8" w14:paraId="68D18011" w14:textId="77777777" w:rsidTr="005F4C1D">
        <w:trPr>
          <w:jc w:val="center"/>
        </w:trPr>
        <w:tc>
          <w:tcPr>
            <w:tcW w:w="5603" w:type="dxa"/>
            <w:shd w:val="clear" w:color="auto" w:fill="auto"/>
          </w:tcPr>
          <w:p w14:paraId="1E523029" w14:textId="77777777" w:rsidR="005F4C1D" w:rsidRPr="00EA2BE8" w:rsidRDefault="005F4C1D" w:rsidP="005F4C1D">
            <w:pPr>
              <w:spacing w:line="360" w:lineRule="auto"/>
              <w:jc w:val="both"/>
              <w:rPr>
                <w:sz w:val="28"/>
                <w:szCs w:val="28"/>
              </w:rPr>
            </w:pPr>
            <w:r w:rsidRPr="00EA2BE8">
              <w:rPr>
                <w:rFonts w:ascii="Arial" w:hAnsi="Arial"/>
                <w:b/>
                <w:bCs/>
                <w:noProof w:val="0"/>
                <w:sz w:val="28"/>
                <w:szCs w:val="28"/>
                <w:rtl/>
              </w:rPr>
              <w:t>טל ויזמן – נוכח</w:t>
            </w:r>
          </w:p>
          <w:p w14:paraId="520E5D33" w14:textId="77777777" w:rsidR="005F4C1D" w:rsidRPr="00EA2BE8" w:rsidRDefault="005F4C1D" w:rsidP="005F4C1D">
            <w:pPr>
              <w:spacing w:line="360" w:lineRule="auto"/>
              <w:jc w:val="both"/>
              <w:rPr>
                <w:b/>
                <w:bCs/>
                <w:noProof w:val="0"/>
                <w:sz w:val="28"/>
                <w:szCs w:val="28"/>
                <w:rtl/>
              </w:rPr>
            </w:pPr>
            <w:r w:rsidRPr="00EA2BE8">
              <w:rPr>
                <w:rFonts w:hint="cs"/>
                <w:b/>
                <w:bCs/>
                <w:sz w:val="28"/>
                <w:szCs w:val="28"/>
                <w:rtl/>
              </w:rPr>
              <w:t>ע"י ב"כ עו"ד</w:t>
            </w:r>
            <w:r w:rsidRPr="00EA2BE8">
              <w:rPr>
                <w:rFonts w:hint="cs"/>
                <w:b/>
                <w:bCs/>
                <w:noProof w:val="0"/>
                <w:sz w:val="28"/>
                <w:szCs w:val="28"/>
                <w:rtl/>
              </w:rPr>
              <w:t xml:space="preserve"> אכרם חסונה </w:t>
            </w:r>
            <w:r w:rsidRPr="00EA2BE8">
              <w:rPr>
                <w:b/>
                <w:bCs/>
                <w:noProof w:val="0"/>
                <w:sz w:val="28"/>
                <w:szCs w:val="28"/>
                <w:rtl/>
              </w:rPr>
              <w:t>–</w:t>
            </w:r>
            <w:r w:rsidRPr="00EA2BE8">
              <w:rPr>
                <w:rFonts w:hint="cs"/>
                <w:b/>
                <w:bCs/>
                <w:noProof w:val="0"/>
                <w:sz w:val="28"/>
                <w:szCs w:val="28"/>
                <w:rtl/>
              </w:rPr>
              <w:t xml:space="preserve"> נוכח</w:t>
            </w:r>
          </w:p>
        </w:tc>
        <w:tc>
          <w:tcPr>
            <w:tcW w:w="3217" w:type="dxa"/>
            <w:shd w:val="clear" w:color="auto" w:fill="auto"/>
          </w:tcPr>
          <w:p w14:paraId="0C1A523C" w14:textId="77777777" w:rsidR="005F4C1D" w:rsidRPr="00EA2BE8" w:rsidRDefault="005F4C1D" w:rsidP="005F4C1D">
            <w:pPr>
              <w:spacing w:line="360" w:lineRule="auto"/>
              <w:jc w:val="both"/>
              <w:rPr>
                <w:b/>
                <w:bCs/>
                <w:noProof w:val="0"/>
                <w:sz w:val="28"/>
                <w:szCs w:val="28"/>
                <w:rtl/>
              </w:rPr>
            </w:pPr>
            <w:r w:rsidRPr="00EA2BE8">
              <w:rPr>
                <w:rFonts w:ascii="Arial" w:hAnsi="Arial" w:hint="cs"/>
                <w:b/>
                <w:bCs/>
                <w:noProof w:val="0"/>
                <w:sz w:val="28"/>
                <w:szCs w:val="28"/>
                <w:rtl/>
              </w:rPr>
              <w:t>ה</w:t>
            </w:r>
            <w:r w:rsidRPr="00EA2BE8">
              <w:rPr>
                <w:rFonts w:ascii="Arial" w:hAnsi="Arial"/>
                <w:b/>
                <w:bCs/>
                <w:noProof w:val="0"/>
                <w:sz w:val="28"/>
                <w:szCs w:val="28"/>
                <w:rtl/>
              </w:rPr>
              <w:t>נאשם</w:t>
            </w:r>
          </w:p>
        </w:tc>
      </w:tr>
    </w:tbl>
    <w:p w14:paraId="482AF5D3" w14:textId="77777777" w:rsidR="00414346" w:rsidRDefault="00414346" w:rsidP="005F4C1D">
      <w:pPr>
        <w:spacing w:line="360" w:lineRule="auto"/>
        <w:jc w:val="both"/>
        <w:rPr>
          <w:sz w:val="28"/>
          <w:szCs w:val="28"/>
          <w:rtl/>
        </w:rPr>
      </w:pPr>
      <w:bookmarkStart w:id="3" w:name="LawTable"/>
      <w:bookmarkEnd w:id="3"/>
    </w:p>
    <w:p w14:paraId="33257DD7" w14:textId="77777777" w:rsidR="00414346" w:rsidRPr="00414346" w:rsidRDefault="00414346" w:rsidP="00414346">
      <w:pPr>
        <w:spacing w:after="120" w:line="240" w:lineRule="exact"/>
        <w:ind w:left="283" w:hanging="283"/>
        <w:jc w:val="both"/>
        <w:rPr>
          <w:rFonts w:ascii="FrankRuehl" w:hAnsi="FrankRuehl" w:cs="FrankRuehl"/>
          <w:rtl/>
        </w:rPr>
      </w:pPr>
    </w:p>
    <w:p w14:paraId="405960F2" w14:textId="77777777" w:rsidR="00414346" w:rsidRPr="00414346" w:rsidRDefault="00414346" w:rsidP="00414346">
      <w:pPr>
        <w:spacing w:after="120" w:line="240" w:lineRule="exact"/>
        <w:ind w:left="283" w:hanging="283"/>
        <w:jc w:val="both"/>
        <w:rPr>
          <w:rFonts w:ascii="FrankRuehl" w:hAnsi="FrankRuehl" w:cs="FrankRuehl"/>
          <w:rtl/>
        </w:rPr>
      </w:pPr>
      <w:r w:rsidRPr="00414346">
        <w:rPr>
          <w:rFonts w:ascii="FrankRuehl" w:hAnsi="FrankRuehl" w:cs="FrankRuehl"/>
          <w:rtl/>
        </w:rPr>
        <w:t xml:space="preserve">חקיקה שאוזכרה: </w:t>
      </w:r>
    </w:p>
    <w:p w14:paraId="3FE8F476" w14:textId="77777777" w:rsidR="00414346" w:rsidRPr="00414346" w:rsidRDefault="00414346" w:rsidP="00414346">
      <w:pPr>
        <w:spacing w:after="120" w:line="240" w:lineRule="exact"/>
        <w:ind w:left="283" w:hanging="283"/>
        <w:jc w:val="both"/>
        <w:rPr>
          <w:rFonts w:ascii="FrankRuehl" w:hAnsi="FrankRuehl" w:cs="FrankRuehl"/>
          <w:rtl/>
        </w:rPr>
      </w:pPr>
      <w:hyperlink r:id="rId7" w:history="1">
        <w:r w:rsidRPr="00414346">
          <w:rPr>
            <w:rFonts w:ascii="FrankRuehl" w:hAnsi="FrankRuehl" w:cs="FrankRuehl"/>
            <w:color w:val="0000FF"/>
            <w:u w:val="single"/>
            <w:rtl/>
          </w:rPr>
          <w:t>פקודת הסמים המסוכנים [נוסח חדש], תשל"ג-1973</w:t>
        </w:r>
      </w:hyperlink>
      <w:r w:rsidRPr="00414346">
        <w:rPr>
          <w:rFonts w:ascii="FrankRuehl" w:hAnsi="FrankRuehl" w:cs="FrankRuehl"/>
          <w:rtl/>
        </w:rPr>
        <w:t xml:space="preserve">: סע'  </w:t>
      </w:r>
      <w:hyperlink r:id="rId8" w:history="1">
        <w:r w:rsidRPr="00414346">
          <w:rPr>
            <w:rFonts w:ascii="FrankRuehl" w:hAnsi="FrankRuehl" w:cs="FrankRuehl"/>
            <w:color w:val="0000FF"/>
            <w:u w:val="single"/>
            <w:rtl/>
          </w:rPr>
          <w:t>7(א)</w:t>
        </w:r>
      </w:hyperlink>
      <w:r w:rsidRPr="00414346">
        <w:rPr>
          <w:rFonts w:ascii="FrankRuehl" w:hAnsi="FrankRuehl" w:cs="FrankRuehl"/>
          <w:rtl/>
        </w:rPr>
        <w:t xml:space="preserve">, </w:t>
      </w:r>
      <w:hyperlink r:id="rId9" w:history="1">
        <w:r w:rsidRPr="00414346">
          <w:rPr>
            <w:rFonts w:ascii="FrankRuehl" w:hAnsi="FrankRuehl" w:cs="FrankRuehl"/>
            <w:color w:val="0000FF"/>
            <w:u w:val="single"/>
            <w:rtl/>
          </w:rPr>
          <w:t>7(ג)</w:t>
        </w:r>
      </w:hyperlink>
      <w:r w:rsidRPr="00414346">
        <w:rPr>
          <w:rFonts w:ascii="FrankRuehl" w:hAnsi="FrankRuehl" w:cs="FrankRuehl"/>
          <w:rtl/>
        </w:rPr>
        <w:t xml:space="preserve">, </w:t>
      </w:r>
      <w:hyperlink r:id="rId10" w:history="1">
        <w:r w:rsidRPr="00414346">
          <w:rPr>
            <w:rFonts w:ascii="FrankRuehl" w:hAnsi="FrankRuehl" w:cs="FrankRuehl"/>
            <w:color w:val="0000FF"/>
            <w:u w:val="single"/>
            <w:rtl/>
          </w:rPr>
          <w:t>13</w:t>
        </w:r>
      </w:hyperlink>
      <w:r w:rsidRPr="00414346">
        <w:rPr>
          <w:rFonts w:ascii="FrankRuehl" w:hAnsi="FrankRuehl" w:cs="FrankRuehl"/>
          <w:rtl/>
        </w:rPr>
        <w:t xml:space="preserve">, </w:t>
      </w:r>
      <w:hyperlink r:id="rId11" w:history="1">
        <w:r w:rsidRPr="00414346">
          <w:rPr>
            <w:rFonts w:ascii="FrankRuehl" w:hAnsi="FrankRuehl" w:cs="FrankRuehl"/>
            <w:color w:val="0000FF"/>
            <w:u w:val="single"/>
            <w:rtl/>
          </w:rPr>
          <w:t>19א</w:t>
        </w:r>
      </w:hyperlink>
    </w:p>
    <w:p w14:paraId="66F736D2" w14:textId="77777777" w:rsidR="00414346" w:rsidRPr="00414346" w:rsidRDefault="00414346" w:rsidP="00414346">
      <w:pPr>
        <w:spacing w:after="120" w:line="240" w:lineRule="exact"/>
        <w:ind w:left="283" w:hanging="283"/>
        <w:jc w:val="both"/>
        <w:rPr>
          <w:rFonts w:ascii="FrankRuehl" w:hAnsi="FrankRuehl" w:cs="FrankRuehl"/>
          <w:rtl/>
        </w:rPr>
      </w:pPr>
      <w:hyperlink r:id="rId12" w:history="1">
        <w:r w:rsidRPr="00414346">
          <w:rPr>
            <w:rFonts w:ascii="FrankRuehl" w:hAnsi="FrankRuehl" w:cs="FrankRuehl"/>
            <w:color w:val="0000FF"/>
            <w:u w:val="single"/>
            <w:rtl/>
          </w:rPr>
          <w:t>חוק העונשין, תשל"ז-1977</w:t>
        </w:r>
      </w:hyperlink>
      <w:r w:rsidRPr="00414346">
        <w:rPr>
          <w:rFonts w:ascii="FrankRuehl" w:hAnsi="FrankRuehl" w:cs="FrankRuehl"/>
          <w:rtl/>
        </w:rPr>
        <w:t xml:space="preserve">: סע'  </w:t>
      </w:r>
      <w:hyperlink r:id="rId13" w:history="1">
        <w:r w:rsidRPr="00414346">
          <w:rPr>
            <w:rFonts w:ascii="FrankRuehl" w:hAnsi="FrankRuehl" w:cs="FrankRuehl"/>
            <w:color w:val="0000FF"/>
            <w:u w:val="single"/>
            <w:rtl/>
          </w:rPr>
          <w:t>40ג(א)</w:t>
        </w:r>
      </w:hyperlink>
      <w:r w:rsidRPr="00414346">
        <w:rPr>
          <w:rFonts w:ascii="FrankRuehl" w:hAnsi="FrankRuehl" w:cs="FrankRuehl"/>
          <w:rtl/>
        </w:rPr>
        <w:t xml:space="preserve">, </w:t>
      </w:r>
      <w:hyperlink r:id="rId14" w:history="1">
        <w:r w:rsidRPr="00414346">
          <w:rPr>
            <w:rFonts w:ascii="FrankRuehl" w:hAnsi="FrankRuehl" w:cs="FrankRuehl"/>
            <w:color w:val="0000FF"/>
            <w:u w:val="single"/>
            <w:rtl/>
          </w:rPr>
          <w:t>40ד(א)</w:t>
        </w:r>
      </w:hyperlink>
      <w:r w:rsidRPr="00414346">
        <w:rPr>
          <w:rFonts w:ascii="FrankRuehl" w:hAnsi="FrankRuehl" w:cs="FrankRuehl"/>
          <w:rtl/>
        </w:rPr>
        <w:t xml:space="preserve">, </w:t>
      </w:r>
      <w:hyperlink r:id="rId15" w:history="1">
        <w:r w:rsidRPr="00414346">
          <w:rPr>
            <w:rFonts w:ascii="FrankRuehl" w:hAnsi="FrankRuehl" w:cs="FrankRuehl"/>
            <w:color w:val="0000FF"/>
            <w:u w:val="single"/>
            <w:rtl/>
          </w:rPr>
          <w:t>40ט(א)(2)</w:t>
        </w:r>
      </w:hyperlink>
      <w:r w:rsidRPr="00414346">
        <w:rPr>
          <w:rFonts w:ascii="FrankRuehl" w:hAnsi="FrankRuehl" w:cs="FrankRuehl"/>
          <w:rtl/>
        </w:rPr>
        <w:t xml:space="preserve">, </w:t>
      </w:r>
      <w:hyperlink r:id="rId16" w:history="1">
        <w:r w:rsidRPr="00414346">
          <w:rPr>
            <w:rFonts w:ascii="FrankRuehl" w:hAnsi="FrankRuehl" w:cs="FrankRuehl"/>
            <w:color w:val="0000FF"/>
            <w:u w:val="single"/>
            <w:rtl/>
          </w:rPr>
          <w:t>40ט(א)(5)</w:t>
        </w:r>
      </w:hyperlink>
      <w:r w:rsidRPr="00414346">
        <w:rPr>
          <w:rFonts w:ascii="FrankRuehl" w:hAnsi="FrankRuehl" w:cs="FrankRuehl"/>
          <w:rtl/>
        </w:rPr>
        <w:t xml:space="preserve">, </w:t>
      </w:r>
      <w:hyperlink r:id="rId17" w:history="1">
        <w:r w:rsidRPr="00414346">
          <w:rPr>
            <w:rFonts w:ascii="FrankRuehl" w:hAnsi="FrankRuehl" w:cs="FrankRuehl"/>
            <w:color w:val="0000FF"/>
            <w:u w:val="single"/>
            <w:rtl/>
          </w:rPr>
          <w:t>40יא</w:t>
        </w:r>
      </w:hyperlink>
      <w:r w:rsidRPr="00414346">
        <w:rPr>
          <w:rFonts w:ascii="FrankRuehl" w:hAnsi="FrankRuehl" w:cs="FrankRuehl"/>
          <w:rtl/>
        </w:rPr>
        <w:t xml:space="preserve">, </w:t>
      </w:r>
      <w:hyperlink r:id="rId18" w:history="1">
        <w:r w:rsidRPr="00414346">
          <w:rPr>
            <w:rFonts w:ascii="FrankRuehl" w:hAnsi="FrankRuehl" w:cs="FrankRuehl"/>
            <w:color w:val="0000FF"/>
            <w:u w:val="single"/>
            <w:rtl/>
          </w:rPr>
          <w:t>40יא(3)</w:t>
        </w:r>
      </w:hyperlink>
      <w:r w:rsidRPr="00414346">
        <w:rPr>
          <w:rFonts w:ascii="FrankRuehl" w:hAnsi="FrankRuehl" w:cs="FrankRuehl"/>
          <w:rtl/>
        </w:rPr>
        <w:t xml:space="preserve">, </w:t>
      </w:r>
      <w:hyperlink r:id="rId19" w:history="1">
        <w:r w:rsidRPr="00414346">
          <w:rPr>
            <w:rFonts w:ascii="FrankRuehl" w:hAnsi="FrankRuehl" w:cs="FrankRuehl"/>
            <w:color w:val="0000FF"/>
            <w:u w:val="single"/>
            <w:rtl/>
          </w:rPr>
          <w:t>40יג</w:t>
        </w:r>
      </w:hyperlink>
      <w:r w:rsidRPr="00414346">
        <w:rPr>
          <w:rFonts w:ascii="FrankRuehl" w:hAnsi="FrankRuehl" w:cs="FrankRuehl"/>
          <w:rtl/>
        </w:rPr>
        <w:t xml:space="preserve">, </w:t>
      </w:r>
      <w:hyperlink r:id="rId20" w:history="1">
        <w:r w:rsidRPr="00414346">
          <w:rPr>
            <w:rFonts w:ascii="FrankRuehl" w:hAnsi="FrankRuehl" w:cs="FrankRuehl"/>
            <w:color w:val="0000FF"/>
            <w:u w:val="single"/>
            <w:rtl/>
          </w:rPr>
          <w:t>ב א'1 לפרק ו'</w:t>
        </w:r>
      </w:hyperlink>
    </w:p>
    <w:p w14:paraId="34FEFBF8" w14:textId="77777777" w:rsidR="00414346" w:rsidRDefault="00414346" w:rsidP="00414346">
      <w:pPr>
        <w:spacing w:after="120" w:line="240" w:lineRule="exact"/>
        <w:ind w:left="283" w:hanging="283"/>
        <w:jc w:val="both"/>
        <w:rPr>
          <w:rFonts w:ascii="FrankRuehl" w:hAnsi="FrankRuehl" w:cs="FrankRuehl" w:hint="cs"/>
          <w:rtl/>
        </w:rPr>
      </w:pPr>
    </w:p>
    <w:p w14:paraId="35151F3A" w14:textId="77777777" w:rsidR="00414346" w:rsidRPr="00414346" w:rsidRDefault="00414346" w:rsidP="00414346">
      <w:pPr>
        <w:spacing w:after="120" w:line="240" w:lineRule="exact"/>
        <w:ind w:left="283" w:hanging="283"/>
        <w:jc w:val="both"/>
        <w:rPr>
          <w:rFonts w:ascii="FrankRuehl" w:hAnsi="FrankRuehl" w:cs="FrankRuehl" w:hint="cs"/>
          <w:rtl/>
        </w:rPr>
      </w:pPr>
    </w:p>
    <w:tbl>
      <w:tblPr>
        <w:bidiVisual/>
        <w:tblW w:w="8820" w:type="dxa"/>
        <w:jc w:val="center"/>
        <w:tblLook w:val="01E0" w:firstRow="1" w:lastRow="1" w:firstColumn="1" w:lastColumn="1" w:noHBand="0" w:noVBand="0"/>
      </w:tblPr>
      <w:tblGrid>
        <w:gridCol w:w="8820"/>
      </w:tblGrid>
      <w:tr w:rsidR="005F4C1D" w:rsidRPr="00C759B9" w14:paraId="3AF88CF1" w14:textId="77777777" w:rsidTr="005F4C1D">
        <w:trPr>
          <w:jc w:val="center"/>
        </w:trPr>
        <w:tc>
          <w:tcPr>
            <w:tcW w:w="8820" w:type="dxa"/>
            <w:shd w:val="clear" w:color="auto" w:fill="auto"/>
          </w:tcPr>
          <w:p w14:paraId="065BCE83" w14:textId="77777777" w:rsidR="00EA2BE8" w:rsidRPr="00EA2BE8" w:rsidRDefault="00EA2BE8" w:rsidP="00EA2BE8">
            <w:pPr>
              <w:bidi w:val="0"/>
              <w:spacing w:line="360" w:lineRule="auto"/>
              <w:jc w:val="center"/>
              <w:rPr>
                <w:rFonts w:ascii="Arial" w:hAnsi="Arial"/>
                <w:b/>
                <w:bCs/>
                <w:noProof w:val="0"/>
                <w:sz w:val="32"/>
                <w:szCs w:val="32"/>
                <w:u w:val="single"/>
                <w:rtl/>
              </w:rPr>
            </w:pPr>
            <w:bookmarkStart w:id="4" w:name="LawTable_End"/>
            <w:bookmarkStart w:id="5" w:name="PsakDin" w:colFirst="0" w:colLast="0"/>
            <w:bookmarkEnd w:id="0"/>
            <w:bookmarkEnd w:id="4"/>
            <w:r w:rsidRPr="00EA2BE8">
              <w:rPr>
                <w:rFonts w:ascii="Arial" w:hAnsi="Arial"/>
                <w:b/>
                <w:bCs/>
                <w:noProof w:val="0"/>
                <w:sz w:val="32"/>
                <w:szCs w:val="32"/>
                <w:u w:val="single"/>
                <w:rtl/>
              </w:rPr>
              <w:t>גזר דין</w:t>
            </w:r>
          </w:p>
          <w:p w14:paraId="0B0E3449" w14:textId="77777777" w:rsidR="005F4C1D" w:rsidRPr="00EA2BE8" w:rsidRDefault="005F4C1D" w:rsidP="00EA2BE8">
            <w:pPr>
              <w:bidi w:val="0"/>
              <w:spacing w:line="360" w:lineRule="auto"/>
              <w:jc w:val="center"/>
              <w:rPr>
                <w:rFonts w:ascii="Arial" w:hAnsi="Arial"/>
                <w:b/>
                <w:bCs/>
                <w:noProof w:val="0"/>
                <w:sz w:val="32"/>
                <w:szCs w:val="32"/>
                <w:u w:val="single"/>
              </w:rPr>
            </w:pPr>
          </w:p>
        </w:tc>
      </w:tr>
    </w:tbl>
    <w:bookmarkEnd w:id="5"/>
    <w:p w14:paraId="6C43CAC5" w14:textId="77777777" w:rsidR="005F4C1D" w:rsidRPr="00C759B9" w:rsidRDefault="005F4C1D" w:rsidP="005F4C1D">
      <w:pPr>
        <w:pStyle w:val="1"/>
        <w:numPr>
          <w:ilvl w:val="0"/>
          <w:numId w:val="1"/>
        </w:numPr>
        <w:spacing w:line="360" w:lineRule="auto"/>
        <w:ind w:left="360"/>
        <w:jc w:val="both"/>
        <w:rPr>
          <w:rFonts w:cs="David"/>
          <w:b/>
          <w:bCs/>
          <w:color w:val="auto"/>
          <w:sz w:val="26"/>
          <w:szCs w:val="26"/>
          <w:rtl/>
        </w:rPr>
      </w:pPr>
      <w:r w:rsidRPr="00C759B9">
        <w:rPr>
          <w:rFonts w:cs="David" w:hint="cs"/>
          <w:b/>
          <w:bCs/>
          <w:color w:val="auto"/>
          <w:sz w:val="26"/>
          <w:szCs w:val="26"/>
          <w:rtl/>
        </w:rPr>
        <w:t>רקע עובדתי</w:t>
      </w:r>
    </w:p>
    <w:p w14:paraId="7FC6E3DE" w14:textId="77777777" w:rsidR="005F4C1D" w:rsidRPr="00C759B9" w:rsidRDefault="005F4C1D" w:rsidP="005F4C1D">
      <w:pPr>
        <w:pStyle w:val="a9"/>
        <w:numPr>
          <w:ilvl w:val="0"/>
          <w:numId w:val="2"/>
        </w:numPr>
        <w:ind w:left="-58" w:right="0"/>
        <w:rPr>
          <w:sz w:val="26"/>
          <w:szCs w:val="26"/>
          <w:rtl/>
        </w:rPr>
      </w:pPr>
      <w:bookmarkStart w:id="6" w:name="ABSTRACT_START"/>
      <w:bookmarkEnd w:id="6"/>
      <w:r w:rsidRPr="00C759B9">
        <w:rPr>
          <w:rFonts w:hint="cs"/>
          <w:sz w:val="26"/>
          <w:szCs w:val="26"/>
          <w:rtl/>
        </w:rPr>
        <w:t>הנאשם הורשע על יסוד הודאתו בכתב אישום מתוקן, הכולל שלושה אישומים כדלקמן:</w:t>
      </w:r>
    </w:p>
    <w:p w14:paraId="0C20C90B" w14:textId="77777777" w:rsidR="005F4C1D" w:rsidRPr="00C759B9" w:rsidRDefault="005F4C1D" w:rsidP="005F4C1D">
      <w:pPr>
        <w:pStyle w:val="a9"/>
        <w:numPr>
          <w:ilvl w:val="0"/>
          <w:numId w:val="3"/>
        </w:numPr>
        <w:ind w:left="586" w:right="0"/>
        <w:rPr>
          <w:sz w:val="26"/>
          <w:szCs w:val="26"/>
        </w:rPr>
      </w:pPr>
      <w:r w:rsidRPr="00C759B9">
        <w:rPr>
          <w:rFonts w:hint="cs"/>
          <w:sz w:val="26"/>
          <w:szCs w:val="26"/>
          <w:rtl/>
        </w:rPr>
        <w:t>על פי הנטען באישום הראשון, ביום 02.03.2016 בשעה 15:40, החזיק הנאשם לצריכתו העצמית בסם מסוכן מסוג קוקאין במשקל 0.8463 גרם נטו.</w:t>
      </w:r>
    </w:p>
    <w:p w14:paraId="60CD552E" w14:textId="77777777" w:rsidR="005F4C1D" w:rsidRPr="00C759B9" w:rsidRDefault="005F4C1D" w:rsidP="005F4C1D">
      <w:pPr>
        <w:pStyle w:val="a9"/>
        <w:ind w:left="586" w:firstLine="0"/>
        <w:rPr>
          <w:sz w:val="26"/>
          <w:szCs w:val="26"/>
        </w:rPr>
      </w:pPr>
      <w:bookmarkStart w:id="7" w:name="ABSTRACT_END"/>
      <w:bookmarkEnd w:id="7"/>
      <w:r w:rsidRPr="00C759B9">
        <w:rPr>
          <w:rFonts w:hint="cs"/>
          <w:sz w:val="26"/>
          <w:szCs w:val="26"/>
          <w:rtl/>
        </w:rPr>
        <w:t xml:space="preserve">בגין כך, הורשע הנאשם בעבירה של </w:t>
      </w:r>
      <w:r w:rsidRPr="00C759B9">
        <w:rPr>
          <w:rFonts w:hint="cs"/>
          <w:b/>
          <w:bCs/>
          <w:sz w:val="26"/>
          <w:szCs w:val="26"/>
          <w:rtl/>
        </w:rPr>
        <w:t>החזקת סם לצריכה עצמית,</w:t>
      </w:r>
      <w:r w:rsidRPr="00C759B9">
        <w:rPr>
          <w:rFonts w:hint="cs"/>
          <w:sz w:val="26"/>
          <w:szCs w:val="26"/>
          <w:rtl/>
        </w:rPr>
        <w:t xml:space="preserve"> לפי </w:t>
      </w:r>
      <w:hyperlink r:id="rId21" w:history="1">
        <w:r w:rsidR="00414346" w:rsidRPr="00414346">
          <w:rPr>
            <w:rFonts w:hint="cs"/>
            <w:color w:val="0000FF"/>
            <w:sz w:val="26"/>
            <w:szCs w:val="26"/>
            <w:u w:val="single"/>
            <w:rtl/>
          </w:rPr>
          <w:t>סעיפים</w:t>
        </w:r>
        <w:r w:rsidR="00414346" w:rsidRPr="00414346">
          <w:rPr>
            <w:color w:val="0000FF"/>
            <w:sz w:val="26"/>
            <w:szCs w:val="26"/>
            <w:u w:val="single"/>
            <w:rtl/>
          </w:rPr>
          <w:t xml:space="preserve"> 7(</w:t>
        </w:r>
        <w:r w:rsidR="00414346" w:rsidRPr="00414346">
          <w:rPr>
            <w:rFonts w:hint="cs"/>
            <w:color w:val="0000FF"/>
            <w:sz w:val="26"/>
            <w:szCs w:val="26"/>
            <w:u w:val="single"/>
            <w:rtl/>
          </w:rPr>
          <w:t>א</w:t>
        </w:r>
        <w:r w:rsidR="00414346" w:rsidRPr="00414346">
          <w:rPr>
            <w:color w:val="0000FF"/>
            <w:sz w:val="26"/>
            <w:szCs w:val="26"/>
            <w:u w:val="single"/>
            <w:rtl/>
          </w:rPr>
          <w:t>)</w:t>
        </w:r>
      </w:hyperlink>
      <w:r w:rsidRPr="00C759B9">
        <w:rPr>
          <w:rFonts w:hint="cs"/>
          <w:sz w:val="26"/>
          <w:szCs w:val="26"/>
          <w:rtl/>
        </w:rPr>
        <w:t xml:space="preserve"> ו- </w:t>
      </w:r>
      <w:hyperlink r:id="rId22" w:history="1">
        <w:r w:rsidR="00414346" w:rsidRPr="00414346">
          <w:rPr>
            <w:color w:val="0000FF"/>
            <w:sz w:val="26"/>
            <w:szCs w:val="26"/>
            <w:u w:val="single"/>
            <w:rtl/>
          </w:rPr>
          <w:t>7(</w:t>
        </w:r>
        <w:r w:rsidR="00414346" w:rsidRPr="00414346">
          <w:rPr>
            <w:rFonts w:hint="cs"/>
            <w:color w:val="0000FF"/>
            <w:sz w:val="26"/>
            <w:szCs w:val="26"/>
            <w:u w:val="single"/>
            <w:rtl/>
          </w:rPr>
          <w:t>ג</w:t>
        </w:r>
        <w:r w:rsidR="00414346" w:rsidRPr="00414346">
          <w:rPr>
            <w:color w:val="0000FF"/>
            <w:sz w:val="26"/>
            <w:szCs w:val="26"/>
            <w:u w:val="single"/>
            <w:rtl/>
          </w:rPr>
          <w:t>)</w:t>
        </w:r>
      </w:hyperlink>
      <w:r w:rsidRPr="00C759B9">
        <w:rPr>
          <w:rFonts w:hint="cs"/>
          <w:sz w:val="26"/>
          <w:szCs w:val="26"/>
          <w:rtl/>
        </w:rPr>
        <w:t xml:space="preserve"> סיפא ל</w:t>
      </w:r>
      <w:hyperlink r:id="rId23" w:history="1">
        <w:r w:rsidR="00EA2BE8" w:rsidRPr="00EA2BE8">
          <w:rPr>
            <w:rFonts w:hint="cs"/>
            <w:color w:val="0000FF"/>
            <w:sz w:val="26"/>
            <w:szCs w:val="26"/>
            <w:u w:val="single"/>
            <w:rtl/>
          </w:rPr>
          <w:t>פקודת</w:t>
        </w:r>
        <w:r w:rsidR="00EA2BE8" w:rsidRPr="00EA2BE8">
          <w:rPr>
            <w:color w:val="0000FF"/>
            <w:sz w:val="26"/>
            <w:szCs w:val="26"/>
            <w:u w:val="single"/>
            <w:rtl/>
          </w:rPr>
          <w:t xml:space="preserve"> </w:t>
        </w:r>
        <w:r w:rsidR="00EA2BE8" w:rsidRPr="00EA2BE8">
          <w:rPr>
            <w:rFonts w:hint="cs"/>
            <w:color w:val="0000FF"/>
            <w:sz w:val="26"/>
            <w:szCs w:val="26"/>
            <w:u w:val="single"/>
            <w:rtl/>
          </w:rPr>
          <w:t>הסמים</w:t>
        </w:r>
        <w:r w:rsidR="00EA2BE8" w:rsidRPr="00EA2BE8">
          <w:rPr>
            <w:color w:val="0000FF"/>
            <w:sz w:val="26"/>
            <w:szCs w:val="26"/>
            <w:u w:val="single"/>
            <w:rtl/>
          </w:rPr>
          <w:t xml:space="preserve"> </w:t>
        </w:r>
        <w:r w:rsidR="00EA2BE8" w:rsidRPr="00EA2BE8">
          <w:rPr>
            <w:rFonts w:hint="cs"/>
            <w:color w:val="0000FF"/>
            <w:sz w:val="26"/>
            <w:szCs w:val="26"/>
            <w:u w:val="single"/>
            <w:rtl/>
          </w:rPr>
          <w:t>המסוכנים</w:t>
        </w:r>
      </w:hyperlink>
      <w:r w:rsidRPr="00C759B9">
        <w:rPr>
          <w:rFonts w:hint="cs"/>
          <w:sz w:val="26"/>
          <w:szCs w:val="26"/>
          <w:rtl/>
        </w:rPr>
        <w:t xml:space="preserve"> [נוסח חדש], התשל"ג-1973 (להלן: </w:t>
      </w:r>
      <w:r w:rsidRPr="00C759B9">
        <w:rPr>
          <w:rFonts w:hint="cs"/>
          <w:b/>
          <w:bCs/>
          <w:sz w:val="26"/>
          <w:szCs w:val="26"/>
          <w:rtl/>
        </w:rPr>
        <w:t>"פקודת הסמים", "הפקודה"</w:t>
      </w:r>
      <w:r w:rsidRPr="00C759B9">
        <w:rPr>
          <w:rFonts w:hint="cs"/>
          <w:sz w:val="26"/>
          <w:szCs w:val="26"/>
          <w:rtl/>
        </w:rPr>
        <w:t>).</w:t>
      </w:r>
    </w:p>
    <w:p w14:paraId="4049A9AA" w14:textId="77777777" w:rsidR="005F4C1D" w:rsidRPr="00C759B9" w:rsidRDefault="005F4C1D" w:rsidP="005F4C1D">
      <w:pPr>
        <w:pStyle w:val="a9"/>
        <w:numPr>
          <w:ilvl w:val="0"/>
          <w:numId w:val="3"/>
        </w:numPr>
        <w:ind w:left="586" w:right="0"/>
        <w:rPr>
          <w:sz w:val="26"/>
          <w:szCs w:val="26"/>
        </w:rPr>
      </w:pPr>
      <w:r w:rsidRPr="00C759B9">
        <w:rPr>
          <w:rFonts w:hint="cs"/>
          <w:sz w:val="26"/>
          <w:szCs w:val="26"/>
          <w:rtl/>
        </w:rPr>
        <w:t xml:space="preserve">על פי הנטען באישום השני, ביום 31.03.2016 בשעה 17:53 או בסמוך לכך, התקשר אל הנאשם סוכן סמוי שהופעל על ידי משטרת ישראל (להלן: </w:t>
      </w:r>
      <w:r w:rsidRPr="00C759B9">
        <w:rPr>
          <w:rFonts w:hint="cs"/>
          <w:b/>
          <w:bCs/>
          <w:sz w:val="26"/>
          <w:szCs w:val="26"/>
          <w:rtl/>
        </w:rPr>
        <w:t>"הסוכן"</w:t>
      </w:r>
      <w:r w:rsidRPr="00C759B9">
        <w:rPr>
          <w:rFonts w:hint="cs"/>
          <w:sz w:val="26"/>
          <w:szCs w:val="26"/>
          <w:rtl/>
        </w:rPr>
        <w:t>) וביקש במחיר "חמש חמש", כשהכוונה ל- 550 ₪. הנאשם והסוכן סיכמו לדבר כעבור שעה. וכך, בשעה 18:44 או בסמוך לכך, התקשר הנאשם אל הסוכן והשניים סיכמו להיפגש בעוד כמה דקות בסמוך לביתו של האחרון.</w:t>
      </w:r>
    </w:p>
    <w:p w14:paraId="64FEC46F" w14:textId="77777777" w:rsidR="005F4C1D" w:rsidRPr="00C759B9" w:rsidRDefault="005F4C1D" w:rsidP="005F4C1D">
      <w:pPr>
        <w:pStyle w:val="a9"/>
        <w:ind w:left="586" w:firstLine="0"/>
        <w:rPr>
          <w:sz w:val="26"/>
          <w:szCs w:val="26"/>
        </w:rPr>
      </w:pPr>
      <w:r w:rsidRPr="00C759B9">
        <w:rPr>
          <w:rFonts w:hint="cs"/>
          <w:sz w:val="26"/>
          <w:szCs w:val="26"/>
          <w:rtl/>
        </w:rPr>
        <w:lastRenderedPageBreak/>
        <w:t>בנסיבות אלה, בשעה 19:18 או בסמוך לכך, הגיע הנאשם ברכבו סמוך לביתו של הסוכן. במעמד זה, הנאשם מסר לידיו של הסוכן סם מסוכן מסוג קוקאין במשקל 0.7369 גרם נטו, וזאת בתמורה ל- 550 ₪.</w:t>
      </w:r>
    </w:p>
    <w:p w14:paraId="1CC2C2D3" w14:textId="77777777" w:rsidR="005F4C1D" w:rsidRPr="00C759B9" w:rsidRDefault="005F4C1D" w:rsidP="005F4C1D">
      <w:pPr>
        <w:pStyle w:val="a9"/>
        <w:ind w:left="586" w:firstLine="0"/>
        <w:rPr>
          <w:sz w:val="26"/>
          <w:szCs w:val="26"/>
          <w:rtl/>
        </w:rPr>
      </w:pPr>
      <w:r w:rsidRPr="00C759B9">
        <w:rPr>
          <w:rFonts w:hint="cs"/>
          <w:sz w:val="26"/>
          <w:szCs w:val="26"/>
          <w:rtl/>
        </w:rPr>
        <w:t xml:space="preserve">בגין אלה, הורשע הנאשם בעבירה של </w:t>
      </w:r>
      <w:r w:rsidRPr="00C759B9">
        <w:rPr>
          <w:rFonts w:hint="cs"/>
          <w:b/>
          <w:bCs/>
          <w:sz w:val="26"/>
          <w:szCs w:val="26"/>
          <w:rtl/>
        </w:rPr>
        <w:t>סחר בסמים מסוכנים</w:t>
      </w:r>
      <w:r w:rsidRPr="00C759B9">
        <w:rPr>
          <w:rFonts w:hint="cs"/>
          <w:sz w:val="26"/>
          <w:szCs w:val="26"/>
          <w:rtl/>
        </w:rPr>
        <w:t xml:space="preserve">, לפי </w:t>
      </w:r>
      <w:hyperlink r:id="rId24" w:history="1">
        <w:r w:rsidR="00414346" w:rsidRPr="00414346">
          <w:rPr>
            <w:rFonts w:hint="cs"/>
            <w:color w:val="0000FF"/>
            <w:sz w:val="26"/>
            <w:szCs w:val="26"/>
            <w:u w:val="single"/>
            <w:rtl/>
          </w:rPr>
          <w:t>סעיפים</w:t>
        </w:r>
        <w:r w:rsidR="00414346" w:rsidRPr="00414346">
          <w:rPr>
            <w:color w:val="0000FF"/>
            <w:sz w:val="26"/>
            <w:szCs w:val="26"/>
            <w:u w:val="single"/>
            <w:rtl/>
          </w:rPr>
          <w:t xml:space="preserve"> 13</w:t>
        </w:r>
      </w:hyperlink>
      <w:r w:rsidRPr="00C759B9">
        <w:rPr>
          <w:rFonts w:hint="cs"/>
          <w:sz w:val="26"/>
          <w:szCs w:val="26"/>
          <w:rtl/>
        </w:rPr>
        <w:t xml:space="preserve"> ו- </w:t>
      </w:r>
      <w:hyperlink r:id="rId25" w:history="1">
        <w:r w:rsidR="00414346" w:rsidRPr="00414346">
          <w:rPr>
            <w:color w:val="0000FF"/>
            <w:sz w:val="26"/>
            <w:szCs w:val="26"/>
            <w:u w:val="single"/>
            <w:rtl/>
          </w:rPr>
          <w:t>19</w:t>
        </w:r>
        <w:r w:rsidR="00414346" w:rsidRPr="00414346">
          <w:rPr>
            <w:rFonts w:hint="cs"/>
            <w:color w:val="0000FF"/>
            <w:sz w:val="26"/>
            <w:szCs w:val="26"/>
            <w:u w:val="single"/>
            <w:rtl/>
          </w:rPr>
          <w:t>א</w:t>
        </w:r>
      </w:hyperlink>
      <w:r w:rsidRPr="00C759B9">
        <w:rPr>
          <w:rFonts w:hint="cs"/>
          <w:sz w:val="26"/>
          <w:szCs w:val="26"/>
          <w:rtl/>
        </w:rPr>
        <w:t xml:space="preserve"> לפקודת הסמים.</w:t>
      </w:r>
    </w:p>
    <w:p w14:paraId="76B8CCB9" w14:textId="77777777" w:rsidR="005F4C1D" w:rsidRPr="00C759B9" w:rsidRDefault="005F4C1D" w:rsidP="005F4C1D">
      <w:pPr>
        <w:pStyle w:val="a9"/>
        <w:numPr>
          <w:ilvl w:val="0"/>
          <w:numId w:val="3"/>
        </w:numPr>
        <w:ind w:left="586" w:right="0"/>
        <w:rPr>
          <w:sz w:val="26"/>
          <w:szCs w:val="26"/>
        </w:rPr>
      </w:pPr>
      <w:r w:rsidRPr="00C759B9">
        <w:rPr>
          <w:rFonts w:hint="cs"/>
          <w:sz w:val="26"/>
          <w:szCs w:val="26"/>
          <w:rtl/>
        </w:rPr>
        <w:t>על פי הנטען באישום השלישי, ביום 20.06.2016 בשעה 05:30, החזיק הנאשם במגירה ליד המיטה בסם מסוכן מסוג חשיש במשקלים 0.3391 ו- 0.2561 גרם נטו.</w:t>
      </w:r>
    </w:p>
    <w:p w14:paraId="2A92DEA1" w14:textId="77777777" w:rsidR="005F4C1D" w:rsidRPr="00C759B9" w:rsidRDefault="005F4C1D" w:rsidP="005F4C1D">
      <w:pPr>
        <w:pStyle w:val="a9"/>
        <w:ind w:left="586" w:firstLine="0"/>
        <w:rPr>
          <w:sz w:val="26"/>
          <w:szCs w:val="26"/>
        </w:rPr>
      </w:pPr>
      <w:r w:rsidRPr="00C759B9">
        <w:rPr>
          <w:rFonts w:hint="cs"/>
          <w:sz w:val="26"/>
          <w:szCs w:val="26"/>
          <w:rtl/>
        </w:rPr>
        <w:t xml:space="preserve">בגין כך, הורשע הנאשם בעבירה של </w:t>
      </w:r>
      <w:r w:rsidRPr="00C759B9">
        <w:rPr>
          <w:rFonts w:hint="cs"/>
          <w:b/>
          <w:bCs/>
          <w:sz w:val="26"/>
          <w:szCs w:val="26"/>
          <w:rtl/>
        </w:rPr>
        <w:t>החזקת סם לצריכה עצמית,</w:t>
      </w:r>
      <w:r w:rsidRPr="00C759B9">
        <w:rPr>
          <w:rFonts w:hint="cs"/>
          <w:sz w:val="26"/>
          <w:szCs w:val="26"/>
          <w:rtl/>
        </w:rPr>
        <w:t xml:space="preserve"> לפי סעיפים 7(א) ו- 7(ג) סיפא לפקודת הסמים.</w:t>
      </w:r>
    </w:p>
    <w:p w14:paraId="5F737F0F" w14:textId="77777777" w:rsidR="005F4C1D" w:rsidRPr="00C759B9" w:rsidRDefault="005F4C1D" w:rsidP="005F4C1D">
      <w:pPr>
        <w:pStyle w:val="a9"/>
        <w:numPr>
          <w:ilvl w:val="0"/>
          <w:numId w:val="2"/>
        </w:numPr>
        <w:ind w:left="-58" w:right="0"/>
        <w:rPr>
          <w:sz w:val="26"/>
          <w:szCs w:val="26"/>
        </w:rPr>
      </w:pPr>
      <w:r w:rsidRPr="00C759B9">
        <w:rPr>
          <w:rFonts w:hint="cs"/>
          <w:sz w:val="26"/>
          <w:szCs w:val="26"/>
          <w:rtl/>
        </w:rPr>
        <w:t xml:space="preserve">הצדדים לא הגיעו להסדר בעניין העונש (למעט בכל הנוגע לרכיב הקנס), אך הוסכם כי הנאשם יופנה לשירות המבחן על מנת שיתקבל תסקיר בעניינו. כן הוסכם, כי כל צד יהיה רשאי לטעון לעניין העונש כראות עיניו. </w:t>
      </w:r>
    </w:p>
    <w:p w14:paraId="6CDE419B" w14:textId="77777777" w:rsidR="005F4C1D" w:rsidRPr="00C759B9" w:rsidRDefault="005F4C1D" w:rsidP="005F4C1D">
      <w:pPr>
        <w:pStyle w:val="a9"/>
        <w:numPr>
          <w:ilvl w:val="0"/>
          <w:numId w:val="2"/>
        </w:numPr>
        <w:ind w:left="-58" w:right="0"/>
        <w:rPr>
          <w:sz w:val="26"/>
          <w:szCs w:val="26"/>
        </w:rPr>
      </w:pPr>
      <w:r w:rsidRPr="00C759B9">
        <w:rPr>
          <w:rFonts w:hint="cs"/>
          <w:sz w:val="26"/>
          <w:szCs w:val="26"/>
          <w:rtl/>
        </w:rPr>
        <w:t xml:space="preserve">עוד קודם לקבלת </w:t>
      </w:r>
      <w:r w:rsidRPr="00C759B9">
        <w:rPr>
          <w:rFonts w:hint="cs"/>
          <w:b/>
          <w:bCs/>
          <w:sz w:val="26"/>
          <w:szCs w:val="26"/>
          <w:rtl/>
        </w:rPr>
        <w:t>תסקיר</w:t>
      </w:r>
      <w:r w:rsidRPr="00C759B9">
        <w:rPr>
          <w:rFonts w:hint="cs"/>
          <w:sz w:val="26"/>
          <w:szCs w:val="26"/>
          <w:rtl/>
        </w:rPr>
        <w:t xml:space="preserve"> ובו המלצות לעניין העונש, הגיש שירות המבחן "תסקיר ביניים" העוסק בשאלה של הקלה בתנאי השחרור, ובו גם פירוט אודות ההליך הטיפולי שעבר הנאשם, כאשר ברי כי הדבר רלוונטי גם לשאלת העונש. וכך, בתסקיר זה נמסר כי במסגרת צו פיקוח מעצר, הנאשם השתלב בקבוצה טיפולית לעצורי בית בעיר אשקלון, אליה הוא הקפיד להגיע גם לאחר חזרתו לאשדוד, עיר מגוריו. כמו כן, נמסר כי השתתפותו של הנאשם במפגשים הקבוצתיים ובשיחות הפרטניות אופיינו במחויבות גבוהה ושיתוף פעולה מלא. הנאשם היה שותף פעיל בקבוצה, שיתף מעולמו ובעבירות שביצע, וערך בחינה וביקורת של בחירותיו ודפוסיו האישיותיים אשר עמדו ברקע למעורבותו בעבירות שבהן הורשע. הנאשם השתתף בקבוצה זו עד לסיומה, במשך כחצי שנה. כמו כן, הלה מסר בדיקות, שהצביעו על כך שהוא נמנע משימוש בסמים.</w:t>
      </w:r>
    </w:p>
    <w:p w14:paraId="2587CB60" w14:textId="77777777" w:rsidR="005F4C1D" w:rsidRPr="00C759B9" w:rsidRDefault="005F4C1D" w:rsidP="005F4C1D">
      <w:pPr>
        <w:pStyle w:val="a9"/>
        <w:ind w:left="-58" w:firstLine="0"/>
        <w:rPr>
          <w:sz w:val="26"/>
          <w:szCs w:val="26"/>
        </w:rPr>
      </w:pPr>
      <w:r w:rsidRPr="00C759B9">
        <w:rPr>
          <w:rFonts w:hint="cs"/>
          <w:sz w:val="26"/>
          <w:szCs w:val="26"/>
          <w:rtl/>
        </w:rPr>
        <w:t>בתסקיר לעניין העונש, שהתקבל ביום 22.03.2017, עמד שירות המבחן, בין היתר, על רקעו האישי והמשפחתי של הנאשם, נסיבות חייו, ההיסטוריה העבריינית שלו, יחסו לעבירות שבמוקד כתב האישום המתוקן, ועוד. מטעמים של צנעת הפרט לא אעלה עלי גזר הדין את כל המפורט בתסקירים אלה, לבד מלציין כי הנאשם קיבל אחריות מלאה על ביצוע העבירות, והביע חרטה ובושה על מעורבותו בפלילים. הנאשם אמנם התקשה להסביר את בחירותיו, אך שירות המבחן התרשם מכך שניכר כי הוא מודע לדפוסים המכשילים באישיותו שעמדו ברקע להתחברותו עם חברה שולית ומעורבותו בפלילים. בהמשך, העריך שירות המבחן כי מהנאשם נשקף סיכון ברמה בינונית-נמוכה להישנות התנהגות פרוצת גבולות, אך סבר כי המשך טיפול עשוי להפחית מסוכנות זו.</w:t>
      </w:r>
    </w:p>
    <w:p w14:paraId="6591E349" w14:textId="77777777" w:rsidR="005F4C1D" w:rsidRPr="00C759B9" w:rsidRDefault="005F4C1D" w:rsidP="005F4C1D">
      <w:pPr>
        <w:pStyle w:val="a9"/>
        <w:ind w:left="-58" w:firstLine="0"/>
        <w:rPr>
          <w:sz w:val="26"/>
          <w:szCs w:val="26"/>
          <w:rtl/>
        </w:rPr>
      </w:pPr>
      <w:r w:rsidRPr="00C759B9">
        <w:rPr>
          <w:rFonts w:hint="cs"/>
          <w:sz w:val="26"/>
          <w:szCs w:val="26"/>
          <w:rtl/>
        </w:rPr>
        <w:t xml:space="preserve">לבסוף, לאחר ששירות המבחן שקל את מכלול השיקולים הרלוונטיים, ובכלל זה את העובדה כי הנאשם הבין את חומרת מעשיו ומביע צער על כך; את התרשמותו כי ההליכים הפליליים המתנהלים כנגדו מהווים עבורו גורם מרתיע; גילו הצעיר; ושיתוף הפעולה המלא שלו עם </w:t>
      </w:r>
      <w:r w:rsidRPr="00C759B9">
        <w:rPr>
          <w:rFonts w:hint="cs"/>
          <w:sz w:val="26"/>
          <w:szCs w:val="26"/>
          <w:rtl/>
        </w:rPr>
        <w:lastRenderedPageBreak/>
        <w:t xml:space="preserve">ההליך הטיפולי והמוטיבציה שהביע להמשיך בטיפול זה, מה שעשוי להפחית את רמת המסוכנות הנשקפת הימנו, המליץ שירות המבחן ליתן עדיפות לשיקול השיקום. </w:t>
      </w:r>
    </w:p>
    <w:p w14:paraId="28C95750" w14:textId="77777777" w:rsidR="005F4C1D" w:rsidRPr="00C759B9" w:rsidRDefault="005F4C1D" w:rsidP="005F4C1D">
      <w:pPr>
        <w:pStyle w:val="a9"/>
        <w:ind w:left="-58" w:firstLine="0"/>
        <w:rPr>
          <w:sz w:val="26"/>
          <w:szCs w:val="26"/>
          <w:rtl/>
        </w:rPr>
      </w:pPr>
      <w:r w:rsidRPr="00C759B9">
        <w:rPr>
          <w:rFonts w:hint="cs"/>
          <w:sz w:val="26"/>
          <w:szCs w:val="26"/>
          <w:rtl/>
        </w:rPr>
        <w:t>לאור אלה, בא שירות המבחן בהמלצה להשית על הנאשם ענישה בדמות מאסר בעבודות שירות (תוך התחשבות לצורך התקופה בעובדה כי הלה שהה עד כה בתנאים מגבילים, וברצונו להמשיך ולהשתתף בהליכים טיפוליים), צו מבחן ופסילת רישיון מסווגת למלגזה.</w:t>
      </w:r>
    </w:p>
    <w:p w14:paraId="4F277233" w14:textId="77777777" w:rsidR="005F4C1D" w:rsidRPr="00C759B9" w:rsidRDefault="005F4C1D" w:rsidP="005F4C1D">
      <w:pPr>
        <w:pStyle w:val="a9"/>
        <w:numPr>
          <w:ilvl w:val="0"/>
          <w:numId w:val="2"/>
        </w:numPr>
        <w:ind w:left="-58" w:right="0"/>
        <w:rPr>
          <w:sz w:val="26"/>
          <w:szCs w:val="26"/>
        </w:rPr>
      </w:pPr>
      <w:r w:rsidRPr="00C759B9">
        <w:rPr>
          <w:rFonts w:hint="cs"/>
          <w:b/>
          <w:bCs/>
          <w:sz w:val="26"/>
          <w:szCs w:val="26"/>
          <w:rtl/>
        </w:rPr>
        <w:t>מחוות דעת הממונה על עבודות השירות</w:t>
      </w:r>
      <w:r w:rsidRPr="00C759B9">
        <w:rPr>
          <w:rFonts w:hint="cs"/>
          <w:sz w:val="26"/>
          <w:szCs w:val="26"/>
          <w:rtl/>
        </w:rPr>
        <w:t>, אשר התקבלה ביום 30.04.2017, עולה כי הנאשם מתאים לביצוע עבודות שירות.</w:t>
      </w:r>
    </w:p>
    <w:p w14:paraId="3754FC13" w14:textId="77777777" w:rsidR="005F4C1D" w:rsidRPr="00C759B9" w:rsidRDefault="005F4C1D" w:rsidP="005F4C1D">
      <w:pPr>
        <w:pStyle w:val="1"/>
        <w:numPr>
          <w:ilvl w:val="0"/>
          <w:numId w:val="4"/>
        </w:numPr>
        <w:spacing w:line="360" w:lineRule="auto"/>
        <w:ind w:left="360"/>
        <w:jc w:val="both"/>
        <w:rPr>
          <w:b/>
          <w:bCs/>
          <w:color w:val="auto"/>
          <w:sz w:val="28"/>
          <w:szCs w:val="28"/>
        </w:rPr>
      </w:pPr>
      <w:r w:rsidRPr="00C759B9">
        <w:rPr>
          <w:rFonts w:cs="David" w:hint="cs"/>
          <w:b/>
          <w:bCs/>
          <w:color w:val="auto"/>
          <w:sz w:val="28"/>
          <w:szCs w:val="28"/>
          <w:rtl/>
        </w:rPr>
        <w:t>טיעוני הצדדים (עיקרי הדברים)</w:t>
      </w:r>
    </w:p>
    <w:p w14:paraId="52572DCF" w14:textId="77777777" w:rsidR="005F4C1D" w:rsidRPr="00C759B9" w:rsidRDefault="005F4C1D" w:rsidP="005F4C1D">
      <w:pPr>
        <w:pStyle w:val="a9"/>
        <w:numPr>
          <w:ilvl w:val="0"/>
          <w:numId w:val="2"/>
        </w:numPr>
        <w:ind w:left="-58" w:right="0"/>
        <w:rPr>
          <w:sz w:val="26"/>
          <w:szCs w:val="26"/>
        </w:rPr>
      </w:pPr>
      <w:r w:rsidRPr="00C759B9">
        <w:rPr>
          <w:rFonts w:hint="cs"/>
          <w:sz w:val="26"/>
          <w:szCs w:val="26"/>
          <w:rtl/>
        </w:rPr>
        <w:t xml:space="preserve">באת כוח המאשימה עמדה על חומרת מעשיו של הנאשם, על הערכים המוגנים שנפגעו כתוצאה מהם ועל הצורך להחמיר בענישתם של סוחרי הסמים. הלה הפנתה לפסיקה של בתי המשפט השונים, ועתרה לקבוע בגין האישום הראשון מתחם עונש הנע בין מאסר מותנה לבין 8 חודשי מאסר; בגין האישום השני, מתחם עונש הנע בין 8 ל- 18 חודשי מאסר; ובגין האישום השלישי, מתחם עונש הנע בין מאסר מותנה או של"צ לבין מאסר קצר שיכול שירוצה בעבודות שירות. לצד אלה, נטען כי יש לקבוע מתחם כולל הנע בין 8 ל- 18 חודשי מאסר. </w:t>
      </w:r>
    </w:p>
    <w:p w14:paraId="75852DEC" w14:textId="77777777" w:rsidR="005F4C1D" w:rsidRPr="00C759B9" w:rsidRDefault="005F4C1D" w:rsidP="005F4C1D">
      <w:pPr>
        <w:pStyle w:val="a9"/>
        <w:ind w:left="-58" w:firstLine="0"/>
        <w:rPr>
          <w:sz w:val="26"/>
          <w:szCs w:val="26"/>
        </w:rPr>
      </w:pPr>
      <w:r w:rsidRPr="00C759B9">
        <w:rPr>
          <w:rFonts w:hint="cs"/>
          <w:sz w:val="26"/>
          <w:szCs w:val="26"/>
          <w:rtl/>
        </w:rPr>
        <w:t>כמו כן, באת כוח המאשימה הפנתה לתסקיר שירות המבחן שהוגש בעניינו של הנאשם, ובפרט להתרשמותו של השירות לפיה לנאשם קווי אישיות ילדותיים ובלתי בשלים וכי הוא נמשך לחברה שולית ועוברת חוק.</w:t>
      </w:r>
    </w:p>
    <w:p w14:paraId="113F9AC4" w14:textId="77777777" w:rsidR="005F4C1D" w:rsidRPr="00C759B9" w:rsidRDefault="005F4C1D" w:rsidP="005F4C1D">
      <w:pPr>
        <w:pStyle w:val="a9"/>
        <w:ind w:left="-58" w:firstLine="0"/>
        <w:rPr>
          <w:sz w:val="26"/>
          <w:szCs w:val="26"/>
          <w:rtl/>
        </w:rPr>
      </w:pPr>
      <w:r w:rsidRPr="00C759B9">
        <w:rPr>
          <w:rFonts w:hint="cs"/>
          <w:sz w:val="26"/>
          <w:szCs w:val="26"/>
          <w:rtl/>
        </w:rPr>
        <w:t>בשים לב לאלה, ולאור יתר הטענות שנטענו מפיה, עתרה באת כוח המאשימה להשית על הנאשם מאסר לתקופה שלא תפחת מ- 14 חודשים, מאסר מותנה ארוך ומרתיע, קנס, התחייבות, פסילת רישיון נהיגה בפועל ופסילת רישיון נהיגה על תנאי.</w:t>
      </w:r>
    </w:p>
    <w:p w14:paraId="5021178F" w14:textId="77777777" w:rsidR="005F4C1D" w:rsidRPr="00C759B9" w:rsidRDefault="005F4C1D" w:rsidP="005F4C1D">
      <w:pPr>
        <w:pStyle w:val="a9"/>
        <w:numPr>
          <w:ilvl w:val="0"/>
          <w:numId w:val="2"/>
        </w:numPr>
        <w:ind w:left="-58" w:right="0"/>
        <w:rPr>
          <w:sz w:val="26"/>
          <w:szCs w:val="26"/>
        </w:rPr>
      </w:pPr>
      <w:r w:rsidRPr="00C759B9">
        <w:rPr>
          <w:rFonts w:hint="cs"/>
          <w:sz w:val="26"/>
          <w:szCs w:val="26"/>
          <w:rtl/>
        </w:rPr>
        <w:t>מנגד, בא כוח הנאשם טען כי מידת הפגיעה של הנאשם בערכים המוגנים, ככל שהדברים נוגעים לאישומים הראשון והשלישי, מצויה ברף נמוך. אשר לעבירת הסחר, נטען כי המדובר בכמות סם קטנה שנמכרה בתמורה לסכום שאיננו גבוה. עוד נטען, כי אין עסקינן בסוחר סמים "קלאסי" אלא באדם צעיר שכשל, ועל כן נתבקש בית המשפט לאבחן בין העניין שנדון בפניו לבין הנאשמים שעניינם נדון בפסיקה שהוגשה מטעם המאשימה.</w:t>
      </w:r>
    </w:p>
    <w:p w14:paraId="2091B84B" w14:textId="77777777" w:rsidR="005F4C1D" w:rsidRPr="00C759B9" w:rsidRDefault="005F4C1D" w:rsidP="005F4C1D">
      <w:pPr>
        <w:pStyle w:val="a9"/>
        <w:ind w:left="-58" w:firstLine="0"/>
        <w:rPr>
          <w:sz w:val="26"/>
          <w:szCs w:val="26"/>
        </w:rPr>
      </w:pPr>
      <w:r w:rsidRPr="00C759B9">
        <w:rPr>
          <w:rFonts w:hint="cs"/>
          <w:sz w:val="26"/>
          <w:szCs w:val="26"/>
          <w:rtl/>
        </w:rPr>
        <w:t>בהמשך, ההגנה הסכימה לכך שהרשעתו של הנאשם תיוותר על כנה, וטענה כי יש בהרשעה זו כשלעצמה כדי לפגוע בו. כמו כן, ההגנה הפנתה למאפייניו החיוביים של הנאשם, ובכלל זה לעברו הפלילי הנקי, לגילו הצעיר, ולעובדה כי הוא הודה במיוחס לו וקיבל אחריות על מעשיו. לבסוף, ולאחר שהפנה גם לטראומה שנגרמה לנאשם כתוצאה ממעצרו, להליך הטיפולי שעבר, ולכך שמאז שחרורו מהמעצר הוא לא השתמש בסמים ולא הסתבך עוד בפלילים, עתר בא כוח הנאשם לקבוע מתחם עונש הולם שהרף התחתון שלו הוא בעבודות שירות, ולגזור את עונש של הנאשם ברף התחתון. קרי, מאסר בעובדות שירות, שלא למשך פרק הזמן המקסימלי. לחילופין, נטען כי אף אם בית המשפט ימצא לנכון לקבוע מתחם עונש הולם שהרף התחתון שלו הוא מאסר מאחורי סורג ובריח, כי אז עדיין קיימת הצדקה לסטות לקולא ממתחם זה. בד בבד, ביקשה ההגנה להימנע מפסילת רישיון הנהיגה של הנאשם בפועל, או למצער, לסייג מפסילה זו את רישיון הנהיגה של הנאשם על מלגזה, שמשמשת אותו לצרכי פרנסה.</w:t>
      </w:r>
    </w:p>
    <w:p w14:paraId="1157EBF1" w14:textId="77777777" w:rsidR="005F4C1D" w:rsidRPr="00C759B9" w:rsidRDefault="005F4C1D" w:rsidP="005F4C1D">
      <w:pPr>
        <w:pStyle w:val="a9"/>
        <w:numPr>
          <w:ilvl w:val="0"/>
          <w:numId w:val="2"/>
        </w:numPr>
        <w:ind w:left="-58" w:right="0"/>
        <w:rPr>
          <w:sz w:val="26"/>
          <w:szCs w:val="26"/>
          <w:rtl/>
        </w:rPr>
      </w:pPr>
      <w:r w:rsidRPr="00C759B9">
        <w:rPr>
          <w:rFonts w:hint="cs"/>
          <w:sz w:val="26"/>
          <w:szCs w:val="26"/>
          <w:rtl/>
        </w:rPr>
        <w:t>הנאשם אשר קיבל את "זכות המילה האחרונה", מסר כי הוא מבין שביצע טעות וכי פגע בסביבתו. לדבריו, הוא הסתובב בחברה שולית וכך מעד והתחיל להשתמש בסמים, מה שבתורו הוביל אותו לבצע את עבירת הסחר. הנאשם אף סיפר אודות ההליך הטיפולי שעבר, וטען כי נתרם מכך. לבסוף, הנאשם הביע את תקוותו כי בית המשפט יתחשב בו.</w:t>
      </w:r>
    </w:p>
    <w:p w14:paraId="75033618" w14:textId="77777777" w:rsidR="005F4C1D" w:rsidRPr="007F4635" w:rsidRDefault="005F4C1D" w:rsidP="005F4C1D">
      <w:pPr>
        <w:pStyle w:val="1"/>
        <w:spacing w:line="360" w:lineRule="auto"/>
        <w:jc w:val="both"/>
        <w:rPr>
          <w:rFonts w:cs="David"/>
          <w:b/>
          <w:bCs/>
          <w:color w:val="auto"/>
          <w:sz w:val="28"/>
          <w:szCs w:val="28"/>
          <w:u w:val="single"/>
        </w:rPr>
      </w:pPr>
      <w:r w:rsidRPr="007F4635">
        <w:rPr>
          <w:rFonts w:cs="David" w:hint="cs"/>
          <w:b/>
          <w:bCs/>
          <w:color w:val="auto"/>
          <w:sz w:val="28"/>
          <w:szCs w:val="28"/>
          <w:u w:val="single"/>
          <w:rtl/>
        </w:rPr>
        <w:t>דיון והכרעה</w:t>
      </w:r>
    </w:p>
    <w:p w14:paraId="173F23BE" w14:textId="77777777" w:rsidR="005F4C1D" w:rsidRPr="00C759B9" w:rsidRDefault="00414346" w:rsidP="005F4C1D">
      <w:pPr>
        <w:pStyle w:val="a9"/>
        <w:numPr>
          <w:ilvl w:val="0"/>
          <w:numId w:val="2"/>
        </w:numPr>
        <w:ind w:left="-63" w:right="0" w:hanging="357"/>
        <w:rPr>
          <w:sz w:val="26"/>
          <w:szCs w:val="26"/>
          <w:rtl/>
        </w:rPr>
      </w:pPr>
      <w:hyperlink r:id="rId26" w:history="1">
        <w:r w:rsidRPr="00414346">
          <w:rPr>
            <w:rFonts w:eastAsia="Times New Roman" w:hint="eastAsia"/>
            <w:color w:val="0000FF"/>
            <w:sz w:val="26"/>
            <w:szCs w:val="26"/>
            <w:u w:val="single"/>
            <w:rtl/>
          </w:rPr>
          <w:t>בסימן</w:t>
        </w:r>
        <w:r w:rsidRPr="00414346">
          <w:rPr>
            <w:rFonts w:eastAsia="Times New Roman"/>
            <w:color w:val="0000FF"/>
            <w:sz w:val="26"/>
            <w:szCs w:val="26"/>
            <w:u w:val="single"/>
            <w:rtl/>
          </w:rPr>
          <w:t xml:space="preserve"> </w:t>
        </w:r>
        <w:r w:rsidRPr="00414346">
          <w:rPr>
            <w:rFonts w:eastAsia="Times New Roman" w:hint="eastAsia"/>
            <w:color w:val="0000FF"/>
            <w:sz w:val="26"/>
            <w:szCs w:val="26"/>
            <w:u w:val="single"/>
            <w:rtl/>
          </w:rPr>
          <w:t>א</w:t>
        </w:r>
        <w:r w:rsidRPr="00414346">
          <w:rPr>
            <w:rFonts w:eastAsia="Times New Roman"/>
            <w:color w:val="0000FF"/>
            <w:sz w:val="26"/>
            <w:szCs w:val="26"/>
            <w:u w:val="single"/>
            <w:rtl/>
          </w:rPr>
          <w:t xml:space="preserve">'1 </w:t>
        </w:r>
        <w:r w:rsidRPr="00414346">
          <w:rPr>
            <w:rFonts w:eastAsia="Times New Roman" w:hint="eastAsia"/>
            <w:color w:val="0000FF"/>
            <w:sz w:val="26"/>
            <w:szCs w:val="26"/>
            <w:u w:val="single"/>
            <w:rtl/>
          </w:rPr>
          <w:t>לפרק</w:t>
        </w:r>
        <w:r w:rsidRPr="00414346">
          <w:rPr>
            <w:rFonts w:eastAsia="Times New Roman"/>
            <w:color w:val="0000FF"/>
            <w:sz w:val="26"/>
            <w:szCs w:val="26"/>
            <w:u w:val="single"/>
            <w:rtl/>
          </w:rPr>
          <w:t xml:space="preserve"> </w:t>
        </w:r>
        <w:r w:rsidRPr="00414346">
          <w:rPr>
            <w:rFonts w:eastAsia="Times New Roman" w:hint="eastAsia"/>
            <w:color w:val="0000FF"/>
            <w:sz w:val="26"/>
            <w:szCs w:val="26"/>
            <w:u w:val="single"/>
            <w:rtl/>
          </w:rPr>
          <w:t>ו</w:t>
        </w:r>
        <w:r w:rsidRPr="00414346">
          <w:rPr>
            <w:rFonts w:eastAsia="Times New Roman"/>
            <w:color w:val="0000FF"/>
            <w:sz w:val="26"/>
            <w:szCs w:val="26"/>
            <w:u w:val="single"/>
            <w:rtl/>
          </w:rPr>
          <w:t>'</w:t>
        </w:r>
      </w:hyperlink>
      <w:r w:rsidR="005F4C1D" w:rsidRPr="00C759B9">
        <w:rPr>
          <w:rFonts w:eastAsia="Times New Roman" w:hint="cs"/>
          <w:sz w:val="26"/>
          <w:szCs w:val="26"/>
          <w:rtl/>
        </w:rPr>
        <w:t xml:space="preserve"> ב</w:t>
      </w:r>
      <w:hyperlink r:id="rId27" w:history="1">
        <w:r w:rsidR="00EA2BE8" w:rsidRPr="00EA2BE8">
          <w:rPr>
            <w:rFonts w:eastAsia="Times New Roman" w:hint="eastAsia"/>
            <w:color w:val="0000FF"/>
            <w:sz w:val="26"/>
            <w:szCs w:val="26"/>
            <w:u w:val="single"/>
            <w:rtl/>
          </w:rPr>
          <w:t>חוק</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העונשין</w:t>
        </w:r>
      </w:hyperlink>
      <w:r w:rsidR="005F4C1D" w:rsidRPr="00C759B9">
        <w:rPr>
          <w:rFonts w:eastAsia="Times New Roman" w:hint="cs"/>
          <w:sz w:val="26"/>
          <w:szCs w:val="26"/>
          <w:rtl/>
        </w:rPr>
        <w:t>, אשר הוסף ל</w:t>
      </w:r>
      <w:hyperlink r:id="rId28" w:history="1">
        <w:r w:rsidR="00EA2BE8" w:rsidRPr="00EA2BE8">
          <w:rPr>
            <w:rFonts w:eastAsia="Times New Roman" w:hint="eastAsia"/>
            <w:color w:val="0000FF"/>
            <w:sz w:val="26"/>
            <w:szCs w:val="26"/>
            <w:u w:val="single"/>
            <w:rtl/>
          </w:rPr>
          <w:t>חוק</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העונשין</w:t>
        </w:r>
      </w:hyperlink>
      <w:r w:rsidR="005F4C1D" w:rsidRPr="00C759B9">
        <w:rPr>
          <w:rFonts w:eastAsia="Times New Roman" w:hint="cs"/>
          <w:sz w:val="26"/>
          <w:szCs w:val="26"/>
          <w:rtl/>
        </w:rPr>
        <w:t xml:space="preserve">, התשל"ז-1977 (להלן: </w:t>
      </w:r>
      <w:r w:rsidR="005F4C1D" w:rsidRPr="00C759B9">
        <w:rPr>
          <w:rFonts w:eastAsia="Times New Roman" w:hint="cs"/>
          <w:b/>
          <w:bCs/>
          <w:sz w:val="26"/>
          <w:szCs w:val="26"/>
          <w:rtl/>
        </w:rPr>
        <w:t>"</w:t>
      </w:r>
      <w:hyperlink r:id="rId29" w:history="1">
        <w:r w:rsidR="00EA2BE8" w:rsidRPr="00EA2BE8">
          <w:rPr>
            <w:rFonts w:eastAsia="Times New Roman" w:hint="eastAsia"/>
            <w:b/>
            <w:bCs/>
            <w:color w:val="0000FF"/>
            <w:sz w:val="26"/>
            <w:szCs w:val="26"/>
            <w:u w:val="single"/>
            <w:rtl/>
          </w:rPr>
          <w:t>חוק</w:t>
        </w:r>
        <w:r w:rsidR="00EA2BE8" w:rsidRPr="00EA2BE8">
          <w:rPr>
            <w:rFonts w:eastAsia="Times New Roman"/>
            <w:b/>
            <w:bCs/>
            <w:color w:val="0000FF"/>
            <w:sz w:val="26"/>
            <w:szCs w:val="26"/>
            <w:u w:val="single"/>
            <w:rtl/>
          </w:rPr>
          <w:t xml:space="preserve"> </w:t>
        </w:r>
        <w:r w:rsidR="00EA2BE8" w:rsidRPr="00EA2BE8">
          <w:rPr>
            <w:rFonts w:eastAsia="Times New Roman" w:hint="eastAsia"/>
            <w:b/>
            <w:bCs/>
            <w:color w:val="0000FF"/>
            <w:sz w:val="26"/>
            <w:szCs w:val="26"/>
            <w:u w:val="single"/>
            <w:rtl/>
          </w:rPr>
          <w:t>העונשין</w:t>
        </w:r>
      </w:hyperlink>
      <w:r w:rsidR="005F4C1D" w:rsidRPr="00C759B9">
        <w:rPr>
          <w:rFonts w:eastAsia="Times New Roman" w:hint="cs"/>
          <w:b/>
          <w:bCs/>
          <w:sz w:val="26"/>
          <w:szCs w:val="26"/>
          <w:rtl/>
        </w:rPr>
        <w:t>"</w:t>
      </w:r>
      <w:r w:rsidR="005F4C1D" w:rsidRPr="00C759B9">
        <w:rPr>
          <w:rFonts w:eastAsia="Times New Roman" w:hint="cs"/>
          <w:sz w:val="26"/>
          <w:szCs w:val="26"/>
          <w:rtl/>
        </w:rPr>
        <w:t xml:space="preserve">) במסגרת תיקון מס' 113, נקבע </w:t>
      </w:r>
      <w:r w:rsidR="005F4C1D" w:rsidRPr="00C759B9">
        <w:rPr>
          <w:rFonts w:eastAsia="Times New Roman" w:hint="cs"/>
          <w:b/>
          <w:bCs/>
          <w:sz w:val="26"/>
          <w:szCs w:val="26"/>
          <w:rtl/>
        </w:rPr>
        <w:t>עקרון ההלימה</w:t>
      </w:r>
      <w:r w:rsidR="005F4C1D" w:rsidRPr="00C759B9">
        <w:rPr>
          <w:rFonts w:eastAsia="Times New Roman" w:hint="cs"/>
          <w:sz w:val="26"/>
          <w:szCs w:val="26"/>
          <w:rtl/>
        </w:rPr>
        <w:t xml:space="preserve"> כעקרון המנחה בענישה. לאמור, ניתן משקל בכורה לשיקולי גמול, ונקבע כי בראש ובראשונה על העונש להלום את חומרת העבירה בנסיבותיה ואת מידת אשמו של הנאשם. יחד עם האמור, עקרון ההלימה אשר ניצב במרכזו של תיקון 113 אינו עומד לבדו, ושומה על בית המשפט להעניק משקל משמעותי גם לשיקול </w:t>
      </w:r>
      <w:r w:rsidR="005F4C1D" w:rsidRPr="00C759B9">
        <w:rPr>
          <w:rFonts w:eastAsia="Times New Roman" w:hint="cs"/>
          <w:b/>
          <w:bCs/>
          <w:sz w:val="26"/>
          <w:szCs w:val="26"/>
          <w:rtl/>
        </w:rPr>
        <w:t>שיקום</w:t>
      </w:r>
      <w:r w:rsidR="005F4C1D" w:rsidRPr="00C759B9">
        <w:rPr>
          <w:rFonts w:eastAsia="Times New Roman" w:hint="cs"/>
          <w:sz w:val="26"/>
          <w:szCs w:val="26"/>
          <w:rtl/>
        </w:rPr>
        <w:t xml:space="preserve"> הנאשם (ר' בעניין זה פס' 12 בפסק דינו של כב' השופט ס' ג'ובראן </w:t>
      </w:r>
      <w:r w:rsidR="005F4C1D" w:rsidRPr="00C759B9">
        <w:rPr>
          <w:rFonts w:eastAsia="Times New Roman" w:hint="cs"/>
          <w:sz w:val="26"/>
          <w:szCs w:val="26"/>
          <w:u w:val="single"/>
          <w:rtl/>
        </w:rPr>
        <w:t>ב</w:t>
      </w:r>
      <w:hyperlink r:id="rId30" w:history="1">
        <w:r w:rsidR="00EA2BE8" w:rsidRPr="00EA2BE8">
          <w:rPr>
            <w:rFonts w:eastAsia="Times New Roman" w:hint="eastAsia"/>
            <w:color w:val="0000FF"/>
            <w:sz w:val="26"/>
            <w:szCs w:val="26"/>
            <w:u w:val="single"/>
            <w:rtl/>
          </w:rPr>
          <w:t>ע</w:t>
        </w:r>
        <w:r w:rsidR="00EA2BE8" w:rsidRPr="00EA2BE8">
          <w:rPr>
            <w:rFonts w:eastAsia="Times New Roman"/>
            <w:color w:val="0000FF"/>
            <w:sz w:val="26"/>
            <w:szCs w:val="26"/>
            <w:u w:val="single"/>
            <w:rtl/>
          </w:rPr>
          <w:t>"</w:t>
        </w:r>
        <w:r w:rsidR="00EA2BE8" w:rsidRPr="00EA2BE8">
          <w:rPr>
            <w:rFonts w:eastAsia="Times New Roman" w:hint="eastAsia"/>
            <w:color w:val="0000FF"/>
            <w:sz w:val="26"/>
            <w:szCs w:val="26"/>
            <w:u w:val="single"/>
            <w:rtl/>
          </w:rPr>
          <w:t>פ</w:t>
        </w:r>
        <w:r w:rsidR="00EA2BE8" w:rsidRPr="00EA2BE8">
          <w:rPr>
            <w:rFonts w:eastAsia="Times New Roman"/>
            <w:color w:val="0000FF"/>
            <w:sz w:val="26"/>
            <w:szCs w:val="26"/>
            <w:u w:val="single"/>
            <w:rtl/>
          </w:rPr>
          <w:t xml:space="preserve"> 452/14</w:t>
        </w:r>
      </w:hyperlink>
      <w:r w:rsidR="005F4C1D" w:rsidRPr="00C759B9">
        <w:rPr>
          <w:rFonts w:eastAsia="Times New Roman" w:hint="cs"/>
          <w:sz w:val="26"/>
          <w:szCs w:val="26"/>
          <w:rtl/>
        </w:rPr>
        <w:t xml:space="preserve"> </w:t>
      </w:r>
      <w:r w:rsidR="005F4C1D" w:rsidRPr="00C759B9">
        <w:rPr>
          <w:rFonts w:eastAsia="Times New Roman" w:hint="cs"/>
          <w:b/>
          <w:bCs/>
          <w:sz w:val="26"/>
          <w:szCs w:val="26"/>
          <w:rtl/>
        </w:rPr>
        <w:t>ניסים דבוש נ' מדינת ישראל</w:t>
      </w:r>
      <w:r w:rsidR="005F4C1D" w:rsidRPr="00C759B9">
        <w:rPr>
          <w:rFonts w:eastAsia="Times New Roman" w:hint="cs"/>
          <w:sz w:val="26"/>
          <w:szCs w:val="26"/>
          <w:rtl/>
        </w:rPr>
        <w:t xml:space="preserve">, (03.04.2014); פס' 6 בפסק דינה של כב' השופטת א' חיות </w:t>
      </w:r>
      <w:r w:rsidR="005F4C1D" w:rsidRPr="00C759B9">
        <w:rPr>
          <w:rFonts w:eastAsia="Times New Roman" w:hint="cs"/>
          <w:sz w:val="26"/>
          <w:szCs w:val="26"/>
          <w:u w:val="single"/>
          <w:rtl/>
        </w:rPr>
        <w:t>ב</w:t>
      </w:r>
      <w:hyperlink r:id="rId31" w:history="1">
        <w:r w:rsidR="00EA2BE8" w:rsidRPr="00EA2BE8">
          <w:rPr>
            <w:rFonts w:eastAsia="Times New Roman" w:hint="eastAsia"/>
            <w:color w:val="0000FF"/>
            <w:sz w:val="26"/>
            <w:szCs w:val="26"/>
            <w:u w:val="single"/>
            <w:rtl/>
          </w:rPr>
          <w:t>ע</w:t>
        </w:r>
        <w:r w:rsidR="00EA2BE8" w:rsidRPr="00EA2BE8">
          <w:rPr>
            <w:rFonts w:eastAsia="Times New Roman"/>
            <w:color w:val="0000FF"/>
            <w:sz w:val="26"/>
            <w:szCs w:val="26"/>
            <w:u w:val="single"/>
            <w:rtl/>
          </w:rPr>
          <w:t>"</w:t>
        </w:r>
        <w:r w:rsidR="00EA2BE8" w:rsidRPr="00EA2BE8">
          <w:rPr>
            <w:rFonts w:eastAsia="Times New Roman" w:hint="eastAsia"/>
            <w:color w:val="0000FF"/>
            <w:sz w:val="26"/>
            <w:szCs w:val="26"/>
            <w:u w:val="single"/>
            <w:rtl/>
          </w:rPr>
          <w:t>פ</w:t>
        </w:r>
        <w:r w:rsidR="00EA2BE8" w:rsidRPr="00EA2BE8">
          <w:rPr>
            <w:rFonts w:eastAsia="Times New Roman"/>
            <w:color w:val="0000FF"/>
            <w:sz w:val="26"/>
            <w:szCs w:val="26"/>
            <w:u w:val="single"/>
            <w:rtl/>
          </w:rPr>
          <w:t xml:space="preserve"> 7459/12</w:t>
        </w:r>
      </w:hyperlink>
      <w:r w:rsidR="005F4C1D" w:rsidRPr="00C759B9">
        <w:rPr>
          <w:rFonts w:eastAsia="Times New Roman" w:hint="cs"/>
          <w:sz w:val="26"/>
          <w:szCs w:val="26"/>
          <w:rtl/>
        </w:rPr>
        <w:t xml:space="preserve"> </w:t>
      </w:r>
      <w:r w:rsidR="005F4C1D" w:rsidRPr="00C759B9">
        <w:rPr>
          <w:rFonts w:eastAsia="Times New Roman" w:hint="cs"/>
          <w:b/>
          <w:bCs/>
          <w:sz w:val="26"/>
          <w:szCs w:val="26"/>
          <w:rtl/>
        </w:rPr>
        <w:t>שיבר נ' מדינת ישראל</w:t>
      </w:r>
      <w:r w:rsidR="005F4C1D" w:rsidRPr="00C759B9">
        <w:rPr>
          <w:rFonts w:eastAsia="Times New Roman" w:hint="cs"/>
          <w:sz w:val="26"/>
          <w:szCs w:val="26"/>
          <w:rtl/>
        </w:rPr>
        <w:t>, (20.06.2013)).</w:t>
      </w:r>
    </w:p>
    <w:p w14:paraId="6C4AEE96" w14:textId="77777777" w:rsidR="005F4C1D" w:rsidRPr="00C759B9" w:rsidRDefault="005F4C1D" w:rsidP="005F4C1D">
      <w:pPr>
        <w:pStyle w:val="a9"/>
        <w:ind w:left="-58" w:firstLine="0"/>
        <w:rPr>
          <w:sz w:val="26"/>
          <w:szCs w:val="26"/>
        </w:rPr>
      </w:pPr>
      <w:r w:rsidRPr="00C759B9">
        <w:rPr>
          <w:rFonts w:hint="cs"/>
          <w:sz w:val="26"/>
          <w:szCs w:val="26"/>
          <w:rtl/>
        </w:rPr>
        <w:t>בהתאם למתווה שהותווה על ידי המחוקק בתיקון 113 ל</w:t>
      </w:r>
      <w:hyperlink r:id="rId32" w:history="1">
        <w:r w:rsidR="00EA2BE8" w:rsidRPr="00EA2BE8">
          <w:rPr>
            <w:rFonts w:hint="cs"/>
            <w:color w:val="0000FF"/>
            <w:sz w:val="26"/>
            <w:szCs w:val="26"/>
            <w:u w:val="single"/>
            <w:rtl/>
          </w:rPr>
          <w:t>חוק</w:t>
        </w:r>
        <w:r w:rsidR="00EA2BE8" w:rsidRPr="00EA2BE8">
          <w:rPr>
            <w:color w:val="0000FF"/>
            <w:sz w:val="26"/>
            <w:szCs w:val="26"/>
            <w:u w:val="single"/>
            <w:rtl/>
          </w:rPr>
          <w:t xml:space="preserve"> </w:t>
        </w:r>
        <w:r w:rsidR="00EA2BE8" w:rsidRPr="00EA2BE8">
          <w:rPr>
            <w:rFonts w:hint="cs"/>
            <w:color w:val="0000FF"/>
            <w:sz w:val="26"/>
            <w:szCs w:val="26"/>
            <w:u w:val="single"/>
            <w:rtl/>
          </w:rPr>
          <w:t>העונשין</w:t>
        </w:r>
      </w:hyperlink>
      <w:r w:rsidRPr="00C759B9">
        <w:rPr>
          <w:rFonts w:hint="cs"/>
          <w:sz w:val="26"/>
          <w:szCs w:val="26"/>
          <w:rtl/>
        </w:rPr>
        <w:t xml:space="preserve"> ופורש לאחר מכן בפסיקתו של בית המשפט העליון (ראו </w:t>
      </w:r>
      <w:hyperlink r:id="rId33" w:history="1">
        <w:r w:rsidR="00EA2BE8" w:rsidRPr="00EA2BE8">
          <w:rPr>
            <w:rFonts w:hint="cs"/>
            <w:color w:val="0000FF"/>
            <w:sz w:val="26"/>
            <w:szCs w:val="26"/>
            <w:u w:val="single"/>
            <w:rtl/>
          </w:rPr>
          <w:t>ע</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8641/12</w:t>
        </w:r>
      </w:hyperlink>
      <w:r w:rsidRPr="00C759B9">
        <w:rPr>
          <w:rFonts w:hint="cs"/>
          <w:sz w:val="26"/>
          <w:szCs w:val="26"/>
          <w:rtl/>
        </w:rPr>
        <w:t xml:space="preserve"> </w:t>
      </w:r>
      <w:r w:rsidRPr="00C759B9">
        <w:rPr>
          <w:rFonts w:hint="cs"/>
          <w:b/>
          <w:bCs/>
          <w:sz w:val="26"/>
          <w:szCs w:val="26"/>
          <w:rtl/>
        </w:rPr>
        <w:t>מוחמד סעד נ' מדינת ישראל</w:t>
      </w:r>
      <w:r w:rsidRPr="00C759B9">
        <w:rPr>
          <w:rFonts w:hint="cs"/>
          <w:sz w:val="26"/>
          <w:szCs w:val="26"/>
          <w:rtl/>
        </w:rPr>
        <w:t>, (05.08.2013)), בעת גזירת העונש שומה על בית המשפט לנקוט בהליך תלת שלבי: תחילה, מקום בו מדובר בנאשם שהורשע בכמה עבירות, יש לקבוע אם הן מהוות "אירוע אחד" או כמה אירועים נפרדים; בשלב השני, וככל שייקבע כי מכלול מעשיו של הנאשם מהווה "אירוע אחד", יש לקבוע את מתחם העונש ההולם בגין אותו אירוע. לחילופין, אם ייקבע כי מעשיו של הנאשם מהווים כמה אירועים נפרדים, כי אז יש לקבוע מתחם עונש הולם נפרד בגין כל אירוע; בשלב השלישי, יגזור בית המשפט את עונשו של הנאשם בגדרי המתחם שנקבע או מחוצה לו, ככל שמתקיימים שיקולי שיקום או מנגד שיקולים של הגנה על שלום הציבור. מקום בו נקבעו כמה מתחמי ענישה נפרדים, בית המשפט יגזור את עונשו של הנאשם בגדרי כל מתחם ומתחם, תוך קביעת מידת החפיפה בין העונשים או הצטברותם. לחילופין, בית המשפט רשאי גם לגזור על הנאשם עונש כולל אחד.</w:t>
      </w:r>
    </w:p>
    <w:p w14:paraId="11AFE409" w14:textId="77777777" w:rsidR="005F4C1D" w:rsidRPr="00C759B9" w:rsidRDefault="005F4C1D" w:rsidP="005F4C1D">
      <w:pPr>
        <w:pStyle w:val="1"/>
        <w:numPr>
          <w:ilvl w:val="0"/>
          <w:numId w:val="4"/>
        </w:numPr>
        <w:spacing w:line="360" w:lineRule="auto"/>
        <w:ind w:left="360"/>
        <w:jc w:val="both"/>
        <w:rPr>
          <w:rFonts w:cs="David"/>
          <w:b/>
          <w:bCs/>
          <w:color w:val="auto"/>
          <w:sz w:val="28"/>
          <w:szCs w:val="28"/>
        </w:rPr>
      </w:pPr>
      <w:r w:rsidRPr="00C759B9">
        <w:rPr>
          <w:rFonts w:cs="David" w:hint="cs"/>
          <w:b/>
          <w:bCs/>
          <w:color w:val="auto"/>
          <w:sz w:val="28"/>
          <w:szCs w:val="28"/>
          <w:rtl/>
        </w:rPr>
        <w:t>קביעת מתחם העונש ההולם</w:t>
      </w:r>
    </w:p>
    <w:p w14:paraId="23CBE458" w14:textId="77777777" w:rsidR="005F4C1D" w:rsidRPr="00C759B9" w:rsidRDefault="005F4C1D" w:rsidP="005F4C1D">
      <w:pPr>
        <w:pStyle w:val="a9"/>
        <w:numPr>
          <w:ilvl w:val="0"/>
          <w:numId w:val="2"/>
        </w:numPr>
        <w:ind w:left="-58" w:right="0"/>
        <w:rPr>
          <w:sz w:val="26"/>
          <w:szCs w:val="26"/>
          <w:rtl/>
        </w:rPr>
      </w:pPr>
      <w:r w:rsidRPr="00C759B9">
        <w:rPr>
          <w:rFonts w:hint="cs"/>
          <w:sz w:val="26"/>
          <w:szCs w:val="26"/>
          <w:rtl/>
        </w:rPr>
        <w:t>מאחר שהנאשם הורשע בשלושה אישומים שונים, שומה על בית המשפט להחליט תחילה אם יש לראות במכלול מעשיו של הנאשם כ"אירוע אחד" או שמא ככמה אירועים נפרדים. כאן גם יצוין, כי עמדתה של המאשימה בעניין זה איננה נהירה לבית המשפט. שכן, תחילה היא הפנתה וציינה מה הם מתחמי הענישה ההולמים לכל אישום ואישום, אך לבסוף ציינה כי היא עותרת "למתחם כולל של 8 עד 18 חודשים" (עמ' 11, שורה 17, בפרוטוקול).</w:t>
      </w:r>
    </w:p>
    <w:p w14:paraId="6003CAD9" w14:textId="77777777" w:rsidR="005F4C1D" w:rsidRPr="00C759B9" w:rsidRDefault="005F4C1D" w:rsidP="005F4C1D">
      <w:pPr>
        <w:pStyle w:val="a9"/>
        <w:ind w:left="-58" w:firstLine="0"/>
        <w:rPr>
          <w:sz w:val="26"/>
          <w:szCs w:val="26"/>
        </w:rPr>
      </w:pPr>
      <w:r w:rsidRPr="00C759B9">
        <w:rPr>
          <w:rFonts w:hint="cs"/>
          <w:sz w:val="26"/>
          <w:szCs w:val="26"/>
          <w:rtl/>
        </w:rPr>
        <w:t>כפי שצוין זה עתה, מקום בו מדובר בנאשם שהורשע בכמה עבירות, שומה על בית המשפט להכריע אם הן מהוות "אירוע" אחד או כמה "אירועים" נפרדים, ובהתאם למסקנה שתתקבל לקבוע מתחם עונש כולל או כמה מתחמי עונש נפרדים. אולם, בהתאם למתווה גזירת הדין שאומץ בתיקון 113, לא ניתן לשלב בין שתי דרכי הפעולה האמורות. קרי, לא ניתן לקבוע מתחמי ענישה נפרדים בגין כל "אירוע", ובד בבד, בסיכומם של דברים, לקבוע מתחם עונש הולם אחד.</w:t>
      </w:r>
    </w:p>
    <w:p w14:paraId="0C89E098" w14:textId="77777777" w:rsidR="005F4C1D" w:rsidRPr="00C759B9" w:rsidRDefault="005F4C1D" w:rsidP="005F4C1D">
      <w:pPr>
        <w:pStyle w:val="a9"/>
        <w:numPr>
          <w:ilvl w:val="0"/>
          <w:numId w:val="2"/>
        </w:numPr>
        <w:ind w:left="-58" w:right="0"/>
        <w:rPr>
          <w:sz w:val="26"/>
          <w:szCs w:val="26"/>
        </w:rPr>
      </w:pPr>
      <w:r w:rsidRPr="00C759B9">
        <w:rPr>
          <w:rFonts w:hint="cs"/>
          <w:sz w:val="26"/>
          <w:szCs w:val="26"/>
          <w:rtl/>
        </w:rPr>
        <w:t xml:space="preserve">לגופם של דברים, ותהא עמדתה של המאשימה בעניין זה אשר תהא, בית המשפט סבור כי במקרה הנדון, לנוכח ל"מבחן הקשר ההדוק" ויתר מבחני העזר אשר נקבעו לעניין זה בפסיקתו של בית המשפט העליון (ראו למשל, דעת הרוב </w:t>
      </w:r>
      <w:r w:rsidRPr="00C759B9">
        <w:rPr>
          <w:rFonts w:hint="cs"/>
          <w:sz w:val="26"/>
          <w:szCs w:val="26"/>
          <w:u w:val="single"/>
          <w:rtl/>
        </w:rPr>
        <w:t>ב</w:t>
      </w:r>
      <w:hyperlink r:id="rId34" w:history="1">
        <w:r w:rsidR="00EA2BE8" w:rsidRPr="00EA2BE8">
          <w:rPr>
            <w:rFonts w:hint="cs"/>
            <w:color w:val="0000FF"/>
            <w:sz w:val="26"/>
            <w:szCs w:val="26"/>
            <w:u w:val="single"/>
            <w:rtl/>
          </w:rPr>
          <w:t>ע</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4910/13</w:t>
        </w:r>
      </w:hyperlink>
      <w:r w:rsidRPr="00C759B9">
        <w:rPr>
          <w:rFonts w:hint="cs"/>
          <w:sz w:val="26"/>
          <w:szCs w:val="26"/>
          <w:rtl/>
        </w:rPr>
        <w:t xml:space="preserve"> </w:t>
      </w:r>
      <w:r w:rsidRPr="00C759B9">
        <w:rPr>
          <w:rFonts w:hint="cs"/>
          <w:b/>
          <w:bCs/>
          <w:sz w:val="26"/>
          <w:szCs w:val="26"/>
          <w:rtl/>
        </w:rPr>
        <w:t>‏אחמד בני ג'אבר נ' מדינת ישראל</w:t>
      </w:r>
      <w:r w:rsidRPr="00C759B9">
        <w:rPr>
          <w:rFonts w:hint="cs"/>
          <w:sz w:val="26"/>
          <w:szCs w:val="26"/>
          <w:rtl/>
        </w:rPr>
        <w:t xml:space="preserve">, (29.10.2014) (להלן: </w:t>
      </w:r>
      <w:r w:rsidRPr="00C759B9">
        <w:rPr>
          <w:rFonts w:hint="cs"/>
          <w:b/>
          <w:bCs/>
          <w:sz w:val="26"/>
          <w:szCs w:val="26"/>
          <w:rtl/>
        </w:rPr>
        <w:t>"עניין ג'אבר"</w:t>
      </w:r>
      <w:r w:rsidRPr="00C759B9">
        <w:rPr>
          <w:rFonts w:hint="cs"/>
          <w:sz w:val="26"/>
          <w:szCs w:val="26"/>
          <w:rtl/>
        </w:rPr>
        <w:t xml:space="preserve">); </w:t>
      </w:r>
      <w:hyperlink r:id="rId35" w:history="1">
        <w:r w:rsidR="00EA2BE8" w:rsidRPr="00EA2BE8">
          <w:rPr>
            <w:rFonts w:hint="cs"/>
            <w:color w:val="0000FF"/>
            <w:sz w:val="26"/>
            <w:szCs w:val="26"/>
            <w:u w:val="single"/>
            <w:rtl/>
          </w:rPr>
          <w:t>ע</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1261/15</w:t>
        </w:r>
      </w:hyperlink>
      <w:r w:rsidRPr="00C759B9">
        <w:rPr>
          <w:rFonts w:hint="cs"/>
          <w:sz w:val="26"/>
          <w:szCs w:val="26"/>
          <w:rtl/>
        </w:rPr>
        <w:t xml:space="preserve"> </w:t>
      </w:r>
      <w:r w:rsidRPr="00C759B9">
        <w:rPr>
          <w:rFonts w:hint="cs"/>
          <w:b/>
          <w:bCs/>
          <w:sz w:val="26"/>
          <w:szCs w:val="26"/>
          <w:rtl/>
        </w:rPr>
        <w:t>יוסף דלאל נ' מדינת ישראל</w:t>
      </w:r>
      <w:r w:rsidRPr="00C759B9">
        <w:rPr>
          <w:rFonts w:hint="cs"/>
          <w:sz w:val="26"/>
          <w:szCs w:val="26"/>
          <w:rtl/>
        </w:rPr>
        <w:t xml:space="preserve">, (03.09.2015) (להלן: </w:t>
      </w:r>
      <w:r w:rsidRPr="00C759B9">
        <w:rPr>
          <w:rFonts w:hint="cs"/>
          <w:b/>
          <w:bCs/>
          <w:sz w:val="26"/>
          <w:szCs w:val="26"/>
          <w:rtl/>
        </w:rPr>
        <w:t>"עניין דלאל"</w:t>
      </w:r>
      <w:r w:rsidRPr="00C759B9">
        <w:rPr>
          <w:rFonts w:hint="cs"/>
          <w:sz w:val="26"/>
          <w:szCs w:val="26"/>
          <w:rtl/>
        </w:rPr>
        <w:t xml:space="preserve">); </w:t>
      </w:r>
      <w:hyperlink r:id="rId36" w:history="1">
        <w:r w:rsidR="00EA2BE8" w:rsidRPr="00EA2BE8">
          <w:rPr>
            <w:rFonts w:ascii="David" w:hAnsi="David"/>
            <w:color w:val="0000FF"/>
            <w:sz w:val="26"/>
            <w:szCs w:val="26"/>
            <w:u w:val="single"/>
            <w:rtl/>
          </w:rPr>
          <w:t>ע"פ 3164/14</w:t>
        </w:r>
      </w:hyperlink>
      <w:r w:rsidRPr="00C759B9">
        <w:rPr>
          <w:rFonts w:ascii="David" w:hAnsi="David" w:hint="cs"/>
          <w:sz w:val="26"/>
          <w:szCs w:val="26"/>
          <w:rtl/>
        </w:rPr>
        <w:t xml:space="preserve"> </w:t>
      </w:r>
      <w:r w:rsidRPr="00C759B9">
        <w:rPr>
          <w:rFonts w:ascii="David" w:hAnsi="David" w:hint="cs"/>
          <w:b/>
          <w:bCs/>
          <w:sz w:val="26"/>
          <w:szCs w:val="26"/>
          <w:rtl/>
        </w:rPr>
        <w:t>גיא פן נ' מדינת ישראל</w:t>
      </w:r>
      <w:r w:rsidRPr="00C759B9">
        <w:rPr>
          <w:rFonts w:ascii="David" w:hAnsi="David" w:hint="cs"/>
          <w:sz w:val="26"/>
          <w:szCs w:val="26"/>
          <w:rtl/>
        </w:rPr>
        <w:t>, (29.06.2015)</w:t>
      </w:r>
      <w:r w:rsidRPr="00C759B9">
        <w:rPr>
          <w:rFonts w:hint="cs"/>
          <w:sz w:val="26"/>
          <w:szCs w:val="26"/>
          <w:rtl/>
        </w:rPr>
        <w:t>), אין מנוס מלקבוע מתחמי ענישה נפרדים בגין כל אישום שבו הורשע הנאשם.</w:t>
      </w:r>
    </w:p>
    <w:p w14:paraId="2079E111" w14:textId="77777777" w:rsidR="005F4C1D" w:rsidRPr="00C759B9" w:rsidRDefault="005F4C1D" w:rsidP="005F4C1D">
      <w:pPr>
        <w:pStyle w:val="a9"/>
        <w:ind w:left="-58" w:firstLine="0"/>
        <w:rPr>
          <w:sz w:val="26"/>
          <w:szCs w:val="26"/>
        </w:rPr>
      </w:pPr>
      <w:r w:rsidRPr="00C759B9">
        <w:rPr>
          <w:rFonts w:hint="cs"/>
          <w:sz w:val="26"/>
          <w:szCs w:val="26"/>
          <w:rtl/>
        </w:rPr>
        <w:t>הדברים אמורים בשים לב לכך שעל אף שהמדובר בעבירות שכולן מתחום הסמים, עדיין עסקינן בעבירות שונות זו מזו (הכוונה לעבירת הסחר בסם למול עבירות של החזקת סם לצריכה עצמית), שבוצעו בהפרשי זמן ניכרים, במקומות שונים, כאשר אין המדובר במקרה שבו אותו תכנון מוקדם עומד מאחורי כולן, ותוך שהמדובר בסוגי סם שונים. כך למשל, ביום 02.03.2016 החזיק הנאשם לצריכתו העצמית בסם מסוג קוקאין; כעבור כמעט חודש ימים, ביום 30.03.2016, ביצע הנאשם עבירה שונה בתכלית מזו הראשונה, ומכר לסוכן סם מסוג קוקאין; וכעבור כשלושה חודשים נוספים, ביום 20.06.2016, החזיק לצריכתו העצמית בסם מסוג חשיש.</w:t>
      </w:r>
    </w:p>
    <w:p w14:paraId="7EBC0557" w14:textId="77777777" w:rsidR="005F4C1D" w:rsidRPr="00C759B9" w:rsidRDefault="005F4C1D" w:rsidP="005F4C1D">
      <w:pPr>
        <w:pStyle w:val="a9"/>
        <w:ind w:left="-58" w:firstLine="0"/>
        <w:rPr>
          <w:sz w:val="26"/>
          <w:szCs w:val="26"/>
          <w:rtl/>
        </w:rPr>
      </w:pPr>
      <w:r w:rsidRPr="00C759B9">
        <w:rPr>
          <w:rFonts w:hint="cs"/>
          <w:sz w:val="26"/>
          <w:szCs w:val="26"/>
          <w:rtl/>
        </w:rPr>
        <w:t xml:space="preserve">כל אלה, מובילים את בית המשפט למסקנה לפיה </w:t>
      </w:r>
      <w:r w:rsidRPr="00C759B9">
        <w:rPr>
          <w:rFonts w:hint="cs"/>
          <w:b/>
          <w:bCs/>
          <w:sz w:val="26"/>
          <w:szCs w:val="26"/>
          <w:rtl/>
        </w:rPr>
        <w:t>לא</w:t>
      </w:r>
      <w:r w:rsidRPr="00C759B9">
        <w:rPr>
          <w:rFonts w:hint="cs"/>
          <w:sz w:val="26"/>
          <w:szCs w:val="26"/>
          <w:rtl/>
        </w:rPr>
        <w:t xml:space="preserve"> קיים "קשר הדוק" בין האישומים שונים. משכך, יש לראות במעשיו של הנאשם בכל אישום כ"אירוע" העומד בפני עצמו, ולקבוע בגין כל אחד מהם מתחם עונש הולם נפרד (ראו והשוו הדברים שנאמרו בעניין זה </w:t>
      </w:r>
      <w:r w:rsidRPr="00C759B9">
        <w:rPr>
          <w:rFonts w:eastAsia="Times New Roman" w:hint="cs"/>
          <w:sz w:val="26"/>
          <w:szCs w:val="26"/>
          <w:u w:val="single"/>
          <w:rtl/>
        </w:rPr>
        <w:t>ב</w:t>
      </w:r>
      <w:hyperlink r:id="rId37" w:history="1">
        <w:r w:rsidR="00EA2BE8" w:rsidRPr="00EA2BE8">
          <w:rPr>
            <w:rFonts w:eastAsia="Times New Roman" w:hint="eastAsia"/>
            <w:color w:val="0000FF"/>
            <w:sz w:val="26"/>
            <w:szCs w:val="26"/>
            <w:u w:val="single"/>
            <w:rtl/>
          </w:rPr>
          <w:t>ת</w:t>
        </w:r>
        <w:r w:rsidR="00EA2BE8" w:rsidRPr="00EA2BE8">
          <w:rPr>
            <w:rFonts w:eastAsia="Times New Roman"/>
            <w:color w:val="0000FF"/>
            <w:sz w:val="26"/>
            <w:szCs w:val="26"/>
            <w:u w:val="single"/>
            <w:rtl/>
          </w:rPr>
          <w:t>"</w:t>
        </w:r>
        <w:r w:rsidR="00EA2BE8" w:rsidRPr="00EA2BE8">
          <w:rPr>
            <w:rFonts w:eastAsia="Times New Roman" w:hint="eastAsia"/>
            <w:color w:val="0000FF"/>
            <w:sz w:val="26"/>
            <w:szCs w:val="26"/>
            <w:u w:val="single"/>
            <w:rtl/>
          </w:rPr>
          <w:t>פ</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מחוזי</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חיפה</w:t>
        </w:r>
        <w:r w:rsidR="00EA2BE8" w:rsidRPr="00EA2BE8">
          <w:rPr>
            <w:rFonts w:eastAsia="Times New Roman"/>
            <w:color w:val="0000FF"/>
            <w:sz w:val="26"/>
            <w:szCs w:val="26"/>
            <w:u w:val="single"/>
            <w:rtl/>
          </w:rPr>
          <w:t>) 1108-05-15</w:t>
        </w:r>
      </w:hyperlink>
      <w:r w:rsidRPr="00C759B9">
        <w:rPr>
          <w:rFonts w:eastAsia="Times New Roman" w:hint="cs"/>
          <w:sz w:val="26"/>
          <w:szCs w:val="26"/>
          <w:rtl/>
        </w:rPr>
        <w:t xml:space="preserve"> </w:t>
      </w:r>
      <w:r w:rsidRPr="00C759B9">
        <w:rPr>
          <w:rFonts w:eastAsia="Times New Roman" w:hint="cs"/>
          <w:b/>
          <w:bCs/>
          <w:sz w:val="26"/>
          <w:szCs w:val="26"/>
          <w:rtl/>
        </w:rPr>
        <w:t>מדינת ישראל נ' שמואל בן יאיר</w:t>
      </w:r>
      <w:r w:rsidRPr="00C759B9">
        <w:rPr>
          <w:rFonts w:eastAsia="Times New Roman" w:hint="cs"/>
          <w:sz w:val="26"/>
          <w:szCs w:val="26"/>
          <w:rtl/>
        </w:rPr>
        <w:t>, (08.12.2015)</w:t>
      </w:r>
      <w:r w:rsidRPr="00C759B9">
        <w:rPr>
          <w:rFonts w:hint="cs"/>
          <w:sz w:val="26"/>
          <w:szCs w:val="26"/>
          <w:rtl/>
        </w:rPr>
        <w:t xml:space="preserve">; </w:t>
      </w:r>
      <w:hyperlink r:id="rId38" w:history="1">
        <w:r w:rsidR="00EA2BE8" w:rsidRPr="00EA2BE8">
          <w:rPr>
            <w:rFonts w:eastAsia="Times New Roman" w:hint="eastAsia"/>
            <w:color w:val="0000FF"/>
            <w:sz w:val="26"/>
            <w:szCs w:val="26"/>
            <w:u w:val="single"/>
            <w:rtl/>
          </w:rPr>
          <w:t>עפ</w:t>
        </w:r>
        <w:r w:rsidR="00EA2BE8" w:rsidRPr="00EA2BE8">
          <w:rPr>
            <w:rFonts w:eastAsia="Times New Roman"/>
            <w:color w:val="0000FF"/>
            <w:sz w:val="26"/>
            <w:szCs w:val="26"/>
            <w:u w:val="single"/>
            <w:rtl/>
          </w:rPr>
          <w:t>"</w:t>
        </w:r>
        <w:r w:rsidR="00EA2BE8" w:rsidRPr="00EA2BE8">
          <w:rPr>
            <w:rFonts w:eastAsia="Times New Roman" w:hint="eastAsia"/>
            <w:color w:val="0000FF"/>
            <w:sz w:val="26"/>
            <w:szCs w:val="26"/>
            <w:u w:val="single"/>
            <w:rtl/>
          </w:rPr>
          <w:t>ג</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מחוזי</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באר</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שבע</w:t>
        </w:r>
        <w:r w:rsidR="00EA2BE8" w:rsidRPr="00EA2BE8">
          <w:rPr>
            <w:rFonts w:eastAsia="Times New Roman"/>
            <w:color w:val="0000FF"/>
            <w:sz w:val="26"/>
            <w:szCs w:val="26"/>
            <w:u w:val="single"/>
            <w:rtl/>
          </w:rPr>
          <w:t>) 31724-10-13</w:t>
        </w:r>
      </w:hyperlink>
      <w:r w:rsidRPr="00C759B9">
        <w:rPr>
          <w:rFonts w:eastAsia="Times New Roman" w:hint="cs"/>
          <w:sz w:val="26"/>
          <w:szCs w:val="26"/>
          <w:u w:val="single"/>
          <w:rtl/>
        </w:rPr>
        <w:t>‏ ‏</w:t>
      </w:r>
      <w:r w:rsidRPr="00C759B9">
        <w:rPr>
          <w:rFonts w:eastAsia="Times New Roman" w:hint="cs"/>
          <w:b/>
          <w:bCs/>
          <w:sz w:val="26"/>
          <w:szCs w:val="26"/>
          <w:rtl/>
        </w:rPr>
        <w:t>ליאור מלכם נ' מדינת ישראל</w:t>
      </w:r>
      <w:r w:rsidRPr="00C759B9">
        <w:rPr>
          <w:rFonts w:eastAsia="Times New Roman" w:hint="cs"/>
          <w:sz w:val="26"/>
          <w:szCs w:val="26"/>
          <w:rtl/>
        </w:rPr>
        <w:t>, (08.01.2014)</w:t>
      </w:r>
      <w:r w:rsidRPr="00C759B9">
        <w:rPr>
          <w:rFonts w:hint="cs"/>
          <w:sz w:val="26"/>
          <w:szCs w:val="26"/>
          <w:rtl/>
        </w:rPr>
        <w:t>).</w:t>
      </w:r>
    </w:p>
    <w:p w14:paraId="0E25D557" w14:textId="77777777" w:rsidR="005F4C1D" w:rsidRPr="00C759B9" w:rsidRDefault="005F4C1D" w:rsidP="005F4C1D">
      <w:pPr>
        <w:pStyle w:val="a9"/>
        <w:numPr>
          <w:ilvl w:val="0"/>
          <w:numId w:val="2"/>
        </w:numPr>
        <w:ind w:left="-58" w:right="0"/>
        <w:rPr>
          <w:sz w:val="26"/>
          <w:szCs w:val="26"/>
        </w:rPr>
      </w:pPr>
      <w:r w:rsidRPr="00C759B9">
        <w:rPr>
          <w:rFonts w:hint="cs"/>
          <w:sz w:val="26"/>
          <w:szCs w:val="26"/>
          <w:rtl/>
        </w:rPr>
        <w:t xml:space="preserve">אשר למתחמי הענישה גופם, כאמור </w:t>
      </w:r>
      <w:hyperlink r:id="rId39" w:history="1">
        <w:r w:rsidR="00414346" w:rsidRPr="00414346">
          <w:rPr>
            <w:rFonts w:hint="cs"/>
            <w:color w:val="0000FF"/>
            <w:sz w:val="26"/>
            <w:szCs w:val="26"/>
            <w:u w:val="single"/>
            <w:rtl/>
          </w:rPr>
          <w:t>בסעיף</w:t>
        </w:r>
        <w:r w:rsidR="00414346" w:rsidRPr="00414346">
          <w:rPr>
            <w:color w:val="0000FF"/>
            <w:sz w:val="26"/>
            <w:szCs w:val="26"/>
            <w:u w:val="single"/>
            <w:rtl/>
          </w:rPr>
          <w:t xml:space="preserve"> 40</w:t>
        </w:r>
        <w:r w:rsidR="00414346" w:rsidRPr="00414346">
          <w:rPr>
            <w:rFonts w:hint="cs"/>
            <w:color w:val="0000FF"/>
            <w:sz w:val="26"/>
            <w:szCs w:val="26"/>
            <w:u w:val="single"/>
            <w:rtl/>
          </w:rPr>
          <w:t>ג</w:t>
        </w:r>
        <w:r w:rsidR="00414346" w:rsidRPr="00414346">
          <w:rPr>
            <w:color w:val="0000FF"/>
            <w:sz w:val="26"/>
            <w:szCs w:val="26"/>
            <w:u w:val="single"/>
            <w:rtl/>
          </w:rPr>
          <w:t>(</w:t>
        </w:r>
        <w:r w:rsidR="00414346" w:rsidRPr="00414346">
          <w:rPr>
            <w:rFonts w:hint="cs"/>
            <w:color w:val="0000FF"/>
            <w:sz w:val="26"/>
            <w:szCs w:val="26"/>
            <w:u w:val="single"/>
            <w:rtl/>
          </w:rPr>
          <w:t>א</w:t>
        </w:r>
        <w:r w:rsidR="00414346" w:rsidRPr="00414346">
          <w:rPr>
            <w:color w:val="0000FF"/>
            <w:sz w:val="26"/>
            <w:szCs w:val="26"/>
            <w:u w:val="single"/>
            <w:rtl/>
          </w:rPr>
          <w:t>)</w:t>
        </w:r>
      </w:hyperlink>
      <w:r w:rsidRPr="00C759B9">
        <w:rPr>
          <w:rFonts w:hint="cs"/>
          <w:sz w:val="26"/>
          <w:szCs w:val="26"/>
          <w:rtl/>
        </w:rPr>
        <w:t xml:space="preserve"> ל</w:t>
      </w:r>
      <w:hyperlink r:id="rId40" w:history="1">
        <w:r w:rsidR="00EA2BE8" w:rsidRPr="00EA2BE8">
          <w:rPr>
            <w:rFonts w:hint="cs"/>
            <w:color w:val="0000FF"/>
            <w:sz w:val="26"/>
            <w:szCs w:val="26"/>
            <w:u w:val="single"/>
            <w:rtl/>
          </w:rPr>
          <w:t>חוק</w:t>
        </w:r>
        <w:r w:rsidR="00EA2BE8" w:rsidRPr="00EA2BE8">
          <w:rPr>
            <w:color w:val="0000FF"/>
            <w:sz w:val="26"/>
            <w:szCs w:val="26"/>
            <w:u w:val="single"/>
            <w:rtl/>
          </w:rPr>
          <w:t xml:space="preserve"> </w:t>
        </w:r>
        <w:r w:rsidR="00EA2BE8" w:rsidRPr="00EA2BE8">
          <w:rPr>
            <w:rFonts w:hint="cs"/>
            <w:color w:val="0000FF"/>
            <w:sz w:val="26"/>
            <w:szCs w:val="26"/>
            <w:u w:val="single"/>
            <w:rtl/>
          </w:rPr>
          <w:t>העונשין</w:t>
        </w:r>
      </w:hyperlink>
      <w:r w:rsidRPr="00C759B9">
        <w:rPr>
          <w:rFonts w:hint="cs"/>
          <w:sz w:val="26"/>
          <w:szCs w:val="26"/>
          <w:rtl/>
        </w:rPr>
        <w:t>, קביעתם של אלו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5C763276" w14:textId="77777777" w:rsidR="005F4C1D" w:rsidRPr="00C759B9" w:rsidRDefault="005F4C1D" w:rsidP="005F4C1D">
      <w:pPr>
        <w:pStyle w:val="a9"/>
        <w:numPr>
          <w:ilvl w:val="0"/>
          <w:numId w:val="2"/>
        </w:numPr>
        <w:ind w:left="-58" w:right="0"/>
        <w:rPr>
          <w:sz w:val="26"/>
          <w:szCs w:val="26"/>
        </w:rPr>
      </w:pPr>
      <w:r w:rsidRPr="00C759B9">
        <w:rPr>
          <w:rFonts w:ascii="Times New Roman" w:eastAsia="Times New Roman" w:hAnsi="Times New Roman" w:hint="cs"/>
          <w:sz w:val="26"/>
          <w:szCs w:val="26"/>
          <w:rtl/>
        </w:rPr>
        <w:t>בכל הנוגע</w:t>
      </w:r>
      <w:r w:rsidRPr="00C759B9">
        <w:rPr>
          <w:rFonts w:ascii="Times New Roman" w:eastAsia="Times New Roman" w:hAnsi="Times New Roman" w:hint="cs"/>
          <w:b/>
          <w:bCs/>
          <w:sz w:val="26"/>
          <w:szCs w:val="26"/>
          <w:rtl/>
        </w:rPr>
        <w:t xml:space="preserve"> לערכים החברתיים המוגנים</w:t>
      </w:r>
      <w:r w:rsidRPr="00C759B9">
        <w:rPr>
          <w:rFonts w:ascii="Times New Roman" w:eastAsia="Times New Roman" w:hAnsi="Times New Roman" w:hint="cs"/>
          <w:sz w:val="26"/>
          <w:szCs w:val="26"/>
          <w:rtl/>
        </w:rPr>
        <w:t xml:space="preserve"> אשר נפגעו כתוצאה ממעשיו של הנאשם, נדמה כי אין צורך להכביר מילים אודות החומרה הרבה הכרוכה בעבירות הסמים. </w:t>
      </w:r>
      <w:hyperlink r:id="rId41" w:history="1">
        <w:r w:rsidR="00EA2BE8" w:rsidRPr="00EA2BE8">
          <w:rPr>
            <w:rFonts w:ascii="Times New Roman" w:eastAsia="Times New Roman" w:hAnsi="Times New Roman"/>
            <w:color w:val="0000FF"/>
            <w:sz w:val="26"/>
            <w:szCs w:val="26"/>
            <w:u w:val="single"/>
            <w:rtl/>
          </w:rPr>
          <w:t>פקודת הסמים המסוכנים</w:t>
        </w:r>
      </w:hyperlink>
      <w:r w:rsidRPr="00C759B9">
        <w:rPr>
          <w:rFonts w:ascii="Times New Roman" w:eastAsia="Times New Roman" w:hAnsi="Times New Roman" w:hint="cs"/>
          <w:sz w:val="26"/>
          <w:szCs w:val="26"/>
          <w:rtl/>
        </w:rPr>
        <w:t xml:space="preserve"> נחקקה על מנת להגן על ערכים חברתיים מרכזיים ובראשם החובה להגן על שלומו של הציבור, בריאותו, בטחונו האישי ועל רכושו</w:t>
      </w:r>
      <w:r w:rsidRPr="00C759B9">
        <w:rPr>
          <w:rFonts w:eastAsia="Times New Roman" w:hint="cs"/>
          <w:sz w:val="26"/>
          <w:szCs w:val="26"/>
          <w:rtl/>
        </w:rPr>
        <w:t>.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p>
    <w:p w14:paraId="3D7ABA20" w14:textId="77777777" w:rsidR="005F4C1D" w:rsidRPr="00C759B9" w:rsidRDefault="005F4C1D" w:rsidP="005F4C1D">
      <w:pPr>
        <w:pStyle w:val="a9"/>
        <w:ind w:left="-58" w:firstLine="0"/>
        <w:rPr>
          <w:sz w:val="26"/>
          <w:szCs w:val="26"/>
        </w:rPr>
      </w:pPr>
      <w:r w:rsidRPr="00C759B9">
        <w:rPr>
          <w:rFonts w:hint="cs"/>
          <w:sz w:val="26"/>
          <w:szCs w:val="26"/>
          <w:rtl/>
        </w:rPr>
        <w:t xml:space="preserve">הדברים מקבלים משנה תוקף ככל שעסקינן בעבירת הסחר, כאשר לא </w:t>
      </w:r>
      <w:r w:rsidRPr="00C759B9">
        <w:rPr>
          <w:rFonts w:eastAsia="Times New Roman" w:hint="cs"/>
          <w:sz w:val="26"/>
          <w:szCs w:val="26"/>
          <w:rtl/>
        </w:rPr>
        <w:t xml:space="preserve">בכדי מצא המחוקק לקבוע בצידה עונש מרבי חמור ביותר, בדמות 20 שנות מאסר. בדומה למחוקק, ובעקבותיו, גם בתי המשפט מצוּוים להילחם ביד קשה נגד עברייני הסמים, ולא כל שכן נגד אלו הסוחרים בהם. נגע הסמים פשה בארצנו כמגיפה ומשכך, גם על בתי המשפט לתרום את חלקם במלחמה בנגע זה באמצעות הטלת עונשים חמורים ומרתיעים. כך, שומה על בתי המשפט להעביר את המסר כי מי שנגרר אחרי מעשי עבירה המסכנים חיי אדם בצורה מפליגה, צריך לדעת אל-נכון כי אם ייתפס יטופל עניינו בכל חומרת הדין (ראו דבריו של כב' השופט מ' חשין </w:t>
      </w:r>
      <w:r w:rsidRPr="00C759B9">
        <w:rPr>
          <w:rFonts w:eastAsia="Times New Roman" w:hint="cs"/>
          <w:sz w:val="26"/>
          <w:szCs w:val="26"/>
          <w:u w:val="single"/>
          <w:rtl/>
        </w:rPr>
        <w:t>ב</w:t>
      </w:r>
      <w:hyperlink r:id="rId42" w:history="1">
        <w:r w:rsidR="00EA2BE8" w:rsidRPr="00EA2BE8">
          <w:rPr>
            <w:rFonts w:eastAsia="Times New Roman" w:hint="eastAsia"/>
            <w:color w:val="0000FF"/>
            <w:sz w:val="26"/>
            <w:szCs w:val="26"/>
            <w:u w:val="single"/>
            <w:rtl/>
          </w:rPr>
          <w:t>ע</w:t>
        </w:r>
        <w:r w:rsidR="00EA2BE8" w:rsidRPr="00EA2BE8">
          <w:rPr>
            <w:rFonts w:eastAsia="Times New Roman"/>
            <w:color w:val="0000FF"/>
            <w:sz w:val="26"/>
            <w:szCs w:val="26"/>
            <w:u w:val="single"/>
            <w:rtl/>
          </w:rPr>
          <w:t>"</w:t>
        </w:r>
        <w:r w:rsidR="00EA2BE8" w:rsidRPr="00EA2BE8">
          <w:rPr>
            <w:rFonts w:eastAsia="Times New Roman" w:hint="eastAsia"/>
            <w:color w:val="0000FF"/>
            <w:sz w:val="26"/>
            <w:szCs w:val="26"/>
            <w:u w:val="single"/>
            <w:rtl/>
          </w:rPr>
          <w:t>פ</w:t>
        </w:r>
        <w:r w:rsidR="00EA2BE8" w:rsidRPr="00EA2BE8">
          <w:rPr>
            <w:rFonts w:eastAsia="Times New Roman"/>
            <w:color w:val="0000FF"/>
            <w:sz w:val="26"/>
            <w:szCs w:val="26"/>
            <w:u w:val="single"/>
            <w:rtl/>
          </w:rPr>
          <w:t xml:space="preserve"> 6029/03 </w:t>
        </w:r>
        <w:r w:rsidR="00EA2BE8" w:rsidRPr="00EA2BE8">
          <w:rPr>
            <w:rFonts w:eastAsia="Times New Roman" w:hint="eastAsia"/>
            <w:color w:val="0000FF"/>
            <w:sz w:val="26"/>
            <w:szCs w:val="26"/>
            <w:u w:val="single"/>
            <w:rtl/>
          </w:rPr>
          <w:t>מדינת</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ישראל</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נ</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גולן</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שמאי</w:t>
        </w:r>
        <w:r w:rsidR="00EA2BE8" w:rsidRPr="00EA2BE8">
          <w:rPr>
            <w:rFonts w:eastAsia="Times New Roman"/>
            <w:color w:val="0000FF"/>
            <w:sz w:val="26"/>
            <w:szCs w:val="26"/>
            <w:u w:val="single"/>
            <w:rtl/>
          </w:rPr>
          <w:t xml:space="preserve"> , </w:t>
        </w:r>
        <w:r w:rsidR="00EA2BE8" w:rsidRPr="00EA2BE8">
          <w:rPr>
            <w:rFonts w:eastAsia="Times New Roman" w:hint="eastAsia"/>
            <w:color w:val="0000FF"/>
            <w:sz w:val="26"/>
            <w:szCs w:val="26"/>
            <w:u w:val="single"/>
            <w:rtl/>
          </w:rPr>
          <w:t>פ</w:t>
        </w:r>
        <w:r w:rsidR="00EA2BE8" w:rsidRPr="00EA2BE8">
          <w:rPr>
            <w:rFonts w:eastAsia="Times New Roman"/>
            <w:color w:val="0000FF"/>
            <w:sz w:val="26"/>
            <w:szCs w:val="26"/>
            <w:u w:val="single"/>
            <w:rtl/>
          </w:rPr>
          <w:t>"</w:t>
        </w:r>
        <w:r w:rsidR="00EA2BE8" w:rsidRPr="00EA2BE8">
          <w:rPr>
            <w:rFonts w:eastAsia="Times New Roman" w:hint="eastAsia"/>
            <w:color w:val="0000FF"/>
            <w:sz w:val="26"/>
            <w:szCs w:val="26"/>
            <w:u w:val="single"/>
            <w:rtl/>
          </w:rPr>
          <w:t>ד</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נח</w:t>
        </w:r>
      </w:hyperlink>
      <w:r w:rsidRPr="00C759B9">
        <w:rPr>
          <w:rFonts w:eastAsia="Times New Roman" w:hint="cs"/>
          <w:sz w:val="26"/>
          <w:szCs w:val="26"/>
          <w:rtl/>
        </w:rPr>
        <w:t xml:space="preserve"> (2) 734, 739 (2004); ו דבריו של כב' השופט א' לוי </w:t>
      </w:r>
      <w:r w:rsidRPr="00C759B9">
        <w:rPr>
          <w:rFonts w:eastAsia="Times New Roman" w:hint="cs"/>
          <w:sz w:val="26"/>
          <w:szCs w:val="26"/>
          <w:u w:val="single"/>
          <w:rtl/>
        </w:rPr>
        <w:t>ב</w:t>
      </w:r>
      <w:hyperlink r:id="rId43" w:history="1">
        <w:r w:rsidR="00EA2BE8" w:rsidRPr="00EA2BE8">
          <w:rPr>
            <w:rFonts w:eastAsia="Times New Roman" w:hint="eastAsia"/>
            <w:color w:val="0000FF"/>
            <w:sz w:val="26"/>
            <w:szCs w:val="26"/>
            <w:u w:val="single"/>
            <w:rtl/>
          </w:rPr>
          <w:t>ע</w:t>
        </w:r>
        <w:r w:rsidR="00EA2BE8" w:rsidRPr="00EA2BE8">
          <w:rPr>
            <w:rFonts w:eastAsia="Times New Roman"/>
            <w:color w:val="0000FF"/>
            <w:sz w:val="26"/>
            <w:szCs w:val="26"/>
            <w:u w:val="single"/>
            <w:rtl/>
          </w:rPr>
          <w:t>"</w:t>
        </w:r>
        <w:r w:rsidR="00EA2BE8" w:rsidRPr="00EA2BE8">
          <w:rPr>
            <w:rFonts w:eastAsia="Times New Roman" w:hint="eastAsia"/>
            <w:color w:val="0000FF"/>
            <w:sz w:val="26"/>
            <w:szCs w:val="26"/>
            <w:u w:val="single"/>
            <w:rtl/>
          </w:rPr>
          <w:t>פ</w:t>
        </w:r>
        <w:r w:rsidR="00EA2BE8" w:rsidRPr="00EA2BE8">
          <w:rPr>
            <w:rFonts w:eastAsia="Times New Roman"/>
            <w:color w:val="0000FF"/>
            <w:sz w:val="26"/>
            <w:szCs w:val="26"/>
            <w:u w:val="single"/>
            <w:rtl/>
          </w:rPr>
          <w:t xml:space="preserve"> 7070/03</w:t>
        </w:r>
      </w:hyperlink>
      <w:r w:rsidRPr="00C759B9">
        <w:rPr>
          <w:rFonts w:eastAsia="Times New Roman" w:hint="cs"/>
          <w:sz w:val="26"/>
          <w:szCs w:val="26"/>
          <w:rtl/>
        </w:rPr>
        <w:t xml:space="preserve"> </w:t>
      </w:r>
      <w:r w:rsidRPr="00C759B9">
        <w:rPr>
          <w:rFonts w:eastAsia="Times New Roman" w:hint="cs"/>
          <w:b/>
          <w:bCs/>
          <w:sz w:val="26"/>
          <w:szCs w:val="26"/>
          <w:rtl/>
        </w:rPr>
        <w:t>עליאן זניד נ' מדינת ישראל</w:t>
      </w:r>
      <w:r w:rsidRPr="00C759B9">
        <w:rPr>
          <w:rFonts w:eastAsia="Times New Roman" w:hint="cs"/>
          <w:sz w:val="26"/>
          <w:szCs w:val="26"/>
          <w:rtl/>
        </w:rPr>
        <w:t xml:space="preserve">, (03.04.2006)). </w:t>
      </w:r>
    </w:p>
    <w:p w14:paraId="28432EA0" w14:textId="77777777" w:rsidR="005F4C1D" w:rsidRPr="00C759B9" w:rsidRDefault="005F4C1D" w:rsidP="005F4C1D">
      <w:pPr>
        <w:pStyle w:val="a9"/>
        <w:numPr>
          <w:ilvl w:val="0"/>
          <w:numId w:val="2"/>
        </w:numPr>
        <w:ind w:left="-58" w:right="0"/>
        <w:rPr>
          <w:sz w:val="26"/>
          <w:szCs w:val="26"/>
        </w:rPr>
      </w:pPr>
      <w:r w:rsidRPr="00C759B9">
        <w:rPr>
          <w:rFonts w:hint="cs"/>
          <w:sz w:val="26"/>
          <w:szCs w:val="26"/>
          <w:rtl/>
        </w:rPr>
        <w:t xml:space="preserve">לנוכח הנסיבות הקשורות בביצוע העבירות, כפי שיפורט להלן, ובייחוד בשים לב לעובדה כי מצד אחד, הנאשם סחר והחזיק בסם "קשה" מסוג קוקאין; ומצד שני, משקל הסמים שבהם הוא סחר והחזיק איננו גבוה, ולכך שבהזדמנות אחרת הוא החזיק לצריכתו העצמית בסם "קל" מסוג חשיש, מצאתי כי במקרה הנדון, מצויה </w:t>
      </w:r>
      <w:r w:rsidRPr="00C759B9">
        <w:rPr>
          <w:rFonts w:hint="cs"/>
          <w:b/>
          <w:bCs/>
          <w:sz w:val="26"/>
          <w:szCs w:val="26"/>
          <w:rtl/>
        </w:rPr>
        <w:t>מידת הפגיעה</w:t>
      </w:r>
      <w:r w:rsidRPr="00C759B9">
        <w:rPr>
          <w:rFonts w:hint="cs"/>
          <w:sz w:val="26"/>
          <w:szCs w:val="26"/>
          <w:rtl/>
        </w:rPr>
        <w:t xml:space="preserve"> בערכים המוגנים ברף בינוני.</w:t>
      </w:r>
    </w:p>
    <w:p w14:paraId="3460712A" w14:textId="77777777" w:rsidR="005F4C1D" w:rsidRPr="00C759B9" w:rsidRDefault="005F4C1D" w:rsidP="005F4C1D">
      <w:pPr>
        <w:pStyle w:val="a9"/>
        <w:numPr>
          <w:ilvl w:val="0"/>
          <w:numId w:val="2"/>
        </w:numPr>
        <w:ind w:left="-58" w:right="0"/>
        <w:rPr>
          <w:sz w:val="26"/>
          <w:szCs w:val="26"/>
        </w:rPr>
      </w:pPr>
      <w:r w:rsidRPr="00C759B9">
        <w:rPr>
          <w:rFonts w:eastAsia="Times New Roman" w:hint="cs"/>
          <w:sz w:val="26"/>
          <w:szCs w:val="26"/>
          <w:rtl/>
        </w:rPr>
        <w:t xml:space="preserve">בבחינת </w:t>
      </w:r>
      <w:r w:rsidRPr="00C759B9">
        <w:rPr>
          <w:rFonts w:eastAsia="Times New Roman" w:hint="cs"/>
          <w:b/>
          <w:bCs/>
          <w:sz w:val="26"/>
          <w:szCs w:val="26"/>
          <w:rtl/>
        </w:rPr>
        <w:t>הנסיבות הקשורות בביצוע העבירות</w:t>
      </w:r>
      <w:r w:rsidRPr="00C759B9">
        <w:rPr>
          <w:rFonts w:eastAsia="Times New Roman" w:hint="cs"/>
          <w:sz w:val="26"/>
          <w:szCs w:val="26"/>
          <w:rtl/>
        </w:rPr>
        <w:t>, נתתי דעתי בראש ובראשונה לסוג הסם שבו סחר הנאשם ולמשקלו. המדובר בסם מסוכן מסוג קוקאין הנמנה עם "הסמים הקשים", וששנים רבות של מחקרים מדעיים שנעשו בתחום לימדו אותנו כי הנזקים שסם זה מביא עמו קשים מהנזקים הנגרמים עקב שימוש בסמים "קלים" כגון חשיש או מריחואנה. בכל הנוגע למשקל הסם הנסחר, אכן עסקינן בכמות סם שהיא למעלה מכפולה מזו</w:t>
      </w:r>
      <w:r w:rsidRPr="00C759B9">
        <w:rPr>
          <w:rFonts w:hint="cs"/>
          <w:sz w:val="26"/>
          <w:szCs w:val="26"/>
          <w:rtl/>
        </w:rPr>
        <w:t xml:space="preserve"> שנקבעה בפקודה כ"חזקת ההחזקה לצריכה העצמית", אולם עדיין אין המדובר בכמות גדולה באופן ניכר או בכמות סיטונאית שנועדה לצורך שימושם של מספר גדול של בני אדם. עוד יש להביא בחשבון גם את התמורה, בסך 550 ₪, שהתקבלה על ידי הנאשם בעת ביצוע עבירת הסחר, ושהיא למעשה נגזרת של כמות הסם הנסחר.</w:t>
      </w:r>
    </w:p>
    <w:p w14:paraId="72E22535" w14:textId="77777777" w:rsidR="005F4C1D" w:rsidRPr="00C759B9" w:rsidRDefault="005F4C1D" w:rsidP="005F4C1D">
      <w:pPr>
        <w:pStyle w:val="a9"/>
        <w:ind w:left="-58" w:firstLine="0"/>
        <w:rPr>
          <w:sz w:val="26"/>
          <w:szCs w:val="26"/>
        </w:rPr>
      </w:pPr>
      <w:r w:rsidRPr="00C759B9">
        <w:rPr>
          <w:rFonts w:hint="cs"/>
          <w:sz w:val="26"/>
          <w:szCs w:val="26"/>
          <w:rtl/>
        </w:rPr>
        <w:t xml:space="preserve">בהמשך לאמור, בית המשפט שוקל את סוג הסם שהחזיק הנאשם לצריכתו העצמית ואת משקלו, כאשר בהזדמנות אחת, הוא החזיק באותו סם "קשה" מסוג קוקאין, במשקל 0.8463 גרם נטו, משקל שאיננו גבוה בצורה ניכרת; ובהזדמנות אחרת, בסם מסוג חשיש, שהוא סם קל יותר מהקוקאין, במשקל כולל של 0.5952 גרם נטו, שהוא משקל מזערי וקטן בהרבה מהמשקל שנקבע בפקודה עבור סם זה כ"חזקת ההחזקה לצריכה עצמית". </w:t>
      </w:r>
    </w:p>
    <w:p w14:paraId="68BA50FF" w14:textId="77777777" w:rsidR="005F4C1D" w:rsidRPr="00C759B9" w:rsidRDefault="005F4C1D" w:rsidP="005F4C1D">
      <w:pPr>
        <w:pStyle w:val="a9"/>
        <w:ind w:left="-58" w:firstLine="0"/>
        <w:rPr>
          <w:sz w:val="26"/>
          <w:szCs w:val="26"/>
          <w:rtl/>
        </w:rPr>
      </w:pPr>
      <w:r w:rsidRPr="00C759B9">
        <w:rPr>
          <w:rFonts w:hint="cs"/>
          <w:sz w:val="26"/>
          <w:szCs w:val="26"/>
          <w:rtl/>
        </w:rPr>
        <w:t xml:space="preserve">עוד במסגרת זו, נתתי דעתי לעובדה כי לעבירת הסחר קדם תכנון מוקדם מצדו של הנאשם, </w:t>
      </w:r>
      <w:r w:rsidRPr="00C759B9">
        <w:rPr>
          <w:rFonts w:eastAsia="Times New Roman" w:hint="cs"/>
          <w:sz w:val="26"/>
          <w:szCs w:val="26"/>
          <w:rtl/>
        </w:rPr>
        <w:t>כאשר אין המדובר במשתמש מכור לסמים אשר בספונטניות ניצל הזדמנות שבאה לפתחו ומכר חלק ממנת הסם שלו כדי לממן לעצמו את מנת הסם הבאה. במקרה הנדון, הסוכן התקשר אל הנאשם, וביקש לקנות סם במחיר של 550 ₪. בהמשך, כעבור כשעה, הנאשם התקשר אל הסוכן ובמהלך שיחה זו הם תיאמו את המפגש ביניהם, בסמוך לביתו של האחרון. לאחר התיאום האמור, הנאשם הגיע ברכבו למקום המפגש, ומסר לסוכן את הסם בתמורה למחיר שתואם ביניהם במהלך השיחה הראשונה. במעשים אלה, כאמור, בא לידי ביטוי אותו תכנון מצדו של הנאשם שקדם לביצוע עבירת הסחר.</w:t>
      </w:r>
      <w:r w:rsidRPr="00C759B9">
        <w:rPr>
          <w:rFonts w:hint="cs"/>
          <w:sz w:val="26"/>
          <w:szCs w:val="26"/>
          <w:rtl/>
        </w:rPr>
        <w:t xml:space="preserve"> </w:t>
      </w:r>
    </w:p>
    <w:p w14:paraId="4EC23275" w14:textId="77777777" w:rsidR="005F4C1D" w:rsidRPr="00C759B9" w:rsidRDefault="005F4C1D" w:rsidP="005F4C1D">
      <w:pPr>
        <w:pStyle w:val="a9"/>
        <w:ind w:left="-58" w:firstLine="0"/>
        <w:rPr>
          <w:sz w:val="26"/>
          <w:szCs w:val="26"/>
          <w:rtl/>
        </w:rPr>
      </w:pPr>
      <w:r w:rsidRPr="00C759B9">
        <w:rPr>
          <w:rFonts w:hint="cs"/>
          <w:sz w:val="26"/>
          <w:szCs w:val="26"/>
          <w:rtl/>
        </w:rPr>
        <w:t xml:space="preserve">כמו כן, בית המשפט שת ליבו לכך שהסוכן משוחח עם הנאשם ב"קודים", ובכך למעשה, האחרון </w:t>
      </w:r>
      <w:r w:rsidRPr="00C759B9">
        <w:rPr>
          <w:rFonts w:eastAsia="Times New Roman" w:hint="cs"/>
          <w:sz w:val="26"/>
          <w:szCs w:val="26"/>
          <w:rtl/>
        </w:rPr>
        <w:t xml:space="preserve">מפגין בקיאות בסלנג העברייני של עולם המשתמשים בסמים, ונדמה כי עולם זה אינו זר לו כלל ועיקר. בהמשך לאמור, אף נתתי דעתי לעובדה כי הנאשם מוכר את הסם בחלוף </w:t>
      </w:r>
      <w:r w:rsidRPr="00C759B9">
        <w:rPr>
          <w:rFonts w:hint="cs"/>
          <w:sz w:val="26"/>
          <w:szCs w:val="26"/>
          <w:rtl/>
        </w:rPr>
        <w:t>כשעה וחצי בלבד מאז פנייתו של הסוכן אליו, מה שמלמד אודות הנגישות הרבה שיש לו לסם המבוקש.</w:t>
      </w:r>
    </w:p>
    <w:p w14:paraId="0B169AF5" w14:textId="77777777" w:rsidR="005F4C1D" w:rsidRPr="00C759B9" w:rsidRDefault="005F4C1D" w:rsidP="005F4C1D">
      <w:pPr>
        <w:pStyle w:val="a9"/>
        <w:ind w:left="-58" w:firstLine="0"/>
        <w:rPr>
          <w:sz w:val="26"/>
          <w:szCs w:val="26"/>
          <w:rtl/>
        </w:rPr>
      </w:pPr>
      <w:r w:rsidRPr="00C759B9">
        <w:rPr>
          <w:rFonts w:hint="cs"/>
          <w:sz w:val="26"/>
          <w:szCs w:val="26"/>
          <w:rtl/>
        </w:rPr>
        <w:t>בכל הנוגע לסיבות שהביאו את הנאשם לבצע את עבירת הסחר, הלה טען בשירות המבחן כי התרועעותו בחברה שולית ושימושו בסמים הם שהביאו אותו לביצוע העבירה הנדונה. לצד אלה, הנאשם מסר לשירות המבחן כי איננו מכור לסמים וממילא לא טען כי סחר בהם לשם מימון התמכרותו. באלה יש כדי ללמד על כך ש</w:t>
      </w:r>
      <w:r w:rsidRPr="00C759B9">
        <w:rPr>
          <w:rFonts w:eastAsia="Times New Roman" w:hint="cs"/>
          <w:sz w:val="26"/>
          <w:szCs w:val="26"/>
          <w:rtl/>
        </w:rPr>
        <w:t>הנאשם פעל מתוך בצע כסף גרידא</w:t>
      </w:r>
      <w:r w:rsidRPr="00C759B9">
        <w:rPr>
          <w:rFonts w:hint="cs"/>
          <w:sz w:val="26"/>
          <w:szCs w:val="26"/>
          <w:rtl/>
        </w:rPr>
        <w:t xml:space="preserve">, ולדידי אין דינו של אדם הסוחר בסמים אך בשל התמכרותו ומתוך רצון לממן לעצמו את מנת הסם הבאה, כדין אדם הסוחר בסמים </w:t>
      </w:r>
      <w:r w:rsidRPr="00C759B9">
        <w:rPr>
          <w:rFonts w:eastAsia="Times New Roman" w:hint="cs"/>
          <w:sz w:val="26"/>
          <w:szCs w:val="26"/>
          <w:rtl/>
        </w:rPr>
        <w:t>מתוך מטרה להשגת רווח כספי מהיר וקל על</w:t>
      </w:r>
      <w:r w:rsidRPr="00C759B9">
        <w:rPr>
          <w:rFonts w:hint="cs"/>
          <w:sz w:val="26"/>
          <w:szCs w:val="26"/>
          <w:rtl/>
        </w:rPr>
        <w:t xml:space="preserve"> גבם של המכורים לסם ועל חשבון ביטחונו של כלל הציבור. </w:t>
      </w:r>
    </w:p>
    <w:p w14:paraId="7D43646B" w14:textId="77777777" w:rsidR="005F4C1D" w:rsidRPr="00C759B9" w:rsidRDefault="005F4C1D" w:rsidP="005F4C1D">
      <w:pPr>
        <w:pStyle w:val="a9"/>
        <w:ind w:left="-58" w:firstLine="0"/>
        <w:rPr>
          <w:sz w:val="26"/>
          <w:szCs w:val="26"/>
          <w:rtl/>
        </w:rPr>
      </w:pPr>
      <w:r w:rsidRPr="00C759B9">
        <w:rPr>
          <w:rFonts w:hint="cs"/>
          <w:sz w:val="26"/>
          <w:szCs w:val="26"/>
          <w:rtl/>
        </w:rPr>
        <w:t>לצד האמור,</w:t>
      </w:r>
      <w:r w:rsidRPr="00C759B9">
        <w:rPr>
          <w:rFonts w:eastAsia="Times New Roman" w:hint="cs"/>
          <w:sz w:val="26"/>
          <w:szCs w:val="26"/>
          <w:rtl/>
        </w:rPr>
        <w:t xml:space="preserve"> בכל הנוגע לעבירת הסחר, יש ליתן את הדעת לכך שהסוכן הוא שהתקשר אל הנאשם והוא שביקש לקנות ממנו סמים. ברי כי אין בכך כדי לפטור את הנאשם מאחריותו בפלילים (והדבר אף לא נטען), אך נדמה כי ניתן להעניק לכך משקל מסוים במסגרת </w:t>
      </w:r>
      <w:hyperlink r:id="rId44" w:history="1">
        <w:r w:rsidR="00414346" w:rsidRPr="00414346">
          <w:rPr>
            <w:rFonts w:eastAsia="Times New Roman" w:hint="eastAsia"/>
            <w:color w:val="0000FF"/>
            <w:sz w:val="26"/>
            <w:szCs w:val="26"/>
            <w:u w:val="single"/>
            <w:rtl/>
          </w:rPr>
          <w:t>סעיפים</w:t>
        </w:r>
        <w:r w:rsidR="00414346" w:rsidRPr="00414346">
          <w:rPr>
            <w:rFonts w:eastAsia="Times New Roman"/>
            <w:color w:val="0000FF"/>
            <w:sz w:val="26"/>
            <w:szCs w:val="26"/>
            <w:u w:val="single"/>
            <w:rtl/>
          </w:rPr>
          <w:t xml:space="preserve"> 40</w:t>
        </w:r>
        <w:r w:rsidR="00414346" w:rsidRPr="00414346">
          <w:rPr>
            <w:rFonts w:eastAsia="Times New Roman" w:hint="eastAsia"/>
            <w:color w:val="0000FF"/>
            <w:sz w:val="26"/>
            <w:szCs w:val="26"/>
            <w:u w:val="single"/>
            <w:rtl/>
          </w:rPr>
          <w:t>ט</w:t>
        </w:r>
        <w:r w:rsidR="00414346" w:rsidRPr="00414346">
          <w:rPr>
            <w:rFonts w:eastAsia="Times New Roman"/>
            <w:color w:val="0000FF"/>
            <w:sz w:val="26"/>
            <w:szCs w:val="26"/>
            <w:u w:val="single"/>
            <w:rtl/>
          </w:rPr>
          <w:t>(</w:t>
        </w:r>
        <w:r w:rsidR="00414346" w:rsidRPr="00414346">
          <w:rPr>
            <w:rFonts w:eastAsia="Times New Roman" w:hint="eastAsia"/>
            <w:color w:val="0000FF"/>
            <w:sz w:val="26"/>
            <w:szCs w:val="26"/>
            <w:u w:val="single"/>
            <w:rtl/>
          </w:rPr>
          <w:t>א</w:t>
        </w:r>
        <w:r w:rsidR="00414346" w:rsidRPr="00414346">
          <w:rPr>
            <w:rFonts w:eastAsia="Times New Roman"/>
            <w:color w:val="0000FF"/>
            <w:sz w:val="26"/>
            <w:szCs w:val="26"/>
            <w:u w:val="single"/>
            <w:rtl/>
          </w:rPr>
          <w:t>)(2)</w:t>
        </w:r>
      </w:hyperlink>
      <w:r w:rsidRPr="00C759B9">
        <w:rPr>
          <w:rFonts w:eastAsia="Times New Roman" w:hint="cs"/>
          <w:sz w:val="26"/>
          <w:szCs w:val="26"/>
          <w:rtl/>
        </w:rPr>
        <w:t xml:space="preserve"> ו- </w:t>
      </w:r>
      <w:hyperlink r:id="rId45" w:history="1">
        <w:r w:rsidR="00414346" w:rsidRPr="00414346">
          <w:rPr>
            <w:rStyle w:val="Hyperlink"/>
            <w:rFonts w:eastAsia="Times New Roman"/>
            <w:color w:val="0000FF"/>
            <w:sz w:val="26"/>
            <w:szCs w:val="26"/>
            <w:rtl/>
          </w:rPr>
          <w:t>40</w:t>
        </w:r>
        <w:r w:rsidR="00414346" w:rsidRPr="00414346">
          <w:rPr>
            <w:rStyle w:val="Hyperlink"/>
            <w:rFonts w:eastAsia="Times New Roman" w:hint="eastAsia"/>
            <w:color w:val="0000FF"/>
            <w:sz w:val="26"/>
            <w:szCs w:val="26"/>
            <w:rtl/>
          </w:rPr>
          <w:t>ט</w:t>
        </w:r>
        <w:r w:rsidR="00414346" w:rsidRPr="00414346">
          <w:rPr>
            <w:rStyle w:val="Hyperlink"/>
            <w:rFonts w:eastAsia="Times New Roman"/>
            <w:color w:val="0000FF"/>
            <w:sz w:val="26"/>
            <w:szCs w:val="26"/>
            <w:rtl/>
          </w:rPr>
          <w:t>(</w:t>
        </w:r>
        <w:r w:rsidR="00414346" w:rsidRPr="00414346">
          <w:rPr>
            <w:rStyle w:val="Hyperlink"/>
            <w:rFonts w:eastAsia="Times New Roman" w:hint="eastAsia"/>
            <w:color w:val="0000FF"/>
            <w:sz w:val="26"/>
            <w:szCs w:val="26"/>
            <w:rtl/>
          </w:rPr>
          <w:t>א</w:t>
        </w:r>
        <w:r w:rsidR="00414346" w:rsidRPr="00414346">
          <w:rPr>
            <w:rStyle w:val="Hyperlink"/>
            <w:rFonts w:eastAsia="Times New Roman"/>
            <w:color w:val="0000FF"/>
            <w:sz w:val="26"/>
            <w:szCs w:val="26"/>
            <w:rtl/>
          </w:rPr>
          <w:t>)(5)</w:t>
        </w:r>
      </w:hyperlink>
      <w:r w:rsidRPr="00C759B9">
        <w:rPr>
          <w:rFonts w:eastAsia="Times New Roman" w:hint="cs"/>
          <w:sz w:val="26"/>
          <w:szCs w:val="26"/>
          <w:rtl/>
        </w:rPr>
        <w:t xml:space="preserve"> ל</w:t>
      </w:r>
      <w:hyperlink r:id="rId46" w:history="1">
        <w:r w:rsidR="00EA2BE8" w:rsidRPr="00EA2BE8">
          <w:rPr>
            <w:rFonts w:eastAsia="Times New Roman" w:hint="eastAsia"/>
            <w:color w:val="0000FF"/>
            <w:sz w:val="26"/>
            <w:szCs w:val="26"/>
            <w:u w:val="single"/>
            <w:rtl/>
          </w:rPr>
          <w:t>חוק</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העונשין</w:t>
        </w:r>
      </w:hyperlink>
      <w:r w:rsidRPr="00C759B9">
        <w:rPr>
          <w:rFonts w:eastAsia="Times New Roman" w:hint="cs"/>
          <w:sz w:val="26"/>
          <w:szCs w:val="26"/>
          <w:rtl/>
        </w:rPr>
        <w:t xml:space="preserve"> (וראו גם </w:t>
      </w:r>
      <w:hyperlink r:id="rId47" w:history="1">
        <w:r w:rsidR="00EA2BE8" w:rsidRPr="00EA2BE8">
          <w:rPr>
            <w:rFonts w:eastAsia="Times New Roman" w:hint="eastAsia"/>
            <w:color w:val="0000FF"/>
            <w:sz w:val="26"/>
            <w:szCs w:val="26"/>
            <w:u w:val="single"/>
            <w:rtl/>
          </w:rPr>
          <w:t>ע</w:t>
        </w:r>
        <w:r w:rsidR="00EA2BE8" w:rsidRPr="00EA2BE8">
          <w:rPr>
            <w:rFonts w:eastAsia="Times New Roman"/>
            <w:color w:val="0000FF"/>
            <w:sz w:val="26"/>
            <w:szCs w:val="26"/>
            <w:u w:val="single"/>
            <w:rtl/>
          </w:rPr>
          <w:t>"</w:t>
        </w:r>
        <w:r w:rsidR="00EA2BE8" w:rsidRPr="00EA2BE8">
          <w:rPr>
            <w:rFonts w:eastAsia="Times New Roman" w:hint="eastAsia"/>
            <w:color w:val="0000FF"/>
            <w:sz w:val="26"/>
            <w:szCs w:val="26"/>
            <w:u w:val="single"/>
            <w:rtl/>
          </w:rPr>
          <w:t>פ</w:t>
        </w:r>
        <w:r w:rsidR="00EA2BE8" w:rsidRPr="00EA2BE8">
          <w:rPr>
            <w:rFonts w:eastAsia="Times New Roman"/>
            <w:color w:val="0000FF"/>
            <w:sz w:val="26"/>
            <w:szCs w:val="26"/>
            <w:u w:val="single"/>
            <w:rtl/>
          </w:rPr>
          <w:t xml:space="preserve"> 1224/07</w:t>
        </w:r>
      </w:hyperlink>
      <w:r w:rsidRPr="00C759B9">
        <w:rPr>
          <w:rFonts w:eastAsia="Times New Roman" w:hint="cs"/>
          <w:sz w:val="26"/>
          <w:szCs w:val="26"/>
          <w:rtl/>
        </w:rPr>
        <w:t xml:space="preserve"> </w:t>
      </w:r>
      <w:r w:rsidRPr="00C759B9">
        <w:rPr>
          <w:rFonts w:eastAsia="Times New Roman" w:hint="cs"/>
          <w:b/>
          <w:bCs/>
          <w:sz w:val="26"/>
          <w:szCs w:val="26"/>
          <w:rtl/>
        </w:rPr>
        <w:t>אברהם בלדב נ' מדינת ישראל</w:t>
      </w:r>
      <w:r w:rsidRPr="00C759B9">
        <w:rPr>
          <w:rFonts w:eastAsia="Times New Roman" w:hint="cs"/>
          <w:sz w:val="26"/>
          <w:szCs w:val="26"/>
          <w:rtl/>
        </w:rPr>
        <w:t xml:space="preserve">, (10.02.2010); </w:t>
      </w:r>
      <w:r w:rsidRPr="00C759B9">
        <w:rPr>
          <w:rFonts w:eastAsia="Times New Roman" w:hint="cs"/>
          <w:sz w:val="26"/>
          <w:szCs w:val="26"/>
          <w:u w:val="single"/>
          <w:rtl/>
        </w:rPr>
        <w:t>ו</w:t>
      </w:r>
      <w:hyperlink r:id="rId48" w:history="1">
        <w:r w:rsidR="00EA2BE8" w:rsidRPr="00EA2BE8">
          <w:rPr>
            <w:rFonts w:eastAsia="Times New Roman" w:hint="eastAsia"/>
            <w:color w:val="0000FF"/>
            <w:sz w:val="26"/>
            <w:szCs w:val="26"/>
            <w:u w:val="single"/>
            <w:rtl/>
          </w:rPr>
          <w:t>ע</w:t>
        </w:r>
        <w:r w:rsidR="00EA2BE8" w:rsidRPr="00EA2BE8">
          <w:rPr>
            <w:rFonts w:eastAsia="Times New Roman"/>
            <w:color w:val="0000FF"/>
            <w:sz w:val="26"/>
            <w:szCs w:val="26"/>
            <w:u w:val="single"/>
            <w:rtl/>
          </w:rPr>
          <w:t>"</w:t>
        </w:r>
        <w:r w:rsidR="00EA2BE8" w:rsidRPr="00EA2BE8">
          <w:rPr>
            <w:rFonts w:eastAsia="Times New Roman" w:hint="eastAsia"/>
            <w:color w:val="0000FF"/>
            <w:sz w:val="26"/>
            <w:szCs w:val="26"/>
            <w:u w:val="single"/>
            <w:rtl/>
          </w:rPr>
          <w:t>פ</w:t>
        </w:r>
        <w:r w:rsidR="00EA2BE8" w:rsidRPr="00EA2BE8">
          <w:rPr>
            <w:rFonts w:eastAsia="Times New Roman"/>
            <w:color w:val="0000FF"/>
            <w:sz w:val="26"/>
            <w:szCs w:val="26"/>
            <w:u w:val="single"/>
            <w:rtl/>
          </w:rPr>
          <w:t xml:space="preserve"> 5268/04</w:t>
        </w:r>
      </w:hyperlink>
      <w:r w:rsidRPr="00C759B9">
        <w:rPr>
          <w:rFonts w:eastAsia="Times New Roman" w:hint="cs"/>
          <w:sz w:val="26"/>
          <w:szCs w:val="26"/>
          <w:rtl/>
        </w:rPr>
        <w:t xml:space="preserve"> </w:t>
      </w:r>
      <w:r w:rsidRPr="00C759B9">
        <w:rPr>
          <w:rFonts w:eastAsia="Times New Roman" w:hint="cs"/>
          <w:b/>
          <w:bCs/>
          <w:sz w:val="26"/>
          <w:szCs w:val="26"/>
          <w:rtl/>
        </w:rPr>
        <w:t>ליודמילה מינין נ' מדינת ישראל</w:t>
      </w:r>
      <w:r w:rsidRPr="00C759B9">
        <w:rPr>
          <w:rFonts w:eastAsia="Times New Roman" w:hint="cs"/>
          <w:sz w:val="26"/>
          <w:szCs w:val="26"/>
          <w:rtl/>
        </w:rPr>
        <w:t>, (07.11.2005)). אם כי, המשקל שיינתן לכך לא יהיה גבוה. שכן, אף אם היה זה הסוכן ששתל את הרעיון בראשו של הנאשם, הרי שהוא לא הפעיל עליו כל לחץ ממשי, תוך שהנאשם היה חופשי כל העת לסרב לבקשתו.</w:t>
      </w:r>
    </w:p>
    <w:p w14:paraId="1D705EA6" w14:textId="77777777" w:rsidR="005F4C1D" w:rsidRPr="00C759B9" w:rsidRDefault="005F4C1D" w:rsidP="005F4C1D">
      <w:pPr>
        <w:pStyle w:val="a9"/>
        <w:ind w:left="-58" w:firstLine="0"/>
        <w:rPr>
          <w:rFonts w:eastAsia="Times New Roman"/>
          <w:sz w:val="26"/>
          <w:szCs w:val="26"/>
          <w:rtl/>
        </w:rPr>
      </w:pPr>
      <w:r w:rsidRPr="00C759B9">
        <w:rPr>
          <w:rFonts w:eastAsia="Times New Roman" w:hint="cs"/>
          <w:sz w:val="26"/>
          <w:szCs w:val="26"/>
          <w:rtl/>
        </w:rPr>
        <w:t xml:space="preserve">לבסוף, כתוצאה מביצוע עבירת הסחר לא נגרם נזק ממשי כלשהו, אולם זאת אך משום ש"הקונה" של הסם היה סוכן שהופעל על ידי משטרת ישראל. אשר על כן, אין להעניק משקל לקולא לנסיבה אחרונה זו. דברים דומים אף צריכים להיאמר בכל הנוגע להיעדר הנזק כתוצאה מביצוע העבירות של החזקת סם לצריכה עצמית שאותן ביצע הנאשם. שכן, אלו הן דרכן של עבירות הסמים, כאשר פעמים רבות לא ניתן להצביע על נזק מוחשי ומידי שנגרם כתוצאה מביצוען, מה שאינו מפחית כהוא זה מהנזק הרב וארוך הטווח שהן גורמות, וניתן לשקול את הדברים גם בבחינת הנזק הפוטנציאלי הטמון בעבירות הסמים. </w:t>
      </w:r>
    </w:p>
    <w:p w14:paraId="7AEBD0DB" w14:textId="77777777" w:rsidR="005F4C1D" w:rsidRPr="00C759B9" w:rsidRDefault="005F4C1D" w:rsidP="005F4C1D">
      <w:pPr>
        <w:pStyle w:val="a9"/>
        <w:numPr>
          <w:ilvl w:val="0"/>
          <w:numId w:val="2"/>
        </w:numPr>
        <w:ind w:left="-58" w:right="0"/>
        <w:rPr>
          <w:sz w:val="26"/>
          <w:szCs w:val="26"/>
          <w:rtl/>
        </w:rPr>
      </w:pPr>
      <w:r w:rsidRPr="00C759B9">
        <w:rPr>
          <w:rFonts w:hint="cs"/>
          <w:sz w:val="26"/>
          <w:szCs w:val="26"/>
          <w:rtl/>
        </w:rPr>
        <w:t xml:space="preserve">בכל הנוגע </w:t>
      </w:r>
      <w:r w:rsidRPr="00C759B9">
        <w:rPr>
          <w:rFonts w:hint="cs"/>
          <w:b/>
          <w:bCs/>
          <w:sz w:val="26"/>
          <w:szCs w:val="26"/>
          <w:rtl/>
        </w:rPr>
        <w:t>למדיניות הענישה הנוהגת</w:t>
      </w:r>
      <w:r w:rsidRPr="00C759B9">
        <w:rPr>
          <w:rFonts w:hint="cs"/>
          <w:sz w:val="26"/>
          <w:szCs w:val="26"/>
          <w:rtl/>
        </w:rPr>
        <w:t xml:space="preserve">, ולצד חובתו הכללית של בית המשפט לנקוט ביד קשה כנגד סוחרי הסמים ולהחמיר בענישתם (ראו למשל: </w:t>
      </w:r>
      <w:hyperlink r:id="rId49" w:history="1">
        <w:r w:rsidR="00EA2BE8" w:rsidRPr="00EA2BE8">
          <w:rPr>
            <w:rFonts w:hint="cs"/>
            <w:color w:val="0000FF"/>
            <w:sz w:val="26"/>
            <w:szCs w:val="26"/>
            <w:u w:val="single"/>
            <w:rtl/>
          </w:rPr>
          <w:t>ע</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1654/16</w:t>
        </w:r>
      </w:hyperlink>
      <w:r w:rsidRPr="00C759B9">
        <w:rPr>
          <w:rFonts w:hint="cs"/>
          <w:sz w:val="26"/>
          <w:szCs w:val="26"/>
          <w:rtl/>
        </w:rPr>
        <w:t xml:space="preserve"> </w:t>
      </w:r>
      <w:r w:rsidRPr="00C759B9">
        <w:rPr>
          <w:rFonts w:hint="cs"/>
          <w:b/>
          <w:bCs/>
          <w:sz w:val="26"/>
          <w:szCs w:val="26"/>
          <w:rtl/>
        </w:rPr>
        <w:t>גל שרר נ' מדינת ישראל</w:t>
      </w:r>
      <w:r w:rsidRPr="00C759B9">
        <w:rPr>
          <w:rFonts w:hint="cs"/>
          <w:sz w:val="26"/>
          <w:szCs w:val="26"/>
          <w:rtl/>
        </w:rPr>
        <w:t xml:space="preserve">, (27.02.2017), וההפניות שם), סקירת הפסיקה מעלה כי בגין סחר בקוקאין במשקל הקרוב לגרם אחד, נקבעים מתחמי ענישה שהרף התחתון שלהם נע בין מספר חודשי מאסר, שניתן לרצותם בעבודות שירות, לבין 9 חודשי מאסר בפועל. העונשים המושתים בגדרי המתחמים נעים גם הם על פני מנעד רחב, ומשתנים בהתאם לנסיבות ולמאפיינים האישיים של כל נאשם ונאשם. </w:t>
      </w:r>
    </w:p>
    <w:p w14:paraId="43B8577F" w14:textId="77777777" w:rsidR="005F4C1D" w:rsidRPr="00C759B9" w:rsidRDefault="005F4C1D" w:rsidP="005F4C1D">
      <w:pPr>
        <w:pStyle w:val="a9"/>
        <w:ind w:left="-58" w:firstLine="0"/>
        <w:rPr>
          <w:sz w:val="26"/>
          <w:szCs w:val="26"/>
        </w:rPr>
      </w:pPr>
      <w:r w:rsidRPr="00C759B9">
        <w:rPr>
          <w:rFonts w:hint="cs"/>
          <w:sz w:val="26"/>
          <w:szCs w:val="26"/>
          <w:rtl/>
        </w:rPr>
        <w:t xml:space="preserve">לצד קיומו של מנעד הענישה האמור, מהפסיקה הענפה ניתן ללמוד כי </w:t>
      </w:r>
      <w:r w:rsidRPr="00C759B9">
        <w:rPr>
          <w:rFonts w:hint="cs"/>
          <w:b/>
          <w:bCs/>
          <w:sz w:val="26"/>
          <w:szCs w:val="26"/>
          <w:rtl/>
        </w:rPr>
        <w:t>בדרך כלל</w:t>
      </w:r>
      <w:r w:rsidRPr="00C759B9">
        <w:rPr>
          <w:rFonts w:hint="cs"/>
          <w:sz w:val="26"/>
          <w:szCs w:val="26"/>
          <w:rtl/>
        </w:rPr>
        <w:t>, מושתים על הנאשמים השונים שהורשעו בעבירות של סחר בסם מסוג קוקאין במשקלים שאינם גבוהים עונשי מאסר לתקופות הנעות סביב 10 חודשים. אם כי, יצוין שרובם המכריע של התיקים עוסקים בנאשמים שהורשעו בכמה עבירות של סחר בסם או בעבירות נוספות שנלוו לעבירה זו, כך שלעיתים קשה "לבודד" מהפסיקה את העונש המושת בגין עבירת סחר אחת בלבד.</w:t>
      </w:r>
    </w:p>
    <w:p w14:paraId="12017962" w14:textId="77777777" w:rsidR="005F4C1D" w:rsidRPr="00C759B9" w:rsidRDefault="005F4C1D" w:rsidP="005F4C1D">
      <w:pPr>
        <w:pStyle w:val="a9"/>
        <w:numPr>
          <w:ilvl w:val="0"/>
          <w:numId w:val="2"/>
        </w:numPr>
        <w:ind w:left="-58" w:right="0"/>
        <w:rPr>
          <w:sz w:val="26"/>
          <w:szCs w:val="26"/>
        </w:rPr>
      </w:pPr>
      <w:r w:rsidRPr="00C759B9">
        <w:rPr>
          <w:rFonts w:hint="cs"/>
          <w:sz w:val="26"/>
          <w:szCs w:val="26"/>
          <w:rtl/>
        </w:rPr>
        <w:t>כהמחשה ודוגמה למקרים שבהם בגין אירוע של סחר בקוקאין במשקל הקרוב לגרם אחד נקבעו מתחמי ענישה שהרף התחתון שלהם הוא עונש מאסר, שבשים לב לאורכו לא ניתן לרצותו בעבודות שירות, ראו למשל:</w:t>
      </w:r>
    </w:p>
    <w:p w14:paraId="5D9A5AB3" w14:textId="77777777" w:rsidR="005F4C1D" w:rsidRPr="00C759B9" w:rsidRDefault="00EA2BE8" w:rsidP="005F4C1D">
      <w:pPr>
        <w:pStyle w:val="a9"/>
        <w:ind w:left="-58" w:firstLine="0"/>
        <w:rPr>
          <w:sz w:val="26"/>
          <w:szCs w:val="26"/>
          <w:rtl/>
        </w:rPr>
      </w:pPr>
      <w:hyperlink r:id="rId50" w:history="1">
        <w:r w:rsidRPr="00EA2BE8">
          <w:rPr>
            <w:rFonts w:hint="cs"/>
            <w:color w:val="0000FF"/>
            <w:sz w:val="26"/>
            <w:szCs w:val="26"/>
            <w:u w:val="single"/>
            <w:rtl/>
          </w:rPr>
          <w:t>רע</w:t>
        </w:r>
        <w:r w:rsidRPr="00EA2BE8">
          <w:rPr>
            <w:color w:val="0000FF"/>
            <w:sz w:val="26"/>
            <w:szCs w:val="26"/>
            <w:u w:val="single"/>
            <w:rtl/>
          </w:rPr>
          <w:t>"</w:t>
        </w:r>
        <w:r w:rsidRPr="00EA2BE8">
          <w:rPr>
            <w:rFonts w:hint="cs"/>
            <w:color w:val="0000FF"/>
            <w:sz w:val="26"/>
            <w:szCs w:val="26"/>
            <w:u w:val="single"/>
            <w:rtl/>
          </w:rPr>
          <w:t>פ</w:t>
        </w:r>
        <w:r w:rsidRPr="00EA2BE8">
          <w:rPr>
            <w:color w:val="0000FF"/>
            <w:sz w:val="26"/>
            <w:szCs w:val="26"/>
            <w:u w:val="single"/>
            <w:rtl/>
          </w:rPr>
          <w:t xml:space="preserve"> 8408/15</w:t>
        </w:r>
      </w:hyperlink>
      <w:r w:rsidR="005F4C1D" w:rsidRPr="00C759B9">
        <w:rPr>
          <w:rFonts w:hint="cs"/>
          <w:sz w:val="26"/>
          <w:szCs w:val="26"/>
          <w:rtl/>
        </w:rPr>
        <w:t xml:space="preserve"> </w:t>
      </w:r>
      <w:r w:rsidR="005F4C1D" w:rsidRPr="00C759B9">
        <w:rPr>
          <w:rFonts w:hint="cs"/>
          <w:b/>
          <w:bCs/>
          <w:sz w:val="26"/>
          <w:szCs w:val="26"/>
          <w:rtl/>
        </w:rPr>
        <w:t>שמעון חביב נ' מדינת ישראל</w:t>
      </w:r>
      <w:r w:rsidR="005F4C1D" w:rsidRPr="00C759B9">
        <w:rPr>
          <w:rFonts w:hint="cs"/>
          <w:sz w:val="26"/>
          <w:szCs w:val="26"/>
          <w:rtl/>
        </w:rPr>
        <w:t xml:space="preserve">, (09.12.2015),שם דובר בנאשם שהורשע, בין היתר, בעבירה של סחר בסם, בכך שמכר ביחד עם שותפו לאחד מלקוחותיהם סם מסוכן מסוג קוקאין במשקל 1.1 גרם בתמורה ל- 600 ₪. בגין אירוע זה, </w:t>
      </w:r>
      <w:r w:rsidR="005F4C1D" w:rsidRPr="00C759B9">
        <w:rPr>
          <w:rFonts w:hint="cs"/>
          <w:b/>
          <w:bCs/>
          <w:sz w:val="26"/>
          <w:szCs w:val="26"/>
          <w:rtl/>
        </w:rPr>
        <w:t>נקבע מתחם עונש הולם הנע בין 8 ל- 18 חודשי מאסר</w:t>
      </w:r>
      <w:r w:rsidR="005F4C1D" w:rsidRPr="00C759B9">
        <w:rPr>
          <w:rFonts w:hint="cs"/>
          <w:sz w:val="26"/>
          <w:szCs w:val="26"/>
          <w:rtl/>
        </w:rPr>
        <w:t>. יצוין, כי במקרה זה הנאשם הורשע, בסך הכול, בשתי עבירות של סחר בסם ועבירה של החזקת סם שלא לצריכה עצמית, והושת עליו עונש של 17 חודשי מאסר בפועל.</w:t>
      </w:r>
    </w:p>
    <w:p w14:paraId="0596646A" w14:textId="77777777" w:rsidR="005F4C1D" w:rsidRPr="00C759B9" w:rsidRDefault="00EA2BE8" w:rsidP="005F4C1D">
      <w:pPr>
        <w:pStyle w:val="a9"/>
        <w:ind w:left="-58" w:firstLine="0"/>
        <w:rPr>
          <w:sz w:val="26"/>
          <w:szCs w:val="26"/>
          <w:rtl/>
        </w:rPr>
      </w:pPr>
      <w:hyperlink r:id="rId51" w:history="1">
        <w:r w:rsidRPr="00EA2BE8">
          <w:rPr>
            <w:rFonts w:hint="cs"/>
            <w:color w:val="0000FF"/>
            <w:sz w:val="26"/>
            <w:szCs w:val="26"/>
            <w:u w:val="single"/>
            <w:rtl/>
          </w:rPr>
          <w:t>רע</w:t>
        </w:r>
        <w:r w:rsidRPr="00EA2BE8">
          <w:rPr>
            <w:color w:val="0000FF"/>
            <w:sz w:val="26"/>
            <w:szCs w:val="26"/>
            <w:u w:val="single"/>
            <w:rtl/>
          </w:rPr>
          <w:t>"</w:t>
        </w:r>
        <w:r w:rsidRPr="00EA2BE8">
          <w:rPr>
            <w:rFonts w:hint="cs"/>
            <w:color w:val="0000FF"/>
            <w:sz w:val="26"/>
            <w:szCs w:val="26"/>
            <w:u w:val="single"/>
            <w:rtl/>
          </w:rPr>
          <w:t>פ</w:t>
        </w:r>
        <w:r w:rsidRPr="00EA2BE8">
          <w:rPr>
            <w:color w:val="0000FF"/>
            <w:sz w:val="26"/>
            <w:szCs w:val="26"/>
            <w:u w:val="single"/>
            <w:rtl/>
          </w:rPr>
          <w:t xml:space="preserve"> 126/15</w:t>
        </w:r>
      </w:hyperlink>
      <w:r w:rsidR="005F4C1D" w:rsidRPr="00C759B9">
        <w:rPr>
          <w:rFonts w:hint="cs"/>
          <w:sz w:val="26"/>
          <w:szCs w:val="26"/>
          <w:rtl/>
        </w:rPr>
        <w:t xml:space="preserve"> </w:t>
      </w:r>
      <w:r w:rsidR="005F4C1D" w:rsidRPr="00C759B9">
        <w:rPr>
          <w:rFonts w:hint="cs"/>
          <w:b/>
          <w:bCs/>
          <w:sz w:val="26"/>
          <w:szCs w:val="26"/>
          <w:rtl/>
        </w:rPr>
        <w:t>טל חביף נ' מדינת ישראל</w:t>
      </w:r>
      <w:r w:rsidR="005F4C1D" w:rsidRPr="00C759B9">
        <w:rPr>
          <w:rFonts w:hint="cs"/>
          <w:sz w:val="26"/>
          <w:szCs w:val="26"/>
          <w:rtl/>
        </w:rPr>
        <w:t xml:space="preserve">, (13.01.2015), אליו הפנתה המאשימה, שם דובר בנאשם שהורשע בשלוש עבירות של סחר בסם מסוכן, בכך שמכר קוקאין לסוכן סמוי בשלוש הזדמנויות, במשקלים ובעבור הסכומים הבאים: במשקל של 0.3901 גרם נטו תמורת סכום של 460 ש"ח; במשקל של 0.8179 גרם נטו תמורת סכום של 800 ש"ח; במשקל של 2.5056 גרם נטו תמורת סכום של 2,000 ₪ (בתיווך של חברו אשר הואשם יחד עם הנאשם). </w:t>
      </w:r>
      <w:r w:rsidR="005F4C1D" w:rsidRPr="00C759B9">
        <w:rPr>
          <w:rFonts w:hint="cs"/>
          <w:b/>
          <w:bCs/>
          <w:sz w:val="26"/>
          <w:szCs w:val="26"/>
          <w:rtl/>
        </w:rPr>
        <w:t>נקבע כי מתחם העונש ההולם לכל מכירה, וכן לתיווך, נע בין 8 ל-18 חודשי מאסר בפועל</w:t>
      </w:r>
      <w:r w:rsidR="005F4C1D" w:rsidRPr="00C759B9">
        <w:rPr>
          <w:rFonts w:hint="cs"/>
          <w:sz w:val="26"/>
          <w:szCs w:val="26"/>
          <w:rtl/>
        </w:rPr>
        <w:t>.</w:t>
      </w:r>
    </w:p>
    <w:p w14:paraId="7596F2BF" w14:textId="77777777" w:rsidR="005F4C1D" w:rsidRPr="00C759B9" w:rsidRDefault="00EA2BE8" w:rsidP="005F4C1D">
      <w:pPr>
        <w:pStyle w:val="a9"/>
        <w:ind w:left="-58" w:firstLine="0"/>
        <w:rPr>
          <w:sz w:val="26"/>
          <w:szCs w:val="26"/>
          <w:rtl/>
        </w:rPr>
      </w:pPr>
      <w:hyperlink r:id="rId52" w:history="1">
        <w:r w:rsidRPr="00EA2BE8">
          <w:rPr>
            <w:rFonts w:hint="cs"/>
            <w:color w:val="0000FF"/>
            <w:sz w:val="26"/>
            <w:szCs w:val="26"/>
            <w:u w:val="single"/>
            <w:rtl/>
          </w:rPr>
          <w:t>עפ</w:t>
        </w:r>
        <w:r w:rsidRPr="00EA2BE8">
          <w:rPr>
            <w:color w:val="0000FF"/>
            <w:sz w:val="26"/>
            <w:szCs w:val="26"/>
            <w:u w:val="single"/>
            <w:rtl/>
          </w:rPr>
          <w:t>"</w:t>
        </w:r>
        <w:r w:rsidRPr="00EA2BE8">
          <w:rPr>
            <w:rFonts w:hint="cs"/>
            <w:color w:val="0000FF"/>
            <w:sz w:val="26"/>
            <w:szCs w:val="26"/>
            <w:u w:val="single"/>
            <w:rtl/>
          </w:rPr>
          <w:t>ג</w:t>
        </w:r>
        <w:r w:rsidRPr="00EA2BE8">
          <w:rPr>
            <w:color w:val="0000FF"/>
            <w:sz w:val="26"/>
            <w:szCs w:val="26"/>
            <w:u w:val="single"/>
            <w:rtl/>
          </w:rPr>
          <w:t xml:space="preserve"> (</w:t>
        </w:r>
        <w:r w:rsidRPr="00EA2BE8">
          <w:rPr>
            <w:rFonts w:hint="cs"/>
            <w:color w:val="0000FF"/>
            <w:sz w:val="26"/>
            <w:szCs w:val="26"/>
            <w:u w:val="single"/>
            <w:rtl/>
          </w:rPr>
          <w:t>מחוזי</w:t>
        </w:r>
        <w:r w:rsidRPr="00EA2BE8">
          <w:rPr>
            <w:color w:val="0000FF"/>
            <w:sz w:val="26"/>
            <w:szCs w:val="26"/>
            <w:u w:val="single"/>
            <w:rtl/>
          </w:rPr>
          <w:t xml:space="preserve"> </w:t>
        </w:r>
        <w:r w:rsidRPr="00EA2BE8">
          <w:rPr>
            <w:rFonts w:hint="cs"/>
            <w:color w:val="0000FF"/>
            <w:sz w:val="26"/>
            <w:szCs w:val="26"/>
            <w:u w:val="single"/>
            <w:rtl/>
          </w:rPr>
          <w:t>חיפה</w:t>
        </w:r>
        <w:r w:rsidRPr="00EA2BE8">
          <w:rPr>
            <w:color w:val="0000FF"/>
            <w:sz w:val="26"/>
            <w:szCs w:val="26"/>
            <w:u w:val="single"/>
            <w:rtl/>
          </w:rPr>
          <w:t>) 24649-08-14</w:t>
        </w:r>
      </w:hyperlink>
      <w:r w:rsidR="005F4C1D" w:rsidRPr="00C759B9">
        <w:rPr>
          <w:rFonts w:hint="cs"/>
          <w:sz w:val="26"/>
          <w:szCs w:val="26"/>
          <w:u w:val="single"/>
          <w:rtl/>
        </w:rPr>
        <w:t>‏</w:t>
      </w:r>
      <w:r w:rsidR="005F4C1D" w:rsidRPr="00C759B9">
        <w:rPr>
          <w:rFonts w:hint="cs"/>
          <w:sz w:val="26"/>
          <w:szCs w:val="26"/>
          <w:rtl/>
        </w:rPr>
        <w:t xml:space="preserve"> </w:t>
      </w:r>
      <w:r w:rsidR="005F4C1D" w:rsidRPr="00C759B9">
        <w:rPr>
          <w:rFonts w:hint="cs"/>
          <w:b/>
          <w:bCs/>
          <w:sz w:val="26"/>
          <w:szCs w:val="26"/>
          <w:rtl/>
        </w:rPr>
        <w:t>אלירן מאגלי נ' מדינת ישראל</w:t>
      </w:r>
      <w:r w:rsidR="005F4C1D" w:rsidRPr="00C759B9">
        <w:rPr>
          <w:rFonts w:hint="cs"/>
          <w:sz w:val="26"/>
          <w:szCs w:val="26"/>
          <w:rtl/>
        </w:rPr>
        <w:t xml:space="preserve">, (02.12.2014), שם דובר בנאשם אשר הורשע, בין היתר, בשתי עבירות של סחר בסם, בכך שמכר קוקאין לסוכן משטרתי, בהזדמנות אחת במשקל של 1.0387 תמורת 800 ₪; ובהזדמנות השנייה, במשקל שאינו ידוע תמורת 800 ₪. נקבע כי </w:t>
      </w:r>
      <w:r w:rsidR="005F4C1D" w:rsidRPr="00C759B9">
        <w:rPr>
          <w:rFonts w:hint="cs"/>
          <w:b/>
          <w:bCs/>
          <w:sz w:val="26"/>
          <w:szCs w:val="26"/>
          <w:rtl/>
        </w:rPr>
        <w:t>מתחם העונש ההולם בגין ביצוע עבירות הסחר בקוקאין ינוע בין 8 ל- 14 חודשי מאסר</w:t>
      </w:r>
      <w:r w:rsidR="005F4C1D" w:rsidRPr="00C759B9">
        <w:rPr>
          <w:rFonts w:hint="cs"/>
          <w:sz w:val="26"/>
          <w:szCs w:val="26"/>
          <w:rtl/>
        </w:rPr>
        <w:t>.</w:t>
      </w:r>
    </w:p>
    <w:p w14:paraId="3AEB8B17" w14:textId="77777777" w:rsidR="005F4C1D" w:rsidRPr="00C759B9" w:rsidRDefault="00EA2BE8" w:rsidP="005F4C1D">
      <w:pPr>
        <w:pStyle w:val="a9"/>
        <w:ind w:left="-58" w:firstLine="0"/>
        <w:rPr>
          <w:sz w:val="26"/>
          <w:szCs w:val="26"/>
          <w:rtl/>
        </w:rPr>
      </w:pPr>
      <w:hyperlink r:id="rId53" w:history="1">
        <w:r w:rsidRPr="00EA2BE8">
          <w:rPr>
            <w:rFonts w:hint="cs"/>
            <w:color w:val="0000FF"/>
            <w:sz w:val="26"/>
            <w:szCs w:val="26"/>
            <w:u w:val="single"/>
            <w:rtl/>
          </w:rPr>
          <w:t>ת</w:t>
        </w:r>
        <w:r w:rsidRPr="00EA2BE8">
          <w:rPr>
            <w:color w:val="0000FF"/>
            <w:sz w:val="26"/>
            <w:szCs w:val="26"/>
            <w:u w:val="single"/>
            <w:rtl/>
          </w:rPr>
          <w:t>"</w:t>
        </w:r>
        <w:r w:rsidRPr="00EA2BE8">
          <w:rPr>
            <w:rFonts w:hint="cs"/>
            <w:color w:val="0000FF"/>
            <w:sz w:val="26"/>
            <w:szCs w:val="26"/>
            <w:u w:val="single"/>
            <w:rtl/>
          </w:rPr>
          <w:t>פ</w:t>
        </w:r>
        <w:r w:rsidRPr="00EA2BE8">
          <w:rPr>
            <w:color w:val="0000FF"/>
            <w:sz w:val="26"/>
            <w:szCs w:val="26"/>
            <w:u w:val="single"/>
            <w:rtl/>
          </w:rPr>
          <w:t xml:space="preserve"> (</w:t>
        </w:r>
        <w:r w:rsidRPr="00EA2BE8">
          <w:rPr>
            <w:rFonts w:hint="cs"/>
            <w:color w:val="0000FF"/>
            <w:sz w:val="26"/>
            <w:szCs w:val="26"/>
            <w:u w:val="single"/>
            <w:rtl/>
          </w:rPr>
          <w:t>שלום</w:t>
        </w:r>
        <w:r w:rsidRPr="00EA2BE8">
          <w:rPr>
            <w:color w:val="0000FF"/>
            <w:sz w:val="26"/>
            <w:szCs w:val="26"/>
            <w:u w:val="single"/>
            <w:rtl/>
          </w:rPr>
          <w:t xml:space="preserve"> </w:t>
        </w:r>
        <w:r w:rsidRPr="00EA2BE8">
          <w:rPr>
            <w:rFonts w:hint="cs"/>
            <w:color w:val="0000FF"/>
            <w:sz w:val="26"/>
            <w:szCs w:val="26"/>
            <w:u w:val="single"/>
            <w:rtl/>
          </w:rPr>
          <w:t>עכו</w:t>
        </w:r>
        <w:r w:rsidRPr="00EA2BE8">
          <w:rPr>
            <w:color w:val="0000FF"/>
            <w:sz w:val="26"/>
            <w:szCs w:val="26"/>
            <w:u w:val="single"/>
            <w:rtl/>
          </w:rPr>
          <w:t>) 7871-06-14</w:t>
        </w:r>
      </w:hyperlink>
      <w:r w:rsidR="005F4C1D" w:rsidRPr="00C759B9">
        <w:rPr>
          <w:rFonts w:hint="cs"/>
          <w:sz w:val="26"/>
          <w:szCs w:val="26"/>
          <w:u w:val="single"/>
          <w:rtl/>
        </w:rPr>
        <w:t>‏</w:t>
      </w:r>
      <w:r w:rsidR="005F4C1D" w:rsidRPr="00C759B9">
        <w:rPr>
          <w:rFonts w:hint="cs"/>
          <w:sz w:val="26"/>
          <w:szCs w:val="26"/>
          <w:rtl/>
        </w:rPr>
        <w:t xml:space="preserve"> </w:t>
      </w:r>
      <w:r w:rsidR="005F4C1D" w:rsidRPr="00C759B9">
        <w:rPr>
          <w:rFonts w:hint="cs"/>
          <w:b/>
          <w:bCs/>
          <w:sz w:val="26"/>
          <w:szCs w:val="26"/>
          <w:rtl/>
        </w:rPr>
        <w:t>מדינת ישראל נ' עאמר סבאח</w:t>
      </w:r>
      <w:r w:rsidR="005F4C1D" w:rsidRPr="00C759B9">
        <w:rPr>
          <w:rFonts w:hint="cs"/>
          <w:sz w:val="26"/>
          <w:szCs w:val="26"/>
          <w:rtl/>
        </w:rPr>
        <w:t xml:space="preserve">, (14.01.2015),  שם דובר בנאשם, בעל עבר פלילי מכביד, אשר הורשע על יסוד הודאתו בעבירה של סחר בסם מסוכן, בכך שמכר לסוכן משטרתי סמוי מנת סם קוקאין במשקל של 0.1803 גרם נטו בתמורה ל- 300 ₪. נקבע כי </w:t>
      </w:r>
      <w:r w:rsidR="005F4C1D" w:rsidRPr="00C759B9">
        <w:rPr>
          <w:rFonts w:hint="cs"/>
          <w:b/>
          <w:bCs/>
          <w:sz w:val="26"/>
          <w:szCs w:val="26"/>
          <w:rtl/>
        </w:rPr>
        <w:t>מתחם העונש ההולם במקרה הנדון ינוע בין 8 ל- 18 חודשי מאסר, מאסר על תנאי, ופסילת רישיון נהיגה</w:t>
      </w:r>
      <w:r w:rsidR="005F4C1D" w:rsidRPr="00C759B9">
        <w:rPr>
          <w:rFonts w:hint="cs"/>
          <w:sz w:val="26"/>
          <w:szCs w:val="26"/>
          <w:rtl/>
        </w:rPr>
        <w:t>. על הנאשם הושת עונש מאסר בפועל למשך 10 חודשים והופעל מאסר מותנה, חלקו בחופף, כך שבסך הכול נגזר על הנאשם לרצות מאסר למשך 15 חודשים, לצד ענישה נלווית.</w:t>
      </w:r>
    </w:p>
    <w:p w14:paraId="7943B503" w14:textId="77777777" w:rsidR="005F4C1D" w:rsidRPr="00C759B9" w:rsidRDefault="005F4C1D" w:rsidP="005F4C1D">
      <w:pPr>
        <w:pStyle w:val="a9"/>
        <w:numPr>
          <w:ilvl w:val="0"/>
          <w:numId w:val="2"/>
        </w:numPr>
        <w:ind w:left="-58" w:right="0"/>
        <w:rPr>
          <w:sz w:val="26"/>
          <w:szCs w:val="26"/>
          <w:rtl/>
        </w:rPr>
      </w:pPr>
      <w:r w:rsidRPr="00C759B9">
        <w:rPr>
          <w:rFonts w:hint="cs"/>
          <w:sz w:val="26"/>
          <w:szCs w:val="26"/>
          <w:rtl/>
        </w:rPr>
        <w:t>למקרים שבהם נקבעו מתחמי ענישה שהרף התחתון שלהם הוא מאסר של כמה חודשים בודדים, שניתן לרצותו בעבודות שירות, ראו למשל:</w:t>
      </w:r>
    </w:p>
    <w:p w14:paraId="3584351E" w14:textId="77777777" w:rsidR="005F4C1D" w:rsidRPr="00C759B9" w:rsidRDefault="00EA2BE8" w:rsidP="005F4C1D">
      <w:pPr>
        <w:pStyle w:val="a9"/>
        <w:ind w:left="-58" w:firstLine="0"/>
        <w:rPr>
          <w:sz w:val="26"/>
          <w:szCs w:val="26"/>
        </w:rPr>
      </w:pPr>
      <w:hyperlink r:id="rId54" w:history="1">
        <w:r w:rsidRPr="00EA2BE8">
          <w:rPr>
            <w:rFonts w:hint="cs"/>
            <w:color w:val="0000FF"/>
            <w:sz w:val="26"/>
            <w:szCs w:val="26"/>
            <w:u w:val="single"/>
            <w:rtl/>
          </w:rPr>
          <w:t>עפ</w:t>
        </w:r>
        <w:r w:rsidRPr="00EA2BE8">
          <w:rPr>
            <w:color w:val="0000FF"/>
            <w:sz w:val="26"/>
            <w:szCs w:val="26"/>
            <w:u w:val="single"/>
            <w:rtl/>
          </w:rPr>
          <w:t>"</w:t>
        </w:r>
        <w:r w:rsidRPr="00EA2BE8">
          <w:rPr>
            <w:rFonts w:hint="cs"/>
            <w:color w:val="0000FF"/>
            <w:sz w:val="26"/>
            <w:szCs w:val="26"/>
            <w:u w:val="single"/>
            <w:rtl/>
          </w:rPr>
          <w:t>ג</w:t>
        </w:r>
        <w:r w:rsidRPr="00EA2BE8">
          <w:rPr>
            <w:color w:val="0000FF"/>
            <w:sz w:val="26"/>
            <w:szCs w:val="26"/>
            <w:u w:val="single"/>
            <w:rtl/>
          </w:rPr>
          <w:t xml:space="preserve"> (</w:t>
        </w:r>
        <w:r w:rsidRPr="00EA2BE8">
          <w:rPr>
            <w:rFonts w:hint="cs"/>
            <w:color w:val="0000FF"/>
            <w:sz w:val="26"/>
            <w:szCs w:val="26"/>
            <w:u w:val="single"/>
            <w:rtl/>
          </w:rPr>
          <w:t>מחוזי</w:t>
        </w:r>
        <w:r w:rsidRPr="00EA2BE8">
          <w:rPr>
            <w:color w:val="0000FF"/>
            <w:sz w:val="26"/>
            <w:szCs w:val="26"/>
            <w:u w:val="single"/>
            <w:rtl/>
          </w:rPr>
          <w:t xml:space="preserve"> </w:t>
        </w:r>
        <w:r w:rsidRPr="00EA2BE8">
          <w:rPr>
            <w:rFonts w:hint="cs"/>
            <w:color w:val="0000FF"/>
            <w:sz w:val="26"/>
            <w:szCs w:val="26"/>
            <w:u w:val="single"/>
            <w:rtl/>
          </w:rPr>
          <w:t>באר</w:t>
        </w:r>
        <w:r w:rsidRPr="00EA2BE8">
          <w:rPr>
            <w:color w:val="0000FF"/>
            <w:sz w:val="26"/>
            <w:szCs w:val="26"/>
            <w:u w:val="single"/>
            <w:rtl/>
          </w:rPr>
          <w:t xml:space="preserve"> </w:t>
        </w:r>
        <w:r w:rsidRPr="00EA2BE8">
          <w:rPr>
            <w:rFonts w:hint="cs"/>
            <w:color w:val="0000FF"/>
            <w:sz w:val="26"/>
            <w:szCs w:val="26"/>
            <w:u w:val="single"/>
            <w:rtl/>
          </w:rPr>
          <w:t>שבע</w:t>
        </w:r>
        <w:r w:rsidRPr="00EA2BE8">
          <w:rPr>
            <w:color w:val="0000FF"/>
            <w:sz w:val="26"/>
            <w:szCs w:val="26"/>
            <w:u w:val="single"/>
            <w:rtl/>
          </w:rPr>
          <w:t>) 30178-01-17</w:t>
        </w:r>
      </w:hyperlink>
      <w:r w:rsidR="005F4C1D" w:rsidRPr="00C759B9">
        <w:rPr>
          <w:rFonts w:hint="cs"/>
          <w:sz w:val="26"/>
          <w:szCs w:val="26"/>
          <w:rtl/>
        </w:rPr>
        <w:t xml:space="preserve"> </w:t>
      </w:r>
      <w:r w:rsidR="005F4C1D" w:rsidRPr="00C759B9">
        <w:rPr>
          <w:rFonts w:hint="cs"/>
          <w:b/>
          <w:bCs/>
          <w:sz w:val="26"/>
          <w:szCs w:val="26"/>
          <w:rtl/>
        </w:rPr>
        <w:t>חוסאם עוקבי נ' מדינת ישראל</w:t>
      </w:r>
      <w:r w:rsidR="005F4C1D" w:rsidRPr="00C759B9">
        <w:rPr>
          <w:rFonts w:hint="cs"/>
          <w:sz w:val="26"/>
          <w:szCs w:val="26"/>
          <w:rtl/>
        </w:rPr>
        <w:t xml:space="preserve">, (01.03.2017, טרם פורסם במאגרים המשפטיים), שם דובר בנאשם אשר הורשע בעבירה של סחר בסם, בכך שמכר לסוכן משטרתי קוקאין במשקל 0.16 גרם נטו וסם מסוג הרואין במשקל 0.79 גרם נטו, תמורת 300 ₪. נקבע כי </w:t>
      </w:r>
      <w:r w:rsidR="005F4C1D" w:rsidRPr="00C759B9">
        <w:rPr>
          <w:rFonts w:hint="cs"/>
          <w:b/>
          <w:bCs/>
          <w:sz w:val="26"/>
          <w:szCs w:val="26"/>
          <w:rtl/>
        </w:rPr>
        <w:t>מתחם העונש ההולם ינוע בין ששה חודשי מאסר שניתן לרצותם בעבודות שירות, בנסיבות חריגות לקולה, לבין 15 חודשי מאסר בפועל, בנסיבות מחמירות</w:t>
      </w:r>
      <w:r w:rsidR="005F4C1D" w:rsidRPr="00C759B9">
        <w:rPr>
          <w:rFonts w:hint="cs"/>
          <w:sz w:val="26"/>
          <w:szCs w:val="26"/>
          <w:rtl/>
        </w:rPr>
        <w:t>. לבסוף, על הנאשם נגזר מאסר למשך 6 חודשים, לריצוי בעבודות שירות, לצד ענישה נלווית.</w:t>
      </w:r>
    </w:p>
    <w:p w14:paraId="2BF691A6" w14:textId="77777777" w:rsidR="005F4C1D" w:rsidRPr="00C759B9" w:rsidRDefault="00EA2BE8" w:rsidP="005F4C1D">
      <w:pPr>
        <w:pStyle w:val="a9"/>
        <w:ind w:left="-58" w:firstLine="0"/>
        <w:rPr>
          <w:sz w:val="26"/>
          <w:szCs w:val="26"/>
          <w:rtl/>
        </w:rPr>
      </w:pPr>
      <w:hyperlink r:id="rId55" w:history="1">
        <w:r w:rsidRPr="00EA2BE8">
          <w:rPr>
            <w:rFonts w:hint="cs"/>
            <w:color w:val="0000FF"/>
            <w:sz w:val="26"/>
            <w:szCs w:val="26"/>
            <w:u w:val="single"/>
            <w:rtl/>
          </w:rPr>
          <w:t>ת</w:t>
        </w:r>
        <w:r w:rsidRPr="00EA2BE8">
          <w:rPr>
            <w:color w:val="0000FF"/>
            <w:sz w:val="26"/>
            <w:szCs w:val="26"/>
            <w:u w:val="single"/>
            <w:rtl/>
          </w:rPr>
          <w:t>"</w:t>
        </w:r>
        <w:r w:rsidRPr="00EA2BE8">
          <w:rPr>
            <w:rFonts w:hint="cs"/>
            <w:color w:val="0000FF"/>
            <w:sz w:val="26"/>
            <w:szCs w:val="26"/>
            <w:u w:val="single"/>
            <w:rtl/>
          </w:rPr>
          <w:t>פ</w:t>
        </w:r>
        <w:r w:rsidRPr="00EA2BE8">
          <w:rPr>
            <w:color w:val="0000FF"/>
            <w:sz w:val="26"/>
            <w:szCs w:val="26"/>
            <w:u w:val="single"/>
            <w:rtl/>
          </w:rPr>
          <w:t xml:space="preserve"> (</w:t>
        </w:r>
        <w:r w:rsidRPr="00EA2BE8">
          <w:rPr>
            <w:rFonts w:hint="cs"/>
            <w:color w:val="0000FF"/>
            <w:sz w:val="26"/>
            <w:szCs w:val="26"/>
            <w:u w:val="single"/>
            <w:rtl/>
          </w:rPr>
          <w:t>שלום</w:t>
        </w:r>
        <w:r w:rsidRPr="00EA2BE8">
          <w:rPr>
            <w:color w:val="0000FF"/>
            <w:sz w:val="26"/>
            <w:szCs w:val="26"/>
            <w:u w:val="single"/>
            <w:rtl/>
          </w:rPr>
          <w:t xml:space="preserve"> </w:t>
        </w:r>
        <w:r w:rsidRPr="00EA2BE8">
          <w:rPr>
            <w:rFonts w:hint="cs"/>
            <w:color w:val="0000FF"/>
            <w:sz w:val="26"/>
            <w:szCs w:val="26"/>
            <w:u w:val="single"/>
            <w:rtl/>
          </w:rPr>
          <w:t>ירושלים</w:t>
        </w:r>
        <w:r w:rsidRPr="00EA2BE8">
          <w:rPr>
            <w:color w:val="0000FF"/>
            <w:sz w:val="26"/>
            <w:szCs w:val="26"/>
            <w:u w:val="single"/>
            <w:rtl/>
          </w:rPr>
          <w:t>) 6929-10-15</w:t>
        </w:r>
      </w:hyperlink>
      <w:r w:rsidR="005F4C1D" w:rsidRPr="00C759B9">
        <w:rPr>
          <w:rFonts w:hint="cs"/>
          <w:sz w:val="26"/>
          <w:szCs w:val="26"/>
          <w:rtl/>
        </w:rPr>
        <w:t xml:space="preserve"> </w:t>
      </w:r>
      <w:r w:rsidR="005F4C1D" w:rsidRPr="00C759B9">
        <w:rPr>
          <w:rFonts w:hint="cs"/>
          <w:b/>
          <w:bCs/>
          <w:sz w:val="26"/>
          <w:szCs w:val="26"/>
          <w:rtl/>
        </w:rPr>
        <w:t>מדינת ישראל נ' ראפת מתעב</w:t>
      </w:r>
      <w:r w:rsidR="005F4C1D" w:rsidRPr="00C759B9">
        <w:rPr>
          <w:rFonts w:hint="cs"/>
          <w:sz w:val="26"/>
          <w:szCs w:val="26"/>
          <w:rtl/>
        </w:rPr>
        <w:t xml:space="preserve">, (29.05.2016), שם דובר בנאשם אשר הורשע על יסוד הודאתו בשלוש עבירות של סחר בסם מסוכן, בכך שמכר סם מסוג קוקאין במשקלים ותמורת הסכומים הבאים: במשקל 0.74 גרם נטו תמורת 300 ₪;משקל 1.6109 גרם נטו תמורת 100 אירו ו- 150 ₪; במשקל 0.71 גרם נטו תמורת 400 ₪. נקבע כי </w:t>
      </w:r>
      <w:r w:rsidR="005F4C1D" w:rsidRPr="00C759B9">
        <w:rPr>
          <w:rFonts w:hint="cs"/>
          <w:b/>
          <w:bCs/>
          <w:sz w:val="26"/>
          <w:szCs w:val="26"/>
          <w:rtl/>
        </w:rPr>
        <w:t>מתחם העונש בגין כל עסקה נע בין 5 ל- 15 חודשי מאסר</w:t>
      </w:r>
      <w:r w:rsidR="005F4C1D" w:rsidRPr="00C759B9">
        <w:rPr>
          <w:rFonts w:hint="cs"/>
          <w:sz w:val="26"/>
          <w:szCs w:val="26"/>
          <w:rtl/>
        </w:rPr>
        <w:t>. בסופו של דבר, על הנאשם הושת עונש של 21 חודשי מאסר, לצד ענישה נלווית.</w:t>
      </w:r>
    </w:p>
    <w:p w14:paraId="2D3E474D" w14:textId="77777777" w:rsidR="005F4C1D" w:rsidRPr="00C759B9" w:rsidRDefault="005F4C1D" w:rsidP="005F4C1D">
      <w:pPr>
        <w:pStyle w:val="a9"/>
        <w:ind w:left="-58" w:firstLine="0"/>
        <w:rPr>
          <w:sz w:val="26"/>
          <w:szCs w:val="26"/>
          <w:rtl/>
        </w:rPr>
      </w:pPr>
      <w:r w:rsidRPr="00C759B9">
        <w:rPr>
          <w:rFonts w:hint="cs"/>
          <w:sz w:val="26"/>
          <w:szCs w:val="26"/>
          <w:rtl/>
        </w:rPr>
        <w:t xml:space="preserve">כן ראו: </w:t>
      </w:r>
      <w:hyperlink r:id="rId56" w:history="1">
        <w:r w:rsidR="00EA2BE8" w:rsidRPr="00EA2BE8">
          <w:rPr>
            <w:rFonts w:hint="cs"/>
            <w:color w:val="0000FF"/>
            <w:sz w:val="26"/>
            <w:szCs w:val="26"/>
            <w:u w:val="single"/>
            <w:rtl/>
          </w:rPr>
          <w:t>עפ</w:t>
        </w:r>
        <w:r w:rsidR="00EA2BE8" w:rsidRPr="00EA2BE8">
          <w:rPr>
            <w:color w:val="0000FF"/>
            <w:sz w:val="26"/>
            <w:szCs w:val="26"/>
            <w:u w:val="single"/>
            <w:rtl/>
          </w:rPr>
          <w:t>"</w:t>
        </w:r>
        <w:r w:rsidR="00EA2BE8" w:rsidRPr="00EA2BE8">
          <w:rPr>
            <w:rFonts w:hint="cs"/>
            <w:color w:val="0000FF"/>
            <w:sz w:val="26"/>
            <w:szCs w:val="26"/>
            <w:u w:val="single"/>
            <w:rtl/>
          </w:rPr>
          <w:t>ג</w:t>
        </w:r>
        <w:r w:rsidR="00EA2BE8" w:rsidRPr="00EA2BE8">
          <w:rPr>
            <w:color w:val="0000FF"/>
            <w:sz w:val="26"/>
            <w:szCs w:val="26"/>
            <w:u w:val="single"/>
            <w:rtl/>
          </w:rPr>
          <w:t xml:space="preserve"> (</w:t>
        </w:r>
        <w:r w:rsidR="00EA2BE8" w:rsidRPr="00EA2BE8">
          <w:rPr>
            <w:rFonts w:hint="cs"/>
            <w:color w:val="0000FF"/>
            <w:sz w:val="26"/>
            <w:szCs w:val="26"/>
            <w:u w:val="single"/>
            <w:rtl/>
          </w:rPr>
          <w:t>מחוזי</w:t>
        </w:r>
        <w:r w:rsidR="00EA2BE8" w:rsidRPr="00EA2BE8">
          <w:rPr>
            <w:color w:val="0000FF"/>
            <w:sz w:val="26"/>
            <w:szCs w:val="26"/>
            <w:u w:val="single"/>
            <w:rtl/>
          </w:rPr>
          <w:t xml:space="preserve"> </w:t>
        </w:r>
        <w:r w:rsidR="00EA2BE8" w:rsidRPr="00EA2BE8">
          <w:rPr>
            <w:rFonts w:hint="cs"/>
            <w:color w:val="0000FF"/>
            <w:sz w:val="26"/>
            <w:szCs w:val="26"/>
            <w:u w:val="single"/>
            <w:rtl/>
          </w:rPr>
          <w:t>ירושלים</w:t>
        </w:r>
        <w:r w:rsidR="00EA2BE8" w:rsidRPr="00EA2BE8">
          <w:rPr>
            <w:color w:val="0000FF"/>
            <w:sz w:val="26"/>
            <w:szCs w:val="26"/>
            <w:u w:val="single"/>
            <w:rtl/>
          </w:rPr>
          <w:t>) 16037-01-17</w:t>
        </w:r>
      </w:hyperlink>
      <w:r w:rsidRPr="00C759B9">
        <w:rPr>
          <w:rFonts w:hint="cs"/>
          <w:sz w:val="26"/>
          <w:szCs w:val="26"/>
          <w:rtl/>
        </w:rPr>
        <w:t xml:space="preserve"> </w:t>
      </w:r>
      <w:r w:rsidRPr="00C759B9">
        <w:rPr>
          <w:rFonts w:hint="cs"/>
          <w:b/>
          <w:bCs/>
          <w:sz w:val="26"/>
          <w:szCs w:val="26"/>
          <w:rtl/>
        </w:rPr>
        <w:t>מדינת ישראל נ' דגו טפרה</w:t>
      </w:r>
      <w:r w:rsidRPr="00C759B9">
        <w:rPr>
          <w:rFonts w:hint="cs"/>
          <w:sz w:val="26"/>
          <w:szCs w:val="26"/>
          <w:rtl/>
        </w:rPr>
        <w:t xml:space="preserve">, (23.05.2017); </w:t>
      </w:r>
      <w:hyperlink r:id="rId57" w:history="1">
        <w:r w:rsidR="00EA2BE8" w:rsidRPr="00EA2BE8">
          <w:rPr>
            <w:rFonts w:hint="cs"/>
            <w:color w:val="0000FF"/>
            <w:sz w:val="26"/>
            <w:szCs w:val="26"/>
            <w:u w:val="single"/>
            <w:rtl/>
          </w:rPr>
          <w:t>עפ</w:t>
        </w:r>
        <w:r w:rsidR="00EA2BE8" w:rsidRPr="00EA2BE8">
          <w:rPr>
            <w:color w:val="0000FF"/>
            <w:sz w:val="26"/>
            <w:szCs w:val="26"/>
            <w:u w:val="single"/>
            <w:rtl/>
          </w:rPr>
          <w:t>"</w:t>
        </w:r>
        <w:r w:rsidR="00EA2BE8" w:rsidRPr="00EA2BE8">
          <w:rPr>
            <w:rFonts w:hint="cs"/>
            <w:color w:val="0000FF"/>
            <w:sz w:val="26"/>
            <w:szCs w:val="26"/>
            <w:u w:val="single"/>
            <w:rtl/>
          </w:rPr>
          <w:t>ג</w:t>
        </w:r>
        <w:r w:rsidR="00EA2BE8" w:rsidRPr="00EA2BE8">
          <w:rPr>
            <w:color w:val="0000FF"/>
            <w:sz w:val="26"/>
            <w:szCs w:val="26"/>
            <w:u w:val="single"/>
            <w:rtl/>
          </w:rPr>
          <w:t xml:space="preserve"> (</w:t>
        </w:r>
        <w:r w:rsidR="00EA2BE8" w:rsidRPr="00EA2BE8">
          <w:rPr>
            <w:rFonts w:hint="cs"/>
            <w:color w:val="0000FF"/>
            <w:sz w:val="26"/>
            <w:szCs w:val="26"/>
            <w:u w:val="single"/>
            <w:rtl/>
          </w:rPr>
          <w:t>מחוזי</w:t>
        </w:r>
        <w:r w:rsidR="00EA2BE8" w:rsidRPr="00EA2BE8">
          <w:rPr>
            <w:color w:val="0000FF"/>
            <w:sz w:val="26"/>
            <w:szCs w:val="26"/>
            <w:u w:val="single"/>
            <w:rtl/>
          </w:rPr>
          <w:t xml:space="preserve"> </w:t>
        </w:r>
        <w:r w:rsidR="00EA2BE8" w:rsidRPr="00EA2BE8">
          <w:rPr>
            <w:rFonts w:hint="cs"/>
            <w:color w:val="0000FF"/>
            <w:sz w:val="26"/>
            <w:szCs w:val="26"/>
            <w:u w:val="single"/>
            <w:rtl/>
          </w:rPr>
          <w:t>מרכז</w:t>
        </w:r>
        <w:r w:rsidR="00EA2BE8" w:rsidRPr="00EA2BE8">
          <w:rPr>
            <w:color w:val="0000FF"/>
            <w:sz w:val="26"/>
            <w:szCs w:val="26"/>
            <w:u w:val="single"/>
            <w:rtl/>
          </w:rPr>
          <w:t>) 4327-09-14</w:t>
        </w:r>
      </w:hyperlink>
      <w:r w:rsidRPr="00C759B9">
        <w:rPr>
          <w:rFonts w:hint="cs"/>
          <w:sz w:val="26"/>
          <w:szCs w:val="26"/>
          <w:rtl/>
        </w:rPr>
        <w:t xml:space="preserve"> </w:t>
      </w:r>
      <w:r w:rsidRPr="00C759B9">
        <w:rPr>
          <w:rFonts w:hint="cs"/>
          <w:b/>
          <w:bCs/>
          <w:sz w:val="26"/>
          <w:szCs w:val="26"/>
          <w:rtl/>
        </w:rPr>
        <w:t>טארק ערפאת נ' מדינת ישראל</w:t>
      </w:r>
      <w:r w:rsidRPr="00C759B9">
        <w:rPr>
          <w:rFonts w:hint="cs"/>
          <w:sz w:val="26"/>
          <w:szCs w:val="26"/>
          <w:rtl/>
        </w:rPr>
        <w:t xml:space="preserve">, (02.11.2014); </w:t>
      </w:r>
      <w:hyperlink r:id="rId58" w:history="1">
        <w:r w:rsidR="00EA2BE8" w:rsidRPr="00EA2BE8">
          <w:rPr>
            <w:rFonts w:hint="cs"/>
            <w:color w:val="0000FF"/>
            <w:sz w:val="26"/>
            <w:szCs w:val="26"/>
            <w:u w:val="single"/>
            <w:rtl/>
          </w:rPr>
          <w:t>ת</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w:t>
        </w:r>
        <w:r w:rsidR="00EA2BE8" w:rsidRPr="00EA2BE8">
          <w:rPr>
            <w:rFonts w:hint="cs"/>
            <w:color w:val="0000FF"/>
            <w:sz w:val="26"/>
            <w:szCs w:val="26"/>
            <w:u w:val="single"/>
            <w:rtl/>
          </w:rPr>
          <w:t>שלום</w:t>
        </w:r>
        <w:r w:rsidR="00EA2BE8" w:rsidRPr="00EA2BE8">
          <w:rPr>
            <w:color w:val="0000FF"/>
            <w:sz w:val="26"/>
            <w:szCs w:val="26"/>
            <w:u w:val="single"/>
            <w:rtl/>
          </w:rPr>
          <w:t xml:space="preserve"> </w:t>
        </w:r>
        <w:r w:rsidR="00EA2BE8" w:rsidRPr="00EA2BE8">
          <w:rPr>
            <w:rFonts w:hint="cs"/>
            <w:color w:val="0000FF"/>
            <w:sz w:val="26"/>
            <w:szCs w:val="26"/>
            <w:u w:val="single"/>
            <w:rtl/>
          </w:rPr>
          <w:t>ירושלים</w:t>
        </w:r>
        <w:r w:rsidR="00EA2BE8" w:rsidRPr="00EA2BE8">
          <w:rPr>
            <w:color w:val="0000FF"/>
            <w:sz w:val="26"/>
            <w:szCs w:val="26"/>
            <w:u w:val="single"/>
            <w:rtl/>
          </w:rPr>
          <w:t>) 6929-10-15</w:t>
        </w:r>
      </w:hyperlink>
      <w:r w:rsidRPr="00C759B9">
        <w:rPr>
          <w:rFonts w:hint="cs"/>
          <w:sz w:val="26"/>
          <w:szCs w:val="26"/>
          <w:rtl/>
        </w:rPr>
        <w:t xml:space="preserve"> </w:t>
      </w:r>
      <w:r w:rsidRPr="00C759B9">
        <w:rPr>
          <w:rFonts w:hint="cs"/>
          <w:b/>
          <w:bCs/>
          <w:sz w:val="26"/>
          <w:szCs w:val="26"/>
          <w:rtl/>
        </w:rPr>
        <w:t>מדינת ישראל נ' ראפת מתעב</w:t>
      </w:r>
      <w:r w:rsidRPr="00C759B9">
        <w:rPr>
          <w:rFonts w:hint="cs"/>
          <w:sz w:val="26"/>
          <w:szCs w:val="26"/>
          <w:rtl/>
        </w:rPr>
        <w:t xml:space="preserve">, (29.05.2016); </w:t>
      </w:r>
      <w:hyperlink r:id="rId59" w:history="1">
        <w:r w:rsidR="00EA2BE8" w:rsidRPr="00EA2BE8">
          <w:rPr>
            <w:rFonts w:hint="cs"/>
            <w:color w:val="0000FF"/>
            <w:sz w:val="26"/>
            <w:szCs w:val="26"/>
            <w:u w:val="single"/>
            <w:rtl/>
          </w:rPr>
          <w:t>ת</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w:t>
        </w:r>
        <w:r w:rsidR="00EA2BE8" w:rsidRPr="00EA2BE8">
          <w:rPr>
            <w:rFonts w:hint="cs"/>
            <w:color w:val="0000FF"/>
            <w:sz w:val="26"/>
            <w:szCs w:val="26"/>
            <w:u w:val="single"/>
            <w:rtl/>
          </w:rPr>
          <w:t>שלום</w:t>
        </w:r>
        <w:r w:rsidR="00EA2BE8" w:rsidRPr="00EA2BE8">
          <w:rPr>
            <w:color w:val="0000FF"/>
            <w:sz w:val="26"/>
            <w:szCs w:val="26"/>
            <w:u w:val="single"/>
            <w:rtl/>
          </w:rPr>
          <w:t xml:space="preserve"> </w:t>
        </w:r>
        <w:r w:rsidR="00EA2BE8" w:rsidRPr="00EA2BE8">
          <w:rPr>
            <w:rFonts w:hint="cs"/>
            <w:color w:val="0000FF"/>
            <w:sz w:val="26"/>
            <w:szCs w:val="26"/>
            <w:u w:val="single"/>
            <w:rtl/>
          </w:rPr>
          <w:t>תל</w:t>
        </w:r>
        <w:r w:rsidR="00EA2BE8" w:rsidRPr="00EA2BE8">
          <w:rPr>
            <w:color w:val="0000FF"/>
            <w:sz w:val="26"/>
            <w:szCs w:val="26"/>
            <w:u w:val="single"/>
            <w:rtl/>
          </w:rPr>
          <w:t xml:space="preserve"> </w:t>
        </w:r>
        <w:r w:rsidR="00EA2BE8" w:rsidRPr="00EA2BE8">
          <w:rPr>
            <w:rFonts w:hint="cs"/>
            <w:color w:val="0000FF"/>
            <w:sz w:val="26"/>
            <w:szCs w:val="26"/>
            <w:u w:val="single"/>
            <w:rtl/>
          </w:rPr>
          <w:t>אביב</w:t>
        </w:r>
        <w:r w:rsidR="00EA2BE8" w:rsidRPr="00EA2BE8">
          <w:rPr>
            <w:color w:val="0000FF"/>
            <w:sz w:val="26"/>
            <w:szCs w:val="26"/>
            <w:u w:val="single"/>
            <w:rtl/>
          </w:rPr>
          <w:t xml:space="preserve"> </w:t>
        </w:r>
        <w:r w:rsidR="00EA2BE8" w:rsidRPr="00EA2BE8">
          <w:rPr>
            <w:rFonts w:hint="cs"/>
            <w:color w:val="0000FF"/>
            <w:sz w:val="26"/>
            <w:szCs w:val="26"/>
            <w:u w:val="single"/>
            <w:rtl/>
          </w:rPr>
          <w:t>יפו</w:t>
        </w:r>
        <w:r w:rsidR="00EA2BE8" w:rsidRPr="00EA2BE8">
          <w:rPr>
            <w:color w:val="0000FF"/>
            <w:sz w:val="26"/>
            <w:szCs w:val="26"/>
            <w:u w:val="single"/>
            <w:rtl/>
          </w:rPr>
          <w:t>) 60882-12-14</w:t>
        </w:r>
      </w:hyperlink>
      <w:r w:rsidRPr="00C759B9">
        <w:rPr>
          <w:rFonts w:hint="cs"/>
          <w:sz w:val="26"/>
          <w:szCs w:val="26"/>
          <w:rtl/>
        </w:rPr>
        <w:t xml:space="preserve"> </w:t>
      </w:r>
      <w:r w:rsidRPr="00C759B9">
        <w:rPr>
          <w:rFonts w:hint="cs"/>
          <w:b/>
          <w:bCs/>
          <w:sz w:val="26"/>
          <w:szCs w:val="26"/>
          <w:rtl/>
        </w:rPr>
        <w:t>מדינת ישראל נ' עמיקם בן שטרית</w:t>
      </w:r>
      <w:r w:rsidRPr="00C759B9">
        <w:rPr>
          <w:rFonts w:hint="cs"/>
          <w:sz w:val="26"/>
          <w:szCs w:val="26"/>
          <w:rtl/>
        </w:rPr>
        <w:t>, (04.02.2016).</w:t>
      </w:r>
    </w:p>
    <w:p w14:paraId="49421F14" w14:textId="77777777" w:rsidR="005F4C1D" w:rsidRPr="00C759B9" w:rsidRDefault="005F4C1D" w:rsidP="005F4C1D">
      <w:pPr>
        <w:pStyle w:val="a9"/>
        <w:numPr>
          <w:ilvl w:val="0"/>
          <w:numId w:val="2"/>
        </w:numPr>
        <w:ind w:left="-58" w:right="0"/>
        <w:rPr>
          <w:sz w:val="26"/>
          <w:szCs w:val="26"/>
          <w:rtl/>
        </w:rPr>
      </w:pPr>
      <w:r w:rsidRPr="00C759B9">
        <w:rPr>
          <w:rFonts w:hint="cs"/>
          <w:sz w:val="26"/>
          <w:szCs w:val="26"/>
          <w:rtl/>
        </w:rPr>
        <w:t>כאן גם יצוין, כי לא התעלמתי מהפסיקה שהוגשה מטעמם של המאשימה וההגנה, אולם העיון בה נעשה תוך ביצוע האבחנות המתבקשות, בשים לב למשל, לסוג הסם הנסחר, לכמויות שלו, לתמורה שהתקבלה בעדו, לעברו הפלילי של כל נאשם ונאשם, וכיוצא באלה.</w:t>
      </w:r>
    </w:p>
    <w:p w14:paraId="08AF0E65" w14:textId="77777777" w:rsidR="005F4C1D" w:rsidRPr="00C759B9" w:rsidRDefault="005F4C1D" w:rsidP="005F4C1D">
      <w:pPr>
        <w:pStyle w:val="a9"/>
        <w:ind w:left="-58" w:firstLine="0"/>
        <w:rPr>
          <w:sz w:val="26"/>
          <w:szCs w:val="26"/>
        </w:rPr>
      </w:pPr>
      <w:r w:rsidRPr="00C759B9">
        <w:rPr>
          <w:rFonts w:hint="cs"/>
          <w:sz w:val="26"/>
          <w:szCs w:val="26"/>
          <w:rtl/>
        </w:rPr>
        <w:t xml:space="preserve">על כל פנים, נהיר לבית המשפט כי קיימים גם מקרים שבהם התקיימו נסיבות מיוחדות, לכאן או לכאן, הושתו עונשים החורגים לחומרה או לקולא ממדיניות הענישה הנוהגת, כפי שזו הוצגה לעיל. כך גם ברי, כי כל צד יבקש להפנות את בית המשפט דווקא לאותם פסקי דין ספציפיים שמשרתים את האינטרס שלו. אולם, וזאת חשוב להדגיש, גם לאחר תיקון 113 הענישה נותרה אינדיווידואלית וכל מקרה צריך להיבחן לגופו, תוך שהבחינה כאמור תמיד צריכה להיעשות לגופן של העבירות והנסיבות הנלוות להן ולגופם של נאשמים, על כל מאפייניהם האישיים ונסיבותיהם הייחודיות (ראו והשוו </w:t>
      </w:r>
      <w:hyperlink r:id="rId60" w:history="1">
        <w:r w:rsidR="00EA2BE8" w:rsidRPr="00EA2BE8">
          <w:rPr>
            <w:rFonts w:hint="cs"/>
            <w:color w:val="0000FF"/>
            <w:sz w:val="26"/>
            <w:szCs w:val="26"/>
            <w:u w:val="single"/>
            <w:rtl/>
          </w:rPr>
          <w:t>ע</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433/89 </w:t>
        </w:r>
        <w:r w:rsidR="00EA2BE8" w:rsidRPr="00EA2BE8">
          <w:rPr>
            <w:rFonts w:hint="cs"/>
            <w:color w:val="0000FF"/>
            <w:sz w:val="26"/>
            <w:szCs w:val="26"/>
            <w:u w:val="single"/>
            <w:rtl/>
          </w:rPr>
          <w:t>ג</w:t>
        </w:r>
        <w:r w:rsidR="00EA2BE8" w:rsidRPr="00EA2BE8">
          <w:rPr>
            <w:color w:val="0000FF"/>
            <w:sz w:val="26"/>
            <w:szCs w:val="26"/>
            <w:u w:val="single"/>
            <w:rtl/>
          </w:rPr>
          <w:t>'</w:t>
        </w:r>
        <w:r w:rsidR="00EA2BE8" w:rsidRPr="00EA2BE8">
          <w:rPr>
            <w:rFonts w:hint="cs"/>
            <w:color w:val="0000FF"/>
            <w:sz w:val="26"/>
            <w:szCs w:val="26"/>
            <w:u w:val="single"/>
            <w:rtl/>
          </w:rPr>
          <w:t>ורג</w:t>
        </w:r>
        <w:r w:rsidR="00EA2BE8" w:rsidRPr="00EA2BE8">
          <w:rPr>
            <w:color w:val="0000FF"/>
            <w:sz w:val="26"/>
            <w:szCs w:val="26"/>
            <w:u w:val="single"/>
            <w:rtl/>
          </w:rPr>
          <w:t xml:space="preserve">' </w:t>
        </w:r>
        <w:r w:rsidR="00EA2BE8" w:rsidRPr="00EA2BE8">
          <w:rPr>
            <w:rFonts w:hint="cs"/>
            <w:color w:val="0000FF"/>
            <w:sz w:val="26"/>
            <w:szCs w:val="26"/>
            <w:u w:val="single"/>
            <w:rtl/>
          </w:rPr>
          <w:t>אטיאס</w:t>
        </w:r>
        <w:r w:rsidR="00EA2BE8" w:rsidRPr="00EA2BE8">
          <w:rPr>
            <w:color w:val="0000FF"/>
            <w:sz w:val="26"/>
            <w:szCs w:val="26"/>
            <w:u w:val="single"/>
            <w:rtl/>
          </w:rPr>
          <w:t xml:space="preserve"> </w:t>
        </w:r>
        <w:r w:rsidR="00EA2BE8" w:rsidRPr="00EA2BE8">
          <w:rPr>
            <w:rFonts w:hint="cs"/>
            <w:color w:val="0000FF"/>
            <w:sz w:val="26"/>
            <w:szCs w:val="26"/>
            <w:u w:val="single"/>
            <w:rtl/>
          </w:rPr>
          <w:t>נ</w:t>
        </w:r>
        <w:r w:rsidR="00EA2BE8" w:rsidRPr="00EA2BE8">
          <w:rPr>
            <w:color w:val="0000FF"/>
            <w:sz w:val="26"/>
            <w:szCs w:val="26"/>
            <w:u w:val="single"/>
            <w:rtl/>
          </w:rPr>
          <w:t xml:space="preserve">' </w:t>
        </w:r>
        <w:r w:rsidR="00EA2BE8" w:rsidRPr="00EA2BE8">
          <w:rPr>
            <w:rFonts w:hint="cs"/>
            <w:color w:val="0000FF"/>
            <w:sz w:val="26"/>
            <w:szCs w:val="26"/>
            <w:u w:val="single"/>
            <w:rtl/>
          </w:rPr>
          <w:t>מדינת</w:t>
        </w:r>
        <w:r w:rsidR="00EA2BE8" w:rsidRPr="00EA2BE8">
          <w:rPr>
            <w:color w:val="0000FF"/>
            <w:sz w:val="26"/>
            <w:szCs w:val="26"/>
            <w:u w:val="single"/>
            <w:rtl/>
          </w:rPr>
          <w:t xml:space="preserve"> </w:t>
        </w:r>
        <w:r w:rsidR="00EA2BE8" w:rsidRPr="00EA2BE8">
          <w:rPr>
            <w:rFonts w:hint="cs"/>
            <w:color w:val="0000FF"/>
            <w:sz w:val="26"/>
            <w:szCs w:val="26"/>
            <w:u w:val="single"/>
            <w:rtl/>
          </w:rPr>
          <w:t>ישראל</w:t>
        </w:r>
        <w:r w:rsidR="00EA2BE8" w:rsidRPr="00EA2BE8">
          <w:rPr>
            <w:color w:val="0000FF"/>
            <w:sz w:val="26"/>
            <w:szCs w:val="26"/>
            <w:u w:val="single"/>
            <w:rtl/>
          </w:rPr>
          <w:t xml:space="preserve">, </w:t>
        </w:r>
        <w:r w:rsidR="00EA2BE8" w:rsidRPr="00EA2BE8">
          <w:rPr>
            <w:rFonts w:hint="cs"/>
            <w:color w:val="0000FF"/>
            <w:sz w:val="26"/>
            <w:szCs w:val="26"/>
            <w:u w:val="single"/>
            <w:rtl/>
          </w:rPr>
          <w:t>פ</w:t>
        </w:r>
        <w:r w:rsidR="00EA2BE8" w:rsidRPr="00EA2BE8">
          <w:rPr>
            <w:color w:val="0000FF"/>
            <w:sz w:val="26"/>
            <w:szCs w:val="26"/>
            <w:u w:val="single"/>
            <w:rtl/>
          </w:rPr>
          <w:t>"</w:t>
        </w:r>
        <w:r w:rsidR="00EA2BE8" w:rsidRPr="00EA2BE8">
          <w:rPr>
            <w:rFonts w:hint="cs"/>
            <w:color w:val="0000FF"/>
            <w:sz w:val="26"/>
            <w:szCs w:val="26"/>
            <w:u w:val="single"/>
            <w:rtl/>
          </w:rPr>
          <w:t>ד</w:t>
        </w:r>
        <w:r w:rsidR="00EA2BE8" w:rsidRPr="00EA2BE8">
          <w:rPr>
            <w:color w:val="0000FF"/>
            <w:sz w:val="26"/>
            <w:szCs w:val="26"/>
            <w:u w:val="single"/>
            <w:rtl/>
          </w:rPr>
          <w:t xml:space="preserve"> </w:t>
        </w:r>
        <w:r w:rsidR="00EA2BE8" w:rsidRPr="00EA2BE8">
          <w:rPr>
            <w:rFonts w:hint="cs"/>
            <w:color w:val="0000FF"/>
            <w:sz w:val="26"/>
            <w:szCs w:val="26"/>
            <w:u w:val="single"/>
            <w:rtl/>
          </w:rPr>
          <w:t>מג</w:t>
        </w:r>
      </w:hyperlink>
      <w:r w:rsidRPr="00C759B9">
        <w:rPr>
          <w:rFonts w:hint="cs"/>
          <w:sz w:val="26"/>
          <w:szCs w:val="26"/>
          <w:rtl/>
        </w:rPr>
        <w:t xml:space="preserve">(4) 170, (1989); </w:t>
      </w:r>
      <w:r w:rsidRPr="00C759B9">
        <w:rPr>
          <w:rFonts w:hint="cs"/>
          <w:sz w:val="26"/>
          <w:szCs w:val="26"/>
          <w:u w:val="single"/>
          <w:rtl/>
        </w:rPr>
        <w:t>ו</w:t>
      </w:r>
      <w:hyperlink r:id="rId61" w:history="1">
        <w:r w:rsidR="00EA2BE8" w:rsidRPr="00EA2BE8">
          <w:rPr>
            <w:rFonts w:hint="cs"/>
            <w:color w:val="0000FF"/>
            <w:sz w:val="26"/>
            <w:szCs w:val="26"/>
            <w:u w:val="single"/>
            <w:rtl/>
          </w:rPr>
          <w:t>רע</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3173/09</w:t>
        </w:r>
      </w:hyperlink>
      <w:r w:rsidRPr="00C759B9">
        <w:rPr>
          <w:rFonts w:hint="cs"/>
          <w:sz w:val="26"/>
          <w:szCs w:val="26"/>
          <w:rtl/>
        </w:rPr>
        <w:t xml:space="preserve"> </w:t>
      </w:r>
      <w:r w:rsidRPr="00C759B9">
        <w:rPr>
          <w:rFonts w:hint="cs"/>
          <w:b/>
          <w:bCs/>
          <w:sz w:val="26"/>
          <w:szCs w:val="26"/>
          <w:rtl/>
        </w:rPr>
        <w:t>פראגין נ' מדינת ישראל</w:t>
      </w:r>
      <w:r w:rsidRPr="00C759B9">
        <w:rPr>
          <w:rFonts w:hint="cs"/>
          <w:sz w:val="26"/>
          <w:szCs w:val="26"/>
          <w:rtl/>
        </w:rPr>
        <w:t xml:space="preserve">, (05.05.2009)). קביעת מתחמי הענישה והשתת העונשים בגדריהם לעולם לא יכולים להיעשות על סמך הכותרות של העבירות (ראו והשוו </w:t>
      </w:r>
      <w:r w:rsidRPr="00C759B9">
        <w:rPr>
          <w:rFonts w:hint="cs"/>
          <w:sz w:val="26"/>
          <w:szCs w:val="26"/>
          <w:u w:val="single"/>
          <w:rtl/>
        </w:rPr>
        <w:t>ע"פ 1323/13</w:t>
      </w:r>
      <w:r w:rsidRPr="00C759B9">
        <w:rPr>
          <w:rFonts w:hint="cs"/>
          <w:sz w:val="26"/>
          <w:szCs w:val="26"/>
          <w:rtl/>
        </w:rPr>
        <w:t xml:space="preserve">‏ </w:t>
      </w:r>
      <w:r w:rsidRPr="00C759B9">
        <w:rPr>
          <w:rFonts w:hint="cs"/>
          <w:b/>
          <w:bCs/>
          <w:sz w:val="26"/>
          <w:szCs w:val="26"/>
          <w:rtl/>
        </w:rPr>
        <w:t>רך חסן נ' מדינת ישראל</w:t>
      </w:r>
      <w:r w:rsidRPr="00C759B9">
        <w:rPr>
          <w:rFonts w:hint="cs"/>
          <w:sz w:val="26"/>
          <w:szCs w:val="26"/>
          <w:rtl/>
        </w:rPr>
        <w:t>, (05.06.2013); ו</w:t>
      </w:r>
      <w:hyperlink r:id="rId62" w:history="1">
        <w:r w:rsidR="00EA2BE8" w:rsidRPr="00EA2BE8">
          <w:rPr>
            <w:rFonts w:hint="cs"/>
            <w:color w:val="0000FF"/>
            <w:sz w:val="26"/>
            <w:szCs w:val="26"/>
            <w:u w:val="single"/>
            <w:rtl/>
          </w:rPr>
          <w:t>רע</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4088/13</w:t>
        </w:r>
      </w:hyperlink>
      <w:r w:rsidRPr="00C759B9">
        <w:rPr>
          <w:rFonts w:hint="cs"/>
          <w:sz w:val="26"/>
          <w:szCs w:val="26"/>
          <w:rtl/>
        </w:rPr>
        <w:t xml:space="preserve"> </w:t>
      </w:r>
      <w:r w:rsidRPr="00C759B9">
        <w:rPr>
          <w:rFonts w:hint="cs"/>
          <w:b/>
          <w:bCs/>
          <w:sz w:val="26"/>
          <w:szCs w:val="26"/>
          <w:rtl/>
        </w:rPr>
        <w:t>אחמד בן שחדה הדרי נ' מדינת ישראל</w:t>
      </w:r>
      <w:r w:rsidRPr="00C759B9">
        <w:rPr>
          <w:rFonts w:hint="cs"/>
          <w:sz w:val="26"/>
          <w:szCs w:val="26"/>
          <w:rtl/>
        </w:rPr>
        <w:t>, (11.06.2013)).</w:t>
      </w:r>
    </w:p>
    <w:p w14:paraId="3EC80126" w14:textId="77777777" w:rsidR="005F4C1D" w:rsidRPr="00C759B9" w:rsidRDefault="005F4C1D" w:rsidP="005F4C1D">
      <w:pPr>
        <w:pStyle w:val="a9"/>
        <w:ind w:left="-58" w:firstLine="0"/>
        <w:rPr>
          <w:sz w:val="26"/>
          <w:szCs w:val="26"/>
          <w:rtl/>
        </w:rPr>
      </w:pPr>
      <w:r w:rsidRPr="00C759B9">
        <w:rPr>
          <w:rFonts w:hint="cs"/>
          <w:sz w:val="26"/>
          <w:szCs w:val="26"/>
          <w:rtl/>
        </w:rPr>
        <w:t xml:space="preserve">עוד חשוב להדגיש, כי השיקול שעניינו "מדיניות הענישה" הינו אך שיקול אחד מבין מכלול השיקולים אותם ישקול בית המשפט בטרם קביעת מתחם העונש ההולם וגזירת הדין (ראו בעניין זה </w:t>
      </w:r>
      <w:hyperlink r:id="rId63" w:history="1">
        <w:r w:rsidR="00EA2BE8" w:rsidRPr="00EA2BE8">
          <w:rPr>
            <w:rFonts w:hint="cs"/>
            <w:color w:val="0000FF"/>
            <w:sz w:val="26"/>
            <w:szCs w:val="26"/>
            <w:u w:val="single"/>
            <w:rtl/>
          </w:rPr>
          <w:t>ע</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1903/13</w:t>
        </w:r>
      </w:hyperlink>
      <w:r w:rsidRPr="00C759B9">
        <w:rPr>
          <w:rFonts w:hint="cs"/>
          <w:sz w:val="26"/>
          <w:szCs w:val="26"/>
          <w:rtl/>
        </w:rPr>
        <w:t xml:space="preserve"> </w:t>
      </w:r>
      <w:r w:rsidRPr="00C759B9">
        <w:rPr>
          <w:rFonts w:hint="cs"/>
          <w:b/>
          <w:bCs/>
          <w:sz w:val="26"/>
          <w:szCs w:val="26"/>
          <w:rtl/>
        </w:rPr>
        <w:t>חמודה עיאשה נ' מדינת ישראל</w:t>
      </w:r>
      <w:r w:rsidRPr="00C759B9">
        <w:rPr>
          <w:rFonts w:hint="cs"/>
          <w:sz w:val="26"/>
          <w:szCs w:val="26"/>
          <w:rtl/>
        </w:rPr>
        <w:t>, (25.06.2013)).</w:t>
      </w:r>
    </w:p>
    <w:p w14:paraId="19E0DB16" w14:textId="77777777" w:rsidR="005F4C1D" w:rsidRPr="00C759B9" w:rsidRDefault="005F4C1D" w:rsidP="005F4C1D">
      <w:pPr>
        <w:pStyle w:val="a9"/>
        <w:numPr>
          <w:ilvl w:val="0"/>
          <w:numId w:val="2"/>
        </w:numPr>
        <w:ind w:left="-58" w:right="0"/>
        <w:rPr>
          <w:sz w:val="26"/>
          <w:szCs w:val="26"/>
        </w:rPr>
      </w:pPr>
      <w:r w:rsidRPr="00C759B9">
        <w:rPr>
          <w:rFonts w:hint="cs"/>
          <w:sz w:val="26"/>
          <w:szCs w:val="26"/>
          <w:rtl/>
        </w:rPr>
        <w:t xml:space="preserve">אשר לעבירות של החזקת סם לצריכה עצמית, סקירת הפסיקה מלמדת כי במקרים שבהם דובר בנאשמים שהחזיקו לצריכתם העצמית, הן סם מסוג חשיש והן סם מסוג קוקאין, נקבעו מתחמי ענישה הנעים בין מאסר מותנה לבין עונשי מאסר שאורכם נמדד בחודשים, וראו בעניין זה, למשל: </w:t>
      </w:r>
      <w:hyperlink r:id="rId64" w:history="1">
        <w:r w:rsidR="00EA2BE8" w:rsidRPr="00EA2BE8">
          <w:rPr>
            <w:rFonts w:hint="cs"/>
            <w:color w:val="0000FF"/>
            <w:sz w:val="26"/>
            <w:szCs w:val="26"/>
            <w:u w:val="single"/>
            <w:rtl/>
          </w:rPr>
          <w:t>ע</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w:t>
        </w:r>
        <w:r w:rsidR="00EA2BE8" w:rsidRPr="00EA2BE8">
          <w:rPr>
            <w:rFonts w:hint="cs"/>
            <w:color w:val="0000FF"/>
            <w:sz w:val="26"/>
            <w:szCs w:val="26"/>
            <w:u w:val="single"/>
            <w:rtl/>
          </w:rPr>
          <w:t>מחוזי</w:t>
        </w:r>
        <w:r w:rsidR="00EA2BE8" w:rsidRPr="00EA2BE8">
          <w:rPr>
            <w:color w:val="0000FF"/>
            <w:sz w:val="26"/>
            <w:szCs w:val="26"/>
            <w:u w:val="single"/>
            <w:rtl/>
          </w:rPr>
          <w:t xml:space="preserve"> </w:t>
        </w:r>
        <w:r w:rsidR="00EA2BE8" w:rsidRPr="00EA2BE8">
          <w:rPr>
            <w:rFonts w:hint="cs"/>
            <w:color w:val="0000FF"/>
            <w:sz w:val="26"/>
            <w:szCs w:val="26"/>
            <w:u w:val="single"/>
            <w:rtl/>
          </w:rPr>
          <w:t>מרכז</w:t>
        </w:r>
        <w:r w:rsidR="00EA2BE8" w:rsidRPr="00EA2BE8">
          <w:rPr>
            <w:color w:val="0000FF"/>
            <w:sz w:val="26"/>
            <w:szCs w:val="26"/>
            <w:u w:val="single"/>
            <w:rtl/>
          </w:rPr>
          <w:t>) 18937-02-16</w:t>
        </w:r>
      </w:hyperlink>
      <w:r w:rsidRPr="00C759B9">
        <w:rPr>
          <w:rFonts w:hint="cs"/>
          <w:sz w:val="26"/>
          <w:szCs w:val="26"/>
          <w:rtl/>
        </w:rPr>
        <w:t xml:space="preserve"> </w:t>
      </w:r>
      <w:r w:rsidRPr="00C759B9">
        <w:rPr>
          <w:rFonts w:hint="cs"/>
          <w:b/>
          <w:bCs/>
          <w:sz w:val="26"/>
          <w:szCs w:val="26"/>
          <w:rtl/>
        </w:rPr>
        <w:t>אלמסימי נ' מדינת ישראל</w:t>
      </w:r>
      <w:r w:rsidRPr="00C759B9">
        <w:rPr>
          <w:rFonts w:hint="cs"/>
          <w:sz w:val="26"/>
          <w:szCs w:val="26"/>
          <w:rtl/>
        </w:rPr>
        <w:t xml:space="preserve">, (14.06.2016, טרם פורסם במאגרים המשפטיים); </w:t>
      </w:r>
      <w:hyperlink r:id="rId65" w:history="1">
        <w:r w:rsidR="00EA2BE8" w:rsidRPr="00EA2BE8">
          <w:rPr>
            <w:rFonts w:hint="cs"/>
            <w:color w:val="0000FF"/>
            <w:sz w:val="26"/>
            <w:szCs w:val="26"/>
            <w:u w:val="single"/>
            <w:rtl/>
          </w:rPr>
          <w:t>ת</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w:t>
        </w:r>
        <w:r w:rsidR="00EA2BE8" w:rsidRPr="00EA2BE8">
          <w:rPr>
            <w:rFonts w:hint="cs"/>
            <w:color w:val="0000FF"/>
            <w:sz w:val="26"/>
            <w:szCs w:val="26"/>
            <w:u w:val="single"/>
            <w:rtl/>
          </w:rPr>
          <w:t>שלום</w:t>
        </w:r>
        <w:r w:rsidR="00EA2BE8" w:rsidRPr="00EA2BE8">
          <w:rPr>
            <w:color w:val="0000FF"/>
            <w:sz w:val="26"/>
            <w:szCs w:val="26"/>
            <w:u w:val="single"/>
            <w:rtl/>
          </w:rPr>
          <w:t xml:space="preserve"> </w:t>
        </w:r>
        <w:r w:rsidR="00EA2BE8" w:rsidRPr="00EA2BE8">
          <w:rPr>
            <w:rFonts w:hint="cs"/>
            <w:color w:val="0000FF"/>
            <w:sz w:val="26"/>
            <w:szCs w:val="26"/>
            <w:u w:val="single"/>
            <w:rtl/>
          </w:rPr>
          <w:t>ראשון</w:t>
        </w:r>
        <w:r w:rsidR="00EA2BE8" w:rsidRPr="00EA2BE8">
          <w:rPr>
            <w:color w:val="0000FF"/>
            <w:sz w:val="26"/>
            <w:szCs w:val="26"/>
            <w:u w:val="single"/>
            <w:rtl/>
          </w:rPr>
          <w:t xml:space="preserve"> </w:t>
        </w:r>
        <w:r w:rsidR="00EA2BE8" w:rsidRPr="00EA2BE8">
          <w:rPr>
            <w:rFonts w:hint="cs"/>
            <w:color w:val="0000FF"/>
            <w:sz w:val="26"/>
            <w:szCs w:val="26"/>
            <w:u w:val="single"/>
            <w:rtl/>
          </w:rPr>
          <w:t>לציון</w:t>
        </w:r>
        <w:r w:rsidR="00EA2BE8" w:rsidRPr="00EA2BE8">
          <w:rPr>
            <w:color w:val="0000FF"/>
            <w:sz w:val="26"/>
            <w:szCs w:val="26"/>
            <w:u w:val="single"/>
            <w:rtl/>
          </w:rPr>
          <w:t>) 11342-09-15</w:t>
        </w:r>
      </w:hyperlink>
      <w:r w:rsidRPr="00C759B9">
        <w:rPr>
          <w:rFonts w:hint="cs"/>
          <w:sz w:val="26"/>
          <w:szCs w:val="26"/>
          <w:rtl/>
        </w:rPr>
        <w:t xml:space="preserve"> </w:t>
      </w:r>
      <w:r w:rsidRPr="00C759B9">
        <w:rPr>
          <w:rFonts w:hint="cs"/>
          <w:b/>
          <w:bCs/>
          <w:sz w:val="26"/>
          <w:szCs w:val="26"/>
          <w:rtl/>
        </w:rPr>
        <w:t>מדינת ישראל</w:t>
      </w:r>
      <w:r w:rsidRPr="00C759B9">
        <w:rPr>
          <w:rFonts w:hint="cs"/>
          <w:sz w:val="26"/>
          <w:szCs w:val="26"/>
          <w:rtl/>
        </w:rPr>
        <w:t xml:space="preserve"> </w:t>
      </w:r>
      <w:r w:rsidRPr="00C759B9">
        <w:rPr>
          <w:rFonts w:hint="cs"/>
          <w:b/>
          <w:bCs/>
          <w:sz w:val="26"/>
          <w:szCs w:val="26"/>
          <w:rtl/>
        </w:rPr>
        <w:t>נ'</w:t>
      </w:r>
      <w:r w:rsidRPr="00C759B9">
        <w:rPr>
          <w:rFonts w:hint="cs"/>
          <w:sz w:val="26"/>
          <w:szCs w:val="26"/>
          <w:rtl/>
        </w:rPr>
        <w:t xml:space="preserve"> </w:t>
      </w:r>
      <w:r w:rsidRPr="00C759B9">
        <w:rPr>
          <w:rFonts w:hint="cs"/>
          <w:b/>
          <w:bCs/>
          <w:sz w:val="26"/>
          <w:szCs w:val="26"/>
          <w:rtl/>
        </w:rPr>
        <w:t>מתניה גונן</w:t>
      </w:r>
      <w:r w:rsidRPr="00C759B9">
        <w:rPr>
          <w:rFonts w:hint="cs"/>
          <w:sz w:val="26"/>
          <w:szCs w:val="26"/>
          <w:rtl/>
        </w:rPr>
        <w:t xml:space="preserve">, (24.03.2016); </w:t>
      </w:r>
      <w:hyperlink r:id="rId66" w:history="1">
        <w:r w:rsidR="00EA2BE8" w:rsidRPr="00EA2BE8">
          <w:rPr>
            <w:rFonts w:hint="cs"/>
            <w:color w:val="0000FF"/>
            <w:sz w:val="26"/>
            <w:szCs w:val="26"/>
            <w:u w:val="single"/>
            <w:rtl/>
          </w:rPr>
          <w:t>ת</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w:t>
        </w:r>
        <w:r w:rsidR="00EA2BE8" w:rsidRPr="00EA2BE8">
          <w:rPr>
            <w:rFonts w:hint="cs"/>
            <w:color w:val="0000FF"/>
            <w:sz w:val="26"/>
            <w:szCs w:val="26"/>
            <w:u w:val="single"/>
            <w:rtl/>
          </w:rPr>
          <w:t>שלום</w:t>
        </w:r>
        <w:r w:rsidR="00EA2BE8" w:rsidRPr="00EA2BE8">
          <w:rPr>
            <w:color w:val="0000FF"/>
            <w:sz w:val="26"/>
            <w:szCs w:val="26"/>
            <w:u w:val="single"/>
            <w:rtl/>
          </w:rPr>
          <w:t xml:space="preserve"> </w:t>
        </w:r>
        <w:r w:rsidR="00EA2BE8" w:rsidRPr="00EA2BE8">
          <w:rPr>
            <w:rFonts w:hint="cs"/>
            <w:color w:val="0000FF"/>
            <w:sz w:val="26"/>
            <w:szCs w:val="26"/>
            <w:u w:val="single"/>
            <w:rtl/>
          </w:rPr>
          <w:t>ראשון</w:t>
        </w:r>
        <w:r w:rsidR="00EA2BE8" w:rsidRPr="00EA2BE8">
          <w:rPr>
            <w:color w:val="0000FF"/>
            <w:sz w:val="26"/>
            <w:szCs w:val="26"/>
            <w:u w:val="single"/>
            <w:rtl/>
          </w:rPr>
          <w:t xml:space="preserve"> </w:t>
        </w:r>
        <w:r w:rsidR="00EA2BE8" w:rsidRPr="00EA2BE8">
          <w:rPr>
            <w:rFonts w:hint="cs"/>
            <w:color w:val="0000FF"/>
            <w:sz w:val="26"/>
            <w:szCs w:val="26"/>
            <w:u w:val="single"/>
            <w:rtl/>
          </w:rPr>
          <w:t>לציון</w:t>
        </w:r>
        <w:r w:rsidR="00EA2BE8" w:rsidRPr="00EA2BE8">
          <w:rPr>
            <w:color w:val="0000FF"/>
            <w:sz w:val="26"/>
            <w:szCs w:val="26"/>
            <w:u w:val="single"/>
            <w:rtl/>
          </w:rPr>
          <w:t>) 2147-04-15</w:t>
        </w:r>
      </w:hyperlink>
      <w:r w:rsidRPr="00C759B9">
        <w:rPr>
          <w:rFonts w:hint="cs"/>
          <w:sz w:val="26"/>
          <w:szCs w:val="26"/>
          <w:rtl/>
        </w:rPr>
        <w:t xml:space="preserve"> </w:t>
      </w:r>
      <w:r w:rsidRPr="00C759B9">
        <w:rPr>
          <w:rFonts w:hint="cs"/>
          <w:b/>
          <w:bCs/>
          <w:sz w:val="26"/>
          <w:szCs w:val="26"/>
          <w:rtl/>
        </w:rPr>
        <w:t>מדינת ישראל</w:t>
      </w:r>
      <w:r w:rsidRPr="00C759B9">
        <w:rPr>
          <w:rFonts w:hint="cs"/>
          <w:sz w:val="26"/>
          <w:szCs w:val="26"/>
          <w:rtl/>
        </w:rPr>
        <w:t xml:space="preserve"> </w:t>
      </w:r>
      <w:r w:rsidRPr="00C759B9">
        <w:rPr>
          <w:rFonts w:hint="cs"/>
          <w:b/>
          <w:bCs/>
          <w:sz w:val="26"/>
          <w:szCs w:val="26"/>
          <w:rtl/>
        </w:rPr>
        <w:t>נ'</w:t>
      </w:r>
      <w:r w:rsidRPr="00C759B9">
        <w:rPr>
          <w:rFonts w:hint="cs"/>
          <w:sz w:val="26"/>
          <w:szCs w:val="26"/>
          <w:rtl/>
        </w:rPr>
        <w:t xml:space="preserve"> </w:t>
      </w:r>
      <w:r w:rsidRPr="00C759B9">
        <w:rPr>
          <w:rFonts w:hint="cs"/>
          <w:b/>
          <w:bCs/>
          <w:sz w:val="26"/>
          <w:szCs w:val="26"/>
          <w:rtl/>
        </w:rPr>
        <w:t>אריס פרץ</w:t>
      </w:r>
      <w:r w:rsidRPr="00C759B9">
        <w:rPr>
          <w:rFonts w:hint="cs"/>
          <w:sz w:val="26"/>
          <w:szCs w:val="26"/>
          <w:rtl/>
        </w:rPr>
        <w:t xml:space="preserve">, (16.07.2015); </w:t>
      </w:r>
      <w:hyperlink r:id="rId67" w:history="1">
        <w:r w:rsidR="00EA2BE8" w:rsidRPr="00EA2BE8">
          <w:rPr>
            <w:rFonts w:hint="cs"/>
            <w:color w:val="0000FF"/>
            <w:sz w:val="26"/>
            <w:szCs w:val="26"/>
            <w:u w:val="single"/>
            <w:rtl/>
          </w:rPr>
          <w:t>ת</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w:t>
        </w:r>
        <w:r w:rsidR="00EA2BE8" w:rsidRPr="00EA2BE8">
          <w:rPr>
            <w:rFonts w:hint="cs"/>
            <w:color w:val="0000FF"/>
            <w:sz w:val="26"/>
            <w:szCs w:val="26"/>
            <w:u w:val="single"/>
            <w:rtl/>
          </w:rPr>
          <w:t>שלום</w:t>
        </w:r>
        <w:r w:rsidR="00EA2BE8" w:rsidRPr="00EA2BE8">
          <w:rPr>
            <w:color w:val="0000FF"/>
            <w:sz w:val="26"/>
            <w:szCs w:val="26"/>
            <w:u w:val="single"/>
            <w:rtl/>
          </w:rPr>
          <w:t xml:space="preserve"> </w:t>
        </w:r>
        <w:r w:rsidR="00EA2BE8" w:rsidRPr="00EA2BE8">
          <w:rPr>
            <w:rFonts w:hint="cs"/>
            <w:color w:val="0000FF"/>
            <w:sz w:val="26"/>
            <w:szCs w:val="26"/>
            <w:u w:val="single"/>
            <w:rtl/>
          </w:rPr>
          <w:t>תל</w:t>
        </w:r>
        <w:r w:rsidR="00EA2BE8" w:rsidRPr="00EA2BE8">
          <w:rPr>
            <w:color w:val="0000FF"/>
            <w:sz w:val="26"/>
            <w:szCs w:val="26"/>
            <w:u w:val="single"/>
            <w:rtl/>
          </w:rPr>
          <w:t xml:space="preserve"> </w:t>
        </w:r>
        <w:r w:rsidR="00EA2BE8" w:rsidRPr="00EA2BE8">
          <w:rPr>
            <w:rFonts w:hint="cs"/>
            <w:color w:val="0000FF"/>
            <w:sz w:val="26"/>
            <w:szCs w:val="26"/>
            <w:u w:val="single"/>
            <w:rtl/>
          </w:rPr>
          <w:t>אביב</w:t>
        </w:r>
        <w:r w:rsidR="00EA2BE8" w:rsidRPr="00EA2BE8">
          <w:rPr>
            <w:color w:val="0000FF"/>
            <w:sz w:val="26"/>
            <w:szCs w:val="26"/>
            <w:u w:val="single"/>
            <w:rtl/>
          </w:rPr>
          <w:t xml:space="preserve"> </w:t>
        </w:r>
        <w:r w:rsidR="00EA2BE8" w:rsidRPr="00EA2BE8">
          <w:rPr>
            <w:rFonts w:hint="cs"/>
            <w:color w:val="0000FF"/>
            <w:sz w:val="26"/>
            <w:szCs w:val="26"/>
            <w:u w:val="single"/>
            <w:rtl/>
          </w:rPr>
          <w:t>יפו</w:t>
        </w:r>
        <w:r w:rsidR="00EA2BE8" w:rsidRPr="00EA2BE8">
          <w:rPr>
            <w:color w:val="0000FF"/>
            <w:sz w:val="26"/>
            <w:szCs w:val="26"/>
            <w:u w:val="single"/>
            <w:rtl/>
          </w:rPr>
          <w:t>) 41105-10-10</w:t>
        </w:r>
      </w:hyperlink>
      <w:r w:rsidRPr="00C759B9">
        <w:rPr>
          <w:rFonts w:hint="cs"/>
          <w:sz w:val="26"/>
          <w:szCs w:val="26"/>
          <w:rtl/>
        </w:rPr>
        <w:t xml:space="preserve"> </w:t>
      </w:r>
      <w:r w:rsidRPr="00C759B9">
        <w:rPr>
          <w:rFonts w:hint="cs"/>
          <w:b/>
          <w:bCs/>
          <w:sz w:val="26"/>
          <w:szCs w:val="26"/>
          <w:rtl/>
        </w:rPr>
        <w:t>מדינת ישראל נ' מוסטפה אלמגרבי</w:t>
      </w:r>
      <w:r w:rsidRPr="00C759B9">
        <w:rPr>
          <w:rFonts w:hint="cs"/>
          <w:sz w:val="26"/>
          <w:szCs w:val="26"/>
          <w:rtl/>
        </w:rPr>
        <w:t xml:space="preserve">, (03.12.2014); </w:t>
      </w:r>
    </w:p>
    <w:p w14:paraId="62418B05" w14:textId="77777777" w:rsidR="005F4C1D" w:rsidRPr="00C759B9" w:rsidRDefault="005F4C1D" w:rsidP="005F4C1D">
      <w:pPr>
        <w:pStyle w:val="a9"/>
        <w:numPr>
          <w:ilvl w:val="0"/>
          <w:numId w:val="2"/>
        </w:numPr>
        <w:ind w:left="-58" w:right="0"/>
        <w:rPr>
          <w:sz w:val="26"/>
          <w:szCs w:val="26"/>
        </w:rPr>
      </w:pPr>
      <w:r w:rsidRPr="00C759B9">
        <w:rPr>
          <w:rFonts w:hint="cs"/>
          <w:sz w:val="26"/>
          <w:szCs w:val="26"/>
          <w:rtl/>
        </w:rPr>
        <w:t>כללם של דברים, בשים לב לעקרון המנחה בענישה, לערכים המוגנים שפגעו ולמידת הפגיעה בהם, למדיניות הענישה הנוהגת, ולנסיבות הקשורות בביצוע העבירות, הריני לקבוע מתחמי ענישה כדלקמן:</w:t>
      </w:r>
    </w:p>
    <w:p w14:paraId="077F2938" w14:textId="77777777" w:rsidR="005F4C1D" w:rsidRPr="00C759B9" w:rsidRDefault="005F4C1D" w:rsidP="005F4C1D">
      <w:pPr>
        <w:pStyle w:val="a9"/>
        <w:ind w:left="-58" w:firstLine="0"/>
        <w:rPr>
          <w:b/>
          <w:bCs/>
          <w:sz w:val="26"/>
          <w:szCs w:val="26"/>
        </w:rPr>
      </w:pPr>
      <w:r w:rsidRPr="00C759B9">
        <w:rPr>
          <w:rFonts w:hint="cs"/>
          <w:b/>
          <w:bCs/>
          <w:sz w:val="26"/>
          <w:szCs w:val="26"/>
          <w:rtl/>
        </w:rPr>
        <w:t>בגין האירוע שבו ביצע הנאשם את עבירת הסחר בסם, ינוע מתחם העונש ההולם בין 8 ל- 18 חודשי מאסר בפועל;</w:t>
      </w:r>
    </w:p>
    <w:p w14:paraId="345CFA20" w14:textId="77777777" w:rsidR="005F4C1D" w:rsidRPr="00C759B9" w:rsidRDefault="005F4C1D" w:rsidP="005F4C1D">
      <w:pPr>
        <w:pStyle w:val="a9"/>
        <w:ind w:left="-58" w:firstLine="0"/>
        <w:rPr>
          <w:b/>
          <w:bCs/>
          <w:sz w:val="26"/>
          <w:szCs w:val="26"/>
          <w:rtl/>
        </w:rPr>
      </w:pPr>
      <w:r w:rsidRPr="00C759B9">
        <w:rPr>
          <w:rFonts w:hint="cs"/>
          <w:b/>
          <w:bCs/>
          <w:sz w:val="26"/>
          <w:szCs w:val="26"/>
          <w:rtl/>
        </w:rPr>
        <w:t>בגין האירוע שבו ביצע הנאשם את עבירת ההחזקה לצריכה עצמית של סם הקוקאין, ינוע מתחם העונש ההולם בין מאסר מותנה לבין 8 חודשי מאסר בפועל;</w:t>
      </w:r>
    </w:p>
    <w:p w14:paraId="6DF45A9D" w14:textId="77777777" w:rsidR="005F4C1D" w:rsidRPr="00C759B9" w:rsidRDefault="005F4C1D" w:rsidP="005F4C1D">
      <w:pPr>
        <w:pStyle w:val="a9"/>
        <w:ind w:left="-58" w:firstLine="0"/>
        <w:rPr>
          <w:b/>
          <w:bCs/>
          <w:sz w:val="26"/>
          <w:szCs w:val="26"/>
          <w:rtl/>
        </w:rPr>
      </w:pPr>
      <w:r w:rsidRPr="00C759B9">
        <w:rPr>
          <w:rFonts w:hint="cs"/>
          <w:b/>
          <w:bCs/>
          <w:sz w:val="26"/>
          <w:szCs w:val="26"/>
          <w:rtl/>
        </w:rPr>
        <w:t>בגין האירוע שבו ביצע הנאשם את עבירת ההחזקה לצריכה עצמית של סם החשיש, ינוע מתחם העונש ההולם בין מאסר מותנה לבין 6 חודשי מאסר, שניתן לרצותם בעבודות שירות.</w:t>
      </w:r>
    </w:p>
    <w:p w14:paraId="524533B1" w14:textId="77777777" w:rsidR="005F4C1D" w:rsidRPr="00C759B9" w:rsidRDefault="005F4C1D" w:rsidP="005F4C1D">
      <w:pPr>
        <w:pStyle w:val="1"/>
        <w:numPr>
          <w:ilvl w:val="0"/>
          <w:numId w:val="4"/>
        </w:numPr>
        <w:spacing w:line="360" w:lineRule="auto"/>
        <w:ind w:left="360"/>
        <w:jc w:val="both"/>
        <w:rPr>
          <w:b/>
          <w:bCs/>
          <w:color w:val="auto"/>
          <w:sz w:val="28"/>
          <w:szCs w:val="28"/>
          <w:rtl/>
        </w:rPr>
      </w:pPr>
      <w:r w:rsidRPr="00C759B9">
        <w:rPr>
          <w:rFonts w:cs="David" w:hint="cs"/>
          <w:b/>
          <w:bCs/>
          <w:color w:val="auto"/>
          <w:sz w:val="28"/>
          <w:szCs w:val="28"/>
          <w:rtl/>
        </w:rPr>
        <w:t>גזירת העונש המתאים לנאשם</w:t>
      </w:r>
    </w:p>
    <w:p w14:paraId="43DCF47A" w14:textId="77777777" w:rsidR="005F4C1D" w:rsidRPr="00C759B9" w:rsidRDefault="005F4C1D" w:rsidP="005F4C1D">
      <w:pPr>
        <w:pStyle w:val="a9"/>
        <w:numPr>
          <w:ilvl w:val="0"/>
          <w:numId w:val="2"/>
        </w:numPr>
        <w:ind w:left="-58" w:right="0"/>
        <w:rPr>
          <w:sz w:val="26"/>
          <w:szCs w:val="26"/>
        </w:rPr>
      </w:pPr>
      <w:r w:rsidRPr="00C759B9">
        <w:rPr>
          <w:rFonts w:hint="cs"/>
          <w:sz w:val="26"/>
          <w:szCs w:val="26"/>
          <w:rtl/>
        </w:rPr>
        <w:t xml:space="preserve">ראשית חוכמה יצוין, כי בשים לב להוראות </w:t>
      </w:r>
      <w:hyperlink r:id="rId68" w:history="1">
        <w:r w:rsidR="00414346" w:rsidRPr="00414346">
          <w:rPr>
            <w:rStyle w:val="Hyperlink"/>
            <w:rFonts w:hint="cs"/>
            <w:color w:val="0000FF"/>
            <w:sz w:val="26"/>
            <w:szCs w:val="26"/>
            <w:rtl/>
          </w:rPr>
          <w:t>סעיף</w:t>
        </w:r>
        <w:r w:rsidR="00414346" w:rsidRPr="00414346">
          <w:rPr>
            <w:rStyle w:val="Hyperlink"/>
            <w:color w:val="0000FF"/>
            <w:sz w:val="26"/>
            <w:szCs w:val="26"/>
            <w:rtl/>
          </w:rPr>
          <w:t xml:space="preserve"> 40</w:t>
        </w:r>
        <w:r w:rsidR="00414346" w:rsidRPr="00414346">
          <w:rPr>
            <w:rStyle w:val="Hyperlink"/>
            <w:rFonts w:hint="cs"/>
            <w:color w:val="0000FF"/>
            <w:sz w:val="26"/>
            <w:szCs w:val="26"/>
            <w:rtl/>
          </w:rPr>
          <w:t>יג</w:t>
        </w:r>
      </w:hyperlink>
      <w:r w:rsidRPr="00C759B9">
        <w:rPr>
          <w:rFonts w:hint="cs"/>
          <w:sz w:val="26"/>
          <w:szCs w:val="26"/>
          <w:rtl/>
        </w:rPr>
        <w:t xml:space="preserve"> ל</w:t>
      </w:r>
      <w:hyperlink r:id="rId69" w:history="1">
        <w:r w:rsidR="00EA2BE8" w:rsidRPr="00EA2BE8">
          <w:rPr>
            <w:rFonts w:hint="cs"/>
            <w:color w:val="0000FF"/>
            <w:sz w:val="26"/>
            <w:szCs w:val="26"/>
            <w:u w:val="single"/>
            <w:rtl/>
          </w:rPr>
          <w:t>חוק</w:t>
        </w:r>
        <w:r w:rsidR="00EA2BE8" w:rsidRPr="00EA2BE8">
          <w:rPr>
            <w:color w:val="0000FF"/>
            <w:sz w:val="26"/>
            <w:szCs w:val="26"/>
            <w:u w:val="single"/>
            <w:rtl/>
          </w:rPr>
          <w:t xml:space="preserve"> </w:t>
        </w:r>
        <w:r w:rsidR="00EA2BE8" w:rsidRPr="00EA2BE8">
          <w:rPr>
            <w:rFonts w:hint="cs"/>
            <w:color w:val="0000FF"/>
            <w:sz w:val="26"/>
            <w:szCs w:val="26"/>
            <w:u w:val="single"/>
            <w:rtl/>
          </w:rPr>
          <w:t>העונשין</w:t>
        </w:r>
      </w:hyperlink>
      <w:r w:rsidRPr="00C759B9">
        <w:rPr>
          <w:rFonts w:hint="cs"/>
          <w:sz w:val="26"/>
          <w:szCs w:val="26"/>
          <w:rtl/>
        </w:rPr>
        <w:t>, ובין היתר לאור העובדה שעסקינן בעבירות שכולן מתחום הסמים, מצאתי לגזור על הנאשם עונש אחד בגין מכלול האירועים שבהם הוא הורשע.</w:t>
      </w:r>
    </w:p>
    <w:p w14:paraId="0E9BCABC" w14:textId="77777777" w:rsidR="005F4C1D" w:rsidRPr="00C759B9" w:rsidRDefault="005F4C1D" w:rsidP="005F4C1D">
      <w:pPr>
        <w:pStyle w:val="a9"/>
        <w:numPr>
          <w:ilvl w:val="0"/>
          <w:numId w:val="2"/>
        </w:numPr>
        <w:ind w:left="-58" w:right="0"/>
        <w:rPr>
          <w:sz w:val="26"/>
          <w:szCs w:val="26"/>
        </w:rPr>
      </w:pPr>
      <w:r w:rsidRPr="00C759B9">
        <w:rPr>
          <w:rFonts w:hint="cs"/>
          <w:sz w:val="26"/>
          <w:szCs w:val="26"/>
          <w:rtl/>
        </w:rPr>
        <w:t xml:space="preserve">לגופם של דברים, על בית המשפט לגזור את עונשו של הנאשם בהתחשב בנסיבות שאינן קשורות בביצוע העבירה, כפי שאלו מפורטות </w:t>
      </w:r>
      <w:hyperlink r:id="rId70" w:history="1">
        <w:r w:rsidR="00414346" w:rsidRPr="00414346">
          <w:rPr>
            <w:rStyle w:val="Hyperlink"/>
            <w:rFonts w:hint="cs"/>
            <w:color w:val="0000FF"/>
            <w:sz w:val="26"/>
            <w:szCs w:val="26"/>
            <w:rtl/>
          </w:rPr>
          <w:t>בסעיף</w:t>
        </w:r>
        <w:r w:rsidR="00414346" w:rsidRPr="00414346">
          <w:rPr>
            <w:rStyle w:val="Hyperlink"/>
            <w:color w:val="0000FF"/>
            <w:sz w:val="26"/>
            <w:szCs w:val="26"/>
            <w:rtl/>
          </w:rPr>
          <w:t xml:space="preserve"> 40</w:t>
        </w:r>
        <w:r w:rsidR="00414346" w:rsidRPr="00414346">
          <w:rPr>
            <w:rStyle w:val="Hyperlink"/>
            <w:rFonts w:hint="cs"/>
            <w:color w:val="0000FF"/>
            <w:sz w:val="26"/>
            <w:szCs w:val="26"/>
            <w:rtl/>
          </w:rPr>
          <w:t>יא</w:t>
        </w:r>
      </w:hyperlink>
      <w:r w:rsidRPr="00C759B9">
        <w:rPr>
          <w:rFonts w:hint="cs"/>
          <w:sz w:val="26"/>
          <w:szCs w:val="26"/>
          <w:rtl/>
        </w:rPr>
        <w:t xml:space="preserve"> ל</w:t>
      </w:r>
      <w:hyperlink r:id="rId71" w:history="1">
        <w:r w:rsidR="00EA2BE8" w:rsidRPr="00EA2BE8">
          <w:rPr>
            <w:rFonts w:hint="cs"/>
            <w:color w:val="0000FF"/>
            <w:sz w:val="26"/>
            <w:szCs w:val="26"/>
            <w:u w:val="single"/>
            <w:rtl/>
          </w:rPr>
          <w:t>חוק</w:t>
        </w:r>
        <w:r w:rsidR="00EA2BE8" w:rsidRPr="00EA2BE8">
          <w:rPr>
            <w:color w:val="0000FF"/>
            <w:sz w:val="26"/>
            <w:szCs w:val="26"/>
            <w:u w:val="single"/>
            <w:rtl/>
          </w:rPr>
          <w:t xml:space="preserve"> </w:t>
        </w:r>
        <w:r w:rsidR="00EA2BE8" w:rsidRPr="00EA2BE8">
          <w:rPr>
            <w:rFonts w:hint="cs"/>
            <w:color w:val="0000FF"/>
            <w:sz w:val="26"/>
            <w:szCs w:val="26"/>
            <w:u w:val="single"/>
            <w:rtl/>
          </w:rPr>
          <w:t>העונשין</w:t>
        </w:r>
      </w:hyperlink>
      <w:r w:rsidRPr="00C759B9">
        <w:rPr>
          <w:rFonts w:hint="cs"/>
          <w:sz w:val="26"/>
          <w:szCs w:val="26"/>
          <w:rtl/>
        </w:rPr>
        <w:t>.</w:t>
      </w:r>
    </w:p>
    <w:p w14:paraId="09BD3CAE" w14:textId="77777777" w:rsidR="005F4C1D" w:rsidRPr="00C759B9" w:rsidRDefault="005F4C1D" w:rsidP="005F4C1D">
      <w:pPr>
        <w:pStyle w:val="a9"/>
        <w:ind w:left="-58" w:firstLine="0"/>
        <w:rPr>
          <w:sz w:val="26"/>
          <w:szCs w:val="26"/>
        </w:rPr>
      </w:pPr>
      <w:r w:rsidRPr="00C759B9">
        <w:rPr>
          <w:rFonts w:hint="cs"/>
          <w:sz w:val="26"/>
          <w:szCs w:val="26"/>
          <w:rtl/>
        </w:rPr>
        <w:t>בעניין זה, נתתי דעתי לעובדה כי לנאשם עבר פלילי נקי ולכך שזו הסתבכותו הראשונה עם החוק. כן שקלתי את הפגיעה שעלולה להיגרם לנאשם ככל שיושת עליו עונש מאסר, וזאת בשים לב לגילו הצעיר באופן יחסי ולעובדה כי הלה טרם ריצה עונשי מאסר בעברו. כן יצוין, כי את גילו הצעיר באופן יחסי של הנאשם, ניתן לשקול לקולא כנסיבה לקולא בפני עצמה.</w:t>
      </w:r>
    </w:p>
    <w:p w14:paraId="3BCDA365" w14:textId="77777777" w:rsidR="005F4C1D" w:rsidRPr="00C759B9" w:rsidRDefault="005F4C1D" w:rsidP="005F4C1D">
      <w:pPr>
        <w:pStyle w:val="a9"/>
        <w:ind w:left="-58" w:firstLine="0"/>
        <w:rPr>
          <w:sz w:val="26"/>
          <w:szCs w:val="26"/>
          <w:rtl/>
        </w:rPr>
      </w:pPr>
      <w:r w:rsidRPr="00C759B9">
        <w:rPr>
          <w:rFonts w:hint="cs"/>
          <w:sz w:val="26"/>
          <w:szCs w:val="26"/>
          <w:rtl/>
        </w:rPr>
        <w:t>עוד ולקולא, יש ליתן את הדעת לכך שהנאשם הודה בביצוע העבירות, מה שייתר את העדתו של הסוכן המשטרתי ואף הביא לחיסכון בזמן שיפוטי יקר. בנוסף, יש להעניק משקל מסוים לחלוף הזמן מעת ביצוע העבירות. אם כי, אין המדובר בפרק זמן ארוך בצורה ניכרת, ועל כן המשקל שיינתן לנסיבה זו יהיה נמוך.</w:t>
      </w:r>
    </w:p>
    <w:p w14:paraId="5B023EC5" w14:textId="77777777" w:rsidR="005F4C1D" w:rsidRPr="00C759B9" w:rsidRDefault="005F4C1D" w:rsidP="005F4C1D">
      <w:pPr>
        <w:pStyle w:val="a9"/>
        <w:ind w:left="-58" w:firstLine="0"/>
        <w:rPr>
          <w:sz w:val="26"/>
          <w:szCs w:val="26"/>
          <w:rtl/>
        </w:rPr>
      </w:pPr>
      <w:r w:rsidRPr="00C759B9">
        <w:rPr>
          <w:rFonts w:hint="cs"/>
          <w:sz w:val="26"/>
          <w:szCs w:val="26"/>
          <w:rtl/>
        </w:rPr>
        <w:t xml:space="preserve">עוד יש ליתן את הדעת לעובדה כי הנאשם שהה במעצר מאחורי סורג ובריח במשך פרק זמן שאיננו מבוטל, כמעט חודשיים ימים; כארבעה חודשים נוספים היה עצור באיזוק אלקטרוני; ובמשך תקופה ארוכה נוספת היה משוחרר תחת תנאים מגבילים. ברי כי הליך המעצר אינו עונש או "מקדמה על חשבון העונש", אך סבורתני כי היה בהליך המעצר כדי להעביר לו את המסר הנדרש ולהרתיעו במידה רבה מביצוע עבירות נוספות בעתיד (גם שירות המבחן סבר כי יש בהליך הפלילי המתנהל נגדו כדי להרתיעו ולהציב עבורו גבולות), וייתכן שאף ניתן לשקול שיקול זה במסגרת </w:t>
      </w:r>
      <w:hyperlink r:id="rId72" w:history="1">
        <w:r w:rsidR="00414346" w:rsidRPr="00414346">
          <w:rPr>
            <w:rStyle w:val="Hyperlink"/>
            <w:rFonts w:hint="cs"/>
            <w:color w:val="0000FF"/>
            <w:sz w:val="26"/>
            <w:szCs w:val="26"/>
            <w:rtl/>
          </w:rPr>
          <w:t>סעיף</w:t>
        </w:r>
        <w:r w:rsidR="00414346" w:rsidRPr="00414346">
          <w:rPr>
            <w:rStyle w:val="Hyperlink"/>
            <w:color w:val="0000FF"/>
            <w:sz w:val="26"/>
            <w:szCs w:val="26"/>
            <w:rtl/>
          </w:rPr>
          <w:t xml:space="preserve"> 40</w:t>
        </w:r>
        <w:r w:rsidR="00414346" w:rsidRPr="00414346">
          <w:rPr>
            <w:rStyle w:val="Hyperlink"/>
            <w:rFonts w:hint="cs"/>
            <w:color w:val="0000FF"/>
            <w:sz w:val="26"/>
            <w:szCs w:val="26"/>
            <w:rtl/>
          </w:rPr>
          <w:t>יא</w:t>
        </w:r>
        <w:r w:rsidR="00414346" w:rsidRPr="00414346">
          <w:rPr>
            <w:rStyle w:val="Hyperlink"/>
            <w:color w:val="0000FF"/>
            <w:sz w:val="26"/>
            <w:szCs w:val="26"/>
            <w:rtl/>
          </w:rPr>
          <w:t>(3)</w:t>
        </w:r>
      </w:hyperlink>
      <w:r w:rsidRPr="00C759B9">
        <w:rPr>
          <w:rFonts w:hint="cs"/>
          <w:sz w:val="26"/>
          <w:szCs w:val="26"/>
          <w:rtl/>
        </w:rPr>
        <w:t xml:space="preserve"> ל</w:t>
      </w:r>
      <w:hyperlink r:id="rId73" w:history="1">
        <w:r w:rsidR="00EA2BE8" w:rsidRPr="00EA2BE8">
          <w:rPr>
            <w:rFonts w:hint="cs"/>
            <w:color w:val="0000FF"/>
            <w:sz w:val="26"/>
            <w:szCs w:val="26"/>
            <w:u w:val="single"/>
            <w:rtl/>
          </w:rPr>
          <w:t>חוק</w:t>
        </w:r>
        <w:r w:rsidR="00EA2BE8" w:rsidRPr="00EA2BE8">
          <w:rPr>
            <w:color w:val="0000FF"/>
            <w:sz w:val="26"/>
            <w:szCs w:val="26"/>
            <w:u w:val="single"/>
            <w:rtl/>
          </w:rPr>
          <w:t xml:space="preserve"> </w:t>
        </w:r>
        <w:r w:rsidR="00EA2BE8" w:rsidRPr="00EA2BE8">
          <w:rPr>
            <w:rFonts w:hint="cs"/>
            <w:color w:val="0000FF"/>
            <w:sz w:val="26"/>
            <w:szCs w:val="26"/>
            <w:u w:val="single"/>
            <w:rtl/>
          </w:rPr>
          <w:t>העונשין</w:t>
        </w:r>
      </w:hyperlink>
      <w:r w:rsidRPr="00C759B9">
        <w:rPr>
          <w:rFonts w:hint="cs"/>
          <w:sz w:val="26"/>
          <w:szCs w:val="26"/>
          <w:rtl/>
        </w:rPr>
        <w:t>.</w:t>
      </w:r>
    </w:p>
    <w:p w14:paraId="002EE6AF" w14:textId="77777777" w:rsidR="005F4C1D" w:rsidRPr="00C759B9" w:rsidRDefault="005F4C1D" w:rsidP="005F4C1D">
      <w:pPr>
        <w:pStyle w:val="a9"/>
        <w:ind w:left="-58" w:firstLine="0"/>
        <w:rPr>
          <w:sz w:val="26"/>
          <w:szCs w:val="26"/>
          <w:rtl/>
        </w:rPr>
      </w:pPr>
      <w:r w:rsidRPr="00C759B9">
        <w:rPr>
          <w:rFonts w:hint="cs"/>
          <w:sz w:val="26"/>
          <w:szCs w:val="26"/>
          <w:rtl/>
        </w:rPr>
        <w:t>לבסוף יצוין, כי אף נתתי דעתי לנסיבות חייו של הנאשם – כפי שאלה פורטו בתסקיר שירות המבחן ונפרסו במהלך שמיעת הטיעונים לעונש – אשר נדמה כי הייתה להן השפעה על ביצוע העבירות שבמוקד כתב האישום המתוקן.</w:t>
      </w:r>
    </w:p>
    <w:p w14:paraId="22547642" w14:textId="77777777" w:rsidR="005F4C1D" w:rsidRPr="00C759B9" w:rsidRDefault="005F4C1D" w:rsidP="005F4C1D">
      <w:pPr>
        <w:pStyle w:val="a9"/>
        <w:numPr>
          <w:ilvl w:val="0"/>
          <w:numId w:val="2"/>
        </w:numPr>
        <w:ind w:left="-58" w:right="0"/>
        <w:rPr>
          <w:sz w:val="26"/>
          <w:szCs w:val="26"/>
          <w:rtl/>
        </w:rPr>
      </w:pPr>
      <w:r w:rsidRPr="00C759B9">
        <w:rPr>
          <w:rFonts w:hint="cs"/>
          <w:sz w:val="26"/>
          <w:szCs w:val="26"/>
          <w:rtl/>
        </w:rPr>
        <w:t xml:space="preserve">כל אלה, על פניו, היו צריכים להביא את בית המשפט למסקנה כי יש לגזור את עונשו של הנאשם ברף התחתון של מתחם העונש ההולם. אולם, בשים לב לאמור </w:t>
      </w:r>
      <w:hyperlink r:id="rId74" w:history="1">
        <w:r w:rsidR="00414346" w:rsidRPr="00414346">
          <w:rPr>
            <w:rStyle w:val="Hyperlink"/>
            <w:rFonts w:hint="cs"/>
            <w:color w:val="0000FF"/>
            <w:sz w:val="26"/>
            <w:szCs w:val="26"/>
            <w:rtl/>
          </w:rPr>
          <w:t>בסעיף</w:t>
        </w:r>
        <w:r w:rsidR="00414346" w:rsidRPr="00414346">
          <w:rPr>
            <w:rStyle w:val="Hyperlink"/>
            <w:color w:val="0000FF"/>
            <w:sz w:val="26"/>
            <w:szCs w:val="26"/>
            <w:rtl/>
          </w:rPr>
          <w:t xml:space="preserve"> 40</w:t>
        </w:r>
        <w:r w:rsidR="00414346" w:rsidRPr="00414346">
          <w:rPr>
            <w:rStyle w:val="Hyperlink"/>
            <w:rFonts w:hint="cs"/>
            <w:color w:val="0000FF"/>
            <w:sz w:val="26"/>
            <w:szCs w:val="26"/>
            <w:rtl/>
          </w:rPr>
          <w:t>ד</w:t>
        </w:r>
        <w:r w:rsidR="00414346" w:rsidRPr="00414346">
          <w:rPr>
            <w:rStyle w:val="Hyperlink"/>
            <w:color w:val="0000FF"/>
            <w:sz w:val="26"/>
            <w:szCs w:val="26"/>
            <w:rtl/>
          </w:rPr>
          <w:t>(</w:t>
        </w:r>
        <w:r w:rsidR="00414346" w:rsidRPr="00414346">
          <w:rPr>
            <w:rStyle w:val="Hyperlink"/>
            <w:rFonts w:hint="cs"/>
            <w:color w:val="0000FF"/>
            <w:sz w:val="26"/>
            <w:szCs w:val="26"/>
            <w:rtl/>
          </w:rPr>
          <w:t>א</w:t>
        </w:r>
        <w:r w:rsidR="00414346" w:rsidRPr="00414346">
          <w:rPr>
            <w:rStyle w:val="Hyperlink"/>
            <w:color w:val="0000FF"/>
            <w:sz w:val="26"/>
            <w:szCs w:val="26"/>
            <w:rtl/>
          </w:rPr>
          <w:t>)</w:t>
        </w:r>
      </w:hyperlink>
      <w:r w:rsidRPr="00C759B9">
        <w:rPr>
          <w:rFonts w:hint="cs"/>
          <w:sz w:val="26"/>
          <w:szCs w:val="26"/>
          <w:rtl/>
        </w:rPr>
        <w:t xml:space="preserve"> ל</w:t>
      </w:r>
      <w:hyperlink r:id="rId75" w:history="1">
        <w:r w:rsidR="00EA2BE8" w:rsidRPr="00EA2BE8">
          <w:rPr>
            <w:rFonts w:hint="cs"/>
            <w:color w:val="0000FF"/>
            <w:sz w:val="26"/>
            <w:szCs w:val="26"/>
            <w:u w:val="single"/>
            <w:rtl/>
          </w:rPr>
          <w:t>חוק</w:t>
        </w:r>
        <w:r w:rsidR="00EA2BE8" w:rsidRPr="00EA2BE8">
          <w:rPr>
            <w:color w:val="0000FF"/>
            <w:sz w:val="26"/>
            <w:szCs w:val="26"/>
            <w:u w:val="single"/>
            <w:rtl/>
          </w:rPr>
          <w:t xml:space="preserve"> </w:t>
        </w:r>
        <w:r w:rsidR="00EA2BE8" w:rsidRPr="00EA2BE8">
          <w:rPr>
            <w:rFonts w:hint="cs"/>
            <w:color w:val="0000FF"/>
            <w:sz w:val="26"/>
            <w:szCs w:val="26"/>
            <w:u w:val="single"/>
            <w:rtl/>
          </w:rPr>
          <w:t>העונשין</w:t>
        </w:r>
      </w:hyperlink>
      <w:r w:rsidRPr="00C759B9">
        <w:rPr>
          <w:rFonts w:hint="cs"/>
          <w:sz w:val="26"/>
          <w:szCs w:val="26"/>
          <w:rtl/>
        </w:rPr>
        <w:t>, שוכנעתי כי יש מקום במקרה הנדון לסטות לקולא מהמתחמים שקבעתי לעיל (בשים לב לכך שהרף התחתון של המתחם המחמיר ביותר שקבעתי הועמד על 8 חודשי מאסר), וזאת לאחר שהשתכנעתי כי קיים סיכוי של ממש כי הנאשם ישתקם בעתיד. ובמה דברים אמורים?</w:t>
      </w:r>
    </w:p>
    <w:p w14:paraId="1D497BAD" w14:textId="77777777" w:rsidR="005F4C1D" w:rsidRPr="00C759B9" w:rsidRDefault="005F4C1D" w:rsidP="005F4C1D">
      <w:pPr>
        <w:pStyle w:val="a9"/>
        <w:numPr>
          <w:ilvl w:val="0"/>
          <w:numId w:val="2"/>
        </w:numPr>
        <w:ind w:left="-58" w:right="0"/>
        <w:rPr>
          <w:sz w:val="26"/>
          <w:szCs w:val="26"/>
        </w:rPr>
      </w:pPr>
      <w:r w:rsidRPr="00C759B9">
        <w:rPr>
          <w:rFonts w:hint="cs"/>
          <w:sz w:val="26"/>
          <w:szCs w:val="26"/>
          <w:rtl/>
        </w:rPr>
        <w:t>ראשית, כפי המפורט בתסקירים אשר הוגשו בעניינו של הנאשם, הנאשם שולב, במשך כחצי שנה, במסגרת הליך המעצר, בקבוצה טיפולית לעצורי בית בעיר אשקלון. כפי שפורט בתחילת הדברים, הנאשם הקפיד להגיע למפגשים הקבוצתיים והפרטניים שנערכו במסגרת קבוצה זו, וזאת גם לאחר שחזר להתגורר בעיר אשדוד. כך גם, השתתפותו של הנאשם במפגשים הקבוצתיים ובשיחות הפרטניות התאפיינה במחויבות גבוהה ושיתוף פעולה מלא, תוך שנמסר כי הלה היה שותף פעיל בקבוצה, שיתף מעולמו ובעבירות שביצע, וערך בחינה וביקורת של בחירותיו ודפוסיו האישיותיים אשר עמדו ברקע למעורבותו בעבירות שבהן הורשע. עם סיום השתתפותו בקבוצה זו, הנאשם הביע מוטיבציה להמשיך להשתלב בהליכים טיפוליים נוספים.</w:t>
      </w:r>
    </w:p>
    <w:p w14:paraId="271A5877" w14:textId="77777777" w:rsidR="005F4C1D" w:rsidRPr="00C759B9" w:rsidRDefault="005F4C1D" w:rsidP="005F4C1D">
      <w:pPr>
        <w:pStyle w:val="a9"/>
        <w:ind w:left="-58" w:firstLine="0"/>
        <w:rPr>
          <w:sz w:val="26"/>
          <w:szCs w:val="26"/>
        </w:rPr>
      </w:pPr>
      <w:r w:rsidRPr="00C759B9">
        <w:rPr>
          <w:rFonts w:hint="cs"/>
          <w:sz w:val="26"/>
          <w:szCs w:val="26"/>
          <w:rtl/>
        </w:rPr>
        <w:t>אף לא יהיה זה מיותר לציין, כי במשך כל פרק הזמן הזה הנאשם מסר בדיקות שנמצאו נקיות משרידי סם, מה שכמובן מעיד על כך שהלה נגמל משימוש בסמים.</w:t>
      </w:r>
    </w:p>
    <w:p w14:paraId="38C0A50C" w14:textId="77777777" w:rsidR="005F4C1D" w:rsidRPr="00C759B9" w:rsidRDefault="005F4C1D" w:rsidP="005F4C1D">
      <w:pPr>
        <w:pStyle w:val="a9"/>
        <w:ind w:left="-58" w:firstLine="0"/>
        <w:rPr>
          <w:sz w:val="26"/>
          <w:szCs w:val="26"/>
          <w:rtl/>
        </w:rPr>
      </w:pPr>
      <w:r w:rsidRPr="00C759B9">
        <w:rPr>
          <w:rFonts w:hint="cs"/>
          <w:sz w:val="26"/>
          <w:szCs w:val="26"/>
          <w:rtl/>
        </w:rPr>
        <w:t xml:space="preserve">בשים לב לאלה, נדמה שלא בכדי שירות המבחן המליץ לבכר את האפיק השיקומי בעניינו של הנאשם, ולהימנע משליחתו למאסר מאחורי סורג ובריח. </w:t>
      </w:r>
    </w:p>
    <w:p w14:paraId="518892B4" w14:textId="77777777" w:rsidR="005F4C1D" w:rsidRPr="00C759B9" w:rsidRDefault="005F4C1D" w:rsidP="005F4C1D">
      <w:pPr>
        <w:pStyle w:val="a9"/>
        <w:numPr>
          <w:ilvl w:val="0"/>
          <w:numId w:val="2"/>
        </w:numPr>
        <w:ind w:left="-58" w:right="0"/>
        <w:rPr>
          <w:sz w:val="26"/>
          <w:szCs w:val="26"/>
          <w:rtl/>
        </w:rPr>
      </w:pPr>
      <w:r w:rsidRPr="00C759B9">
        <w:rPr>
          <w:rFonts w:hint="cs"/>
          <w:sz w:val="26"/>
          <w:szCs w:val="26"/>
          <w:rtl/>
        </w:rPr>
        <w:t xml:space="preserve">שנית, ואף מעבר לטיפול ה"מוסדי" שעבר הנאשם, כפי שתואר זה עתה, במקרה הנדון ניתן ללמוד אודות שיקומו אף מהעובדה כי מאז שחרורו מהמאסר הלה נמנע מלהשתמש בסמים, כפי שמעידות הבדיקות שאותן הוא מסר, שיתף פעולה באופן מלא עם שירות המבחן ולא שב לבצע עבירות נוספות. כידוע, בפסיקה נקבע זה מכבר כי לעיתים די בכך שבית המשפט ישתכנע שהנאשם מנהל אורח חיים נורמטיבי, משתף פעולה עם רשויות החוק ושירות המבחן, לא שב לדרכיו הרעות ולא מסתבך עוד בפלילים, כדי לקבוע כי אותו נאשם "השתקם או שיש סיכוי של ממש שישתקם בעתיד", מה שבתורו עשוי להצדיק סטייה לקולא ממתחמי הענישה שנקבעו, וראו בעניין זה, למשל: </w:t>
      </w:r>
      <w:hyperlink r:id="rId76" w:history="1">
        <w:r w:rsidR="00EA2BE8" w:rsidRPr="00EA2BE8">
          <w:rPr>
            <w:rFonts w:hint="cs"/>
            <w:color w:val="0000FF"/>
            <w:sz w:val="26"/>
            <w:szCs w:val="26"/>
            <w:u w:val="single"/>
            <w:rtl/>
          </w:rPr>
          <w:t>ע</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1903/13</w:t>
        </w:r>
      </w:hyperlink>
      <w:r w:rsidRPr="00C759B9">
        <w:rPr>
          <w:rFonts w:hint="cs"/>
          <w:sz w:val="26"/>
          <w:szCs w:val="26"/>
          <w:rtl/>
        </w:rPr>
        <w:t xml:space="preserve"> </w:t>
      </w:r>
      <w:r w:rsidRPr="00C759B9">
        <w:rPr>
          <w:rFonts w:hint="cs"/>
          <w:b/>
          <w:bCs/>
          <w:sz w:val="26"/>
          <w:szCs w:val="26"/>
          <w:rtl/>
        </w:rPr>
        <w:t>חמודה עיאשה נ' מדינת ישראל</w:t>
      </w:r>
      <w:r w:rsidRPr="00C759B9">
        <w:rPr>
          <w:rFonts w:hint="cs"/>
          <w:sz w:val="26"/>
          <w:szCs w:val="26"/>
          <w:rtl/>
        </w:rPr>
        <w:t xml:space="preserve">, (14.07.2013); </w:t>
      </w:r>
      <w:hyperlink r:id="rId77" w:history="1">
        <w:r w:rsidR="00EA2BE8" w:rsidRPr="00EA2BE8">
          <w:rPr>
            <w:rFonts w:hint="cs"/>
            <w:color w:val="0000FF"/>
            <w:sz w:val="26"/>
            <w:szCs w:val="26"/>
            <w:u w:val="single"/>
            <w:rtl/>
          </w:rPr>
          <w:t>רע</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7683/13</w:t>
        </w:r>
      </w:hyperlink>
      <w:r w:rsidRPr="00C759B9">
        <w:rPr>
          <w:rFonts w:hint="cs"/>
          <w:sz w:val="26"/>
          <w:szCs w:val="26"/>
          <w:rtl/>
        </w:rPr>
        <w:t xml:space="preserve"> </w:t>
      </w:r>
      <w:r w:rsidRPr="00C759B9">
        <w:rPr>
          <w:rFonts w:hint="cs"/>
          <w:b/>
          <w:bCs/>
          <w:sz w:val="26"/>
          <w:szCs w:val="26"/>
          <w:rtl/>
        </w:rPr>
        <w:t>דויד פרלמן נ' מדינת ישראל</w:t>
      </w:r>
      <w:r w:rsidRPr="00C759B9">
        <w:rPr>
          <w:rFonts w:hint="cs"/>
          <w:sz w:val="26"/>
          <w:szCs w:val="26"/>
          <w:rtl/>
        </w:rPr>
        <w:t xml:space="preserve">, (23.02.2014); </w:t>
      </w:r>
      <w:hyperlink r:id="rId78" w:history="1">
        <w:r w:rsidR="00EA2BE8" w:rsidRPr="00EA2BE8">
          <w:rPr>
            <w:rFonts w:hint="cs"/>
            <w:color w:val="0000FF"/>
            <w:sz w:val="26"/>
            <w:szCs w:val="26"/>
            <w:u w:val="single"/>
            <w:rtl/>
          </w:rPr>
          <w:t>רע</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1441/14</w:t>
        </w:r>
      </w:hyperlink>
      <w:r w:rsidRPr="00C759B9">
        <w:rPr>
          <w:rFonts w:hint="cs"/>
          <w:sz w:val="26"/>
          <w:szCs w:val="26"/>
          <w:rtl/>
        </w:rPr>
        <w:t xml:space="preserve"> </w:t>
      </w:r>
      <w:r w:rsidRPr="00C759B9">
        <w:rPr>
          <w:rFonts w:hint="cs"/>
          <w:b/>
          <w:bCs/>
          <w:sz w:val="26"/>
          <w:szCs w:val="26"/>
          <w:rtl/>
        </w:rPr>
        <w:t>חמיס נ' מדינת ישראל</w:t>
      </w:r>
      <w:r w:rsidRPr="00C759B9">
        <w:rPr>
          <w:rFonts w:hint="cs"/>
          <w:sz w:val="26"/>
          <w:szCs w:val="26"/>
          <w:rtl/>
        </w:rPr>
        <w:t>, (09.12.2014);</w:t>
      </w:r>
      <w:r w:rsidRPr="00C759B9">
        <w:rPr>
          <w:rFonts w:hint="cs"/>
          <w:sz w:val="26"/>
          <w:szCs w:val="26"/>
        </w:rPr>
        <w:t xml:space="preserve"> </w:t>
      </w:r>
      <w:hyperlink r:id="rId79" w:history="1">
        <w:r w:rsidR="00EA2BE8" w:rsidRPr="00EA2BE8">
          <w:rPr>
            <w:rFonts w:hint="cs"/>
            <w:color w:val="0000FF"/>
            <w:sz w:val="26"/>
            <w:szCs w:val="26"/>
            <w:u w:val="single"/>
            <w:rtl/>
          </w:rPr>
          <w:t>ע</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5341/13</w:t>
        </w:r>
      </w:hyperlink>
      <w:r w:rsidRPr="00C759B9">
        <w:rPr>
          <w:rFonts w:hint="cs"/>
          <w:sz w:val="26"/>
          <w:szCs w:val="26"/>
          <w:rtl/>
        </w:rPr>
        <w:t xml:space="preserve"> </w:t>
      </w:r>
      <w:r w:rsidRPr="00C759B9">
        <w:rPr>
          <w:rFonts w:hint="cs"/>
          <w:b/>
          <w:bCs/>
          <w:sz w:val="26"/>
          <w:szCs w:val="26"/>
          <w:rtl/>
        </w:rPr>
        <w:t>מדינת ישראל נ' מוחמד אלקרעאן,</w:t>
      </w:r>
      <w:r w:rsidRPr="00C759B9">
        <w:rPr>
          <w:rFonts w:hint="cs"/>
          <w:sz w:val="26"/>
          <w:szCs w:val="26"/>
          <w:rtl/>
        </w:rPr>
        <w:t xml:space="preserve"> (08.12.2013); </w:t>
      </w:r>
      <w:r w:rsidRPr="00C759B9">
        <w:rPr>
          <w:rFonts w:hint="cs"/>
          <w:sz w:val="26"/>
          <w:szCs w:val="26"/>
          <w:u w:val="single"/>
          <w:rtl/>
        </w:rPr>
        <w:t>ו</w:t>
      </w:r>
      <w:hyperlink r:id="rId80" w:history="1">
        <w:r w:rsidR="00EA2BE8" w:rsidRPr="00EA2BE8">
          <w:rPr>
            <w:rFonts w:hint="cs"/>
            <w:color w:val="0000FF"/>
            <w:sz w:val="26"/>
            <w:szCs w:val="26"/>
            <w:u w:val="single"/>
            <w:rtl/>
          </w:rPr>
          <w:t>עפ</w:t>
        </w:r>
        <w:r w:rsidR="00EA2BE8" w:rsidRPr="00EA2BE8">
          <w:rPr>
            <w:color w:val="0000FF"/>
            <w:sz w:val="26"/>
            <w:szCs w:val="26"/>
            <w:u w:val="single"/>
            <w:rtl/>
          </w:rPr>
          <w:t>"</w:t>
        </w:r>
        <w:r w:rsidR="00EA2BE8" w:rsidRPr="00EA2BE8">
          <w:rPr>
            <w:rFonts w:hint="cs"/>
            <w:color w:val="0000FF"/>
            <w:sz w:val="26"/>
            <w:szCs w:val="26"/>
            <w:u w:val="single"/>
            <w:rtl/>
          </w:rPr>
          <w:t>ג</w:t>
        </w:r>
        <w:r w:rsidR="00EA2BE8" w:rsidRPr="00EA2BE8">
          <w:rPr>
            <w:color w:val="0000FF"/>
            <w:sz w:val="26"/>
            <w:szCs w:val="26"/>
            <w:u w:val="single"/>
            <w:rtl/>
          </w:rPr>
          <w:t xml:space="preserve"> (</w:t>
        </w:r>
        <w:r w:rsidR="00EA2BE8" w:rsidRPr="00EA2BE8">
          <w:rPr>
            <w:rFonts w:hint="cs"/>
            <w:color w:val="0000FF"/>
            <w:sz w:val="26"/>
            <w:szCs w:val="26"/>
            <w:u w:val="single"/>
            <w:rtl/>
          </w:rPr>
          <w:t>מחוזי</w:t>
        </w:r>
        <w:r w:rsidR="00EA2BE8" w:rsidRPr="00EA2BE8">
          <w:rPr>
            <w:color w:val="0000FF"/>
            <w:sz w:val="26"/>
            <w:szCs w:val="26"/>
            <w:u w:val="single"/>
            <w:rtl/>
          </w:rPr>
          <w:t xml:space="preserve"> </w:t>
        </w:r>
        <w:r w:rsidR="00EA2BE8" w:rsidRPr="00EA2BE8">
          <w:rPr>
            <w:rFonts w:hint="cs"/>
            <w:color w:val="0000FF"/>
            <w:sz w:val="26"/>
            <w:szCs w:val="26"/>
            <w:u w:val="single"/>
            <w:rtl/>
          </w:rPr>
          <w:t>באר</w:t>
        </w:r>
        <w:r w:rsidR="00EA2BE8" w:rsidRPr="00EA2BE8">
          <w:rPr>
            <w:color w:val="0000FF"/>
            <w:sz w:val="26"/>
            <w:szCs w:val="26"/>
            <w:u w:val="single"/>
            <w:rtl/>
          </w:rPr>
          <w:t xml:space="preserve"> </w:t>
        </w:r>
        <w:r w:rsidR="00EA2BE8" w:rsidRPr="00EA2BE8">
          <w:rPr>
            <w:rFonts w:hint="cs"/>
            <w:color w:val="0000FF"/>
            <w:sz w:val="26"/>
            <w:szCs w:val="26"/>
            <w:u w:val="single"/>
            <w:rtl/>
          </w:rPr>
          <w:t>שבע</w:t>
        </w:r>
        <w:r w:rsidR="00EA2BE8" w:rsidRPr="00EA2BE8">
          <w:rPr>
            <w:color w:val="0000FF"/>
            <w:sz w:val="26"/>
            <w:szCs w:val="26"/>
            <w:u w:val="single"/>
            <w:rtl/>
          </w:rPr>
          <w:t>) 37682-03-13</w:t>
        </w:r>
      </w:hyperlink>
      <w:r w:rsidRPr="00C759B9">
        <w:rPr>
          <w:rFonts w:hint="cs"/>
          <w:sz w:val="26"/>
          <w:szCs w:val="26"/>
          <w:rtl/>
        </w:rPr>
        <w:t xml:space="preserve"> </w:t>
      </w:r>
      <w:r w:rsidRPr="00C759B9">
        <w:rPr>
          <w:rFonts w:hint="cs"/>
          <w:b/>
          <w:bCs/>
          <w:sz w:val="26"/>
          <w:szCs w:val="26"/>
          <w:rtl/>
        </w:rPr>
        <w:t>גרניק נ' מדינת ישראל</w:t>
      </w:r>
      <w:r w:rsidRPr="00C759B9">
        <w:rPr>
          <w:rFonts w:hint="cs"/>
          <w:sz w:val="26"/>
          <w:szCs w:val="26"/>
          <w:rtl/>
        </w:rPr>
        <w:t xml:space="preserve">, (20.11.2013). כן ראו </w:t>
      </w:r>
      <w:r w:rsidRPr="00C759B9">
        <w:rPr>
          <w:rFonts w:eastAsia="Times New Roman" w:hint="cs"/>
          <w:sz w:val="26"/>
          <w:szCs w:val="26"/>
          <w:rtl/>
        </w:rPr>
        <w:t xml:space="preserve">תזכיר חוק לתיקון </w:t>
      </w:r>
      <w:hyperlink r:id="rId81" w:history="1">
        <w:r w:rsidR="00EA2BE8" w:rsidRPr="00EA2BE8">
          <w:rPr>
            <w:rFonts w:eastAsia="Times New Roman" w:hint="eastAsia"/>
            <w:color w:val="0000FF"/>
            <w:sz w:val="26"/>
            <w:szCs w:val="26"/>
            <w:u w:val="single"/>
            <w:rtl/>
          </w:rPr>
          <w:t>חוק</w:t>
        </w:r>
        <w:r w:rsidR="00EA2BE8" w:rsidRPr="00EA2BE8">
          <w:rPr>
            <w:rFonts w:eastAsia="Times New Roman"/>
            <w:color w:val="0000FF"/>
            <w:sz w:val="26"/>
            <w:szCs w:val="26"/>
            <w:u w:val="single"/>
            <w:rtl/>
          </w:rPr>
          <w:t xml:space="preserve"> </w:t>
        </w:r>
        <w:r w:rsidR="00EA2BE8" w:rsidRPr="00EA2BE8">
          <w:rPr>
            <w:rFonts w:eastAsia="Times New Roman" w:hint="eastAsia"/>
            <w:color w:val="0000FF"/>
            <w:sz w:val="26"/>
            <w:szCs w:val="26"/>
            <w:u w:val="single"/>
            <w:rtl/>
          </w:rPr>
          <w:t>העונשין</w:t>
        </w:r>
      </w:hyperlink>
      <w:r w:rsidRPr="00C759B9">
        <w:rPr>
          <w:rFonts w:eastAsia="Times New Roman" w:hint="cs"/>
          <w:sz w:val="26"/>
          <w:szCs w:val="26"/>
          <w:rtl/>
        </w:rPr>
        <w:t xml:space="preserve"> (הבניית שיקול הדעת השיפוטי בענישה – תיקונים שונים), תשע"ו-2015. שם, "מוצע לאפשר לחרוג לקולה ממתחם העונש ההולם בהתקיים נסיבות חריגות </w:t>
      </w:r>
      <w:r w:rsidRPr="00C759B9">
        <w:rPr>
          <w:rFonts w:eastAsia="Times New Roman" w:hint="cs"/>
          <w:b/>
          <w:bCs/>
          <w:sz w:val="26"/>
          <w:szCs w:val="26"/>
          <w:rtl/>
        </w:rPr>
        <w:t>שאינן קשורות לביצוע העבירה</w:t>
      </w:r>
      <w:r w:rsidRPr="00C759B9">
        <w:rPr>
          <w:rFonts w:eastAsia="Times New Roman" w:hint="cs"/>
          <w:sz w:val="26"/>
          <w:szCs w:val="26"/>
          <w:rtl/>
        </w:rPr>
        <w:t xml:space="preserve"> אשר בעטיין גזירת העונש בתוך מתחם העונש לא תעלה בעניינו של הנאשם בקנה אחד עם עקרון ההלימה ועלולה להביא לעיוות דין"</w:t>
      </w:r>
      <w:r w:rsidRPr="00C759B9">
        <w:rPr>
          <w:rFonts w:hint="cs"/>
          <w:sz w:val="26"/>
          <w:szCs w:val="26"/>
          <w:rtl/>
        </w:rPr>
        <w:t>.</w:t>
      </w:r>
    </w:p>
    <w:p w14:paraId="7F70D8F5" w14:textId="77777777" w:rsidR="005F4C1D" w:rsidRPr="00C759B9" w:rsidRDefault="005F4C1D" w:rsidP="005F4C1D">
      <w:pPr>
        <w:pStyle w:val="a9"/>
        <w:ind w:left="-58" w:firstLine="0"/>
        <w:rPr>
          <w:sz w:val="26"/>
          <w:szCs w:val="26"/>
          <w:rtl/>
        </w:rPr>
      </w:pPr>
      <w:r w:rsidRPr="00C759B9">
        <w:rPr>
          <w:rFonts w:hint="cs"/>
          <w:sz w:val="26"/>
          <w:szCs w:val="26"/>
          <w:rtl/>
        </w:rPr>
        <w:t>בעייננו, שוכנעתי כי התנהלותו של הנאשם מאז שוחרר מהמעצר, הימנעותו משימוש בסמים ומביצוע עבירות נוספות, שיתוף הפעולה המלא שלו עם שירות המבחן, המוטיבציה שהביע להשתלב בהליכים טיפוליים נוספים, והניסיון שלו להשיב את חייו למסלול נורמטיבי, מלמדים כי למצער קיים סיכוי של ממש כי הוא ישתקם בעתיד בצורה מלאה ובאופן מוחלט.</w:t>
      </w:r>
    </w:p>
    <w:p w14:paraId="2740197B" w14:textId="77777777" w:rsidR="005F4C1D" w:rsidRPr="00C759B9" w:rsidRDefault="005F4C1D" w:rsidP="005F4C1D">
      <w:pPr>
        <w:pStyle w:val="a9"/>
        <w:ind w:left="-58" w:firstLine="0"/>
        <w:rPr>
          <w:sz w:val="26"/>
          <w:szCs w:val="26"/>
          <w:rtl/>
        </w:rPr>
      </w:pPr>
      <w:r w:rsidRPr="00C759B9">
        <w:rPr>
          <w:rFonts w:hint="cs"/>
          <w:sz w:val="26"/>
          <w:szCs w:val="26"/>
          <w:rtl/>
        </w:rPr>
        <w:t>כאן אף יצוין, כי שירות המבחן העריך כי מהנאשם נשקפת מסוכנות ברמה בינונית-נמוכה, וכי מסוכנות זו עשויה להצטמצם ככל שהלה יתמיד בהליך הטיפולי-שיקומי. יוצא אפוא, בשים לב להשתתפותו של הנאשם בקבוצה הטיפולית והמוטיבציה שהלה מביע להמשיך ולהעמיק את הטיפול, כי הסיכון הנשקף ממנו, שכבר כעת איננו ברמה גבוהה, צפוי להישחק עד דק בהמשך.</w:t>
      </w:r>
    </w:p>
    <w:p w14:paraId="611E3B81" w14:textId="77777777" w:rsidR="005F4C1D" w:rsidRPr="00C759B9" w:rsidRDefault="005F4C1D" w:rsidP="005F4C1D">
      <w:pPr>
        <w:pStyle w:val="a9"/>
        <w:numPr>
          <w:ilvl w:val="0"/>
          <w:numId w:val="2"/>
        </w:numPr>
        <w:ind w:left="-58" w:right="0"/>
        <w:rPr>
          <w:sz w:val="26"/>
          <w:szCs w:val="26"/>
          <w:rtl/>
        </w:rPr>
      </w:pPr>
      <w:r w:rsidRPr="00C759B9">
        <w:rPr>
          <w:rFonts w:hint="cs"/>
          <w:sz w:val="26"/>
          <w:szCs w:val="26"/>
          <w:rtl/>
        </w:rPr>
        <w:t>ייתכן כי עוד צפויה לנאשם דרך לא קצרה עד לשיקומו המוחלט, אולם סבורתני כי לאור כל האמור לעיל, כבר בשלב זה ניתן לומר, לכל הפחות, כי יש סיכוי של ממש שהוא ישתקם בצורה מלאה בעתיד, וכי יש בכך כדי להצדיק סטייה לקולא ממתחם העונש אשר קבעתי בעניינו.</w:t>
      </w:r>
    </w:p>
    <w:p w14:paraId="5FDDAA10" w14:textId="77777777" w:rsidR="005F4C1D" w:rsidRPr="00C759B9" w:rsidRDefault="005F4C1D" w:rsidP="005F4C1D">
      <w:pPr>
        <w:pStyle w:val="a9"/>
        <w:ind w:left="-58" w:firstLine="0"/>
        <w:rPr>
          <w:sz w:val="26"/>
          <w:szCs w:val="26"/>
          <w:rtl/>
        </w:rPr>
      </w:pPr>
      <w:r w:rsidRPr="00C759B9">
        <w:rPr>
          <w:rFonts w:hint="cs"/>
          <w:sz w:val="26"/>
          <w:szCs w:val="26"/>
          <w:rtl/>
        </w:rPr>
        <w:t xml:space="preserve">אכן, מלאכת גזירת הדין איננה קלה כלל ועיקר, ובית המשפט מודע לפסיקה המורה כי בעניינם של נאשמים שהורשעו בעבירות ממין אלו שבהן הורשע הנאשם, צריך האינטרס האישי של הנאשמים לסגת מפני שיקולי הענישה האחרים. יחד עם זאת, כפי שצוין זה מכבר, הענישה לעולם צריכה להיות אינדיווידואלית, ולא בכדי ניתן למצוא בפסיקתם של בתי המשפט השונים מקרים שבהם הושתו על נאשמים שהורשעו בביצוע עבירות של סחר בסם מסוכן מסוג קוקאין, במשקלים דומים ואף גבוהים מאלה שבהן סחר הנאשם, עונשי מאסר לריצוי בעבודות שירות, ולעיתים, בנסיבות חריגות ביותר, אף עונשי מאסר מותנים בלבד (בין אם לצד צווי של"צ ובין אם לאו. וראו בעניין זה, למשל: </w:t>
      </w:r>
      <w:hyperlink r:id="rId82" w:history="1">
        <w:r w:rsidR="00EA2BE8" w:rsidRPr="00EA2BE8">
          <w:rPr>
            <w:rFonts w:hint="cs"/>
            <w:color w:val="0000FF"/>
            <w:sz w:val="26"/>
            <w:szCs w:val="26"/>
            <w:u w:val="single"/>
            <w:rtl/>
          </w:rPr>
          <w:t>עפ</w:t>
        </w:r>
        <w:r w:rsidR="00EA2BE8" w:rsidRPr="00EA2BE8">
          <w:rPr>
            <w:color w:val="0000FF"/>
            <w:sz w:val="26"/>
            <w:szCs w:val="26"/>
            <w:u w:val="single"/>
            <w:rtl/>
          </w:rPr>
          <w:t>"</w:t>
        </w:r>
        <w:r w:rsidR="00EA2BE8" w:rsidRPr="00EA2BE8">
          <w:rPr>
            <w:rFonts w:hint="cs"/>
            <w:color w:val="0000FF"/>
            <w:sz w:val="26"/>
            <w:szCs w:val="26"/>
            <w:u w:val="single"/>
            <w:rtl/>
          </w:rPr>
          <w:t>ג</w:t>
        </w:r>
        <w:r w:rsidR="00EA2BE8" w:rsidRPr="00EA2BE8">
          <w:rPr>
            <w:color w:val="0000FF"/>
            <w:sz w:val="26"/>
            <w:szCs w:val="26"/>
            <w:u w:val="single"/>
            <w:rtl/>
          </w:rPr>
          <w:t xml:space="preserve"> (</w:t>
        </w:r>
        <w:r w:rsidR="00EA2BE8" w:rsidRPr="00EA2BE8">
          <w:rPr>
            <w:rFonts w:hint="cs"/>
            <w:color w:val="0000FF"/>
            <w:sz w:val="26"/>
            <w:szCs w:val="26"/>
            <w:u w:val="single"/>
            <w:rtl/>
          </w:rPr>
          <w:t>מחוזי</w:t>
        </w:r>
        <w:r w:rsidR="00EA2BE8" w:rsidRPr="00EA2BE8">
          <w:rPr>
            <w:color w:val="0000FF"/>
            <w:sz w:val="26"/>
            <w:szCs w:val="26"/>
            <w:u w:val="single"/>
            <w:rtl/>
          </w:rPr>
          <w:t xml:space="preserve"> </w:t>
        </w:r>
        <w:r w:rsidR="00EA2BE8" w:rsidRPr="00EA2BE8">
          <w:rPr>
            <w:rFonts w:hint="cs"/>
            <w:color w:val="0000FF"/>
            <w:sz w:val="26"/>
            <w:szCs w:val="26"/>
            <w:u w:val="single"/>
            <w:rtl/>
          </w:rPr>
          <w:t>באר</w:t>
        </w:r>
        <w:r w:rsidR="00EA2BE8" w:rsidRPr="00EA2BE8">
          <w:rPr>
            <w:color w:val="0000FF"/>
            <w:sz w:val="26"/>
            <w:szCs w:val="26"/>
            <w:u w:val="single"/>
            <w:rtl/>
          </w:rPr>
          <w:t xml:space="preserve"> </w:t>
        </w:r>
        <w:r w:rsidR="00EA2BE8" w:rsidRPr="00EA2BE8">
          <w:rPr>
            <w:rFonts w:hint="cs"/>
            <w:color w:val="0000FF"/>
            <w:sz w:val="26"/>
            <w:szCs w:val="26"/>
            <w:u w:val="single"/>
            <w:rtl/>
          </w:rPr>
          <w:t>שבע</w:t>
        </w:r>
        <w:r w:rsidR="00EA2BE8" w:rsidRPr="00EA2BE8">
          <w:rPr>
            <w:color w:val="0000FF"/>
            <w:sz w:val="26"/>
            <w:szCs w:val="26"/>
            <w:u w:val="single"/>
            <w:rtl/>
          </w:rPr>
          <w:t>) 30178-01-17</w:t>
        </w:r>
      </w:hyperlink>
      <w:r w:rsidRPr="00C759B9">
        <w:rPr>
          <w:rFonts w:hint="cs"/>
          <w:sz w:val="26"/>
          <w:szCs w:val="26"/>
          <w:rtl/>
        </w:rPr>
        <w:t xml:space="preserve"> </w:t>
      </w:r>
      <w:r w:rsidRPr="00C759B9">
        <w:rPr>
          <w:rFonts w:hint="cs"/>
          <w:b/>
          <w:bCs/>
          <w:sz w:val="26"/>
          <w:szCs w:val="26"/>
          <w:rtl/>
        </w:rPr>
        <w:t>חוסאם עוקבי נ' מדינת ישראל</w:t>
      </w:r>
      <w:r w:rsidRPr="00C759B9">
        <w:rPr>
          <w:rFonts w:hint="cs"/>
          <w:sz w:val="26"/>
          <w:szCs w:val="26"/>
          <w:rtl/>
        </w:rPr>
        <w:t xml:space="preserve">, (01.03.2017). פסק דין זה, טרם פורסם במאגרים המשפטיים. לפסק דינו של בית משפט השלום, ראו </w:t>
      </w:r>
      <w:hyperlink r:id="rId83" w:history="1">
        <w:r w:rsidR="00EA2BE8" w:rsidRPr="00EA2BE8">
          <w:rPr>
            <w:rFonts w:hint="cs"/>
            <w:color w:val="0000FF"/>
            <w:sz w:val="26"/>
            <w:szCs w:val="26"/>
            <w:u w:val="single"/>
            <w:rtl/>
          </w:rPr>
          <w:t>ת</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w:t>
        </w:r>
        <w:r w:rsidR="00EA2BE8" w:rsidRPr="00EA2BE8">
          <w:rPr>
            <w:rFonts w:hint="cs"/>
            <w:color w:val="0000FF"/>
            <w:sz w:val="26"/>
            <w:szCs w:val="26"/>
            <w:u w:val="single"/>
            <w:rtl/>
          </w:rPr>
          <w:t>שלום</w:t>
        </w:r>
        <w:r w:rsidR="00EA2BE8" w:rsidRPr="00EA2BE8">
          <w:rPr>
            <w:color w:val="0000FF"/>
            <w:sz w:val="26"/>
            <w:szCs w:val="26"/>
            <w:u w:val="single"/>
            <w:rtl/>
          </w:rPr>
          <w:t xml:space="preserve"> </w:t>
        </w:r>
        <w:r w:rsidR="00EA2BE8" w:rsidRPr="00EA2BE8">
          <w:rPr>
            <w:rFonts w:hint="cs"/>
            <w:color w:val="0000FF"/>
            <w:sz w:val="26"/>
            <w:szCs w:val="26"/>
            <w:u w:val="single"/>
            <w:rtl/>
          </w:rPr>
          <w:t>קריית</w:t>
        </w:r>
        <w:r w:rsidR="00EA2BE8" w:rsidRPr="00EA2BE8">
          <w:rPr>
            <w:color w:val="0000FF"/>
            <w:sz w:val="26"/>
            <w:szCs w:val="26"/>
            <w:u w:val="single"/>
            <w:rtl/>
          </w:rPr>
          <w:t xml:space="preserve"> </w:t>
        </w:r>
        <w:r w:rsidR="00EA2BE8" w:rsidRPr="00EA2BE8">
          <w:rPr>
            <w:rFonts w:hint="cs"/>
            <w:color w:val="0000FF"/>
            <w:sz w:val="26"/>
            <w:szCs w:val="26"/>
            <w:u w:val="single"/>
            <w:rtl/>
          </w:rPr>
          <w:t>גת</w:t>
        </w:r>
        <w:r w:rsidR="00EA2BE8" w:rsidRPr="00EA2BE8">
          <w:rPr>
            <w:color w:val="0000FF"/>
            <w:sz w:val="26"/>
            <w:szCs w:val="26"/>
            <w:u w:val="single"/>
            <w:rtl/>
          </w:rPr>
          <w:t>) 19214-08-15</w:t>
        </w:r>
      </w:hyperlink>
      <w:r w:rsidRPr="00C759B9">
        <w:rPr>
          <w:rFonts w:hint="cs"/>
          <w:sz w:val="26"/>
          <w:szCs w:val="26"/>
          <w:rtl/>
        </w:rPr>
        <w:t xml:space="preserve"> </w:t>
      </w:r>
      <w:r w:rsidRPr="00C759B9">
        <w:rPr>
          <w:rFonts w:hint="cs"/>
          <w:b/>
          <w:bCs/>
          <w:sz w:val="26"/>
          <w:szCs w:val="26"/>
          <w:rtl/>
        </w:rPr>
        <w:t>מדינת ישראל נ' חוסאם עוקבי ואח'</w:t>
      </w:r>
      <w:r w:rsidRPr="00C759B9">
        <w:rPr>
          <w:rFonts w:hint="cs"/>
          <w:sz w:val="26"/>
          <w:szCs w:val="26"/>
          <w:rtl/>
        </w:rPr>
        <w:t xml:space="preserve">, (29.11.2016); </w:t>
      </w:r>
      <w:hyperlink r:id="rId84" w:history="1">
        <w:r w:rsidR="00EA2BE8" w:rsidRPr="00EA2BE8">
          <w:rPr>
            <w:rFonts w:hint="cs"/>
            <w:color w:val="0000FF"/>
            <w:sz w:val="26"/>
            <w:szCs w:val="26"/>
            <w:u w:val="single"/>
            <w:rtl/>
          </w:rPr>
          <w:t>עפ</w:t>
        </w:r>
        <w:r w:rsidR="00EA2BE8" w:rsidRPr="00EA2BE8">
          <w:rPr>
            <w:color w:val="0000FF"/>
            <w:sz w:val="26"/>
            <w:szCs w:val="26"/>
            <w:u w:val="single"/>
            <w:rtl/>
          </w:rPr>
          <w:t>"</w:t>
        </w:r>
        <w:r w:rsidR="00EA2BE8" w:rsidRPr="00EA2BE8">
          <w:rPr>
            <w:rFonts w:hint="cs"/>
            <w:color w:val="0000FF"/>
            <w:sz w:val="26"/>
            <w:szCs w:val="26"/>
            <w:u w:val="single"/>
            <w:rtl/>
          </w:rPr>
          <w:t>ג</w:t>
        </w:r>
        <w:r w:rsidR="00EA2BE8" w:rsidRPr="00EA2BE8">
          <w:rPr>
            <w:color w:val="0000FF"/>
            <w:sz w:val="26"/>
            <w:szCs w:val="26"/>
            <w:u w:val="single"/>
            <w:rtl/>
          </w:rPr>
          <w:t xml:space="preserve"> (</w:t>
        </w:r>
        <w:r w:rsidR="00EA2BE8" w:rsidRPr="00EA2BE8">
          <w:rPr>
            <w:rFonts w:hint="cs"/>
            <w:color w:val="0000FF"/>
            <w:sz w:val="26"/>
            <w:szCs w:val="26"/>
            <w:u w:val="single"/>
            <w:rtl/>
          </w:rPr>
          <w:t>מחוזי</w:t>
        </w:r>
        <w:r w:rsidR="00EA2BE8" w:rsidRPr="00EA2BE8">
          <w:rPr>
            <w:color w:val="0000FF"/>
            <w:sz w:val="26"/>
            <w:szCs w:val="26"/>
            <w:u w:val="single"/>
            <w:rtl/>
          </w:rPr>
          <w:t xml:space="preserve"> </w:t>
        </w:r>
        <w:r w:rsidR="00EA2BE8" w:rsidRPr="00EA2BE8">
          <w:rPr>
            <w:rFonts w:hint="cs"/>
            <w:color w:val="0000FF"/>
            <w:sz w:val="26"/>
            <w:szCs w:val="26"/>
            <w:u w:val="single"/>
            <w:rtl/>
          </w:rPr>
          <w:t>מרכז</w:t>
        </w:r>
        <w:r w:rsidR="00EA2BE8" w:rsidRPr="00EA2BE8">
          <w:rPr>
            <w:color w:val="0000FF"/>
            <w:sz w:val="26"/>
            <w:szCs w:val="26"/>
            <w:u w:val="single"/>
            <w:rtl/>
          </w:rPr>
          <w:t>) 4327-09-14</w:t>
        </w:r>
      </w:hyperlink>
      <w:r w:rsidRPr="00C759B9">
        <w:rPr>
          <w:rFonts w:hint="cs"/>
          <w:sz w:val="26"/>
          <w:szCs w:val="26"/>
          <w:rtl/>
        </w:rPr>
        <w:t xml:space="preserve"> </w:t>
      </w:r>
      <w:r w:rsidRPr="00C759B9">
        <w:rPr>
          <w:rFonts w:hint="cs"/>
          <w:b/>
          <w:bCs/>
          <w:sz w:val="26"/>
          <w:szCs w:val="26"/>
          <w:rtl/>
        </w:rPr>
        <w:t>טארק ערפאת נ' מדינת ישראל</w:t>
      </w:r>
      <w:r w:rsidRPr="00C759B9">
        <w:rPr>
          <w:rFonts w:hint="cs"/>
          <w:sz w:val="26"/>
          <w:szCs w:val="26"/>
          <w:rtl/>
        </w:rPr>
        <w:t xml:space="preserve">, (02.11.2014); </w:t>
      </w:r>
      <w:hyperlink r:id="rId85" w:history="1">
        <w:r w:rsidR="00EA2BE8" w:rsidRPr="00EA2BE8">
          <w:rPr>
            <w:rFonts w:hint="cs"/>
            <w:color w:val="0000FF"/>
            <w:sz w:val="26"/>
            <w:szCs w:val="26"/>
            <w:u w:val="single"/>
            <w:rtl/>
          </w:rPr>
          <w:t>ת</w:t>
        </w:r>
        <w:r w:rsidR="00EA2BE8" w:rsidRPr="00EA2BE8">
          <w:rPr>
            <w:color w:val="0000FF"/>
            <w:sz w:val="26"/>
            <w:szCs w:val="26"/>
            <w:u w:val="single"/>
            <w:rtl/>
          </w:rPr>
          <w:t>"</w:t>
        </w:r>
        <w:r w:rsidR="00EA2BE8" w:rsidRPr="00EA2BE8">
          <w:rPr>
            <w:rFonts w:hint="cs"/>
            <w:color w:val="0000FF"/>
            <w:sz w:val="26"/>
            <w:szCs w:val="26"/>
            <w:u w:val="single"/>
            <w:rtl/>
          </w:rPr>
          <w:t>פ</w:t>
        </w:r>
        <w:r w:rsidR="00EA2BE8" w:rsidRPr="00EA2BE8">
          <w:rPr>
            <w:color w:val="0000FF"/>
            <w:sz w:val="26"/>
            <w:szCs w:val="26"/>
            <w:u w:val="single"/>
            <w:rtl/>
          </w:rPr>
          <w:t xml:space="preserve"> (</w:t>
        </w:r>
        <w:r w:rsidR="00EA2BE8" w:rsidRPr="00EA2BE8">
          <w:rPr>
            <w:rFonts w:hint="cs"/>
            <w:color w:val="0000FF"/>
            <w:sz w:val="26"/>
            <w:szCs w:val="26"/>
            <w:u w:val="single"/>
            <w:rtl/>
          </w:rPr>
          <w:t>שלום</w:t>
        </w:r>
        <w:r w:rsidR="00EA2BE8" w:rsidRPr="00EA2BE8">
          <w:rPr>
            <w:color w:val="0000FF"/>
            <w:sz w:val="26"/>
            <w:szCs w:val="26"/>
            <w:u w:val="single"/>
            <w:rtl/>
          </w:rPr>
          <w:t xml:space="preserve"> </w:t>
        </w:r>
        <w:r w:rsidR="00EA2BE8" w:rsidRPr="00EA2BE8">
          <w:rPr>
            <w:rFonts w:hint="cs"/>
            <w:color w:val="0000FF"/>
            <w:sz w:val="26"/>
            <w:szCs w:val="26"/>
            <w:u w:val="single"/>
            <w:rtl/>
          </w:rPr>
          <w:t>תל</w:t>
        </w:r>
        <w:r w:rsidR="00EA2BE8" w:rsidRPr="00EA2BE8">
          <w:rPr>
            <w:color w:val="0000FF"/>
            <w:sz w:val="26"/>
            <w:szCs w:val="26"/>
            <w:u w:val="single"/>
            <w:rtl/>
          </w:rPr>
          <w:t xml:space="preserve"> </w:t>
        </w:r>
        <w:r w:rsidR="00EA2BE8" w:rsidRPr="00EA2BE8">
          <w:rPr>
            <w:rFonts w:hint="cs"/>
            <w:color w:val="0000FF"/>
            <w:sz w:val="26"/>
            <w:szCs w:val="26"/>
            <w:u w:val="single"/>
            <w:rtl/>
          </w:rPr>
          <w:t>אביב</w:t>
        </w:r>
        <w:r w:rsidR="00EA2BE8" w:rsidRPr="00EA2BE8">
          <w:rPr>
            <w:color w:val="0000FF"/>
            <w:sz w:val="26"/>
            <w:szCs w:val="26"/>
            <w:u w:val="single"/>
            <w:rtl/>
          </w:rPr>
          <w:t xml:space="preserve"> </w:t>
        </w:r>
        <w:r w:rsidR="00EA2BE8" w:rsidRPr="00EA2BE8">
          <w:rPr>
            <w:rFonts w:hint="cs"/>
            <w:color w:val="0000FF"/>
            <w:sz w:val="26"/>
            <w:szCs w:val="26"/>
            <w:u w:val="single"/>
            <w:rtl/>
          </w:rPr>
          <w:t>יפו</w:t>
        </w:r>
        <w:r w:rsidR="00EA2BE8" w:rsidRPr="00EA2BE8">
          <w:rPr>
            <w:color w:val="0000FF"/>
            <w:sz w:val="26"/>
            <w:szCs w:val="26"/>
            <w:u w:val="single"/>
            <w:rtl/>
          </w:rPr>
          <w:t>) 60882-12-14</w:t>
        </w:r>
      </w:hyperlink>
      <w:r w:rsidRPr="00C759B9">
        <w:rPr>
          <w:rFonts w:hint="cs"/>
          <w:sz w:val="26"/>
          <w:szCs w:val="26"/>
          <w:rtl/>
        </w:rPr>
        <w:t xml:space="preserve"> </w:t>
      </w:r>
      <w:r w:rsidRPr="00C759B9">
        <w:rPr>
          <w:rFonts w:hint="cs"/>
          <w:b/>
          <w:bCs/>
          <w:sz w:val="26"/>
          <w:szCs w:val="26"/>
          <w:rtl/>
        </w:rPr>
        <w:t>מדינת ישראל נ' עמיקם בן שטרית</w:t>
      </w:r>
      <w:r w:rsidRPr="00C759B9">
        <w:rPr>
          <w:rFonts w:hint="cs"/>
          <w:sz w:val="26"/>
          <w:szCs w:val="26"/>
          <w:rtl/>
        </w:rPr>
        <w:t>, (04.02.2016).</w:t>
      </w:r>
    </w:p>
    <w:p w14:paraId="55D21EB9" w14:textId="77777777" w:rsidR="005F4C1D" w:rsidRPr="00C759B9" w:rsidRDefault="005F4C1D" w:rsidP="005F4C1D">
      <w:pPr>
        <w:pStyle w:val="a9"/>
        <w:ind w:left="-58" w:firstLine="0"/>
        <w:rPr>
          <w:sz w:val="26"/>
          <w:szCs w:val="26"/>
          <w:rtl/>
        </w:rPr>
      </w:pPr>
      <w:r w:rsidRPr="00C759B9">
        <w:rPr>
          <w:rFonts w:hint="cs"/>
          <w:sz w:val="26"/>
          <w:szCs w:val="26"/>
          <w:rtl/>
        </w:rPr>
        <w:t xml:space="preserve">במקרה הנדון, בית המשפט אינו מקל ראש בחומרת מעשיו של הנאשם, ומביע מהם סלידה רבתי. אולם, באיזון הראוי בין מכלול השיקולים והנסיבות אשר פורטו לעיל, הגם אם לא בלי התלבטות, ובייחוד בשים לב לכך שעסקינן בנאשם שזו הסתבכותו הראשונה עם החוק, שהודה בביצוע העבירה והביע צער וחרטה על מעשיו, לאור ההליך הטיפולי שאותו הוא עבר ועודנו צפוי לעבור; לנוכח המלצת שירות המבחן; ולאור החשש שמא השתת ענישה בדמות מאסר מאחורי סורג ובריח תפגע אנושות בהליך השיקום שעובר הנאשם, מצאתי כי ניתן בזו הפעם ללכת לקראתו ולבכר את שיקול השיקום בעניינו. אשר על כן, אמנע מלהשית על הנאשם עונש מאסר </w:t>
      </w:r>
      <w:r w:rsidRPr="00C759B9">
        <w:rPr>
          <w:rFonts w:eastAsia="Times New Roman" w:hint="cs"/>
          <w:sz w:val="26"/>
          <w:szCs w:val="26"/>
          <w:rtl/>
        </w:rPr>
        <w:t>מאחורי סורג ובריח. כאן אף אזכיר, כי</w:t>
      </w:r>
      <w:r w:rsidRPr="00C759B9">
        <w:rPr>
          <w:rFonts w:hint="cs"/>
          <w:sz w:val="26"/>
          <w:szCs w:val="26"/>
          <w:rtl/>
        </w:rPr>
        <w:t xml:space="preserve"> בשלב זה, כאשר יש סיכוי לא מבוטל כי הנאשם ייגמל באופן סופי מהשימוש בסמים ויחזור לדרך הישר, הרי שאינטרס השיקום איננו האינטרס שלו בלבד, כי אם של החברה כולה. שכן, ככל שהנאשם ישתקם, היא תקבל בחזרה לשורותיה אזרח נורמטיבי, פרודוקטיבי, שומר חוק ונקי מסמים. דומני כי השתה של עונש הכולל רכיב של מאסר בפועל, עונש שכאמור ייתכן שיהיה בו כדי לקטוע את ההליך השיקומי שעובר הנאשם, עלולה לפגוע הן באינטרס הפרטי של והן באינטרס של החברה כולה.</w:t>
      </w:r>
    </w:p>
    <w:p w14:paraId="78F18329" w14:textId="77777777" w:rsidR="005F4C1D" w:rsidRPr="00C759B9" w:rsidRDefault="005F4C1D" w:rsidP="005F4C1D">
      <w:pPr>
        <w:pStyle w:val="a9"/>
        <w:ind w:left="-58" w:firstLine="0"/>
        <w:rPr>
          <w:sz w:val="26"/>
          <w:szCs w:val="26"/>
          <w:rtl/>
        </w:rPr>
      </w:pPr>
      <w:r w:rsidRPr="00C759B9">
        <w:rPr>
          <w:rFonts w:hint="cs"/>
          <w:sz w:val="26"/>
          <w:szCs w:val="26"/>
          <w:rtl/>
        </w:rPr>
        <w:t xml:space="preserve">לצד האמור, מצאתי להדגיש בפניו של הנאשם כי </w:t>
      </w:r>
      <w:r w:rsidRPr="00C759B9">
        <w:rPr>
          <w:rFonts w:eastAsia="Times New Roman" w:hint="cs"/>
          <w:sz w:val="26"/>
          <w:szCs w:val="26"/>
          <w:rtl/>
        </w:rPr>
        <w:t>הליך השיקום נועד בראש ובראשונה לשרת את טובתו שלו, וכי ככל שלא יתמיד בהליך, וחלילה ישוב לסורו, הרי שטוב שידע כי לא יזכה להתחשבות נוספת מצדו של בית המשפט</w:t>
      </w:r>
      <w:r w:rsidRPr="00C759B9">
        <w:rPr>
          <w:rFonts w:hint="cs"/>
          <w:sz w:val="26"/>
          <w:szCs w:val="26"/>
          <w:rtl/>
        </w:rPr>
        <w:t>.</w:t>
      </w:r>
      <w:r w:rsidRPr="00C759B9">
        <w:rPr>
          <w:rFonts w:eastAsia="Times New Roman" w:hint="cs"/>
          <w:sz w:val="26"/>
          <w:szCs w:val="26"/>
          <w:rtl/>
        </w:rPr>
        <w:t xml:space="preserve"> מן הראוי שידיעה זו תרחף מעל ראשו כל העת. </w:t>
      </w:r>
    </w:p>
    <w:p w14:paraId="6441A192" w14:textId="77777777" w:rsidR="005F4C1D" w:rsidRPr="00C759B9" w:rsidRDefault="005F4C1D" w:rsidP="005F4C1D">
      <w:pPr>
        <w:pStyle w:val="a9"/>
        <w:numPr>
          <w:ilvl w:val="0"/>
          <w:numId w:val="2"/>
        </w:numPr>
        <w:ind w:left="-58" w:right="0"/>
        <w:rPr>
          <w:sz w:val="26"/>
          <w:szCs w:val="26"/>
          <w:rtl/>
        </w:rPr>
      </w:pPr>
      <w:r w:rsidRPr="00C759B9">
        <w:rPr>
          <w:rFonts w:hint="cs"/>
          <w:sz w:val="26"/>
          <w:szCs w:val="26"/>
          <w:rtl/>
        </w:rPr>
        <w:t xml:space="preserve">זאת ועוד, בשים לב לכך שאמנע מלהשית על הנאשם עונש מאסר לריצוי מאחורי סורג ובריח, ולאחר ששקלתי את מכלול השיקולים הרלוונטיים לעניין, מצאתי לנכות את ימי המעצר (בהתייחס הן למעצר מאחורי סורג ובריח והן למצער באיזוק אלקטרוני) מעונשו בצורה חלקית בלבד.  </w:t>
      </w:r>
    </w:p>
    <w:p w14:paraId="44E04A9C" w14:textId="77777777" w:rsidR="005F4C1D" w:rsidRPr="00C759B9" w:rsidRDefault="005F4C1D" w:rsidP="005F4C1D">
      <w:pPr>
        <w:pStyle w:val="a9"/>
        <w:ind w:left="-58" w:firstLine="0"/>
        <w:rPr>
          <w:sz w:val="26"/>
          <w:szCs w:val="26"/>
        </w:rPr>
      </w:pPr>
      <w:r w:rsidRPr="00C759B9">
        <w:rPr>
          <w:rFonts w:hint="cs"/>
          <w:sz w:val="26"/>
          <w:szCs w:val="26"/>
          <w:rtl/>
        </w:rPr>
        <w:t>אשר לפסילת רישיון הנהיגה של הנאשם, בשים לב לעובדה כי הלה חדל להשתמש בסמים ולאור יתר השיקולים לקולא אשר פורטו בגזר הדין, עונש הפסילה בפועל שאשית עליו יהיה מתון ויסויג כך שלא יימנע הימנו להמשיך במקום עבודתו.</w:t>
      </w:r>
    </w:p>
    <w:p w14:paraId="6B9B2414" w14:textId="77777777" w:rsidR="005F4C1D" w:rsidRPr="00C759B9" w:rsidRDefault="005F4C1D" w:rsidP="005F4C1D">
      <w:pPr>
        <w:pStyle w:val="a9"/>
        <w:numPr>
          <w:ilvl w:val="0"/>
          <w:numId w:val="2"/>
        </w:numPr>
        <w:ind w:left="-58" w:right="0"/>
        <w:rPr>
          <w:sz w:val="26"/>
          <w:szCs w:val="26"/>
        </w:rPr>
      </w:pPr>
      <w:r w:rsidRPr="00C759B9">
        <w:rPr>
          <w:rFonts w:eastAsia="Times New Roman" w:hint="cs"/>
          <w:b/>
          <w:bCs/>
          <w:sz w:val="26"/>
          <w:szCs w:val="26"/>
          <w:rtl/>
        </w:rPr>
        <w:t xml:space="preserve">מכל המקובץ לעיל, אני </w:t>
      </w:r>
      <w:r w:rsidRPr="00C759B9">
        <w:rPr>
          <w:rFonts w:hint="cs"/>
          <w:b/>
          <w:bCs/>
          <w:sz w:val="26"/>
          <w:szCs w:val="26"/>
          <w:rtl/>
        </w:rPr>
        <w:t>גוזרת על הנאשם את העונשים הבאים:</w:t>
      </w:r>
    </w:p>
    <w:p w14:paraId="39C3F233" w14:textId="77777777" w:rsidR="005F4C1D" w:rsidRPr="00C759B9" w:rsidRDefault="005F4C1D" w:rsidP="005F4C1D">
      <w:pPr>
        <w:pStyle w:val="a9"/>
        <w:numPr>
          <w:ilvl w:val="0"/>
          <w:numId w:val="5"/>
        </w:numPr>
        <w:ind w:right="142"/>
        <w:rPr>
          <w:rFonts w:eastAsia="Times New Roman"/>
          <w:sz w:val="26"/>
          <w:szCs w:val="26"/>
        </w:rPr>
      </w:pPr>
      <w:r w:rsidRPr="00C759B9">
        <w:rPr>
          <w:rFonts w:eastAsia="Times New Roman" w:hint="cs"/>
          <w:b/>
          <w:bCs/>
          <w:sz w:val="26"/>
          <w:szCs w:val="26"/>
          <w:rtl/>
        </w:rPr>
        <w:t>6 חודשי מאסר, שירוצו בעבודות שירות, בניכוי 45 ימים מימי מעצרו</w:t>
      </w:r>
      <w:r w:rsidRPr="00C759B9">
        <w:rPr>
          <w:rFonts w:eastAsia="Times New Roman" w:hint="cs"/>
          <w:sz w:val="26"/>
          <w:szCs w:val="26"/>
          <w:rtl/>
        </w:rPr>
        <w:t>.</w:t>
      </w:r>
    </w:p>
    <w:p w14:paraId="2D2F6DC3" w14:textId="77777777" w:rsidR="005F4C1D" w:rsidRPr="00C759B9" w:rsidRDefault="005F4C1D" w:rsidP="005F4C1D">
      <w:pPr>
        <w:pStyle w:val="a9"/>
        <w:ind w:right="142" w:firstLine="0"/>
        <w:rPr>
          <w:rFonts w:eastAsia="Times New Roman"/>
          <w:sz w:val="26"/>
          <w:szCs w:val="26"/>
        </w:rPr>
      </w:pPr>
      <w:r w:rsidRPr="00C759B9">
        <w:rPr>
          <w:rFonts w:eastAsia="Times New Roman" w:hint="cs"/>
          <w:sz w:val="26"/>
          <w:szCs w:val="26"/>
          <w:rtl/>
        </w:rPr>
        <w:t xml:space="preserve">בהתאם לאמור בחוות דעת הממונה מיום 30.04.2017, הנאשם יחל בריצוי עונש המאסר החל מיום </w:t>
      </w:r>
      <w:r>
        <w:rPr>
          <w:rFonts w:eastAsia="Times New Roman" w:hint="cs"/>
          <w:sz w:val="26"/>
          <w:szCs w:val="26"/>
          <w:rtl/>
        </w:rPr>
        <w:t>12.08.2017</w:t>
      </w:r>
      <w:r w:rsidRPr="00C759B9">
        <w:rPr>
          <w:rFonts w:eastAsia="Times New Roman" w:hint="cs"/>
          <w:sz w:val="26"/>
          <w:szCs w:val="26"/>
          <w:rtl/>
        </w:rPr>
        <w:t xml:space="preserve"> או בכל מועד אחר אשר יקבע הממונה על עבודות השירות. עבודות השירות תבוצענה בפארק אשדוד ים, ברחוב מפקורה 1 באשדוד.</w:t>
      </w:r>
    </w:p>
    <w:p w14:paraId="0F92A683" w14:textId="77777777" w:rsidR="005F4C1D" w:rsidRPr="00C759B9" w:rsidRDefault="005F4C1D" w:rsidP="005F4C1D">
      <w:pPr>
        <w:pStyle w:val="a9"/>
        <w:ind w:right="142" w:firstLine="0"/>
        <w:rPr>
          <w:rFonts w:eastAsia="Times New Roman"/>
          <w:sz w:val="26"/>
          <w:szCs w:val="26"/>
          <w:rtl/>
        </w:rPr>
      </w:pPr>
      <w:r w:rsidRPr="00C759B9">
        <w:rPr>
          <w:rFonts w:eastAsia="Times New Roman" w:hint="cs"/>
          <w:sz w:val="26"/>
          <w:szCs w:val="26"/>
          <w:rtl/>
        </w:rPr>
        <w:t>על הנאשם להתייצב לריצוי המאסר במועד הנקוב, בשעה 08:00, במפקדת גוש דרום של שב"ס ביחידה לעבודות השירות, אלא אם כאמור, הממונה על עבודות השירות יודיע לו על מועד תחילה אחר.</w:t>
      </w:r>
    </w:p>
    <w:p w14:paraId="080AACCF" w14:textId="77777777" w:rsidR="005F4C1D" w:rsidRPr="00C759B9" w:rsidRDefault="005F4C1D" w:rsidP="005F4C1D">
      <w:pPr>
        <w:pStyle w:val="a9"/>
        <w:ind w:right="142" w:firstLine="0"/>
        <w:rPr>
          <w:rFonts w:eastAsia="Times New Roman"/>
          <w:sz w:val="26"/>
          <w:szCs w:val="26"/>
          <w:rtl/>
        </w:rPr>
      </w:pPr>
      <w:r w:rsidRPr="00C759B9">
        <w:rPr>
          <w:rFonts w:eastAsia="Times New Roman" w:hint="cs"/>
          <w:sz w:val="26"/>
          <w:szCs w:val="26"/>
          <w:rt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1C94440A" w14:textId="77777777" w:rsidR="005F4C1D" w:rsidRPr="00C759B9" w:rsidRDefault="005F4C1D" w:rsidP="005F4C1D">
      <w:pPr>
        <w:pStyle w:val="a9"/>
        <w:ind w:right="142" w:firstLine="0"/>
        <w:rPr>
          <w:rFonts w:eastAsia="Times New Roman"/>
          <w:sz w:val="26"/>
          <w:szCs w:val="26"/>
          <w:rtl/>
        </w:rPr>
      </w:pPr>
      <w:r w:rsidRPr="00C759B9">
        <w:rPr>
          <w:rFonts w:eastAsia="Times New Roman" w:hint="cs"/>
          <w:b/>
          <w:bCs/>
          <w:sz w:val="26"/>
          <w:szCs w:val="26"/>
          <w:u w:val="single"/>
          <w:rtl/>
        </w:rPr>
        <w:t>העתק ההחלטה בדחיפות לממונה על עבודות השירות</w:t>
      </w:r>
      <w:r>
        <w:rPr>
          <w:rFonts w:eastAsia="Times New Roman" w:hint="cs"/>
          <w:sz w:val="26"/>
          <w:szCs w:val="26"/>
          <w:rtl/>
        </w:rPr>
        <w:t>.</w:t>
      </w:r>
    </w:p>
    <w:p w14:paraId="7F02E801" w14:textId="77777777" w:rsidR="005F4C1D" w:rsidRPr="00C759B9" w:rsidRDefault="005F4C1D" w:rsidP="005F4C1D">
      <w:pPr>
        <w:pStyle w:val="a9"/>
        <w:numPr>
          <w:ilvl w:val="0"/>
          <w:numId w:val="5"/>
        </w:numPr>
        <w:rPr>
          <w:b/>
          <w:bCs/>
          <w:sz w:val="26"/>
          <w:szCs w:val="26"/>
        </w:rPr>
      </w:pPr>
      <w:r w:rsidRPr="00C759B9">
        <w:rPr>
          <w:rFonts w:hint="cs"/>
          <w:b/>
          <w:bCs/>
          <w:sz w:val="26"/>
          <w:szCs w:val="26"/>
          <w:rtl/>
        </w:rPr>
        <w:t>צו מבחן של שירות המבחן למשך שנה מהיום.</w:t>
      </w:r>
    </w:p>
    <w:p w14:paraId="2D8B6D4B" w14:textId="77777777" w:rsidR="005F4C1D" w:rsidRPr="00C759B9" w:rsidRDefault="005F4C1D" w:rsidP="005F4C1D">
      <w:pPr>
        <w:pStyle w:val="a9"/>
        <w:ind w:right="142" w:firstLine="0"/>
        <w:rPr>
          <w:rFonts w:eastAsia="Times New Roman"/>
          <w:sz w:val="26"/>
          <w:szCs w:val="26"/>
        </w:rPr>
      </w:pPr>
      <w:r w:rsidRPr="00C759B9">
        <w:rPr>
          <w:rFonts w:hint="cs"/>
          <w:sz w:val="26"/>
          <w:szCs w:val="26"/>
          <w:rtl/>
        </w:rPr>
        <w:t>הובהרה לנאשם חשיבות שיתוף הפעולה עם שירות המבחן והוסברו לו ההשלכות שעלולות להיות לאי שיתוף פעולה זה.</w:t>
      </w:r>
    </w:p>
    <w:p w14:paraId="58ECA4B2" w14:textId="77777777" w:rsidR="005F4C1D" w:rsidRPr="00C759B9" w:rsidRDefault="005F4C1D" w:rsidP="005F4C1D">
      <w:pPr>
        <w:pStyle w:val="a9"/>
        <w:ind w:right="142" w:firstLine="0"/>
        <w:rPr>
          <w:rFonts w:eastAsia="Times New Roman"/>
          <w:b/>
          <w:bCs/>
          <w:sz w:val="26"/>
          <w:szCs w:val="26"/>
          <w:u w:val="single"/>
          <w:rtl/>
        </w:rPr>
      </w:pPr>
      <w:r w:rsidRPr="00C759B9">
        <w:rPr>
          <w:rFonts w:eastAsia="Times New Roman" w:hint="cs"/>
          <w:b/>
          <w:bCs/>
          <w:sz w:val="26"/>
          <w:szCs w:val="26"/>
          <w:u w:val="single"/>
          <w:rtl/>
        </w:rPr>
        <w:t>העתק ההחלטה בדחיפות לשירות המבחן</w:t>
      </w:r>
      <w:r>
        <w:rPr>
          <w:rFonts w:eastAsia="Times New Roman" w:hint="cs"/>
          <w:b/>
          <w:bCs/>
          <w:sz w:val="26"/>
          <w:szCs w:val="26"/>
          <w:u w:val="single"/>
          <w:rtl/>
        </w:rPr>
        <w:t>.</w:t>
      </w:r>
    </w:p>
    <w:p w14:paraId="09772153" w14:textId="77777777" w:rsidR="005F4C1D" w:rsidRPr="00C759B9" w:rsidRDefault="005F4C1D" w:rsidP="005F4C1D">
      <w:pPr>
        <w:pStyle w:val="a9"/>
        <w:numPr>
          <w:ilvl w:val="0"/>
          <w:numId w:val="5"/>
        </w:numPr>
        <w:ind w:right="142"/>
        <w:rPr>
          <w:rFonts w:eastAsia="Times New Roman"/>
          <w:sz w:val="26"/>
          <w:szCs w:val="26"/>
        </w:rPr>
      </w:pPr>
      <w:r w:rsidRPr="00C759B9">
        <w:rPr>
          <w:rFonts w:hint="cs"/>
          <w:b/>
          <w:bCs/>
          <w:sz w:val="26"/>
          <w:szCs w:val="26"/>
          <w:rtl/>
        </w:rPr>
        <w:t>מאסר מותנה למשך 10 חודשים, אשר יופעל אם תוך תקופה של 3 שנים מהיום יעבור הנאשם עבירה בניגוד לפקודת הסמים, מסוג פשע</w:t>
      </w:r>
      <w:r w:rsidRPr="00C759B9">
        <w:rPr>
          <w:rFonts w:eastAsia="Times New Roman" w:hint="cs"/>
          <w:sz w:val="26"/>
          <w:szCs w:val="26"/>
          <w:rtl/>
        </w:rPr>
        <w:t>.</w:t>
      </w:r>
    </w:p>
    <w:p w14:paraId="3A462CC4" w14:textId="77777777" w:rsidR="005F4C1D" w:rsidRPr="00C759B9" w:rsidRDefault="005F4C1D" w:rsidP="005F4C1D">
      <w:pPr>
        <w:pStyle w:val="a9"/>
        <w:numPr>
          <w:ilvl w:val="0"/>
          <w:numId w:val="5"/>
        </w:numPr>
        <w:ind w:right="142"/>
        <w:rPr>
          <w:rFonts w:eastAsia="Times New Roman"/>
          <w:sz w:val="26"/>
          <w:szCs w:val="26"/>
        </w:rPr>
      </w:pPr>
      <w:r w:rsidRPr="00C759B9">
        <w:rPr>
          <w:rFonts w:hint="cs"/>
          <w:b/>
          <w:bCs/>
          <w:sz w:val="26"/>
          <w:szCs w:val="26"/>
          <w:rtl/>
        </w:rPr>
        <w:t>מאסר מותנה למשך 4 חודשים, אשר יופעל אם תוך תקופה של 3 שנים מהיום יעבור הנאשם עבירה בניגוד לפקודת הסמים, מסוג עוון.</w:t>
      </w:r>
    </w:p>
    <w:p w14:paraId="31303D36" w14:textId="77777777" w:rsidR="005F4C1D" w:rsidRPr="00C759B9" w:rsidRDefault="005F4C1D" w:rsidP="005F4C1D">
      <w:pPr>
        <w:pStyle w:val="a9"/>
        <w:numPr>
          <w:ilvl w:val="0"/>
          <w:numId w:val="5"/>
        </w:numPr>
        <w:ind w:right="142"/>
        <w:rPr>
          <w:rFonts w:eastAsia="Times New Roman"/>
          <w:sz w:val="26"/>
          <w:szCs w:val="26"/>
        </w:rPr>
      </w:pPr>
      <w:r w:rsidRPr="00C759B9">
        <w:rPr>
          <w:rFonts w:eastAsia="Times New Roman" w:hint="cs"/>
          <w:b/>
          <w:bCs/>
          <w:sz w:val="26"/>
          <w:szCs w:val="26"/>
          <w:rtl/>
        </w:rPr>
        <w:t>קנס בסך 6,000 ₪ או 60 ימי מאסר תמורתו</w:t>
      </w:r>
      <w:r w:rsidRPr="00C759B9">
        <w:rPr>
          <w:rFonts w:eastAsia="Times New Roman" w:hint="cs"/>
          <w:sz w:val="26"/>
          <w:szCs w:val="26"/>
          <w:rtl/>
        </w:rPr>
        <w:t>.</w:t>
      </w:r>
    </w:p>
    <w:p w14:paraId="22A90A93" w14:textId="77777777" w:rsidR="005F4C1D" w:rsidRPr="00C759B9" w:rsidRDefault="005F4C1D" w:rsidP="005F4C1D">
      <w:pPr>
        <w:pStyle w:val="a9"/>
        <w:ind w:right="142" w:firstLine="0"/>
        <w:rPr>
          <w:rFonts w:eastAsia="Times New Roman"/>
          <w:sz w:val="26"/>
          <w:szCs w:val="26"/>
        </w:rPr>
      </w:pPr>
      <w:r w:rsidRPr="00C759B9">
        <w:rPr>
          <w:rFonts w:eastAsia="Times New Roman" w:hint="cs"/>
          <w:sz w:val="26"/>
          <w:szCs w:val="26"/>
          <w:rtl/>
        </w:rPr>
        <w:t xml:space="preserve">הקנס </w:t>
      </w:r>
      <w:r>
        <w:rPr>
          <w:rFonts w:eastAsia="Times New Roman" w:hint="cs"/>
          <w:sz w:val="26"/>
          <w:szCs w:val="26"/>
          <w:rtl/>
        </w:rPr>
        <w:t xml:space="preserve">יקוזז מסכום ההפקדה שהופקדה בקופת ביהמ"ש, וזאת ככל שלא קיים עיקול על כספים אלו. היתרה תשולם בתוך 90 יום מהיום. </w:t>
      </w:r>
    </w:p>
    <w:p w14:paraId="4A076798" w14:textId="77777777" w:rsidR="005F4C1D" w:rsidRPr="00C759B9" w:rsidRDefault="005F4C1D" w:rsidP="005F4C1D">
      <w:pPr>
        <w:pStyle w:val="a9"/>
        <w:numPr>
          <w:ilvl w:val="0"/>
          <w:numId w:val="5"/>
        </w:numPr>
        <w:ind w:right="142"/>
        <w:rPr>
          <w:rFonts w:eastAsia="Times New Roman"/>
          <w:sz w:val="26"/>
          <w:szCs w:val="26"/>
        </w:rPr>
      </w:pPr>
      <w:r w:rsidRPr="00C759B9">
        <w:rPr>
          <w:rFonts w:hint="cs"/>
          <w:b/>
          <w:bCs/>
          <w:sz w:val="26"/>
          <w:szCs w:val="26"/>
          <w:rtl/>
        </w:rPr>
        <w:t>אני פוסלת את הנאשם מלקבל או מלהחזיק רישיון נהיגה, למעט רישיון נהיגה על מלגזה, וזאת למשך</w:t>
      </w:r>
      <w:r>
        <w:rPr>
          <w:rFonts w:hint="cs"/>
          <w:b/>
          <w:bCs/>
          <w:sz w:val="26"/>
          <w:szCs w:val="26"/>
          <w:rtl/>
        </w:rPr>
        <w:t xml:space="preserve"> 10</w:t>
      </w:r>
      <w:r w:rsidRPr="00C759B9">
        <w:rPr>
          <w:rFonts w:hint="cs"/>
          <w:b/>
          <w:bCs/>
          <w:sz w:val="26"/>
          <w:szCs w:val="26"/>
          <w:rtl/>
        </w:rPr>
        <w:t xml:space="preserve"> חודשים</w:t>
      </w:r>
      <w:r w:rsidRPr="00C759B9">
        <w:rPr>
          <w:rFonts w:eastAsia="Times New Roman" w:hint="cs"/>
          <w:b/>
          <w:bCs/>
          <w:sz w:val="26"/>
          <w:szCs w:val="26"/>
          <w:rtl/>
        </w:rPr>
        <w:t xml:space="preserve"> מהיום</w:t>
      </w:r>
      <w:r w:rsidRPr="00C759B9">
        <w:rPr>
          <w:rFonts w:eastAsia="Times New Roman" w:hint="cs"/>
          <w:sz w:val="26"/>
          <w:szCs w:val="26"/>
          <w:rtl/>
        </w:rPr>
        <w:t>.</w:t>
      </w:r>
    </w:p>
    <w:p w14:paraId="191E02EB" w14:textId="77777777" w:rsidR="005F4C1D" w:rsidRPr="00C759B9" w:rsidRDefault="005F4C1D" w:rsidP="005F4C1D">
      <w:pPr>
        <w:pStyle w:val="a9"/>
        <w:numPr>
          <w:ilvl w:val="0"/>
          <w:numId w:val="5"/>
        </w:numPr>
        <w:ind w:right="142"/>
        <w:rPr>
          <w:rFonts w:eastAsia="Times New Roman"/>
          <w:sz w:val="26"/>
          <w:szCs w:val="26"/>
        </w:rPr>
      </w:pPr>
      <w:r w:rsidRPr="00C759B9">
        <w:rPr>
          <w:rFonts w:hint="cs"/>
          <w:b/>
          <w:bCs/>
          <w:sz w:val="26"/>
          <w:szCs w:val="26"/>
          <w:rtl/>
        </w:rPr>
        <w:t>אני פוסלת את הנאשם מלקבל או מלהחזיק רישיון נהיגה למשך 12 חודשים, וזאת על תנאי שלא יעבור כל עבירה בניגוד ל</w:t>
      </w:r>
      <w:hyperlink r:id="rId86" w:history="1">
        <w:r w:rsidR="00EA2BE8" w:rsidRPr="00EA2BE8">
          <w:rPr>
            <w:rFonts w:hint="cs"/>
            <w:b/>
            <w:bCs/>
            <w:color w:val="0000FF"/>
            <w:sz w:val="26"/>
            <w:szCs w:val="26"/>
            <w:u w:val="single"/>
            <w:rtl/>
          </w:rPr>
          <w:t>פקודת</w:t>
        </w:r>
        <w:r w:rsidR="00EA2BE8" w:rsidRPr="00EA2BE8">
          <w:rPr>
            <w:b/>
            <w:bCs/>
            <w:color w:val="0000FF"/>
            <w:sz w:val="26"/>
            <w:szCs w:val="26"/>
            <w:u w:val="single"/>
            <w:rtl/>
          </w:rPr>
          <w:t xml:space="preserve"> </w:t>
        </w:r>
        <w:r w:rsidR="00EA2BE8" w:rsidRPr="00EA2BE8">
          <w:rPr>
            <w:rFonts w:hint="cs"/>
            <w:b/>
            <w:bCs/>
            <w:color w:val="0000FF"/>
            <w:sz w:val="26"/>
            <w:szCs w:val="26"/>
            <w:u w:val="single"/>
            <w:rtl/>
          </w:rPr>
          <w:t>הסמים</w:t>
        </w:r>
        <w:r w:rsidR="00EA2BE8" w:rsidRPr="00EA2BE8">
          <w:rPr>
            <w:b/>
            <w:bCs/>
            <w:color w:val="0000FF"/>
            <w:sz w:val="26"/>
            <w:szCs w:val="26"/>
            <w:u w:val="single"/>
            <w:rtl/>
          </w:rPr>
          <w:t xml:space="preserve"> </w:t>
        </w:r>
        <w:r w:rsidR="00EA2BE8" w:rsidRPr="00EA2BE8">
          <w:rPr>
            <w:rFonts w:hint="cs"/>
            <w:b/>
            <w:bCs/>
            <w:color w:val="0000FF"/>
            <w:sz w:val="26"/>
            <w:szCs w:val="26"/>
            <w:u w:val="single"/>
            <w:rtl/>
          </w:rPr>
          <w:t>המסוכנים</w:t>
        </w:r>
      </w:hyperlink>
      <w:r w:rsidRPr="00C759B9">
        <w:rPr>
          <w:rFonts w:hint="cs"/>
          <w:b/>
          <w:bCs/>
          <w:sz w:val="26"/>
          <w:szCs w:val="26"/>
          <w:rtl/>
        </w:rPr>
        <w:t xml:space="preserve"> במשך שנתיים.</w:t>
      </w:r>
    </w:p>
    <w:p w14:paraId="2F62BCE6" w14:textId="77777777" w:rsidR="005F4C1D" w:rsidRDefault="005F4C1D" w:rsidP="005F4C1D">
      <w:pPr>
        <w:spacing w:line="360" w:lineRule="auto"/>
        <w:ind w:firstLine="5"/>
        <w:jc w:val="both"/>
        <w:rPr>
          <w:sz w:val="26"/>
          <w:szCs w:val="26"/>
          <w:rtl/>
        </w:rPr>
      </w:pPr>
      <w:r>
        <w:rPr>
          <w:rFonts w:hint="cs"/>
          <w:sz w:val="26"/>
          <w:szCs w:val="26"/>
          <w:rtl/>
        </w:rPr>
        <w:t xml:space="preserve">בהסכמת המאשימה, סך של 3,500 ₪ שנתפסו על הנאשם, יושבו לו ע"י היחידה החוקרת. </w:t>
      </w:r>
    </w:p>
    <w:p w14:paraId="79F5A0FD" w14:textId="77777777" w:rsidR="005F4C1D" w:rsidRDefault="005F4C1D" w:rsidP="005F4C1D">
      <w:pPr>
        <w:spacing w:line="360" w:lineRule="auto"/>
        <w:ind w:firstLine="5"/>
        <w:jc w:val="both"/>
        <w:rPr>
          <w:sz w:val="26"/>
          <w:szCs w:val="26"/>
          <w:rtl/>
        </w:rPr>
      </w:pPr>
    </w:p>
    <w:p w14:paraId="5F2DF727" w14:textId="77777777" w:rsidR="005F4C1D" w:rsidRPr="005F4C1D" w:rsidRDefault="005F4C1D" w:rsidP="005F4C1D">
      <w:pPr>
        <w:spacing w:line="360" w:lineRule="auto"/>
        <w:ind w:firstLine="5"/>
        <w:jc w:val="both"/>
        <w:rPr>
          <w:rFonts w:eastAsia="Calibri"/>
          <w:sz w:val="26"/>
          <w:szCs w:val="26"/>
        </w:rPr>
      </w:pPr>
      <w:r w:rsidRPr="00C759B9">
        <w:rPr>
          <w:rFonts w:hint="cs"/>
          <w:sz w:val="26"/>
          <w:szCs w:val="26"/>
          <w:rtl/>
        </w:rPr>
        <w:t>מורה על השמדת המוצגים – סמים</w:t>
      </w:r>
      <w:r>
        <w:rPr>
          <w:rFonts w:hint="cs"/>
          <w:sz w:val="26"/>
          <w:szCs w:val="26"/>
          <w:rtl/>
        </w:rPr>
        <w:t>,</w:t>
      </w:r>
      <w:r w:rsidRPr="00C759B9">
        <w:rPr>
          <w:rFonts w:hint="cs"/>
          <w:sz w:val="26"/>
          <w:szCs w:val="26"/>
          <w:rtl/>
        </w:rPr>
        <w:t xml:space="preserve"> בכפוף לחלוף תקופת הערעור.</w:t>
      </w:r>
    </w:p>
    <w:p w14:paraId="016F8D15" w14:textId="77777777" w:rsidR="005F4C1D" w:rsidRPr="00FA2196" w:rsidRDefault="005F4C1D" w:rsidP="005F4C1D">
      <w:pPr>
        <w:spacing w:line="360" w:lineRule="auto"/>
        <w:ind w:firstLine="5"/>
        <w:jc w:val="both"/>
        <w:rPr>
          <w:sz w:val="26"/>
          <w:szCs w:val="26"/>
          <w:rtl/>
        </w:rPr>
      </w:pPr>
      <w:r w:rsidRPr="00FA2196">
        <w:rPr>
          <w:rFonts w:hint="cs"/>
          <w:sz w:val="26"/>
          <w:szCs w:val="26"/>
          <w:rtl/>
        </w:rPr>
        <w:t xml:space="preserve">מכשיר טלפון, כולל כרטיס ננו סים וכולל כרטיסי אשראי </w:t>
      </w:r>
      <w:r w:rsidRPr="00FA2196">
        <w:rPr>
          <w:sz w:val="26"/>
          <w:szCs w:val="26"/>
          <w:rtl/>
        </w:rPr>
        <w:t>–</w:t>
      </w:r>
      <w:r w:rsidRPr="00FA2196">
        <w:rPr>
          <w:rFonts w:hint="cs"/>
          <w:sz w:val="26"/>
          <w:szCs w:val="26"/>
          <w:rtl/>
        </w:rPr>
        <w:t xml:space="preserve"> יושבו לידי בעליהם. </w:t>
      </w:r>
    </w:p>
    <w:p w14:paraId="2F84000C" w14:textId="77777777" w:rsidR="005F4C1D" w:rsidRDefault="005F4C1D" w:rsidP="005F4C1D">
      <w:pPr>
        <w:spacing w:line="360" w:lineRule="auto"/>
        <w:ind w:firstLine="5"/>
        <w:jc w:val="both"/>
        <w:rPr>
          <w:b/>
          <w:bCs/>
          <w:sz w:val="26"/>
          <w:szCs w:val="26"/>
          <w:rtl/>
        </w:rPr>
      </w:pPr>
    </w:p>
    <w:p w14:paraId="7602A6A5" w14:textId="77777777" w:rsidR="005F4C1D" w:rsidRPr="00C759B9" w:rsidRDefault="005F4C1D" w:rsidP="005F4C1D">
      <w:pPr>
        <w:spacing w:line="360" w:lineRule="auto"/>
        <w:ind w:firstLine="5"/>
        <w:jc w:val="both"/>
        <w:rPr>
          <w:sz w:val="26"/>
          <w:szCs w:val="26"/>
          <w:rtl/>
        </w:rPr>
      </w:pPr>
      <w:r w:rsidRPr="00C759B9">
        <w:rPr>
          <w:rFonts w:hint="cs"/>
          <w:b/>
          <w:bCs/>
          <w:sz w:val="26"/>
          <w:szCs w:val="26"/>
          <w:rtl/>
        </w:rPr>
        <w:t>זכות ערעור כחוק</w:t>
      </w:r>
      <w:r w:rsidRPr="00C759B9">
        <w:rPr>
          <w:rFonts w:hint="cs"/>
          <w:sz w:val="26"/>
          <w:szCs w:val="26"/>
          <w:rtl/>
        </w:rPr>
        <w:t>.</w:t>
      </w:r>
    </w:p>
    <w:p w14:paraId="5EC00EEC" w14:textId="77777777" w:rsidR="005F4C1D" w:rsidRDefault="005F4C1D" w:rsidP="005F4C1D">
      <w:pPr>
        <w:spacing w:line="360" w:lineRule="auto"/>
        <w:jc w:val="both"/>
        <w:rPr>
          <w:rFonts w:ascii="Arial" w:hAnsi="Arial"/>
          <w:b/>
          <w:bCs/>
          <w:noProof w:val="0"/>
          <w:sz w:val="26"/>
          <w:szCs w:val="26"/>
          <w:rtl/>
        </w:rPr>
      </w:pPr>
    </w:p>
    <w:p w14:paraId="09096973" w14:textId="77777777" w:rsidR="005F4C1D" w:rsidRPr="00C759B9" w:rsidRDefault="005F4C1D" w:rsidP="005F4C1D">
      <w:pPr>
        <w:spacing w:line="360" w:lineRule="auto"/>
        <w:jc w:val="both"/>
        <w:rPr>
          <w:rFonts w:ascii="Arial" w:hAnsi="Arial"/>
          <w:b/>
          <w:bCs/>
          <w:noProof w:val="0"/>
          <w:sz w:val="26"/>
          <w:szCs w:val="26"/>
          <w:rtl/>
        </w:rPr>
      </w:pPr>
      <w:r w:rsidRPr="00C759B9">
        <w:rPr>
          <w:rFonts w:ascii="Arial" w:hAnsi="Arial"/>
          <w:b/>
          <w:bCs/>
          <w:noProof w:val="0"/>
          <w:sz w:val="26"/>
          <w:szCs w:val="26"/>
          <w:rtl/>
        </w:rPr>
        <w:t>נית</w:t>
      </w:r>
      <w:r w:rsidRPr="00C759B9">
        <w:rPr>
          <w:rFonts w:ascii="Arial" w:hAnsi="Arial" w:hint="cs"/>
          <w:b/>
          <w:bCs/>
          <w:noProof w:val="0"/>
          <w:sz w:val="26"/>
          <w:szCs w:val="26"/>
          <w:rtl/>
        </w:rPr>
        <w:t>ן</w:t>
      </w:r>
      <w:r w:rsidRPr="00C759B9">
        <w:rPr>
          <w:rFonts w:ascii="Arial" w:hAnsi="Arial"/>
          <w:b/>
          <w:bCs/>
          <w:noProof w:val="0"/>
          <w:sz w:val="26"/>
          <w:szCs w:val="26"/>
          <w:rtl/>
        </w:rPr>
        <w:t xml:space="preserve"> היום, </w:t>
      </w:r>
      <w:r>
        <w:rPr>
          <w:rFonts w:ascii="Arial" w:hAnsi="Arial"/>
          <w:b/>
          <w:bCs/>
          <w:noProof w:val="0"/>
          <w:sz w:val="26"/>
          <w:szCs w:val="26"/>
          <w:rtl/>
        </w:rPr>
        <w:t>ט' תמוז תשע"ז</w:t>
      </w:r>
      <w:r w:rsidRPr="00C759B9">
        <w:rPr>
          <w:rFonts w:ascii="Arial" w:hAnsi="Arial"/>
          <w:b/>
          <w:bCs/>
          <w:noProof w:val="0"/>
          <w:sz w:val="26"/>
          <w:szCs w:val="26"/>
          <w:rtl/>
        </w:rPr>
        <w:t xml:space="preserve">, </w:t>
      </w:r>
      <w:r>
        <w:rPr>
          <w:rFonts w:ascii="Arial" w:hAnsi="Arial"/>
          <w:b/>
          <w:bCs/>
          <w:noProof w:val="0"/>
          <w:sz w:val="26"/>
          <w:szCs w:val="26"/>
          <w:rtl/>
        </w:rPr>
        <w:t>03 יולי 2017</w:t>
      </w:r>
      <w:r w:rsidRPr="00C759B9">
        <w:rPr>
          <w:rFonts w:ascii="Arial" w:hAnsi="Arial"/>
          <w:b/>
          <w:bCs/>
          <w:noProof w:val="0"/>
          <w:sz w:val="26"/>
          <w:szCs w:val="26"/>
          <w:rtl/>
        </w:rPr>
        <w:t xml:space="preserve">, </w:t>
      </w:r>
      <w:r w:rsidRPr="00C759B9">
        <w:rPr>
          <w:rFonts w:ascii="Arial" w:hAnsi="Arial" w:hint="cs"/>
          <w:b/>
          <w:bCs/>
          <w:noProof w:val="0"/>
          <w:sz w:val="26"/>
          <w:szCs w:val="26"/>
          <w:rtl/>
        </w:rPr>
        <w:t>במעמד</w:t>
      </w:r>
      <w:r w:rsidRPr="00C759B9">
        <w:rPr>
          <w:rFonts w:ascii="Arial" w:hAnsi="Arial"/>
          <w:b/>
          <w:bCs/>
          <w:noProof w:val="0"/>
          <w:sz w:val="26"/>
          <w:szCs w:val="26"/>
          <w:rtl/>
        </w:rPr>
        <w:t xml:space="preserve"> הצדדים.</w:t>
      </w:r>
    </w:p>
    <w:p w14:paraId="491F21F7" w14:textId="77777777" w:rsidR="005F4C1D" w:rsidRPr="00C759B9" w:rsidRDefault="005F4C1D" w:rsidP="005F4C1D">
      <w:pPr>
        <w:spacing w:line="360" w:lineRule="auto"/>
        <w:jc w:val="both"/>
        <w:rPr>
          <w:rFonts w:ascii="Arial" w:hAnsi="Arial"/>
          <w:noProof w:val="0"/>
          <w:sz w:val="26"/>
          <w:szCs w:val="26"/>
          <w:rtl/>
        </w:rPr>
      </w:pPr>
    </w:p>
    <w:p w14:paraId="4A66DB9E" w14:textId="77777777" w:rsidR="005F4C1D" w:rsidRDefault="005F4C1D" w:rsidP="005F4C1D">
      <w:pPr>
        <w:spacing w:line="360" w:lineRule="auto"/>
        <w:jc w:val="both"/>
        <w:rPr>
          <w:rFonts w:ascii="David" w:hAnsi="David"/>
          <w:b/>
          <w:bCs/>
          <w:noProof w:val="0"/>
          <w:szCs w:val="26"/>
          <w:u w:val="single"/>
          <w:rtl/>
        </w:rPr>
      </w:pPr>
    </w:p>
    <w:p w14:paraId="670422E6" w14:textId="77777777" w:rsidR="005F4C1D" w:rsidRPr="00D16DCD" w:rsidRDefault="005F4C1D" w:rsidP="005F4C1D">
      <w:pPr>
        <w:spacing w:line="360" w:lineRule="auto"/>
        <w:jc w:val="both"/>
        <w:rPr>
          <w:rFonts w:ascii="David" w:hAnsi="David"/>
          <w:b/>
          <w:bCs/>
          <w:noProof w:val="0"/>
          <w:szCs w:val="26"/>
          <w:u w:val="single"/>
          <w:rtl/>
        </w:rPr>
      </w:pPr>
      <w:r w:rsidRPr="00D16DCD">
        <w:rPr>
          <w:rFonts w:ascii="David" w:hAnsi="David" w:hint="eastAsia"/>
          <w:b/>
          <w:bCs/>
          <w:noProof w:val="0"/>
          <w:szCs w:val="26"/>
          <w:u w:val="single"/>
          <w:rtl/>
        </w:rPr>
        <w:t>ב</w:t>
      </w:r>
      <w:r w:rsidRPr="00D16DCD">
        <w:rPr>
          <w:rFonts w:ascii="David" w:hAnsi="David"/>
          <w:b/>
          <w:bCs/>
          <w:noProof w:val="0"/>
          <w:szCs w:val="26"/>
          <w:u w:val="single"/>
          <w:rtl/>
        </w:rPr>
        <w:t>"</w:t>
      </w:r>
      <w:r w:rsidRPr="00D16DCD">
        <w:rPr>
          <w:rFonts w:ascii="David" w:hAnsi="David" w:hint="eastAsia"/>
          <w:b/>
          <w:bCs/>
          <w:noProof w:val="0"/>
          <w:szCs w:val="26"/>
          <w:u w:val="single"/>
          <w:rtl/>
        </w:rPr>
        <w:t>כ</w:t>
      </w:r>
      <w:r w:rsidRPr="00D16DCD">
        <w:rPr>
          <w:rFonts w:ascii="David" w:hAnsi="David"/>
          <w:b/>
          <w:bCs/>
          <w:noProof w:val="0"/>
          <w:szCs w:val="26"/>
          <w:u w:val="single"/>
          <w:rtl/>
        </w:rPr>
        <w:t xml:space="preserve"> </w:t>
      </w:r>
      <w:r w:rsidRPr="00D16DCD">
        <w:rPr>
          <w:rFonts w:ascii="David" w:hAnsi="David" w:hint="eastAsia"/>
          <w:b/>
          <w:bCs/>
          <w:noProof w:val="0"/>
          <w:szCs w:val="26"/>
          <w:u w:val="single"/>
          <w:rtl/>
        </w:rPr>
        <w:t>המאשימה</w:t>
      </w:r>
      <w:r w:rsidRPr="00D16DCD">
        <w:rPr>
          <w:rFonts w:ascii="David" w:hAnsi="David"/>
          <w:b/>
          <w:bCs/>
          <w:noProof w:val="0"/>
          <w:szCs w:val="26"/>
          <w:u w:val="single"/>
          <w:rtl/>
        </w:rPr>
        <w:t>:</w:t>
      </w:r>
    </w:p>
    <w:p w14:paraId="24BBBDFA" w14:textId="77777777" w:rsidR="005F4C1D" w:rsidRDefault="005F4C1D" w:rsidP="005F4C1D">
      <w:pPr>
        <w:spacing w:line="360" w:lineRule="auto"/>
        <w:jc w:val="both"/>
        <w:rPr>
          <w:rFonts w:ascii="David" w:hAnsi="David"/>
          <w:noProof w:val="0"/>
          <w:szCs w:val="26"/>
          <w:rtl/>
        </w:rPr>
      </w:pPr>
      <w:r w:rsidRPr="00D16DCD">
        <w:rPr>
          <w:rFonts w:ascii="David" w:hAnsi="David" w:hint="eastAsia"/>
          <w:noProof w:val="0"/>
          <w:szCs w:val="26"/>
          <w:rtl/>
        </w:rPr>
        <w:t>אבקש</w:t>
      </w:r>
      <w:r w:rsidRPr="00D16DCD">
        <w:rPr>
          <w:rFonts w:ascii="David" w:hAnsi="David"/>
          <w:noProof w:val="0"/>
          <w:szCs w:val="26"/>
          <w:rtl/>
        </w:rPr>
        <w:t xml:space="preserve"> </w:t>
      </w:r>
      <w:r w:rsidRPr="00D16DCD">
        <w:rPr>
          <w:rFonts w:ascii="David" w:hAnsi="David" w:hint="eastAsia"/>
          <w:noProof w:val="0"/>
          <w:szCs w:val="26"/>
          <w:rtl/>
        </w:rPr>
        <w:t>עיכוב</w:t>
      </w:r>
      <w:r w:rsidRPr="00D16DCD">
        <w:rPr>
          <w:rFonts w:ascii="David" w:hAnsi="David"/>
          <w:noProof w:val="0"/>
          <w:szCs w:val="26"/>
          <w:rtl/>
        </w:rPr>
        <w:t xml:space="preserve"> </w:t>
      </w:r>
      <w:r w:rsidRPr="00D16DCD">
        <w:rPr>
          <w:rFonts w:ascii="David" w:hAnsi="David" w:hint="eastAsia"/>
          <w:noProof w:val="0"/>
          <w:szCs w:val="26"/>
          <w:rtl/>
        </w:rPr>
        <w:t>ביצוע</w:t>
      </w:r>
      <w:r w:rsidRPr="00D16DCD">
        <w:rPr>
          <w:rFonts w:ascii="David" w:hAnsi="David"/>
          <w:noProof w:val="0"/>
          <w:szCs w:val="26"/>
          <w:rtl/>
        </w:rPr>
        <w:t xml:space="preserve"> </w:t>
      </w:r>
      <w:r w:rsidRPr="00D16DCD">
        <w:rPr>
          <w:rFonts w:ascii="David" w:hAnsi="David" w:hint="eastAsia"/>
          <w:noProof w:val="0"/>
          <w:szCs w:val="26"/>
          <w:rtl/>
        </w:rPr>
        <w:t>העונש</w:t>
      </w:r>
      <w:r w:rsidRPr="00D16DCD">
        <w:rPr>
          <w:rFonts w:ascii="David" w:hAnsi="David"/>
          <w:noProof w:val="0"/>
          <w:szCs w:val="26"/>
          <w:rtl/>
        </w:rPr>
        <w:t xml:space="preserve"> </w:t>
      </w:r>
      <w:r w:rsidRPr="00D16DCD">
        <w:rPr>
          <w:rFonts w:ascii="David" w:hAnsi="David" w:hint="eastAsia"/>
          <w:noProof w:val="0"/>
          <w:szCs w:val="26"/>
          <w:rtl/>
        </w:rPr>
        <w:t>למשך</w:t>
      </w:r>
      <w:r w:rsidRPr="00D16DCD">
        <w:rPr>
          <w:rFonts w:ascii="David" w:hAnsi="David"/>
          <w:noProof w:val="0"/>
          <w:szCs w:val="26"/>
          <w:rtl/>
        </w:rPr>
        <w:t xml:space="preserve"> 45 </w:t>
      </w:r>
      <w:r w:rsidRPr="00D16DCD">
        <w:rPr>
          <w:rFonts w:ascii="David" w:hAnsi="David" w:hint="eastAsia"/>
          <w:noProof w:val="0"/>
          <w:szCs w:val="26"/>
          <w:rtl/>
        </w:rPr>
        <w:t>ימים</w:t>
      </w:r>
      <w:r w:rsidRPr="00D16DCD">
        <w:rPr>
          <w:rFonts w:ascii="David" w:hAnsi="David"/>
          <w:noProof w:val="0"/>
          <w:szCs w:val="26"/>
          <w:rtl/>
        </w:rPr>
        <w:t xml:space="preserve">, </w:t>
      </w:r>
      <w:r w:rsidRPr="00D16DCD">
        <w:rPr>
          <w:rFonts w:ascii="David" w:hAnsi="David" w:hint="eastAsia"/>
          <w:noProof w:val="0"/>
          <w:szCs w:val="26"/>
          <w:rtl/>
        </w:rPr>
        <w:t>לצורך</w:t>
      </w:r>
      <w:r w:rsidRPr="00D16DCD">
        <w:rPr>
          <w:rFonts w:ascii="David" w:hAnsi="David"/>
          <w:noProof w:val="0"/>
          <w:szCs w:val="26"/>
          <w:rtl/>
        </w:rPr>
        <w:t xml:space="preserve"> </w:t>
      </w:r>
      <w:r w:rsidRPr="00D16DCD">
        <w:rPr>
          <w:rFonts w:ascii="David" w:hAnsi="David" w:hint="eastAsia"/>
          <w:noProof w:val="0"/>
          <w:szCs w:val="26"/>
          <w:rtl/>
        </w:rPr>
        <w:t>שקילת</w:t>
      </w:r>
      <w:r w:rsidRPr="00D16DCD">
        <w:rPr>
          <w:rFonts w:ascii="David" w:hAnsi="David"/>
          <w:noProof w:val="0"/>
          <w:szCs w:val="26"/>
          <w:rtl/>
        </w:rPr>
        <w:t xml:space="preserve"> </w:t>
      </w:r>
      <w:r w:rsidRPr="00D16DCD">
        <w:rPr>
          <w:rFonts w:ascii="David" w:hAnsi="David" w:hint="eastAsia"/>
          <w:noProof w:val="0"/>
          <w:szCs w:val="26"/>
          <w:rtl/>
        </w:rPr>
        <w:t>הגשת</w:t>
      </w:r>
      <w:r w:rsidRPr="00D16DCD">
        <w:rPr>
          <w:rFonts w:ascii="David" w:hAnsi="David"/>
          <w:noProof w:val="0"/>
          <w:szCs w:val="26"/>
          <w:rtl/>
        </w:rPr>
        <w:t xml:space="preserve"> </w:t>
      </w:r>
      <w:r w:rsidRPr="00D16DCD">
        <w:rPr>
          <w:rFonts w:ascii="David" w:hAnsi="David" w:hint="eastAsia"/>
          <w:noProof w:val="0"/>
          <w:szCs w:val="26"/>
          <w:rtl/>
        </w:rPr>
        <w:t>ערעור</w:t>
      </w:r>
      <w:r w:rsidRPr="00D16DCD">
        <w:rPr>
          <w:rFonts w:ascii="David" w:hAnsi="David"/>
          <w:noProof w:val="0"/>
          <w:szCs w:val="26"/>
          <w:rtl/>
        </w:rPr>
        <w:t xml:space="preserve"> </w:t>
      </w:r>
      <w:r w:rsidRPr="00D16DCD">
        <w:rPr>
          <w:rFonts w:ascii="David" w:hAnsi="David" w:hint="eastAsia"/>
          <w:noProof w:val="0"/>
          <w:szCs w:val="26"/>
          <w:rtl/>
        </w:rPr>
        <w:t>לביהמ</w:t>
      </w:r>
      <w:r w:rsidRPr="00D16DCD">
        <w:rPr>
          <w:rFonts w:ascii="David" w:hAnsi="David"/>
          <w:noProof w:val="0"/>
          <w:szCs w:val="26"/>
          <w:rtl/>
        </w:rPr>
        <w:t>"</w:t>
      </w:r>
      <w:r w:rsidRPr="00D16DCD">
        <w:rPr>
          <w:rFonts w:ascii="David" w:hAnsi="David" w:hint="eastAsia"/>
          <w:noProof w:val="0"/>
          <w:szCs w:val="26"/>
          <w:rtl/>
        </w:rPr>
        <w:t>ש</w:t>
      </w:r>
      <w:r w:rsidRPr="00D16DCD">
        <w:rPr>
          <w:rFonts w:ascii="David" w:hAnsi="David"/>
          <w:noProof w:val="0"/>
          <w:szCs w:val="26"/>
          <w:rtl/>
        </w:rPr>
        <w:t xml:space="preserve"> </w:t>
      </w:r>
      <w:r w:rsidRPr="00D16DCD">
        <w:rPr>
          <w:rFonts w:ascii="David" w:hAnsi="David" w:hint="eastAsia"/>
          <w:noProof w:val="0"/>
          <w:szCs w:val="26"/>
          <w:rtl/>
        </w:rPr>
        <w:t>המחוזי</w:t>
      </w:r>
      <w:r w:rsidRPr="00D16DCD">
        <w:rPr>
          <w:rFonts w:ascii="David" w:hAnsi="David"/>
          <w:noProof w:val="0"/>
          <w:szCs w:val="26"/>
          <w:rtl/>
        </w:rPr>
        <w:t>.</w:t>
      </w:r>
    </w:p>
    <w:p w14:paraId="5173F34A" w14:textId="77777777" w:rsidR="005F4C1D" w:rsidRPr="00D16DCD" w:rsidRDefault="005F4C1D" w:rsidP="005F4C1D">
      <w:pPr>
        <w:spacing w:line="360" w:lineRule="auto"/>
        <w:jc w:val="both"/>
        <w:rPr>
          <w:rFonts w:ascii="David" w:hAnsi="David"/>
          <w:noProof w:val="0"/>
          <w:szCs w:val="26"/>
          <w:rtl/>
        </w:rPr>
      </w:pPr>
      <w:r w:rsidRPr="00D16DCD">
        <w:rPr>
          <w:rFonts w:ascii="David" w:hAnsi="David" w:hint="eastAsia"/>
          <w:noProof w:val="0"/>
          <w:szCs w:val="26"/>
          <w:rtl/>
        </w:rPr>
        <w:t>ככל</w:t>
      </w:r>
      <w:r w:rsidRPr="00D16DCD">
        <w:rPr>
          <w:rFonts w:ascii="David" w:hAnsi="David"/>
          <w:noProof w:val="0"/>
          <w:szCs w:val="26"/>
          <w:rtl/>
        </w:rPr>
        <w:t xml:space="preserve"> </w:t>
      </w:r>
      <w:r w:rsidRPr="00D16DCD">
        <w:rPr>
          <w:rFonts w:ascii="David" w:hAnsi="David" w:hint="eastAsia"/>
          <w:noProof w:val="0"/>
          <w:szCs w:val="26"/>
          <w:rtl/>
        </w:rPr>
        <w:t>שתתקבל</w:t>
      </w:r>
      <w:r w:rsidRPr="00D16DCD">
        <w:rPr>
          <w:rFonts w:ascii="David" w:hAnsi="David"/>
          <w:noProof w:val="0"/>
          <w:szCs w:val="26"/>
          <w:rtl/>
        </w:rPr>
        <w:t xml:space="preserve"> </w:t>
      </w:r>
      <w:r w:rsidRPr="00D16DCD">
        <w:rPr>
          <w:rFonts w:ascii="David" w:hAnsi="David" w:hint="eastAsia"/>
          <w:noProof w:val="0"/>
          <w:szCs w:val="26"/>
          <w:rtl/>
        </w:rPr>
        <w:t>החלטה</w:t>
      </w:r>
      <w:r w:rsidRPr="00D16DCD">
        <w:rPr>
          <w:rFonts w:ascii="David" w:hAnsi="David"/>
          <w:noProof w:val="0"/>
          <w:szCs w:val="26"/>
          <w:rtl/>
        </w:rPr>
        <w:t xml:space="preserve"> </w:t>
      </w:r>
      <w:r w:rsidRPr="00D16DCD">
        <w:rPr>
          <w:rFonts w:ascii="David" w:hAnsi="David" w:hint="eastAsia"/>
          <w:noProof w:val="0"/>
          <w:szCs w:val="26"/>
          <w:rtl/>
        </w:rPr>
        <w:t>כי</w:t>
      </w:r>
      <w:r w:rsidRPr="00D16DCD">
        <w:rPr>
          <w:rFonts w:ascii="David" w:hAnsi="David"/>
          <w:noProof w:val="0"/>
          <w:szCs w:val="26"/>
          <w:rtl/>
        </w:rPr>
        <w:t xml:space="preserve"> </w:t>
      </w:r>
      <w:r w:rsidRPr="00D16DCD">
        <w:rPr>
          <w:rFonts w:ascii="David" w:hAnsi="David" w:hint="eastAsia"/>
          <w:noProof w:val="0"/>
          <w:szCs w:val="26"/>
          <w:rtl/>
        </w:rPr>
        <w:t>לא</w:t>
      </w:r>
      <w:r w:rsidRPr="00D16DCD">
        <w:rPr>
          <w:rFonts w:ascii="David" w:hAnsi="David"/>
          <w:noProof w:val="0"/>
          <w:szCs w:val="26"/>
          <w:rtl/>
        </w:rPr>
        <w:t xml:space="preserve"> </w:t>
      </w:r>
      <w:r w:rsidRPr="00D16DCD">
        <w:rPr>
          <w:rFonts w:ascii="David" w:hAnsi="David" w:hint="eastAsia"/>
          <w:noProof w:val="0"/>
          <w:szCs w:val="26"/>
          <w:rtl/>
        </w:rPr>
        <w:t>יוגש</w:t>
      </w:r>
      <w:r w:rsidRPr="00D16DCD">
        <w:rPr>
          <w:rFonts w:ascii="David" w:hAnsi="David"/>
          <w:noProof w:val="0"/>
          <w:szCs w:val="26"/>
          <w:rtl/>
        </w:rPr>
        <w:t xml:space="preserve"> </w:t>
      </w:r>
      <w:r w:rsidRPr="00D16DCD">
        <w:rPr>
          <w:rFonts w:ascii="David" w:hAnsi="David" w:hint="eastAsia"/>
          <w:noProof w:val="0"/>
          <w:szCs w:val="26"/>
          <w:rtl/>
        </w:rPr>
        <w:t>ערעור</w:t>
      </w:r>
      <w:r w:rsidRPr="00D16DCD">
        <w:rPr>
          <w:rFonts w:ascii="David" w:hAnsi="David"/>
          <w:noProof w:val="0"/>
          <w:szCs w:val="26"/>
          <w:rtl/>
        </w:rPr>
        <w:t xml:space="preserve">, </w:t>
      </w:r>
      <w:r w:rsidRPr="00D16DCD">
        <w:rPr>
          <w:rFonts w:ascii="David" w:hAnsi="David" w:hint="eastAsia"/>
          <w:noProof w:val="0"/>
          <w:szCs w:val="26"/>
          <w:rtl/>
        </w:rPr>
        <w:t>אודיע</w:t>
      </w:r>
      <w:r w:rsidRPr="00D16DCD">
        <w:rPr>
          <w:rFonts w:ascii="David" w:hAnsi="David"/>
          <w:noProof w:val="0"/>
          <w:szCs w:val="26"/>
          <w:rtl/>
        </w:rPr>
        <w:t xml:space="preserve"> </w:t>
      </w:r>
      <w:r w:rsidRPr="00D16DCD">
        <w:rPr>
          <w:rFonts w:ascii="David" w:hAnsi="David" w:hint="eastAsia"/>
          <w:noProof w:val="0"/>
          <w:szCs w:val="26"/>
          <w:rtl/>
        </w:rPr>
        <w:t>לביהמ</w:t>
      </w:r>
      <w:r w:rsidRPr="00D16DCD">
        <w:rPr>
          <w:rFonts w:ascii="David" w:hAnsi="David"/>
          <w:noProof w:val="0"/>
          <w:szCs w:val="26"/>
          <w:rtl/>
        </w:rPr>
        <w:t>"</w:t>
      </w:r>
      <w:r w:rsidRPr="00D16DCD">
        <w:rPr>
          <w:rFonts w:ascii="David" w:hAnsi="David" w:hint="eastAsia"/>
          <w:noProof w:val="0"/>
          <w:szCs w:val="26"/>
          <w:rtl/>
        </w:rPr>
        <w:t>ש</w:t>
      </w:r>
      <w:r w:rsidRPr="00D16DCD">
        <w:rPr>
          <w:rFonts w:ascii="David" w:hAnsi="David"/>
          <w:noProof w:val="0"/>
          <w:szCs w:val="26"/>
          <w:rtl/>
        </w:rPr>
        <w:t>.</w:t>
      </w:r>
    </w:p>
    <w:p w14:paraId="6849450F" w14:textId="77777777" w:rsidR="005F4C1D" w:rsidRPr="00D16DCD" w:rsidRDefault="005F4C1D" w:rsidP="005F4C1D">
      <w:pPr>
        <w:spacing w:line="360" w:lineRule="auto"/>
        <w:jc w:val="both"/>
        <w:rPr>
          <w:rFonts w:ascii="David" w:hAnsi="David"/>
          <w:noProof w:val="0"/>
          <w:szCs w:val="26"/>
          <w:rtl/>
        </w:rPr>
      </w:pPr>
    </w:p>
    <w:p w14:paraId="5DEB2EDB" w14:textId="77777777" w:rsidR="005F4C1D" w:rsidRDefault="005F4C1D" w:rsidP="005F4C1D">
      <w:pPr>
        <w:spacing w:line="360" w:lineRule="auto"/>
        <w:jc w:val="both"/>
        <w:rPr>
          <w:rFonts w:ascii="David" w:hAnsi="David"/>
          <w:b/>
          <w:bCs/>
          <w:noProof w:val="0"/>
          <w:szCs w:val="26"/>
          <w:u w:val="single"/>
          <w:rtl/>
        </w:rPr>
      </w:pPr>
      <w:r w:rsidRPr="00D16DCD">
        <w:rPr>
          <w:rFonts w:ascii="David" w:hAnsi="David" w:hint="eastAsia"/>
          <w:b/>
          <w:bCs/>
          <w:noProof w:val="0"/>
          <w:szCs w:val="26"/>
          <w:u w:val="single"/>
          <w:rtl/>
        </w:rPr>
        <w:t>ב</w:t>
      </w:r>
      <w:r w:rsidRPr="00D16DCD">
        <w:rPr>
          <w:rFonts w:ascii="David" w:hAnsi="David"/>
          <w:b/>
          <w:bCs/>
          <w:noProof w:val="0"/>
          <w:szCs w:val="26"/>
          <w:u w:val="single"/>
          <w:rtl/>
        </w:rPr>
        <w:t>"</w:t>
      </w:r>
      <w:r w:rsidRPr="00D16DCD">
        <w:rPr>
          <w:rFonts w:ascii="David" w:hAnsi="David" w:hint="eastAsia"/>
          <w:b/>
          <w:bCs/>
          <w:noProof w:val="0"/>
          <w:szCs w:val="26"/>
          <w:u w:val="single"/>
          <w:rtl/>
        </w:rPr>
        <w:t>כ</w:t>
      </w:r>
      <w:r w:rsidRPr="00D16DCD">
        <w:rPr>
          <w:rFonts w:ascii="David" w:hAnsi="David"/>
          <w:b/>
          <w:bCs/>
          <w:noProof w:val="0"/>
          <w:szCs w:val="26"/>
          <w:u w:val="single"/>
          <w:rtl/>
        </w:rPr>
        <w:t xml:space="preserve"> </w:t>
      </w:r>
      <w:r w:rsidRPr="00D16DCD">
        <w:rPr>
          <w:rFonts w:ascii="David" w:hAnsi="David" w:hint="eastAsia"/>
          <w:b/>
          <w:bCs/>
          <w:noProof w:val="0"/>
          <w:szCs w:val="26"/>
          <w:u w:val="single"/>
          <w:rtl/>
        </w:rPr>
        <w:t>הנאשם</w:t>
      </w:r>
      <w:r w:rsidRPr="00D16DCD">
        <w:rPr>
          <w:rFonts w:ascii="David" w:hAnsi="David"/>
          <w:b/>
          <w:bCs/>
          <w:noProof w:val="0"/>
          <w:szCs w:val="26"/>
          <w:u w:val="single"/>
          <w:rtl/>
        </w:rPr>
        <w:t>:</w:t>
      </w:r>
    </w:p>
    <w:p w14:paraId="227182AB" w14:textId="77777777" w:rsidR="005F4C1D" w:rsidRPr="002E56CE" w:rsidRDefault="005F4C1D" w:rsidP="005F4C1D">
      <w:pPr>
        <w:spacing w:line="360" w:lineRule="auto"/>
        <w:jc w:val="both"/>
        <w:rPr>
          <w:rFonts w:ascii="David" w:hAnsi="David"/>
          <w:noProof w:val="0"/>
          <w:szCs w:val="26"/>
          <w:rtl/>
        </w:rPr>
      </w:pPr>
      <w:r w:rsidRPr="002E56CE">
        <w:rPr>
          <w:rFonts w:ascii="David" w:hAnsi="David" w:hint="cs"/>
          <w:noProof w:val="0"/>
          <w:szCs w:val="26"/>
          <w:rtl/>
        </w:rPr>
        <w:t xml:space="preserve">אני מתנגד. עבודות השירות אמורות להחל מיום 12/8/17 ויש מספיק זמן למדינה להגיש ערעור. ביהמ"ש נימק החלטתו כדבעי. דומה כי הסיכויים לערעור זה אם יוגש הם לא מהגבוהים ואף הסיכוי נמוך. </w:t>
      </w:r>
    </w:p>
    <w:p w14:paraId="77AE9E4E" w14:textId="77777777" w:rsidR="005F4C1D" w:rsidRDefault="005F4C1D" w:rsidP="005F4C1D">
      <w:pPr>
        <w:suppressLineNumbers/>
        <w:spacing w:line="360" w:lineRule="auto"/>
        <w:jc w:val="both"/>
        <w:rPr>
          <w:rFonts w:ascii="David" w:hAnsi="David"/>
          <w:b/>
          <w:bCs/>
          <w:noProof w:val="0"/>
          <w:szCs w:val="26"/>
          <w:rtl/>
        </w:rPr>
      </w:pPr>
    </w:p>
    <w:p w14:paraId="00FBFB6B" w14:textId="77777777" w:rsidR="005F4C1D" w:rsidRPr="00D16DCD" w:rsidRDefault="005F4C1D" w:rsidP="005F4C1D">
      <w:pPr>
        <w:suppressLineNumbers/>
        <w:spacing w:line="360" w:lineRule="auto"/>
        <w:jc w:val="both"/>
        <w:rPr>
          <w:rFonts w:ascii="David" w:hAnsi="David"/>
          <w:b/>
          <w:bCs/>
          <w:noProof w:val="0"/>
          <w:sz w:val="6"/>
          <w:szCs w:val="6"/>
          <w:rtl/>
        </w:rPr>
      </w:pPr>
      <w:r w:rsidRPr="00D16DCD">
        <w:rPr>
          <w:rFonts w:ascii="David" w:hAnsi="David"/>
          <w:b/>
          <w:bCs/>
          <w:noProof w:val="0"/>
          <w:sz w:val="6"/>
          <w:szCs w:val="6"/>
          <w:rtl/>
        </w:rPr>
        <w:t>&lt;#7#&gt;</w:t>
      </w:r>
    </w:p>
    <w:p w14:paraId="5DE8ECB2" w14:textId="77777777" w:rsidR="005F4C1D" w:rsidRPr="00D16DCD" w:rsidRDefault="005F4C1D" w:rsidP="005F4C1D">
      <w:pPr>
        <w:spacing w:line="360" w:lineRule="auto"/>
        <w:jc w:val="center"/>
        <w:rPr>
          <w:rFonts w:ascii="Arial" w:hAnsi="Arial"/>
          <w:b/>
          <w:bCs/>
          <w:noProof w:val="0"/>
          <w:sz w:val="28"/>
          <w:szCs w:val="28"/>
          <w:u w:val="single"/>
          <w:rtl/>
        </w:rPr>
      </w:pPr>
      <w:r w:rsidRPr="00D16DCD">
        <w:rPr>
          <w:rFonts w:ascii="Arial" w:hAnsi="Arial"/>
          <w:b/>
          <w:bCs/>
          <w:noProof w:val="0"/>
          <w:sz w:val="28"/>
          <w:szCs w:val="28"/>
          <w:u w:val="single"/>
          <w:rtl/>
        </w:rPr>
        <w:t>החלטה</w:t>
      </w:r>
    </w:p>
    <w:p w14:paraId="4BCD44AD" w14:textId="77777777" w:rsidR="005F4C1D" w:rsidRPr="00D16DCD" w:rsidRDefault="005F4C1D" w:rsidP="005F4C1D">
      <w:pPr>
        <w:suppressLineNumbers/>
        <w:spacing w:line="360" w:lineRule="auto"/>
        <w:jc w:val="both"/>
        <w:rPr>
          <w:rFonts w:ascii="David" w:hAnsi="David"/>
          <w:noProof w:val="0"/>
          <w:rtl/>
        </w:rPr>
      </w:pPr>
    </w:p>
    <w:p w14:paraId="1CD08840" w14:textId="77777777" w:rsidR="005F4C1D" w:rsidRPr="00D16DCD" w:rsidRDefault="00EA2BE8" w:rsidP="005F4C1D">
      <w:pPr>
        <w:suppressLineNumbers/>
        <w:spacing w:line="360" w:lineRule="auto"/>
        <w:jc w:val="both"/>
        <w:rPr>
          <w:rFonts w:ascii="David" w:hAnsi="David"/>
          <w:noProof w:val="0"/>
          <w:szCs w:val="26"/>
          <w:rtl/>
        </w:rPr>
      </w:pPr>
      <w:r w:rsidRPr="00EA2BE8">
        <w:rPr>
          <w:rFonts w:ascii="David" w:hAnsi="David"/>
          <w:noProof w:val="0"/>
          <w:color w:val="FFFFFF"/>
          <w:sz w:val="2"/>
          <w:szCs w:val="2"/>
          <w:rtl/>
        </w:rPr>
        <w:t>5129371</w:t>
      </w:r>
      <w:r w:rsidR="005F4C1D" w:rsidRPr="00D16DCD">
        <w:rPr>
          <w:rFonts w:ascii="David" w:hAnsi="David" w:hint="eastAsia"/>
          <w:noProof w:val="0"/>
          <w:szCs w:val="26"/>
          <w:rtl/>
        </w:rPr>
        <w:t>על</w:t>
      </w:r>
      <w:r w:rsidR="005F4C1D" w:rsidRPr="00D16DCD">
        <w:rPr>
          <w:rFonts w:ascii="David" w:hAnsi="David"/>
          <w:noProof w:val="0"/>
          <w:szCs w:val="26"/>
          <w:rtl/>
        </w:rPr>
        <w:t xml:space="preserve"> </w:t>
      </w:r>
      <w:r w:rsidR="005F4C1D" w:rsidRPr="00D16DCD">
        <w:rPr>
          <w:rFonts w:ascii="David" w:hAnsi="David" w:hint="eastAsia"/>
          <w:noProof w:val="0"/>
          <w:szCs w:val="26"/>
          <w:rtl/>
        </w:rPr>
        <w:t>מנת</w:t>
      </w:r>
      <w:r w:rsidR="005F4C1D" w:rsidRPr="00D16DCD">
        <w:rPr>
          <w:rFonts w:ascii="David" w:hAnsi="David"/>
          <w:noProof w:val="0"/>
          <w:szCs w:val="26"/>
          <w:rtl/>
        </w:rPr>
        <w:t xml:space="preserve"> </w:t>
      </w:r>
      <w:r w:rsidR="005F4C1D" w:rsidRPr="00D16DCD">
        <w:rPr>
          <w:rFonts w:ascii="David" w:hAnsi="David" w:hint="eastAsia"/>
          <w:noProof w:val="0"/>
          <w:szCs w:val="26"/>
          <w:rtl/>
        </w:rPr>
        <w:t>לאפשר</w:t>
      </w:r>
      <w:r w:rsidR="005F4C1D" w:rsidRPr="00D16DCD">
        <w:rPr>
          <w:rFonts w:ascii="David" w:hAnsi="David"/>
          <w:noProof w:val="0"/>
          <w:szCs w:val="26"/>
          <w:rtl/>
        </w:rPr>
        <w:t xml:space="preserve"> </w:t>
      </w:r>
      <w:r w:rsidR="005F4C1D" w:rsidRPr="00D16DCD">
        <w:rPr>
          <w:rFonts w:ascii="David" w:hAnsi="David" w:hint="eastAsia"/>
          <w:noProof w:val="0"/>
          <w:szCs w:val="26"/>
          <w:rtl/>
        </w:rPr>
        <w:t>למאשימה</w:t>
      </w:r>
      <w:r w:rsidR="005F4C1D" w:rsidRPr="00D16DCD">
        <w:rPr>
          <w:rFonts w:ascii="David" w:hAnsi="David"/>
          <w:noProof w:val="0"/>
          <w:szCs w:val="26"/>
          <w:rtl/>
        </w:rPr>
        <w:t xml:space="preserve"> </w:t>
      </w:r>
      <w:r w:rsidR="005F4C1D">
        <w:rPr>
          <w:rFonts w:ascii="David" w:hAnsi="David" w:hint="cs"/>
          <w:noProof w:val="0"/>
          <w:szCs w:val="26"/>
          <w:rtl/>
        </w:rPr>
        <w:t xml:space="preserve">לשקול </w:t>
      </w:r>
      <w:r w:rsidR="005F4C1D" w:rsidRPr="00D16DCD">
        <w:rPr>
          <w:rFonts w:ascii="David" w:hAnsi="David" w:hint="eastAsia"/>
          <w:noProof w:val="0"/>
          <w:szCs w:val="26"/>
          <w:rtl/>
        </w:rPr>
        <w:t>להגיש</w:t>
      </w:r>
      <w:r w:rsidR="005F4C1D" w:rsidRPr="00D16DCD">
        <w:rPr>
          <w:rFonts w:ascii="David" w:hAnsi="David"/>
          <w:noProof w:val="0"/>
          <w:szCs w:val="26"/>
          <w:rtl/>
        </w:rPr>
        <w:t xml:space="preserve"> </w:t>
      </w:r>
      <w:r w:rsidR="005F4C1D" w:rsidRPr="00D16DCD">
        <w:rPr>
          <w:rFonts w:ascii="David" w:hAnsi="David" w:hint="eastAsia"/>
          <w:noProof w:val="0"/>
          <w:szCs w:val="26"/>
          <w:rtl/>
        </w:rPr>
        <w:t>ערעור</w:t>
      </w:r>
      <w:r w:rsidR="005F4C1D" w:rsidRPr="00D16DCD">
        <w:rPr>
          <w:rFonts w:ascii="David" w:hAnsi="David"/>
          <w:noProof w:val="0"/>
          <w:szCs w:val="26"/>
          <w:rtl/>
        </w:rPr>
        <w:t xml:space="preserve"> </w:t>
      </w:r>
      <w:r w:rsidR="005F4C1D" w:rsidRPr="00D16DCD">
        <w:rPr>
          <w:rFonts w:ascii="David" w:hAnsi="David" w:hint="eastAsia"/>
          <w:noProof w:val="0"/>
          <w:szCs w:val="26"/>
          <w:rtl/>
        </w:rPr>
        <w:t>על</w:t>
      </w:r>
      <w:r w:rsidR="005F4C1D" w:rsidRPr="00D16DCD">
        <w:rPr>
          <w:rFonts w:ascii="David" w:hAnsi="David"/>
          <w:noProof w:val="0"/>
          <w:szCs w:val="26"/>
          <w:rtl/>
        </w:rPr>
        <w:t xml:space="preserve"> </w:t>
      </w:r>
      <w:r w:rsidR="005F4C1D">
        <w:rPr>
          <w:rFonts w:ascii="David" w:hAnsi="David" w:hint="cs"/>
          <w:noProof w:val="0"/>
          <w:szCs w:val="26"/>
          <w:rtl/>
        </w:rPr>
        <w:t>גזר הדין</w:t>
      </w:r>
      <w:r w:rsidR="005F4C1D" w:rsidRPr="00D16DCD">
        <w:rPr>
          <w:rFonts w:ascii="David" w:hAnsi="David"/>
          <w:noProof w:val="0"/>
          <w:szCs w:val="26"/>
          <w:rtl/>
        </w:rPr>
        <w:t xml:space="preserve">, </w:t>
      </w:r>
      <w:r w:rsidR="005F4C1D" w:rsidRPr="00D16DCD">
        <w:rPr>
          <w:rFonts w:ascii="David" w:hAnsi="David" w:hint="eastAsia"/>
          <w:noProof w:val="0"/>
          <w:szCs w:val="26"/>
          <w:rtl/>
        </w:rPr>
        <w:t>ועל</w:t>
      </w:r>
      <w:r w:rsidR="005F4C1D" w:rsidRPr="00D16DCD">
        <w:rPr>
          <w:rFonts w:ascii="David" w:hAnsi="David"/>
          <w:noProof w:val="0"/>
          <w:szCs w:val="26"/>
          <w:rtl/>
        </w:rPr>
        <w:t xml:space="preserve"> </w:t>
      </w:r>
      <w:r w:rsidR="005F4C1D" w:rsidRPr="00D16DCD">
        <w:rPr>
          <w:rFonts w:ascii="David" w:hAnsi="David" w:hint="eastAsia"/>
          <w:noProof w:val="0"/>
          <w:szCs w:val="26"/>
          <w:rtl/>
        </w:rPr>
        <w:t>מנת</w:t>
      </w:r>
      <w:r w:rsidR="005F4C1D" w:rsidRPr="00D16DCD">
        <w:rPr>
          <w:rFonts w:ascii="David" w:hAnsi="David"/>
          <w:noProof w:val="0"/>
          <w:szCs w:val="26"/>
          <w:rtl/>
        </w:rPr>
        <w:t xml:space="preserve"> </w:t>
      </w:r>
      <w:r w:rsidR="005F4C1D" w:rsidRPr="00D16DCD">
        <w:rPr>
          <w:rFonts w:ascii="David" w:hAnsi="David" w:hint="eastAsia"/>
          <w:noProof w:val="0"/>
          <w:szCs w:val="26"/>
          <w:rtl/>
        </w:rPr>
        <w:t>שלא</w:t>
      </w:r>
      <w:r w:rsidR="005F4C1D" w:rsidRPr="00D16DCD">
        <w:rPr>
          <w:rFonts w:ascii="David" w:hAnsi="David"/>
          <w:noProof w:val="0"/>
          <w:szCs w:val="26"/>
          <w:rtl/>
        </w:rPr>
        <w:t xml:space="preserve"> </w:t>
      </w:r>
      <w:r w:rsidR="005F4C1D" w:rsidRPr="00D16DCD">
        <w:rPr>
          <w:rFonts w:ascii="David" w:hAnsi="David" w:hint="eastAsia"/>
          <w:noProof w:val="0"/>
          <w:szCs w:val="26"/>
          <w:rtl/>
        </w:rPr>
        <w:t>להעמיד</w:t>
      </w:r>
      <w:r w:rsidR="005F4C1D" w:rsidRPr="00D16DCD">
        <w:rPr>
          <w:rFonts w:ascii="David" w:hAnsi="David"/>
          <w:noProof w:val="0"/>
          <w:szCs w:val="26"/>
          <w:rtl/>
        </w:rPr>
        <w:t xml:space="preserve"> </w:t>
      </w:r>
      <w:r w:rsidR="005F4C1D" w:rsidRPr="00D16DCD">
        <w:rPr>
          <w:rFonts w:ascii="David" w:hAnsi="David" w:hint="eastAsia"/>
          <w:noProof w:val="0"/>
          <w:szCs w:val="26"/>
          <w:rtl/>
        </w:rPr>
        <w:t>את</w:t>
      </w:r>
      <w:r w:rsidR="005F4C1D" w:rsidRPr="00D16DCD">
        <w:rPr>
          <w:rFonts w:ascii="David" w:hAnsi="David"/>
          <w:noProof w:val="0"/>
          <w:szCs w:val="26"/>
          <w:rtl/>
        </w:rPr>
        <w:t xml:space="preserve"> </w:t>
      </w:r>
      <w:r w:rsidR="005F4C1D" w:rsidRPr="00D16DCD">
        <w:rPr>
          <w:rFonts w:ascii="David" w:hAnsi="David" w:hint="eastAsia"/>
          <w:noProof w:val="0"/>
          <w:szCs w:val="26"/>
          <w:rtl/>
        </w:rPr>
        <w:t>ערכאת</w:t>
      </w:r>
      <w:r w:rsidR="005F4C1D" w:rsidRPr="00D16DCD">
        <w:rPr>
          <w:rFonts w:ascii="David" w:hAnsi="David"/>
          <w:noProof w:val="0"/>
          <w:szCs w:val="26"/>
          <w:rtl/>
        </w:rPr>
        <w:t xml:space="preserve"> </w:t>
      </w:r>
      <w:r w:rsidR="005F4C1D" w:rsidRPr="00D16DCD">
        <w:rPr>
          <w:rFonts w:ascii="David" w:hAnsi="David" w:hint="eastAsia"/>
          <w:noProof w:val="0"/>
          <w:szCs w:val="26"/>
          <w:rtl/>
        </w:rPr>
        <w:t>הערעור</w:t>
      </w:r>
      <w:r w:rsidR="005F4C1D" w:rsidRPr="00D16DCD">
        <w:rPr>
          <w:rFonts w:ascii="David" w:hAnsi="David"/>
          <w:noProof w:val="0"/>
          <w:szCs w:val="26"/>
          <w:rtl/>
        </w:rPr>
        <w:t xml:space="preserve"> </w:t>
      </w:r>
      <w:r w:rsidR="005F4C1D" w:rsidRPr="00D16DCD">
        <w:rPr>
          <w:rFonts w:ascii="David" w:hAnsi="David" w:hint="eastAsia"/>
          <w:noProof w:val="0"/>
          <w:szCs w:val="26"/>
          <w:rtl/>
        </w:rPr>
        <w:t>בפני</w:t>
      </w:r>
      <w:r w:rsidR="005F4C1D" w:rsidRPr="00D16DCD">
        <w:rPr>
          <w:rFonts w:ascii="David" w:hAnsi="David"/>
          <w:noProof w:val="0"/>
          <w:szCs w:val="26"/>
          <w:rtl/>
        </w:rPr>
        <w:t xml:space="preserve"> </w:t>
      </w:r>
      <w:r w:rsidR="005F4C1D" w:rsidRPr="00D16DCD">
        <w:rPr>
          <w:rFonts w:ascii="David" w:hAnsi="David" w:hint="eastAsia"/>
          <w:noProof w:val="0"/>
          <w:szCs w:val="26"/>
          <w:rtl/>
        </w:rPr>
        <w:t>עובדה</w:t>
      </w:r>
      <w:r w:rsidR="005F4C1D" w:rsidRPr="00D16DCD">
        <w:rPr>
          <w:rFonts w:ascii="David" w:hAnsi="David"/>
          <w:noProof w:val="0"/>
          <w:szCs w:val="26"/>
          <w:rtl/>
        </w:rPr>
        <w:t xml:space="preserve"> </w:t>
      </w:r>
      <w:r w:rsidR="005F4C1D" w:rsidRPr="00D16DCD">
        <w:rPr>
          <w:rFonts w:ascii="David" w:hAnsi="David" w:hint="eastAsia"/>
          <w:noProof w:val="0"/>
          <w:szCs w:val="26"/>
          <w:rtl/>
        </w:rPr>
        <w:t>מוגמרת</w:t>
      </w:r>
      <w:r w:rsidR="005F4C1D" w:rsidRPr="00D16DCD">
        <w:rPr>
          <w:rFonts w:ascii="David" w:hAnsi="David"/>
          <w:noProof w:val="0"/>
          <w:szCs w:val="26"/>
          <w:rtl/>
        </w:rPr>
        <w:t xml:space="preserve">, </w:t>
      </w:r>
      <w:r w:rsidR="005F4C1D" w:rsidRPr="00D16DCD">
        <w:rPr>
          <w:rFonts w:ascii="David" w:hAnsi="David" w:hint="eastAsia"/>
          <w:noProof w:val="0"/>
          <w:szCs w:val="26"/>
          <w:rtl/>
        </w:rPr>
        <w:t>הנני</w:t>
      </w:r>
      <w:r w:rsidR="005F4C1D" w:rsidRPr="00D16DCD">
        <w:rPr>
          <w:rFonts w:ascii="David" w:hAnsi="David"/>
          <w:noProof w:val="0"/>
          <w:szCs w:val="26"/>
          <w:rtl/>
        </w:rPr>
        <w:t xml:space="preserve"> </w:t>
      </w:r>
      <w:r w:rsidR="005F4C1D" w:rsidRPr="00D16DCD">
        <w:rPr>
          <w:rFonts w:ascii="David" w:hAnsi="David" w:hint="eastAsia"/>
          <w:noProof w:val="0"/>
          <w:szCs w:val="26"/>
          <w:rtl/>
        </w:rPr>
        <w:t>מורה</w:t>
      </w:r>
      <w:r w:rsidR="005F4C1D" w:rsidRPr="00D16DCD">
        <w:rPr>
          <w:rFonts w:ascii="David" w:hAnsi="David"/>
          <w:noProof w:val="0"/>
          <w:szCs w:val="26"/>
          <w:rtl/>
        </w:rPr>
        <w:t xml:space="preserve"> </w:t>
      </w:r>
      <w:r w:rsidR="005F4C1D" w:rsidRPr="00D16DCD">
        <w:rPr>
          <w:rFonts w:ascii="David" w:hAnsi="David" w:hint="eastAsia"/>
          <w:noProof w:val="0"/>
          <w:szCs w:val="26"/>
          <w:rtl/>
        </w:rPr>
        <w:t>על</w:t>
      </w:r>
      <w:r w:rsidR="005F4C1D" w:rsidRPr="00D16DCD">
        <w:rPr>
          <w:rFonts w:ascii="David" w:hAnsi="David"/>
          <w:noProof w:val="0"/>
          <w:szCs w:val="26"/>
          <w:rtl/>
        </w:rPr>
        <w:t xml:space="preserve"> </w:t>
      </w:r>
      <w:r w:rsidR="005F4C1D" w:rsidRPr="00D16DCD">
        <w:rPr>
          <w:rFonts w:ascii="David" w:hAnsi="David" w:hint="eastAsia"/>
          <w:noProof w:val="0"/>
          <w:szCs w:val="26"/>
          <w:rtl/>
        </w:rPr>
        <w:t>עיכוב</w:t>
      </w:r>
      <w:r w:rsidR="005F4C1D" w:rsidRPr="00D16DCD">
        <w:rPr>
          <w:rFonts w:ascii="David" w:hAnsi="David"/>
          <w:noProof w:val="0"/>
          <w:szCs w:val="26"/>
          <w:rtl/>
        </w:rPr>
        <w:t xml:space="preserve"> </w:t>
      </w:r>
      <w:r w:rsidR="005F4C1D" w:rsidRPr="00D16DCD">
        <w:rPr>
          <w:rFonts w:ascii="David" w:hAnsi="David" w:hint="eastAsia"/>
          <w:noProof w:val="0"/>
          <w:szCs w:val="26"/>
          <w:rtl/>
        </w:rPr>
        <w:t>ביצוע</w:t>
      </w:r>
      <w:r w:rsidR="005F4C1D" w:rsidRPr="00D16DCD">
        <w:rPr>
          <w:rFonts w:ascii="David" w:hAnsi="David"/>
          <w:noProof w:val="0"/>
          <w:szCs w:val="26"/>
          <w:rtl/>
        </w:rPr>
        <w:t xml:space="preserve"> </w:t>
      </w:r>
      <w:r w:rsidR="005F4C1D">
        <w:rPr>
          <w:rFonts w:ascii="David" w:hAnsi="David" w:hint="cs"/>
          <w:noProof w:val="0"/>
          <w:szCs w:val="26"/>
          <w:rtl/>
        </w:rPr>
        <w:t>ה</w:t>
      </w:r>
      <w:r w:rsidR="005F4C1D" w:rsidRPr="00D16DCD">
        <w:rPr>
          <w:rFonts w:ascii="David" w:hAnsi="David" w:hint="eastAsia"/>
          <w:noProof w:val="0"/>
          <w:szCs w:val="26"/>
          <w:rtl/>
        </w:rPr>
        <w:t>עונש</w:t>
      </w:r>
      <w:r w:rsidR="005F4C1D" w:rsidRPr="00D16DCD">
        <w:rPr>
          <w:rFonts w:ascii="David" w:hAnsi="David"/>
          <w:noProof w:val="0"/>
          <w:szCs w:val="26"/>
          <w:rtl/>
        </w:rPr>
        <w:t xml:space="preserve"> </w:t>
      </w:r>
      <w:r w:rsidR="005F4C1D" w:rsidRPr="00D16DCD">
        <w:rPr>
          <w:rFonts w:ascii="David" w:hAnsi="David" w:hint="eastAsia"/>
          <w:noProof w:val="0"/>
          <w:szCs w:val="26"/>
          <w:rtl/>
        </w:rPr>
        <w:t>למשך</w:t>
      </w:r>
      <w:r w:rsidR="005F4C1D" w:rsidRPr="00D16DCD">
        <w:rPr>
          <w:rFonts w:ascii="David" w:hAnsi="David"/>
          <w:noProof w:val="0"/>
          <w:szCs w:val="26"/>
          <w:rtl/>
        </w:rPr>
        <w:t xml:space="preserve"> 45 </w:t>
      </w:r>
      <w:r w:rsidR="005F4C1D" w:rsidRPr="00D16DCD">
        <w:rPr>
          <w:rFonts w:ascii="David" w:hAnsi="David" w:hint="eastAsia"/>
          <w:noProof w:val="0"/>
          <w:szCs w:val="26"/>
          <w:rtl/>
        </w:rPr>
        <w:t>יום</w:t>
      </w:r>
      <w:r w:rsidR="005F4C1D" w:rsidRPr="00D16DCD">
        <w:rPr>
          <w:rFonts w:ascii="David" w:hAnsi="David"/>
          <w:noProof w:val="0"/>
          <w:szCs w:val="26"/>
          <w:rtl/>
        </w:rPr>
        <w:t xml:space="preserve">. </w:t>
      </w:r>
    </w:p>
    <w:p w14:paraId="0707CC35" w14:textId="77777777" w:rsidR="005F4C1D" w:rsidRPr="00EA2BE8" w:rsidRDefault="00EA2BE8" w:rsidP="005F4C1D">
      <w:pPr>
        <w:suppressLineNumbers/>
        <w:spacing w:line="360" w:lineRule="auto"/>
        <w:jc w:val="both"/>
        <w:rPr>
          <w:rFonts w:ascii="David" w:hAnsi="David"/>
          <w:noProof w:val="0"/>
          <w:color w:val="FFFFFF"/>
          <w:sz w:val="2"/>
          <w:szCs w:val="2"/>
          <w:rtl/>
        </w:rPr>
      </w:pPr>
      <w:r w:rsidRPr="00EA2BE8">
        <w:rPr>
          <w:rFonts w:ascii="David" w:hAnsi="David"/>
          <w:noProof w:val="0"/>
          <w:color w:val="FFFFFF"/>
          <w:sz w:val="2"/>
          <w:szCs w:val="2"/>
          <w:rtl/>
        </w:rPr>
        <w:t>54678313</w:t>
      </w:r>
    </w:p>
    <w:p w14:paraId="5131AF45" w14:textId="77777777" w:rsidR="005F4C1D" w:rsidRPr="00D16DCD" w:rsidRDefault="005F4C1D" w:rsidP="005F4C1D">
      <w:pPr>
        <w:spacing w:line="360" w:lineRule="auto"/>
        <w:jc w:val="both"/>
        <w:rPr>
          <w:rFonts w:ascii="David" w:hAnsi="David"/>
          <w:noProof w:val="0"/>
          <w:szCs w:val="26"/>
          <w:rtl/>
        </w:rPr>
      </w:pPr>
      <w:r w:rsidRPr="00D16DCD">
        <w:rPr>
          <w:rFonts w:ascii="David" w:hAnsi="David" w:hint="eastAsia"/>
          <w:noProof w:val="0"/>
          <w:szCs w:val="26"/>
          <w:rtl/>
        </w:rPr>
        <w:t>אם</w:t>
      </w:r>
      <w:r w:rsidRPr="00D16DCD">
        <w:rPr>
          <w:rFonts w:ascii="David" w:hAnsi="David"/>
          <w:noProof w:val="0"/>
          <w:szCs w:val="26"/>
          <w:rtl/>
        </w:rPr>
        <w:t xml:space="preserve"> </w:t>
      </w:r>
      <w:r w:rsidRPr="00D16DCD">
        <w:rPr>
          <w:rFonts w:ascii="David" w:hAnsi="David" w:hint="eastAsia"/>
          <w:noProof w:val="0"/>
          <w:szCs w:val="26"/>
          <w:rtl/>
        </w:rPr>
        <w:t>לאחר</w:t>
      </w:r>
      <w:r w:rsidRPr="00D16DCD">
        <w:rPr>
          <w:rFonts w:ascii="David" w:hAnsi="David"/>
          <w:noProof w:val="0"/>
          <w:szCs w:val="26"/>
          <w:rtl/>
        </w:rPr>
        <w:t xml:space="preserve"> </w:t>
      </w:r>
      <w:r w:rsidRPr="00D16DCD">
        <w:rPr>
          <w:rFonts w:ascii="David" w:hAnsi="David" w:hint="eastAsia"/>
          <w:noProof w:val="0"/>
          <w:szCs w:val="26"/>
          <w:rtl/>
        </w:rPr>
        <w:t>עיון</w:t>
      </w:r>
      <w:r w:rsidRPr="00D16DCD">
        <w:rPr>
          <w:rFonts w:ascii="David" w:hAnsi="David"/>
          <w:noProof w:val="0"/>
          <w:szCs w:val="26"/>
          <w:rtl/>
        </w:rPr>
        <w:t xml:space="preserve"> </w:t>
      </w:r>
      <w:r w:rsidRPr="00D16DCD">
        <w:rPr>
          <w:rFonts w:ascii="David" w:hAnsi="David" w:hint="eastAsia"/>
          <w:noProof w:val="0"/>
          <w:szCs w:val="26"/>
          <w:rtl/>
        </w:rPr>
        <w:t>נוסף</w:t>
      </w:r>
      <w:r w:rsidRPr="00D16DCD">
        <w:rPr>
          <w:rFonts w:ascii="David" w:hAnsi="David"/>
          <w:noProof w:val="0"/>
          <w:szCs w:val="26"/>
          <w:rtl/>
        </w:rPr>
        <w:t xml:space="preserve">, </w:t>
      </w:r>
      <w:r w:rsidRPr="00D16DCD">
        <w:rPr>
          <w:rFonts w:ascii="David" w:hAnsi="David" w:hint="eastAsia"/>
          <w:noProof w:val="0"/>
          <w:szCs w:val="26"/>
          <w:rtl/>
        </w:rPr>
        <w:t>תחליט</w:t>
      </w:r>
      <w:r w:rsidRPr="00D16DCD">
        <w:rPr>
          <w:rFonts w:ascii="David" w:hAnsi="David"/>
          <w:noProof w:val="0"/>
          <w:szCs w:val="26"/>
          <w:rtl/>
        </w:rPr>
        <w:t xml:space="preserve"> </w:t>
      </w:r>
      <w:r w:rsidRPr="00D16DCD">
        <w:rPr>
          <w:rFonts w:ascii="David" w:hAnsi="David" w:hint="eastAsia"/>
          <w:noProof w:val="0"/>
          <w:szCs w:val="26"/>
          <w:rtl/>
        </w:rPr>
        <w:t>המאשימה</w:t>
      </w:r>
      <w:r w:rsidRPr="00D16DCD">
        <w:rPr>
          <w:rFonts w:ascii="David" w:hAnsi="David"/>
          <w:noProof w:val="0"/>
          <w:szCs w:val="26"/>
          <w:rtl/>
        </w:rPr>
        <w:t xml:space="preserve"> </w:t>
      </w:r>
      <w:r w:rsidRPr="00D16DCD">
        <w:rPr>
          <w:rFonts w:ascii="David" w:hAnsi="David" w:hint="eastAsia"/>
          <w:noProof w:val="0"/>
          <w:szCs w:val="26"/>
          <w:rtl/>
        </w:rPr>
        <w:t>שלא</w:t>
      </w:r>
      <w:r w:rsidRPr="00D16DCD">
        <w:rPr>
          <w:rFonts w:ascii="David" w:hAnsi="David"/>
          <w:noProof w:val="0"/>
          <w:szCs w:val="26"/>
          <w:rtl/>
        </w:rPr>
        <w:t xml:space="preserve"> </w:t>
      </w:r>
      <w:r w:rsidRPr="00D16DCD">
        <w:rPr>
          <w:rFonts w:ascii="David" w:hAnsi="David" w:hint="eastAsia"/>
          <w:noProof w:val="0"/>
          <w:szCs w:val="26"/>
          <w:rtl/>
        </w:rPr>
        <w:t>לערער</w:t>
      </w:r>
      <w:r w:rsidRPr="00D16DCD">
        <w:rPr>
          <w:rFonts w:ascii="David" w:hAnsi="David"/>
          <w:noProof w:val="0"/>
          <w:szCs w:val="26"/>
          <w:rtl/>
        </w:rPr>
        <w:t xml:space="preserve"> </w:t>
      </w:r>
      <w:r w:rsidRPr="00D16DCD">
        <w:rPr>
          <w:rFonts w:ascii="David" w:hAnsi="David" w:hint="eastAsia"/>
          <w:noProof w:val="0"/>
          <w:szCs w:val="26"/>
          <w:rtl/>
        </w:rPr>
        <w:t>על</w:t>
      </w:r>
      <w:r w:rsidRPr="00D16DCD">
        <w:rPr>
          <w:rFonts w:ascii="David" w:hAnsi="David"/>
          <w:noProof w:val="0"/>
          <w:szCs w:val="26"/>
          <w:rtl/>
        </w:rPr>
        <w:t xml:space="preserve"> </w:t>
      </w:r>
      <w:r>
        <w:rPr>
          <w:rFonts w:ascii="David" w:hAnsi="David" w:hint="cs"/>
          <w:noProof w:val="0"/>
          <w:szCs w:val="26"/>
          <w:rtl/>
        </w:rPr>
        <w:t xml:space="preserve">גזר הדין, </w:t>
      </w:r>
      <w:r w:rsidRPr="00D16DCD">
        <w:rPr>
          <w:rFonts w:ascii="David" w:hAnsi="David" w:hint="eastAsia"/>
          <w:noProof w:val="0"/>
          <w:szCs w:val="26"/>
          <w:rtl/>
        </w:rPr>
        <w:t>תודיע</w:t>
      </w:r>
      <w:r w:rsidRPr="00D16DCD">
        <w:rPr>
          <w:rFonts w:ascii="David" w:hAnsi="David"/>
          <w:noProof w:val="0"/>
          <w:szCs w:val="26"/>
          <w:rtl/>
        </w:rPr>
        <w:t xml:space="preserve"> </w:t>
      </w:r>
      <w:r w:rsidRPr="00D16DCD">
        <w:rPr>
          <w:rFonts w:ascii="David" w:hAnsi="David" w:hint="eastAsia"/>
          <w:noProof w:val="0"/>
          <w:szCs w:val="26"/>
          <w:rtl/>
        </w:rPr>
        <w:t>על</w:t>
      </w:r>
      <w:r w:rsidRPr="00D16DCD">
        <w:rPr>
          <w:rFonts w:ascii="David" w:hAnsi="David"/>
          <w:noProof w:val="0"/>
          <w:szCs w:val="26"/>
          <w:rtl/>
        </w:rPr>
        <w:t xml:space="preserve"> </w:t>
      </w:r>
      <w:r w:rsidRPr="00D16DCD">
        <w:rPr>
          <w:rFonts w:ascii="David" w:hAnsi="David" w:hint="eastAsia"/>
          <w:noProof w:val="0"/>
          <w:szCs w:val="26"/>
          <w:rtl/>
        </w:rPr>
        <w:t>כך</w:t>
      </w:r>
      <w:r w:rsidRPr="00D16DCD">
        <w:rPr>
          <w:rFonts w:ascii="David" w:hAnsi="David"/>
          <w:noProof w:val="0"/>
          <w:szCs w:val="26"/>
          <w:rtl/>
        </w:rPr>
        <w:t xml:space="preserve"> </w:t>
      </w:r>
      <w:r w:rsidRPr="00D16DCD">
        <w:rPr>
          <w:rFonts w:ascii="David" w:hAnsi="David" w:hint="eastAsia"/>
          <w:noProof w:val="0"/>
          <w:szCs w:val="26"/>
          <w:rtl/>
        </w:rPr>
        <w:t>מידית</w:t>
      </w:r>
      <w:r w:rsidRPr="00D16DCD">
        <w:rPr>
          <w:rFonts w:ascii="David" w:hAnsi="David"/>
          <w:noProof w:val="0"/>
          <w:szCs w:val="26"/>
          <w:rtl/>
        </w:rPr>
        <w:t xml:space="preserve"> </w:t>
      </w:r>
      <w:r w:rsidRPr="00D16DCD">
        <w:rPr>
          <w:rFonts w:ascii="David" w:hAnsi="David" w:hint="eastAsia"/>
          <w:noProof w:val="0"/>
          <w:szCs w:val="26"/>
          <w:rtl/>
        </w:rPr>
        <w:t>לב</w:t>
      </w:r>
      <w:r w:rsidRPr="00D16DCD">
        <w:rPr>
          <w:rFonts w:ascii="David" w:hAnsi="David"/>
          <w:noProof w:val="0"/>
          <w:szCs w:val="26"/>
          <w:rtl/>
        </w:rPr>
        <w:t>"</w:t>
      </w:r>
      <w:r w:rsidRPr="00D16DCD">
        <w:rPr>
          <w:rFonts w:ascii="David" w:hAnsi="David" w:hint="eastAsia"/>
          <w:noProof w:val="0"/>
          <w:szCs w:val="26"/>
          <w:rtl/>
        </w:rPr>
        <w:t>כ</w:t>
      </w:r>
      <w:r w:rsidRPr="00D16DCD">
        <w:rPr>
          <w:rFonts w:ascii="David" w:hAnsi="David"/>
          <w:noProof w:val="0"/>
          <w:szCs w:val="26"/>
          <w:rtl/>
        </w:rPr>
        <w:t xml:space="preserve"> </w:t>
      </w:r>
      <w:r w:rsidRPr="00D16DCD">
        <w:rPr>
          <w:rFonts w:ascii="David" w:hAnsi="David" w:hint="eastAsia"/>
          <w:noProof w:val="0"/>
          <w:szCs w:val="26"/>
          <w:rtl/>
        </w:rPr>
        <w:t>הנאשם</w:t>
      </w:r>
      <w:r w:rsidRPr="00D16DCD">
        <w:rPr>
          <w:rFonts w:ascii="David" w:hAnsi="David"/>
          <w:noProof w:val="0"/>
          <w:szCs w:val="26"/>
          <w:rtl/>
        </w:rPr>
        <w:t xml:space="preserve"> </w:t>
      </w:r>
      <w:r w:rsidRPr="00D16DCD">
        <w:rPr>
          <w:rFonts w:ascii="David" w:hAnsi="David" w:hint="eastAsia"/>
          <w:noProof w:val="0"/>
          <w:szCs w:val="26"/>
          <w:rtl/>
        </w:rPr>
        <w:t>ולביהמ</w:t>
      </w:r>
      <w:r w:rsidRPr="00D16DCD">
        <w:rPr>
          <w:rFonts w:ascii="David" w:hAnsi="David"/>
          <w:noProof w:val="0"/>
          <w:szCs w:val="26"/>
          <w:rtl/>
        </w:rPr>
        <w:t>"</w:t>
      </w:r>
      <w:r w:rsidRPr="00D16DCD">
        <w:rPr>
          <w:rFonts w:ascii="David" w:hAnsi="David" w:hint="eastAsia"/>
          <w:noProof w:val="0"/>
          <w:szCs w:val="26"/>
          <w:rtl/>
        </w:rPr>
        <w:t>ש</w:t>
      </w:r>
      <w:r w:rsidRPr="00D16DCD">
        <w:rPr>
          <w:rFonts w:ascii="David" w:hAnsi="David"/>
          <w:noProof w:val="0"/>
          <w:szCs w:val="26"/>
          <w:rtl/>
        </w:rPr>
        <w:t xml:space="preserve">. </w:t>
      </w:r>
    </w:p>
    <w:p w14:paraId="7A1DD5BC" w14:textId="77777777" w:rsidR="005F4C1D" w:rsidRDefault="005F4C1D" w:rsidP="005F4C1D">
      <w:pPr>
        <w:spacing w:line="360" w:lineRule="auto"/>
        <w:jc w:val="both"/>
        <w:rPr>
          <w:rFonts w:ascii="Arial" w:hAnsi="Arial"/>
          <w:b/>
          <w:bCs/>
          <w:noProof w:val="0"/>
          <w:sz w:val="26"/>
          <w:szCs w:val="26"/>
          <w:rtl/>
        </w:rPr>
      </w:pPr>
    </w:p>
    <w:p w14:paraId="659D8E2C" w14:textId="77777777" w:rsidR="005F4C1D" w:rsidRPr="00C759B9" w:rsidRDefault="00EA2BE8" w:rsidP="005F4C1D">
      <w:pPr>
        <w:spacing w:line="360" w:lineRule="auto"/>
        <w:jc w:val="both"/>
        <w:rPr>
          <w:rFonts w:ascii="Arial" w:hAnsi="Arial"/>
          <w:noProof w:val="0"/>
          <w:sz w:val="26"/>
          <w:szCs w:val="26"/>
          <w:rtl/>
        </w:rPr>
      </w:pPr>
      <w:r>
        <w:rPr>
          <w:rFonts w:ascii="Arial" w:hAnsi="Arial"/>
          <w:b/>
          <w:bCs/>
          <w:noProof w:val="0"/>
          <w:sz w:val="26"/>
          <w:szCs w:val="26"/>
          <w:rtl/>
        </w:rPr>
        <w:t xml:space="preserve">ניתנה היום, ט' תמוז תשע"ז, 03 יולי 2017, במעמד הצדדים. </w:t>
      </w:r>
    </w:p>
    <w:p w14:paraId="68641801" w14:textId="77777777" w:rsidR="005F4C1D" w:rsidRDefault="005F4C1D" w:rsidP="005F4C1D">
      <w:pPr>
        <w:spacing w:line="360" w:lineRule="auto"/>
        <w:ind w:left="3600" w:firstLine="720"/>
        <w:jc w:val="both"/>
        <w:rPr>
          <w:rFonts w:ascii="Arial" w:hAnsi="Arial"/>
          <w:noProof w:val="0"/>
          <w:sz w:val="26"/>
          <w:szCs w:val="26"/>
          <w:rtl/>
        </w:rPr>
      </w:pPr>
      <w:r w:rsidRPr="00C759B9">
        <w:rPr>
          <w:rFonts w:ascii="Arial" w:hAnsi="Arial"/>
          <w:noProof w:val="0"/>
          <w:sz w:val="26"/>
          <w:szCs w:val="26"/>
          <w:rtl/>
        </w:rPr>
        <w:t>חתימה</w:t>
      </w:r>
    </w:p>
    <w:p w14:paraId="62F9DF63" w14:textId="77777777" w:rsidR="002D7B2F" w:rsidRPr="00EA2BE8" w:rsidRDefault="002D7B2F" w:rsidP="00EA2BE8">
      <w:pPr>
        <w:keepNext/>
        <w:rPr>
          <w:rFonts w:ascii="David" w:hAnsi="David" w:hint="cs"/>
          <w:color w:val="000000"/>
          <w:sz w:val="22"/>
          <w:szCs w:val="22"/>
          <w:rtl/>
        </w:rPr>
      </w:pPr>
    </w:p>
    <w:p w14:paraId="26FBD0ED" w14:textId="77777777" w:rsidR="00EA2BE8" w:rsidRPr="00EA2BE8" w:rsidRDefault="00EA2BE8" w:rsidP="00EA2BE8">
      <w:pPr>
        <w:keepNext/>
        <w:rPr>
          <w:rFonts w:ascii="David" w:hAnsi="David"/>
          <w:color w:val="000000"/>
          <w:sz w:val="22"/>
          <w:szCs w:val="22"/>
          <w:rtl/>
        </w:rPr>
      </w:pPr>
      <w:r w:rsidRPr="00EA2BE8">
        <w:rPr>
          <w:rFonts w:ascii="David" w:hAnsi="David"/>
          <w:color w:val="000000"/>
          <w:sz w:val="22"/>
          <w:szCs w:val="22"/>
          <w:rtl/>
        </w:rPr>
        <w:t>הה ד''ר נגה שמואלי מאייר 54678313</w:t>
      </w:r>
    </w:p>
    <w:p w14:paraId="258AE685" w14:textId="77777777" w:rsidR="00EA2BE8" w:rsidRDefault="00EA2BE8" w:rsidP="00EA2BE8">
      <w:r w:rsidRPr="00EA2BE8">
        <w:rPr>
          <w:color w:val="000000"/>
          <w:rtl/>
        </w:rPr>
        <w:t>נוסח מסמך זה כפוף לשינויי ניסוח ועריכה</w:t>
      </w:r>
    </w:p>
    <w:p w14:paraId="5CBA4EA9" w14:textId="77777777" w:rsidR="00EA2BE8" w:rsidRDefault="00EA2BE8" w:rsidP="00EA2BE8">
      <w:pPr>
        <w:rPr>
          <w:rtl/>
        </w:rPr>
      </w:pPr>
    </w:p>
    <w:p w14:paraId="72689B22" w14:textId="77777777" w:rsidR="00EA2BE8" w:rsidRDefault="00EA2BE8" w:rsidP="00EA2BE8">
      <w:pPr>
        <w:jc w:val="center"/>
        <w:rPr>
          <w:color w:val="0000FF"/>
          <w:u w:val="single"/>
        </w:rPr>
      </w:pPr>
      <w:hyperlink r:id="rId87" w:history="1">
        <w:r>
          <w:rPr>
            <w:color w:val="0000FF"/>
            <w:u w:val="single"/>
            <w:rtl/>
          </w:rPr>
          <w:t>בעניין עריכה ושינויים במסמכי פסיקה, חקיקה ועוד באתר נבו – הקש כאן</w:t>
        </w:r>
      </w:hyperlink>
    </w:p>
    <w:p w14:paraId="32145D37" w14:textId="77777777" w:rsidR="00EA2BE8" w:rsidRPr="00EA2BE8" w:rsidRDefault="00EA2BE8" w:rsidP="00EA2BE8">
      <w:pPr>
        <w:jc w:val="center"/>
        <w:rPr>
          <w:rFonts w:hint="cs"/>
          <w:color w:val="0000FF"/>
          <w:u w:val="single"/>
        </w:rPr>
      </w:pPr>
    </w:p>
    <w:sectPr w:rsidR="00EA2BE8" w:rsidRPr="00EA2BE8" w:rsidSect="00EA2BE8">
      <w:headerReference w:type="even" r:id="rId88"/>
      <w:headerReference w:type="default" r:id="rId89"/>
      <w:footerReference w:type="even" r:id="rId90"/>
      <w:footerReference w:type="default" r:id="rId91"/>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132B5" w14:textId="77777777" w:rsidR="009F332B" w:rsidRDefault="009F332B" w:rsidP="006F710B">
      <w:r>
        <w:separator/>
      </w:r>
    </w:p>
  </w:endnote>
  <w:endnote w:type="continuationSeparator" w:id="0">
    <w:p w14:paraId="7F99818C" w14:textId="77777777" w:rsidR="009F332B" w:rsidRDefault="009F332B" w:rsidP="006F7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B75C5" w14:textId="77777777" w:rsidR="009F332B" w:rsidRDefault="009F332B" w:rsidP="00EA2BE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421F78E" w14:textId="77777777" w:rsidR="009F332B" w:rsidRPr="00EA2BE8" w:rsidRDefault="009F332B" w:rsidP="00EA2BE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056C0" w14:textId="77777777" w:rsidR="009F332B" w:rsidRDefault="009F332B" w:rsidP="00EA2BE8">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194925">
      <w:rPr>
        <w:rStyle w:val="a8"/>
        <w:rFonts w:ascii="FrankRuehl" w:hAnsi="FrankRuehl" w:cs="FrankRuehl"/>
        <w:rtl/>
      </w:rPr>
      <w:t>1</w:t>
    </w:r>
    <w:r>
      <w:rPr>
        <w:rStyle w:val="a8"/>
        <w:rFonts w:ascii="FrankRuehl" w:hAnsi="FrankRuehl" w:cs="FrankRuehl"/>
        <w:rtl/>
      </w:rPr>
      <w:fldChar w:fldCharType="end"/>
    </w:r>
  </w:p>
  <w:p w14:paraId="12FCAC4A" w14:textId="77777777" w:rsidR="009F332B" w:rsidRPr="00EA2BE8" w:rsidRDefault="009F332B" w:rsidP="00EA2BE8">
    <w:pPr>
      <w:pStyle w:val="a5"/>
      <w:pBdr>
        <w:top w:val="single" w:sz="4" w:space="1" w:color="auto"/>
        <w:between w:val="single" w:sz="4" w:space="0" w:color="auto"/>
      </w:pBdr>
      <w:spacing w:after="60"/>
      <w:jc w:val="center"/>
      <w:rPr>
        <w:rStyle w:val="a8"/>
        <w:rFonts w:ascii="FrankRuehl" w:hAnsi="FrankRuehl" w:cs="FrankRuehl" w:hint="cs"/>
        <w:color w:val="000000"/>
      </w:rPr>
    </w:pPr>
    <w:r>
      <w:rPr>
        <w:rStyle w:val="a8"/>
        <w:rFonts w:ascii="FrankRuehl" w:hAnsi="FrankRuehl" w:cs="FrankRuehl" w:hint="cs"/>
        <w:color w:val="000000"/>
      </w:rPr>
      <w:pict w14:anchorId="7F8A6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D7C53" w14:textId="77777777" w:rsidR="009F332B" w:rsidRDefault="009F332B" w:rsidP="006F710B">
      <w:r>
        <w:separator/>
      </w:r>
    </w:p>
  </w:footnote>
  <w:footnote w:type="continuationSeparator" w:id="0">
    <w:p w14:paraId="31FF32E9" w14:textId="77777777" w:rsidR="009F332B" w:rsidRDefault="009F332B" w:rsidP="006F7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B5FC8" w14:textId="77777777" w:rsidR="009F332B" w:rsidRPr="00EA2BE8" w:rsidRDefault="009F332B" w:rsidP="00EA2B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60454-06-16</w:t>
    </w:r>
    <w:r>
      <w:rPr>
        <w:rFonts w:ascii="David" w:hAnsi="David"/>
        <w:color w:val="000000"/>
        <w:sz w:val="22"/>
        <w:szCs w:val="22"/>
        <w:rtl/>
      </w:rPr>
      <w:tab/>
      <w:t xml:space="preserve"> מדינת ישראל נ' טל ויזמן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9968B" w14:textId="77777777" w:rsidR="009F332B" w:rsidRPr="00EA2BE8" w:rsidRDefault="009F332B" w:rsidP="00EA2B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60454-06-16</w:t>
    </w:r>
    <w:r>
      <w:rPr>
        <w:rFonts w:ascii="David" w:hAnsi="David"/>
        <w:color w:val="000000"/>
        <w:sz w:val="22"/>
        <w:szCs w:val="22"/>
        <w:rtl/>
      </w:rPr>
      <w:tab/>
      <w:t xml:space="preserve"> מדינת ישראל נ' טל ויזמן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1790A"/>
    <w:multiLevelType w:val="hybridMultilevel"/>
    <w:tmpl w:val="1930C8F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C060F99"/>
    <w:multiLevelType w:val="hybridMultilevel"/>
    <w:tmpl w:val="3A8A1648"/>
    <w:lvl w:ilvl="0" w:tplc="04090001">
      <w:start w:val="1"/>
      <w:numFmt w:val="bullet"/>
      <w:lvlText w:val=""/>
      <w:lvlJc w:val="left"/>
      <w:pPr>
        <w:ind w:left="720" w:right="662" w:hanging="360"/>
      </w:pPr>
      <w:rPr>
        <w:rFonts w:ascii="Symbol" w:hAnsi="Symbol" w:hint="default"/>
      </w:rPr>
    </w:lvl>
    <w:lvl w:ilvl="1" w:tplc="04090003">
      <w:start w:val="1"/>
      <w:numFmt w:val="bullet"/>
      <w:lvlText w:val="o"/>
      <w:lvlJc w:val="left"/>
      <w:pPr>
        <w:ind w:left="1440" w:right="1382" w:hanging="360"/>
      </w:pPr>
      <w:rPr>
        <w:rFonts w:ascii="Courier New" w:hAnsi="Courier New" w:cs="Courier New" w:hint="default"/>
      </w:rPr>
    </w:lvl>
    <w:lvl w:ilvl="2" w:tplc="04090005">
      <w:start w:val="1"/>
      <w:numFmt w:val="bullet"/>
      <w:lvlText w:val=""/>
      <w:lvlJc w:val="left"/>
      <w:pPr>
        <w:ind w:left="2160" w:right="2102" w:hanging="360"/>
      </w:pPr>
      <w:rPr>
        <w:rFonts w:ascii="Wingdings" w:hAnsi="Wingdings" w:hint="default"/>
      </w:rPr>
    </w:lvl>
    <w:lvl w:ilvl="3" w:tplc="04090001">
      <w:start w:val="1"/>
      <w:numFmt w:val="bullet"/>
      <w:lvlText w:val=""/>
      <w:lvlJc w:val="left"/>
      <w:pPr>
        <w:ind w:left="2880" w:right="2822" w:hanging="360"/>
      </w:pPr>
      <w:rPr>
        <w:rFonts w:ascii="Symbol" w:hAnsi="Symbol" w:hint="default"/>
      </w:rPr>
    </w:lvl>
    <w:lvl w:ilvl="4" w:tplc="04090003">
      <w:start w:val="1"/>
      <w:numFmt w:val="bullet"/>
      <w:lvlText w:val="o"/>
      <w:lvlJc w:val="left"/>
      <w:pPr>
        <w:ind w:left="3600" w:right="3542" w:hanging="360"/>
      </w:pPr>
      <w:rPr>
        <w:rFonts w:ascii="Courier New" w:hAnsi="Courier New" w:cs="Courier New" w:hint="default"/>
      </w:rPr>
    </w:lvl>
    <w:lvl w:ilvl="5" w:tplc="04090005">
      <w:start w:val="1"/>
      <w:numFmt w:val="bullet"/>
      <w:lvlText w:val=""/>
      <w:lvlJc w:val="left"/>
      <w:pPr>
        <w:ind w:left="4320" w:right="4262" w:hanging="360"/>
      </w:pPr>
      <w:rPr>
        <w:rFonts w:ascii="Wingdings" w:hAnsi="Wingdings" w:hint="default"/>
      </w:rPr>
    </w:lvl>
    <w:lvl w:ilvl="6" w:tplc="04090001">
      <w:start w:val="1"/>
      <w:numFmt w:val="bullet"/>
      <w:lvlText w:val=""/>
      <w:lvlJc w:val="left"/>
      <w:pPr>
        <w:ind w:left="5040" w:right="4982" w:hanging="360"/>
      </w:pPr>
      <w:rPr>
        <w:rFonts w:ascii="Symbol" w:hAnsi="Symbol" w:hint="default"/>
      </w:rPr>
    </w:lvl>
    <w:lvl w:ilvl="7" w:tplc="04090003">
      <w:start w:val="1"/>
      <w:numFmt w:val="bullet"/>
      <w:lvlText w:val="o"/>
      <w:lvlJc w:val="left"/>
      <w:pPr>
        <w:ind w:left="5760" w:right="5702" w:hanging="360"/>
      </w:pPr>
      <w:rPr>
        <w:rFonts w:ascii="Courier New" w:hAnsi="Courier New" w:cs="Courier New" w:hint="default"/>
      </w:rPr>
    </w:lvl>
    <w:lvl w:ilvl="8" w:tplc="04090005">
      <w:start w:val="1"/>
      <w:numFmt w:val="bullet"/>
      <w:lvlText w:val=""/>
      <w:lvlJc w:val="left"/>
      <w:pPr>
        <w:ind w:left="6480" w:right="6422" w:hanging="360"/>
      </w:pPr>
      <w:rPr>
        <w:rFonts w:ascii="Wingdings" w:hAnsi="Wingdings" w:hint="default"/>
      </w:rPr>
    </w:lvl>
  </w:abstractNum>
  <w:abstractNum w:abstractNumId="2" w15:restartNumberingAfterBreak="0">
    <w:nsid w:val="606F5F9C"/>
    <w:multiLevelType w:val="hybridMultilevel"/>
    <w:tmpl w:val="4F6EC82C"/>
    <w:lvl w:ilvl="0" w:tplc="84B8F21C">
      <w:start w:val="2"/>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AB55F74"/>
    <w:multiLevelType w:val="hybridMultilevel"/>
    <w:tmpl w:val="BE821E06"/>
    <w:lvl w:ilvl="0" w:tplc="575E200C">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236552"/>
    <w:multiLevelType w:val="hybridMultilevel"/>
    <w:tmpl w:val="52DE6F7C"/>
    <w:lvl w:ilvl="0" w:tplc="1FF2DCBC">
      <w:start w:val="1"/>
      <w:numFmt w:val="decimal"/>
      <w:lvlText w:val="%1."/>
      <w:lvlJc w:val="left"/>
      <w:pPr>
        <w:ind w:left="720" w:right="662" w:hanging="360"/>
      </w:pPr>
      <w:rPr>
        <w:lang w:bidi="he-IL"/>
      </w:rPr>
    </w:lvl>
    <w:lvl w:ilvl="1" w:tplc="04090019">
      <w:start w:val="1"/>
      <w:numFmt w:val="lowerLetter"/>
      <w:lvlText w:val="%2."/>
      <w:lvlJc w:val="left"/>
      <w:pPr>
        <w:ind w:left="1440" w:right="1382" w:hanging="360"/>
      </w:pPr>
    </w:lvl>
    <w:lvl w:ilvl="2" w:tplc="0409001B">
      <w:start w:val="1"/>
      <w:numFmt w:val="lowerRoman"/>
      <w:lvlText w:val="%3."/>
      <w:lvlJc w:val="right"/>
      <w:pPr>
        <w:ind w:left="2160" w:right="2102" w:hanging="180"/>
      </w:pPr>
    </w:lvl>
    <w:lvl w:ilvl="3" w:tplc="0409000F">
      <w:start w:val="1"/>
      <w:numFmt w:val="decimal"/>
      <w:lvlText w:val="%4."/>
      <w:lvlJc w:val="left"/>
      <w:pPr>
        <w:ind w:left="2880" w:right="2822" w:hanging="360"/>
      </w:pPr>
    </w:lvl>
    <w:lvl w:ilvl="4" w:tplc="04090019">
      <w:start w:val="1"/>
      <w:numFmt w:val="lowerLetter"/>
      <w:lvlText w:val="%5."/>
      <w:lvlJc w:val="left"/>
      <w:pPr>
        <w:ind w:left="3600" w:right="3542" w:hanging="360"/>
      </w:pPr>
    </w:lvl>
    <w:lvl w:ilvl="5" w:tplc="0409001B">
      <w:start w:val="1"/>
      <w:numFmt w:val="lowerRoman"/>
      <w:lvlText w:val="%6."/>
      <w:lvlJc w:val="right"/>
      <w:pPr>
        <w:ind w:left="4320" w:right="4262" w:hanging="180"/>
      </w:pPr>
    </w:lvl>
    <w:lvl w:ilvl="6" w:tplc="0409000F">
      <w:start w:val="1"/>
      <w:numFmt w:val="decimal"/>
      <w:lvlText w:val="%7."/>
      <w:lvlJc w:val="left"/>
      <w:pPr>
        <w:ind w:left="5040" w:right="4982" w:hanging="360"/>
      </w:pPr>
    </w:lvl>
    <w:lvl w:ilvl="7" w:tplc="04090019">
      <w:start w:val="1"/>
      <w:numFmt w:val="lowerLetter"/>
      <w:lvlText w:val="%8."/>
      <w:lvlJc w:val="left"/>
      <w:pPr>
        <w:ind w:left="5760" w:right="5702" w:hanging="360"/>
      </w:pPr>
    </w:lvl>
    <w:lvl w:ilvl="8" w:tplc="0409001B">
      <w:start w:val="1"/>
      <w:numFmt w:val="lowerRoman"/>
      <w:lvlText w:val="%9."/>
      <w:lvlJc w:val="right"/>
      <w:pPr>
        <w:ind w:left="6480" w:right="6422" w:hanging="180"/>
      </w:pPr>
    </w:lvl>
  </w:abstractNum>
  <w:num w:numId="1" w16cid:durableId="16160599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46911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0295824">
    <w:abstractNumId w:val="1"/>
  </w:num>
  <w:num w:numId="4" w16cid:durableId="25062707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91001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4C1D"/>
    <w:rsid w:val="00194925"/>
    <w:rsid w:val="002D7B2F"/>
    <w:rsid w:val="00385033"/>
    <w:rsid w:val="00414346"/>
    <w:rsid w:val="004B283C"/>
    <w:rsid w:val="00590808"/>
    <w:rsid w:val="005F4C1D"/>
    <w:rsid w:val="006F710B"/>
    <w:rsid w:val="009F332B"/>
    <w:rsid w:val="00AA77A6"/>
    <w:rsid w:val="00BA16A0"/>
    <w:rsid w:val="00EA2BE8"/>
    <w:rsid w:val="00F41C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46C7DA9"/>
  <w15:chartTrackingRefBased/>
  <w15:docId w15:val="{E3DB4713-7EB7-4DF3-A8B7-102AA7CE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4C1D"/>
    <w:pPr>
      <w:bidi/>
    </w:pPr>
    <w:rPr>
      <w:rFonts w:ascii="Times New Roman" w:eastAsia="Times New Roman" w:hAnsi="Times New Roman" w:cs="David"/>
      <w:noProof/>
      <w:sz w:val="24"/>
      <w:szCs w:val="24"/>
    </w:rPr>
  </w:style>
  <w:style w:type="paragraph" w:styleId="1">
    <w:name w:val="heading 1"/>
    <w:basedOn w:val="a"/>
    <w:next w:val="a"/>
    <w:link w:val="10"/>
    <w:qFormat/>
    <w:rsid w:val="005F4C1D"/>
    <w:pPr>
      <w:keepNext/>
      <w:keepLines/>
      <w:spacing w:before="240"/>
      <w:outlineLvl w:val="0"/>
    </w:pPr>
    <w:rPr>
      <w:rFonts w:ascii="Cambria" w:hAnsi="Cambria" w:cs="Times New Roman"/>
      <w:color w:val="365F9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5F4C1D"/>
    <w:rPr>
      <w:rFonts w:ascii="Cambria" w:eastAsia="Times New Roman" w:hAnsi="Cambria" w:cs="Times New Roman"/>
      <w:noProof/>
      <w:color w:val="365F91"/>
      <w:sz w:val="32"/>
      <w:szCs w:val="32"/>
    </w:rPr>
  </w:style>
  <w:style w:type="paragraph" w:styleId="a3">
    <w:name w:val="header"/>
    <w:basedOn w:val="a"/>
    <w:link w:val="a4"/>
    <w:rsid w:val="005F4C1D"/>
    <w:pPr>
      <w:tabs>
        <w:tab w:val="center" w:pos="4153"/>
        <w:tab w:val="right" w:pos="8306"/>
      </w:tabs>
    </w:pPr>
  </w:style>
  <w:style w:type="character" w:customStyle="1" w:styleId="a4">
    <w:name w:val="כותרת עליונה תו"/>
    <w:link w:val="a3"/>
    <w:rsid w:val="005F4C1D"/>
    <w:rPr>
      <w:rFonts w:ascii="Times New Roman" w:eastAsia="Times New Roman" w:hAnsi="Times New Roman" w:cs="David"/>
      <w:noProof/>
      <w:sz w:val="24"/>
      <w:szCs w:val="24"/>
    </w:rPr>
  </w:style>
  <w:style w:type="paragraph" w:styleId="a5">
    <w:name w:val="footer"/>
    <w:basedOn w:val="a"/>
    <w:link w:val="a6"/>
    <w:rsid w:val="005F4C1D"/>
    <w:pPr>
      <w:tabs>
        <w:tab w:val="center" w:pos="4153"/>
        <w:tab w:val="right" w:pos="8306"/>
      </w:tabs>
    </w:pPr>
  </w:style>
  <w:style w:type="character" w:customStyle="1" w:styleId="a6">
    <w:name w:val="כותרת תחתונה תו"/>
    <w:link w:val="a5"/>
    <w:rsid w:val="005F4C1D"/>
    <w:rPr>
      <w:rFonts w:ascii="Times New Roman" w:eastAsia="Times New Roman" w:hAnsi="Times New Roman" w:cs="David"/>
      <w:noProof/>
      <w:sz w:val="24"/>
      <w:szCs w:val="24"/>
    </w:rPr>
  </w:style>
  <w:style w:type="table" w:styleId="a7">
    <w:name w:val="Table Grid"/>
    <w:basedOn w:val="a1"/>
    <w:rsid w:val="005F4C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F4C1D"/>
  </w:style>
  <w:style w:type="paragraph" w:styleId="a9">
    <w:name w:val="List Paragraph"/>
    <w:basedOn w:val="a"/>
    <w:qFormat/>
    <w:rsid w:val="005F4C1D"/>
    <w:pPr>
      <w:spacing w:after="160" w:line="360" w:lineRule="auto"/>
      <w:ind w:left="720" w:hanging="357"/>
      <w:contextualSpacing/>
      <w:jc w:val="both"/>
    </w:pPr>
    <w:rPr>
      <w:rFonts w:ascii="Calibri" w:eastAsia="Calibri" w:hAnsi="Calibri"/>
      <w:noProof w:val="0"/>
    </w:rPr>
  </w:style>
  <w:style w:type="character" w:styleId="Hyperlink">
    <w:name w:val="Hyperlink"/>
    <w:rsid w:val="00EA2BE8"/>
    <w:rPr>
      <w:color w:val="0563C1"/>
      <w:u w:val="single"/>
    </w:rPr>
  </w:style>
  <w:style w:type="character" w:styleId="aa">
    <w:name w:val="Unresolved Mention"/>
    <w:rsid w:val="00EA2B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fCa1S" TargetMode="External"/><Relationship Id="rId21" Type="http://schemas.openxmlformats.org/officeDocument/2006/relationships/hyperlink" Target="http://www.nevo.co.il/law/4216/7.a" TargetMode="External"/><Relationship Id="rId42" Type="http://schemas.openxmlformats.org/officeDocument/2006/relationships/hyperlink" Target="http://www.nevo.co.il/case/5786821" TargetMode="External"/><Relationship Id="rId47" Type="http://schemas.openxmlformats.org/officeDocument/2006/relationships/hyperlink" Target="http://www.nevo.co.il/case/5704648" TargetMode="External"/><Relationship Id="rId63" Type="http://schemas.openxmlformats.org/officeDocument/2006/relationships/hyperlink" Target="http://www.nevo.co.il/case/6824952" TargetMode="External"/><Relationship Id="rId68" Type="http://schemas.openxmlformats.org/officeDocument/2006/relationships/hyperlink" Target="http://www.nevo.co.il/law/70301/40jc" TargetMode="External"/><Relationship Id="rId84" Type="http://schemas.openxmlformats.org/officeDocument/2006/relationships/hyperlink" Target="http://www.nevo.co.il/case/17997710" TargetMode="External"/><Relationship Id="rId89" Type="http://schemas.openxmlformats.org/officeDocument/2006/relationships/header" Target="header2.xml"/><Relationship Id="rId16" Type="http://schemas.openxmlformats.org/officeDocument/2006/relationships/hyperlink" Target="http://www.nevo.co.il/law/70301/40i.a.5"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0240530" TargetMode="External"/><Relationship Id="rId53" Type="http://schemas.openxmlformats.org/officeDocument/2006/relationships/hyperlink" Target="http://www.nevo.co.il/case/16977583" TargetMode="External"/><Relationship Id="rId58" Type="http://schemas.openxmlformats.org/officeDocument/2006/relationships/hyperlink" Target="http://www.nevo.co.il/case/20607230" TargetMode="External"/><Relationship Id="rId74" Type="http://schemas.openxmlformats.org/officeDocument/2006/relationships/hyperlink" Target="http://www.nevo.co.il/law/70301/40d.a" TargetMode="External"/><Relationship Id="rId79" Type="http://schemas.openxmlformats.org/officeDocument/2006/relationships/hyperlink" Target="http://www.nevo.co.il/case/7821838" TargetMode="External"/><Relationship Id="rId5" Type="http://schemas.openxmlformats.org/officeDocument/2006/relationships/footnotes" Target="footnotes.xml"/><Relationship Id="rId90" Type="http://schemas.openxmlformats.org/officeDocument/2006/relationships/footer" Target="footer1.xml"/><Relationship Id="rId22" Type="http://schemas.openxmlformats.org/officeDocument/2006/relationships/hyperlink" Target="http://www.nevo.co.il/law/4216/7.c"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6094597" TargetMode="External"/><Relationship Id="rId48" Type="http://schemas.openxmlformats.org/officeDocument/2006/relationships/hyperlink" Target="http://www.nevo.co.il/case/5878649" TargetMode="External"/><Relationship Id="rId64" Type="http://schemas.openxmlformats.org/officeDocument/2006/relationships/hyperlink" Target="http://www.nevo.co.il/case/20947008" TargetMode="External"/><Relationship Id="rId69" Type="http://schemas.openxmlformats.org/officeDocument/2006/relationships/hyperlink" Target="http://www.nevo.co.il/law/70301"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18793360" TargetMode="External"/><Relationship Id="rId72" Type="http://schemas.openxmlformats.org/officeDocument/2006/relationships/hyperlink" Target="http://www.nevo.co.il/law/70301/40ja.3" TargetMode="External"/><Relationship Id="rId80" Type="http://schemas.openxmlformats.org/officeDocument/2006/relationships/hyperlink" Target="http://www.nevo.co.il/case/6848505" TargetMode="External"/><Relationship Id="rId85" Type="http://schemas.openxmlformats.org/officeDocument/2006/relationships/hyperlink" Target="http://www.nevo.co.il/case/18768481"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4216/19a" TargetMode="External"/><Relationship Id="rId33" Type="http://schemas.openxmlformats.org/officeDocument/2006/relationships/hyperlink" Target="http://www.nevo.co.il/case/5573417" TargetMode="External"/><Relationship Id="rId38" Type="http://schemas.openxmlformats.org/officeDocument/2006/relationships/hyperlink" Target="http://www.nevo.co.il/case/8441178"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18768481" TargetMode="External"/><Relationship Id="rId67" Type="http://schemas.openxmlformats.org/officeDocument/2006/relationships/hyperlink" Target="http://www.nevo.co.il/case/4216871" TargetMode="External"/><Relationship Id="rId20" Type="http://schemas.openxmlformats.org/officeDocument/2006/relationships/hyperlink" Target="http://www.nevo.co.il/law/70301/fCa1S" TargetMode="External"/><Relationship Id="rId41" Type="http://schemas.openxmlformats.org/officeDocument/2006/relationships/hyperlink" Target="http://www.nevo.co.il/law/4216" TargetMode="External"/><Relationship Id="rId54" Type="http://schemas.openxmlformats.org/officeDocument/2006/relationships/hyperlink" Target="http://www.nevo.co.il/case/22140787" TargetMode="External"/><Relationship Id="rId62" Type="http://schemas.openxmlformats.org/officeDocument/2006/relationships/hyperlink" Target="http://www.nevo.co.il/case/7667123" TargetMode="External"/><Relationship Id="rId70" Type="http://schemas.openxmlformats.org/officeDocument/2006/relationships/hyperlink" Target="http://www.nevo.co.il/law/70301/40ja" TargetMode="External"/><Relationship Id="rId75" Type="http://schemas.openxmlformats.org/officeDocument/2006/relationships/hyperlink" Target="http://www.nevo.co.il/law/70301" TargetMode="External"/><Relationship Id="rId83" Type="http://schemas.openxmlformats.org/officeDocument/2006/relationships/hyperlink" Target="http://www.nevo.co.il/case/20498074"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a.2"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6904503" TargetMode="External"/><Relationship Id="rId49" Type="http://schemas.openxmlformats.org/officeDocument/2006/relationships/hyperlink" Target="http://www.nevo.co.il/case/21015131" TargetMode="External"/><Relationship Id="rId57" Type="http://schemas.openxmlformats.org/officeDocument/2006/relationships/hyperlink" Target="http://www.nevo.co.il/case/17997710"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5601394" TargetMode="External"/><Relationship Id="rId44" Type="http://schemas.openxmlformats.org/officeDocument/2006/relationships/hyperlink" Target="http://www.nevo.co.il/law/70301/40i.a.2" TargetMode="External"/><Relationship Id="rId52" Type="http://schemas.openxmlformats.org/officeDocument/2006/relationships/hyperlink" Target="http://www.nevo.co.il/case/17972082" TargetMode="External"/><Relationship Id="rId60" Type="http://schemas.openxmlformats.org/officeDocument/2006/relationships/hyperlink" Target="http://www.nevo.co.il/case/17941073" TargetMode="External"/><Relationship Id="rId65" Type="http://schemas.openxmlformats.org/officeDocument/2006/relationships/hyperlink" Target="http://www.nevo.co.il/case/20556511" TargetMode="External"/><Relationship Id="rId73" Type="http://schemas.openxmlformats.org/officeDocument/2006/relationships/hyperlink" Target="http://www.nevo.co.il/law/70301" TargetMode="External"/><Relationship Id="rId78" Type="http://schemas.openxmlformats.org/officeDocument/2006/relationships/hyperlink" Target="http://www.nevo.co.il/case/12930657" TargetMode="External"/><Relationship Id="rId81" Type="http://schemas.openxmlformats.org/officeDocument/2006/relationships/hyperlink" Target="http://www.nevo.co.il/law/70301" TargetMode="External"/><Relationship Id="rId86"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law/70301/40ja.3" TargetMode="External"/><Relationship Id="rId39" Type="http://schemas.openxmlformats.org/officeDocument/2006/relationships/hyperlink" Target="http://www.nevo.co.il/law/70301/40c.a" TargetMode="External"/><Relationship Id="rId34" Type="http://schemas.openxmlformats.org/officeDocument/2006/relationships/hyperlink" Target="http://www.nevo.co.il/case/13093721" TargetMode="External"/><Relationship Id="rId50" Type="http://schemas.openxmlformats.org/officeDocument/2006/relationships/hyperlink" Target="http://www.nevo.co.il/case/20787902" TargetMode="External"/><Relationship Id="rId55" Type="http://schemas.openxmlformats.org/officeDocument/2006/relationships/hyperlink" Target="http://www.nevo.co.il/case/20607230" TargetMode="External"/><Relationship Id="rId76" Type="http://schemas.openxmlformats.org/officeDocument/2006/relationships/hyperlink" Target="http://www.nevo.co.il/case/6824952" TargetMode="External"/><Relationship Id="rId7" Type="http://schemas.openxmlformats.org/officeDocument/2006/relationships/hyperlink" Target="http://www.nevo.co.il/law/4216" TargetMode="External"/><Relationship Id="rId71" Type="http://schemas.openxmlformats.org/officeDocument/2006/relationships/hyperlink" Target="http://www.nevo.co.il/law/70301"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4216/13"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i.a.5" TargetMode="External"/><Relationship Id="rId66" Type="http://schemas.openxmlformats.org/officeDocument/2006/relationships/hyperlink" Target="http://www.nevo.co.il/case/20155030" TargetMode="External"/><Relationship Id="rId87" Type="http://schemas.openxmlformats.org/officeDocument/2006/relationships/hyperlink" Target="http://www.nevo.co.il/advertisements/nevo-100.doc" TargetMode="External"/><Relationship Id="rId61" Type="http://schemas.openxmlformats.org/officeDocument/2006/relationships/hyperlink" Target="http://www.nevo.co.il/case/5880417" TargetMode="External"/><Relationship Id="rId82" Type="http://schemas.openxmlformats.org/officeDocument/2006/relationships/hyperlink" Target="http://www.nevo.co.il/case/22140787" TargetMode="External"/><Relationship Id="rId19" Type="http://schemas.openxmlformats.org/officeDocument/2006/relationships/hyperlink" Target="http://www.nevo.co.il/law/70301/40jc" TargetMode="External"/><Relationship Id="rId14" Type="http://schemas.openxmlformats.org/officeDocument/2006/relationships/hyperlink" Target="http://www.nevo.co.il/law/70301/40d.a" TargetMode="External"/><Relationship Id="rId30" Type="http://schemas.openxmlformats.org/officeDocument/2006/relationships/hyperlink" Target="http://www.nevo.co.il/case/11206432" TargetMode="External"/><Relationship Id="rId35" Type="http://schemas.openxmlformats.org/officeDocument/2006/relationships/hyperlink" Target="http://www.nevo.co.il/case/20033641" TargetMode="External"/><Relationship Id="rId56" Type="http://schemas.openxmlformats.org/officeDocument/2006/relationships/hyperlink" Target="http://www.nevo.co.il/case/22070830" TargetMode="External"/><Relationship Id="rId77" Type="http://schemas.openxmlformats.org/officeDocument/2006/relationships/hyperlink" Target="http://www.nevo.co.il/case/1045912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6032</Words>
  <Characters>30161</Characters>
  <Application>Microsoft Office Word</Application>
  <DocSecurity>0</DocSecurity>
  <Lines>251</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36121</CharactersWithSpaces>
  <SharedDoc>false</SharedDoc>
  <HLinks>
    <vt:vector size="486" baseType="variant">
      <vt:variant>
        <vt:i4>393283</vt:i4>
      </vt:variant>
      <vt:variant>
        <vt:i4>240</vt:i4>
      </vt:variant>
      <vt:variant>
        <vt:i4>0</vt:i4>
      </vt:variant>
      <vt:variant>
        <vt:i4>5</vt:i4>
      </vt:variant>
      <vt:variant>
        <vt:lpwstr>http://www.nevo.co.il/advertisements/nevo-100.doc</vt:lpwstr>
      </vt:variant>
      <vt:variant>
        <vt:lpwstr/>
      </vt:variant>
      <vt:variant>
        <vt:i4>8257637</vt:i4>
      </vt:variant>
      <vt:variant>
        <vt:i4>237</vt:i4>
      </vt:variant>
      <vt:variant>
        <vt:i4>0</vt:i4>
      </vt:variant>
      <vt:variant>
        <vt:i4>5</vt:i4>
      </vt:variant>
      <vt:variant>
        <vt:lpwstr>http://www.nevo.co.il/law/4216</vt:lpwstr>
      </vt:variant>
      <vt:variant>
        <vt:lpwstr/>
      </vt:variant>
      <vt:variant>
        <vt:i4>3539070</vt:i4>
      </vt:variant>
      <vt:variant>
        <vt:i4>234</vt:i4>
      </vt:variant>
      <vt:variant>
        <vt:i4>0</vt:i4>
      </vt:variant>
      <vt:variant>
        <vt:i4>5</vt:i4>
      </vt:variant>
      <vt:variant>
        <vt:lpwstr>http://www.nevo.co.il/case/18768481</vt:lpwstr>
      </vt:variant>
      <vt:variant>
        <vt:lpwstr/>
      </vt:variant>
      <vt:variant>
        <vt:i4>4063357</vt:i4>
      </vt:variant>
      <vt:variant>
        <vt:i4>231</vt:i4>
      </vt:variant>
      <vt:variant>
        <vt:i4>0</vt:i4>
      </vt:variant>
      <vt:variant>
        <vt:i4>5</vt:i4>
      </vt:variant>
      <vt:variant>
        <vt:lpwstr>http://www.nevo.co.il/case/17997710</vt:lpwstr>
      </vt:variant>
      <vt:variant>
        <vt:lpwstr/>
      </vt:variant>
      <vt:variant>
        <vt:i4>3735677</vt:i4>
      </vt:variant>
      <vt:variant>
        <vt:i4>228</vt:i4>
      </vt:variant>
      <vt:variant>
        <vt:i4>0</vt:i4>
      </vt:variant>
      <vt:variant>
        <vt:i4>5</vt:i4>
      </vt:variant>
      <vt:variant>
        <vt:lpwstr>http://www.nevo.co.il/case/20498074</vt:lpwstr>
      </vt:variant>
      <vt:variant>
        <vt:lpwstr/>
      </vt:variant>
      <vt:variant>
        <vt:i4>3866741</vt:i4>
      </vt:variant>
      <vt:variant>
        <vt:i4>225</vt:i4>
      </vt:variant>
      <vt:variant>
        <vt:i4>0</vt:i4>
      </vt:variant>
      <vt:variant>
        <vt:i4>5</vt:i4>
      </vt:variant>
      <vt:variant>
        <vt:lpwstr>http://www.nevo.co.il/case/22140787</vt:lpwstr>
      </vt:variant>
      <vt:variant>
        <vt:lpwstr/>
      </vt:variant>
      <vt:variant>
        <vt:i4>7995492</vt:i4>
      </vt:variant>
      <vt:variant>
        <vt:i4>222</vt:i4>
      </vt:variant>
      <vt:variant>
        <vt:i4>0</vt:i4>
      </vt:variant>
      <vt:variant>
        <vt:i4>5</vt:i4>
      </vt:variant>
      <vt:variant>
        <vt:lpwstr>http://www.nevo.co.il/law/70301</vt:lpwstr>
      </vt:variant>
      <vt:variant>
        <vt:lpwstr/>
      </vt:variant>
      <vt:variant>
        <vt:i4>3276916</vt:i4>
      </vt:variant>
      <vt:variant>
        <vt:i4>219</vt:i4>
      </vt:variant>
      <vt:variant>
        <vt:i4>0</vt:i4>
      </vt:variant>
      <vt:variant>
        <vt:i4>5</vt:i4>
      </vt:variant>
      <vt:variant>
        <vt:lpwstr>http://www.nevo.co.il/case/6848505</vt:lpwstr>
      </vt:variant>
      <vt:variant>
        <vt:lpwstr/>
      </vt:variant>
      <vt:variant>
        <vt:i4>3473534</vt:i4>
      </vt:variant>
      <vt:variant>
        <vt:i4>216</vt:i4>
      </vt:variant>
      <vt:variant>
        <vt:i4>0</vt:i4>
      </vt:variant>
      <vt:variant>
        <vt:i4>5</vt:i4>
      </vt:variant>
      <vt:variant>
        <vt:lpwstr>http://www.nevo.co.il/case/7821838</vt:lpwstr>
      </vt:variant>
      <vt:variant>
        <vt:lpwstr/>
      </vt:variant>
      <vt:variant>
        <vt:i4>3997811</vt:i4>
      </vt:variant>
      <vt:variant>
        <vt:i4>213</vt:i4>
      </vt:variant>
      <vt:variant>
        <vt:i4>0</vt:i4>
      </vt:variant>
      <vt:variant>
        <vt:i4>5</vt:i4>
      </vt:variant>
      <vt:variant>
        <vt:lpwstr>http://www.nevo.co.il/case/12930657</vt:lpwstr>
      </vt:variant>
      <vt:variant>
        <vt:lpwstr/>
      </vt:variant>
      <vt:variant>
        <vt:i4>4063344</vt:i4>
      </vt:variant>
      <vt:variant>
        <vt:i4>210</vt:i4>
      </vt:variant>
      <vt:variant>
        <vt:i4>0</vt:i4>
      </vt:variant>
      <vt:variant>
        <vt:i4>5</vt:i4>
      </vt:variant>
      <vt:variant>
        <vt:lpwstr>http://www.nevo.co.il/case/10459128</vt:lpwstr>
      </vt:variant>
      <vt:variant>
        <vt:lpwstr/>
      </vt:variant>
      <vt:variant>
        <vt:i4>4128893</vt:i4>
      </vt:variant>
      <vt:variant>
        <vt:i4>207</vt:i4>
      </vt:variant>
      <vt:variant>
        <vt:i4>0</vt:i4>
      </vt:variant>
      <vt:variant>
        <vt:i4>5</vt:i4>
      </vt:variant>
      <vt:variant>
        <vt:lpwstr>http://www.nevo.co.il/case/6824952</vt:lpwstr>
      </vt:variant>
      <vt:variant>
        <vt:lpwstr/>
      </vt:variant>
      <vt:variant>
        <vt:i4>7995492</vt:i4>
      </vt:variant>
      <vt:variant>
        <vt:i4>204</vt:i4>
      </vt:variant>
      <vt:variant>
        <vt:i4>0</vt:i4>
      </vt:variant>
      <vt:variant>
        <vt:i4>5</vt:i4>
      </vt:variant>
      <vt:variant>
        <vt:lpwstr>http://www.nevo.co.il/law/70301</vt:lpwstr>
      </vt:variant>
      <vt:variant>
        <vt:lpwstr/>
      </vt:variant>
      <vt:variant>
        <vt:i4>4915205</vt:i4>
      </vt:variant>
      <vt:variant>
        <vt:i4>201</vt:i4>
      </vt:variant>
      <vt:variant>
        <vt:i4>0</vt:i4>
      </vt:variant>
      <vt:variant>
        <vt:i4>5</vt:i4>
      </vt:variant>
      <vt:variant>
        <vt:lpwstr>http://www.nevo.co.il/law/70301/40d.a</vt:lpwstr>
      </vt:variant>
      <vt:variant>
        <vt:lpwstr/>
      </vt:variant>
      <vt:variant>
        <vt:i4>7995492</vt:i4>
      </vt:variant>
      <vt:variant>
        <vt:i4>198</vt:i4>
      </vt:variant>
      <vt:variant>
        <vt:i4>0</vt:i4>
      </vt:variant>
      <vt:variant>
        <vt:i4>5</vt:i4>
      </vt:variant>
      <vt:variant>
        <vt:lpwstr>http://www.nevo.co.il/law/70301</vt:lpwstr>
      </vt:variant>
      <vt:variant>
        <vt:lpwstr/>
      </vt:variant>
      <vt:variant>
        <vt:i4>3604517</vt:i4>
      </vt:variant>
      <vt:variant>
        <vt:i4>195</vt:i4>
      </vt:variant>
      <vt:variant>
        <vt:i4>0</vt:i4>
      </vt:variant>
      <vt:variant>
        <vt:i4>5</vt:i4>
      </vt:variant>
      <vt:variant>
        <vt:lpwstr>http://www.nevo.co.il/law/70301/40ja.3</vt:lpwstr>
      </vt:variant>
      <vt:variant>
        <vt:lpwstr/>
      </vt:variant>
      <vt:variant>
        <vt:i4>7995492</vt:i4>
      </vt:variant>
      <vt:variant>
        <vt:i4>192</vt:i4>
      </vt:variant>
      <vt:variant>
        <vt:i4>0</vt:i4>
      </vt:variant>
      <vt:variant>
        <vt:i4>5</vt:i4>
      </vt:variant>
      <vt:variant>
        <vt:lpwstr>http://www.nevo.co.il/law/70301</vt:lpwstr>
      </vt:variant>
      <vt:variant>
        <vt:lpwstr/>
      </vt:variant>
      <vt:variant>
        <vt:i4>262155</vt:i4>
      </vt:variant>
      <vt:variant>
        <vt:i4>189</vt:i4>
      </vt:variant>
      <vt:variant>
        <vt:i4>0</vt:i4>
      </vt:variant>
      <vt:variant>
        <vt:i4>5</vt:i4>
      </vt:variant>
      <vt:variant>
        <vt:lpwstr>http://www.nevo.co.il/law/70301/40ja</vt:lpwstr>
      </vt:variant>
      <vt:variant>
        <vt:lpwstr/>
      </vt:variant>
      <vt:variant>
        <vt:i4>7995492</vt:i4>
      </vt:variant>
      <vt:variant>
        <vt:i4>186</vt:i4>
      </vt:variant>
      <vt:variant>
        <vt:i4>0</vt:i4>
      </vt:variant>
      <vt:variant>
        <vt:i4>5</vt:i4>
      </vt:variant>
      <vt:variant>
        <vt:lpwstr>http://www.nevo.co.il/law/70301</vt:lpwstr>
      </vt:variant>
      <vt:variant>
        <vt:lpwstr/>
      </vt:variant>
      <vt:variant>
        <vt:i4>393227</vt:i4>
      </vt:variant>
      <vt:variant>
        <vt:i4>183</vt:i4>
      </vt:variant>
      <vt:variant>
        <vt:i4>0</vt:i4>
      </vt:variant>
      <vt:variant>
        <vt:i4>5</vt:i4>
      </vt:variant>
      <vt:variant>
        <vt:lpwstr>http://www.nevo.co.il/law/70301/40jc</vt:lpwstr>
      </vt:variant>
      <vt:variant>
        <vt:lpwstr/>
      </vt:variant>
      <vt:variant>
        <vt:i4>3932279</vt:i4>
      </vt:variant>
      <vt:variant>
        <vt:i4>180</vt:i4>
      </vt:variant>
      <vt:variant>
        <vt:i4>0</vt:i4>
      </vt:variant>
      <vt:variant>
        <vt:i4>5</vt:i4>
      </vt:variant>
      <vt:variant>
        <vt:lpwstr>http://www.nevo.co.il/case/4216871</vt:lpwstr>
      </vt:variant>
      <vt:variant>
        <vt:lpwstr/>
      </vt:variant>
      <vt:variant>
        <vt:i4>3473521</vt:i4>
      </vt:variant>
      <vt:variant>
        <vt:i4>177</vt:i4>
      </vt:variant>
      <vt:variant>
        <vt:i4>0</vt:i4>
      </vt:variant>
      <vt:variant>
        <vt:i4>5</vt:i4>
      </vt:variant>
      <vt:variant>
        <vt:lpwstr>http://www.nevo.co.il/case/20155030</vt:lpwstr>
      </vt:variant>
      <vt:variant>
        <vt:lpwstr/>
      </vt:variant>
      <vt:variant>
        <vt:i4>3145844</vt:i4>
      </vt:variant>
      <vt:variant>
        <vt:i4>174</vt:i4>
      </vt:variant>
      <vt:variant>
        <vt:i4>0</vt:i4>
      </vt:variant>
      <vt:variant>
        <vt:i4>5</vt:i4>
      </vt:variant>
      <vt:variant>
        <vt:lpwstr>http://www.nevo.co.il/case/20556511</vt:lpwstr>
      </vt:variant>
      <vt:variant>
        <vt:lpwstr/>
      </vt:variant>
      <vt:variant>
        <vt:i4>3932272</vt:i4>
      </vt:variant>
      <vt:variant>
        <vt:i4>171</vt:i4>
      </vt:variant>
      <vt:variant>
        <vt:i4>0</vt:i4>
      </vt:variant>
      <vt:variant>
        <vt:i4>5</vt:i4>
      </vt:variant>
      <vt:variant>
        <vt:lpwstr>http://www.nevo.co.il/case/20947008</vt:lpwstr>
      </vt:variant>
      <vt:variant>
        <vt:lpwstr/>
      </vt:variant>
      <vt:variant>
        <vt:i4>4128893</vt:i4>
      </vt:variant>
      <vt:variant>
        <vt:i4>168</vt:i4>
      </vt:variant>
      <vt:variant>
        <vt:i4>0</vt:i4>
      </vt:variant>
      <vt:variant>
        <vt:i4>5</vt:i4>
      </vt:variant>
      <vt:variant>
        <vt:lpwstr>http://www.nevo.co.il/case/6824952</vt:lpwstr>
      </vt:variant>
      <vt:variant>
        <vt:lpwstr/>
      </vt:variant>
      <vt:variant>
        <vt:i4>3342455</vt:i4>
      </vt:variant>
      <vt:variant>
        <vt:i4>165</vt:i4>
      </vt:variant>
      <vt:variant>
        <vt:i4>0</vt:i4>
      </vt:variant>
      <vt:variant>
        <vt:i4>5</vt:i4>
      </vt:variant>
      <vt:variant>
        <vt:lpwstr>http://www.nevo.co.il/case/7667123</vt:lpwstr>
      </vt:variant>
      <vt:variant>
        <vt:lpwstr/>
      </vt:variant>
      <vt:variant>
        <vt:i4>4063357</vt:i4>
      </vt:variant>
      <vt:variant>
        <vt:i4>162</vt:i4>
      </vt:variant>
      <vt:variant>
        <vt:i4>0</vt:i4>
      </vt:variant>
      <vt:variant>
        <vt:i4>5</vt:i4>
      </vt:variant>
      <vt:variant>
        <vt:lpwstr>http://www.nevo.co.il/case/5880417</vt:lpwstr>
      </vt:variant>
      <vt:variant>
        <vt:lpwstr/>
      </vt:variant>
      <vt:variant>
        <vt:i4>4063351</vt:i4>
      </vt:variant>
      <vt:variant>
        <vt:i4>159</vt:i4>
      </vt:variant>
      <vt:variant>
        <vt:i4>0</vt:i4>
      </vt:variant>
      <vt:variant>
        <vt:i4>5</vt:i4>
      </vt:variant>
      <vt:variant>
        <vt:lpwstr>http://www.nevo.co.il/case/17941073</vt:lpwstr>
      </vt:variant>
      <vt:variant>
        <vt:lpwstr/>
      </vt:variant>
      <vt:variant>
        <vt:i4>3539070</vt:i4>
      </vt:variant>
      <vt:variant>
        <vt:i4>156</vt:i4>
      </vt:variant>
      <vt:variant>
        <vt:i4>0</vt:i4>
      </vt:variant>
      <vt:variant>
        <vt:i4>5</vt:i4>
      </vt:variant>
      <vt:variant>
        <vt:lpwstr>http://www.nevo.co.il/case/18768481</vt:lpwstr>
      </vt:variant>
      <vt:variant>
        <vt:lpwstr/>
      </vt:variant>
      <vt:variant>
        <vt:i4>3145846</vt:i4>
      </vt:variant>
      <vt:variant>
        <vt:i4>153</vt:i4>
      </vt:variant>
      <vt:variant>
        <vt:i4>0</vt:i4>
      </vt:variant>
      <vt:variant>
        <vt:i4>5</vt:i4>
      </vt:variant>
      <vt:variant>
        <vt:lpwstr>http://www.nevo.co.il/case/20607230</vt:lpwstr>
      </vt:variant>
      <vt:variant>
        <vt:lpwstr/>
      </vt:variant>
      <vt:variant>
        <vt:i4>4063357</vt:i4>
      </vt:variant>
      <vt:variant>
        <vt:i4>150</vt:i4>
      </vt:variant>
      <vt:variant>
        <vt:i4>0</vt:i4>
      </vt:variant>
      <vt:variant>
        <vt:i4>5</vt:i4>
      </vt:variant>
      <vt:variant>
        <vt:lpwstr>http://www.nevo.co.il/case/17997710</vt:lpwstr>
      </vt:variant>
      <vt:variant>
        <vt:lpwstr/>
      </vt:variant>
      <vt:variant>
        <vt:i4>3211385</vt:i4>
      </vt:variant>
      <vt:variant>
        <vt:i4>147</vt:i4>
      </vt:variant>
      <vt:variant>
        <vt:i4>0</vt:i4>
      </vt:variant>
      <vt:variant>
        <vt:i4>5</vt:i4>
      </vt:variant>
      <vt:variant>
        <vt:lpwstr>http://www.nevo.co.il/case/22070830</vt:lpwstr>
      </vt:variant>
      <vt:variant>
        <vt:lpwstr/>
      </vt:variant>
      <vt:variant>
        <vt:i4>3145846</vt:i4>
      </vt:variant>
      <vt:variant>
        <vt:i4>144</vt:i4>
      </vt:variant>
      <vt:variant>
        <vt:i4>0</vt:i4>
      </vt:variant>
      <vt:variant>
        <vt:i4>5</vt:i4>
      </vt:variant>
      <vt:variant>
        <vt:lpwstr>http://www.nevo.co.il/case/20607230</vt:lpwstr>
      </vt:variant>
      <vt:variant>
        <vt:lpwstr/>
      </vt:variant>
      <vt:variant>
        <vt:i4>3866741</vt:i4>
      </vt:variant>
      <vt:variant>
        <vt:i4>141</vt:i4>
      </vt:variant>
      <vt:variant>
        <vt:i4>0</vt:i4>
      </vt:variant>
      <vt:variant>
        <vt:i4>5</vt:i4>
      </vt:variant>
      <vt:variant>
        <vt:lpwstr>http://www.nevo.co.il/case/22140787</vt:lpwstr>
      </vt:variant>
      <vt:variant>
        <vt:lpwstr/>
      </vt:variant>
      <vt:variant>
        <vt:i4>3604592</vt:i4>
      </vt:variant>
      <vt:variant>
        <vt:i4>138</vt:i4>
      </vt:variant>
      <vt:variant>
        <vt:i4>0</vt:i4>
      </vt:variant>
      <vt:variant>
        <vt:i4>5</vt:i4>
      </vt:variant>
      <vt:variant>
        <vt:lpwstr>http://www.nevo.co.il/case/16977583</vt:lpwstr>
      </vt:variant>
      <vt:variant>
        <vt:lpwstr/>
      </vt:variant>
      <vt:variant>
        <vt:i4>3276916</vt:i4>
      </vt:variant>
      <vt:variant>
        <vt:i4>135</vt:i4>
      </vt:variant>
      <vt:variant>
        <vt:i4>0</vt:i4>
      </vt:variant>
      <vt:variant>
        <vt:i4>5</vt:i4>
      </vt:variant>
      <vt:variant>
        <vt:lpwstr>http://www.nevo.co.il/case/17972082</vt:lpwstr>
      </vt:variant>
      <vt:variant>
        <vt:lpwstr/>
      </vt:variant>
      <vt:variant>
        <vt:i4>3342454</vt:i4>
      </vt:variant>
      <vt:variant>
        <vt:i4>132</vt:i4>
      </vt:variant>
      <vt:variant>
        <vt:i4>0</vt:i4>
      </vt:variant>
      <vt:variant>
        <vt:i4>5</vt:i4>
      </vt:variant>
      <vt:variant>
        <vt:lpwstr>http://www.nevo.co.il/case/18793360</vt:lpwstr>
      </vt:variant>
      <vt:variant>
        <vt:lpwstr/>
      </vt:variant>
      <vt:variant>
        <vt:i4>3276917</vt:i4>
      </vt:variant>
      <vt:variant>
        <vt:i4>129</vt:i4>
      </vt:variant>
      <vt:variant>
        <vt:i4>0</vt:i4>
      </vt:variant>
      <vt:variant>
        <vt:i4>5</vt:i4>
      </vt:variant>
      <vt:variant>
        <vt:lpwstr>http://www.nevo.co.il/case/20787902</vt:lpwstr>
      </vt:variant>
      <vt:variant>
        <vt:lpwstr/>
      </vt:variant>
      <vt:variant>
        <vt:i4>3407989</vt:i4>
      </vt:variant>
      <vt:variant>
        <vt:i4>126</vt:i4>
      </vt:variant>
      <vt:variant>
        <vt:i4>0</vt:i4>
      </vt:variant>
      <vt:variant>
        <vt:i4>5</vt:i4>
      </vt:variant>
      <vt:variant>
        <vt:lpwstr>http://www.nevo.co.il/case/21015131</vt:lpwstr>
      </vt:variant>
      <vt:variant>
        <vt:lpwstr/>
      </vt:variant>
      <vt:variant>
        <vt:i4>3997808</vt:i4>
      </vt:variant>
      <vt:variant>
        <vt:i4>123</vt:i4>
      </vt:variant>
      <vt:variant>
        <vt:i4>0</vt:i4>
      </vt:variant>
      <vt:variant>
        <vt:i4>5</vt:i4>
      </vt:variant>
      <vt:variant>
        <vt:lpwstr>http://www.nevo.co.il/case/5878649</vt:lpwstr>
      </vt:variant>
      <vt:variant>
        <vt:lpwstr/>
      </vt:variant>
      <vt:variant>
        <vt:i4>3866739</vt:i4>
      </vt:variant>
      <vt:variant>
        <vt:i4>120</vt:i4>
      </vt:variant>
      <vt:variant>
        <vt:i4>0</vt:i4>
      </vt:variant>
      <vt:variant>
        <vt:i4>5</vt:i4>
      </vt:variant>
      <vt:variant>
        <vt:lpwstr>http://www.nevo.co.il/case/5704648</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6619241</vt:i4>
      </vt:variant>
      <vt:variant>
        <vt:i4>114</vt:i4>
      </vt:variant>
      <vt:variant>
        <vt:i4>0</vt:i4>
      </vt:variant>
      <vt:variant>
        <vt:i4>5</vt:i4>
      </vt:variant>
      <vt:variant>
        <vt:lpwstr>http://www.nevo.co.il/law/70301/40i.a.5</vt:lpwstr>
      </vt:variant>
      <vt:variant>
        <vt:lpwstr/>
      </vt:variant>
      <vt:variant>
        <vt:i4>6619241</vt:i4>
      </vt:variant>
      <vt:variant>
        <vt:i4>111</vt:i4>
      </vt:variant>
      <vt:variant>
        <vt:i4>0</vt:i4>
      </vt:variant>
      <vt:variant>
        <vt:i4>5</vt:i4>
      </vt:variant>
      <vt:variant>
        <vt:lpwstr>http://www.nevo.co.il/law/70301/40i.a.2</vt:lpwstr>
      </vt:variant>
      <vt:variant>
        <vt:lpwstr/>
      </vt:variant>
      <vt:variant>
        <vt:i4>3997817</vt:i4>
      </vt:variant>
      <vt:variant>
        <vt:i4>108</vt:i4>
      </vt:variant>
      <vt:variant>
        <vt:i4>0</vt:i4>
      </vt:variant>
      <vt:variant>
        <vt:i4>5</vt:i4>
      </vt:variant>
      <vt:variant>
        <vt:lpwstr>http://www.nevo.co.il/case/6094597</vt:lpwstr>
      </vt:variant>
      <vt:variant>
        <vt:lpwstr/>
      </vt:variant>
      <vt:variant>
        <vt:i4>3407991</vt:i4>
      </vt:variant>
      <vt:variant>
        <vt:i4>105</vt:i4>
      </vt:variant>
      <vt:variant>
        <vt:i4>0</vt:i4>
      </vt:variant>
      <vt:variant>
        <vt:i4>5</vt:i4>
      </vt:variant>
      <vt:variant>
        <vt:lpwstr>http://www.nevo.co.il/case/5786821</vt:lpwstr>
      </vt:variant>
      <vt:variant>
        <vt:lpwstr/>
      </vt:variant>
      <vt:variant>
        <vt:i4>8257637</vt:i4>
      </vt:variant>
      <vt:variant>
        <vt:i4>102</vt:i4>
      </vt:variant>
      <vt:variant>
        <vt:i4>0</vt:i4>
      </vt:variant>
      <vt:variant>
        <vt:i4>5</vt:i4>
      </vt:variant>
      <vt:variant>
        <vt:lpwstr>http://www.nevo.co.il/law/4216</vt:lpwstr>
      </vt:variant>
      <vt:variant>
        <vt:lpwstr/>
      </vt:variant>
      <vt:variant>
        <vt:i4>7995492</vt:i4>
      </vt:variant>
      <vt:variant>
        <vt:i4>99</vt:i4>
      </vt:variant>
      <vt:variant>
        <vt:i4>0</vt:i4>
      </vt:variant>
      <vt:variant>
        <vt:i4>5</vt:i4>
      </vt:variant>
      <vt:variant>
        <vt:lpwstr>http://www.nevo.co.il/law/70301</vt:lpwstr>
      </vt:variant>
      <vt:variant>
        <vt:lpwstr/>
      </vt:variant>
      <vt:variant>
        <vt:i4>4915202</vt:i4>
      </vt:variant>
      <vt:variant>
        <vt:i4>96</vt:i4>
      </vt:variant>
      <vt:variant>
        <vt:i4>0</vt:i4>
      </vt:variant>
      <vt:variant>
        <vt:i4>5</vt:i4>
      </vt:variant>
      <vt:variant>
        <vt:lpwstr>http://www.nevo.co.il/law/70301/40c.a</vt:lpwstr>
      </vt:variant>
      <vt:variant>
        <vt:lpwstr/>
      </vt:variant>
      <vt:variant>
        <vt:i4>3473526</vt:i4>
      </vt:variant>
      <vt:variant>
        <vt:i4>93</vt:i4>
      </vt:variant>
      <vt:variant>
        <vt:i4>0</vt:i4>
      </vt:variant>
      <vt:variant>
        <vt:i4>5</vt:i4>
      </vt:variant>
      <vt:variant>
        <vt:lpwstr>http://www.nevo.co.il/case/8441178</vt:lpwstr>
      </vt:variant>
      <vt:variant>
        <vt:lpwstr/>
      </vt:variant>
      <vt:variant>
        <vt:i4>3342453</vt:i4>
      </vt:variant>
      <vt:variant>
        <vt:i4>90</vt:i4>
      </vt:variant>
      <vt:variant>
        <vt:i4>0</vt:i4>
      </vt:variant>
      <vt:variant>
        <vt:i4>5</vt:i4>
      </vt:variant>
      <vt:variant>
        <vt:lpwstr>http://www.nevo.co.il/case/20240530</vt:lpwstr>
      </vt:variant>
      <vt:variant>
        <vt:lpwstr/>
      </vt:variant>
      <vt:variant>
        <vt:i4>3932279</vt:i4>
      </vt:variant>
      <vt:variant>
        <vt:i4>87</vt:i4>
      </vt:variant>
      <vt:variant>
        <vt:i4>0</vt:i4>
      </vt:variant>
      <vt:variant>
        <vt:i4>5</vt:i4>
      </vt:variant>
      <vt:variant>
        <vt:lpwstr>http://www.nevo.co.il/case/16904503</vt:lpwstr>
      </vt:variant>
      <vt:variant>
        <vt:lpwstr/>
      </vt:variant>
      <vt:variant>
        <vt:i4>3473521</vt:i4>
      </vt:variant>
      <vt:variant>
        <vt:i4>84</vt:i4>
      </vt:variant>
      <vt:variant>
        <vt:i4>0</vt:i4>
      </vt:variant>
      <vt:variant>
        <vt:i4>5</vt:i4>
      </vt:variant>
      <vt:variant>
        <vt:lpwstr>http://www.nevo.co.il/case/20033641</vt:lpwstr>
      </vt:variant>
      <vt:variant>
        <vt:lpwstr/>
      </vt:variant>
      <vt:variant>
        <vt:i4>3145849</vt:i4>
      </vt:variant>
      <vt:variant>
        <vt:i4>81</vt:i4>
      </vt:variant>
      <vt:variant>
        <vt:i4>0</vt:i4>
      </vt:variant>
      <vt:variant>
        <vt:i4>5</vt:i4>
      </vt:variant>
      <vt:variant>
        <vt:lpwstr>http://www.nevo.co.il/case/13093721</vt:lpwstr>
      </vt:variant>
      <vt:variant>
        <vt:lpwstr/>
      </vt:variant>
      <vt:variant>
        <vt:i4>3211379</vt:i4>
      </vt:variant>
      <vt:variant>
        <vt:i4>78</vt:i4>
      </vt:variant>
      <vt:variant>
        <vt:i4>0</vt:i4>
      </vt:variant>
      <vt:variant>
        <vt:i4>5</vt:i4>
      </vt:variant>
      <vt:variant>
        <vt:lpwstr>http://www.nevo.co.il/case/5573417</vt:lpwstr>
      </vt:variant>
      <vt:variant>
        <vt:lpwstr/>
      </vt:variant>
      <vt:variant>
        <vt:i4>7995492</vt:i4>
      </vt:variant>
      <vt:variant>
        <vt:i4>75</vt:i4>
      </vt:variant>
      <vt:variant>
        <vt:i4>0</vt:i4>
      </vt:variant>
      <vt:variant>
        <vt:i4>5</vt:i4>
      </vt:variant>
      <vt:variant>
        <vt:lpwstr>http://www.nevo.co.il/law/70301</vt:lpwstr>
      </vt:variant>
      <vt:variant>
        <vt:lpwstr/>
      </vt:variant>
      <vt:variant>
        <vt:i4>3276922</vt:i4>
      </vt:variant>
      <vt:variant>
        <vt:i4>72</vt:i4>
      </vt:variant>
      <vt:variant>
        <vt:i4>0</vt:i4>
      </vt:variant>
      <vt:variant>
        <vt:i4>5</vt:i4>
      </vt:variant>
      <vt:variant>
        <vt:lpwstr>http://www.nevo.co.il/case/5601394</vt:lpwstr>
      </vt:variant>
      <vt:variant>
        <vt:lpwstr/>
      </vt:variant>
      <vt:variant>
        <vt:i4>3539057</vt:i4>
      </vt:variant>
      <vt:variant>
        <vt:i4>69</vt:i4>
      </vt:variant>
      <vt:variant>
        <vt:i4>0</vt:i4>
      </vt:variant>
      <vt:variant>
        <vt:i4>5</vt:i4>
      </vt:variant>
      <vt:variant>
        <vt:lpwstr>http://www.nevo.co.il/case/11206432</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458834</vt:i4>
      </vt:variant>
      <vt:variant>
        <vt:i4>57</vt:i4>
      </vt:variant>
      <vt:variant>
        <vt:i4>0</vt:i4>
      </vt:variant>
      <vt:variant>
        <vt:i4>5</vt:i4>
      </vt:variant>
      <vt:variant>
        <vt:lpwstr>http://www.nevo.co.il/law/70301/fCa1S</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458834</vt:i4>
      </vt:variant>
      <vt:variant>
        <vt:i4>39</vt:i4>
      </vt:variant>
      <vt:variant>
        <vt:i4>0</vt:i4>
      </vt:variant>
      <vt:variant>
        <vt:i4>5</vt:i4>
      </vt:variant>
      <vt:variant>
        <vt:lpwstr>http://www.nevo.co.il/law/70301/fCa1S</vt:lpwstr>
      </vt:variant>
      <vt:variant>
        <vt:lpwstr/>
      </vt:variant>
      <vt:variant>
        <vt:i4>393227</vt:i4>
      </vt:variant>
      <vt:variant>
        <vt:i4>36</vt:i4>
      </vt:variant>
      <vt:variant>
        <vt:i4>0</vt:i4>
      </vt:variant>
      <vt:variant>
        <vt:i4>5</vt:i4>
      </vt:variant>
      <vt:variant>
        <vt:lpwstr>http://www.nevo.co.il/law/70301/40jc</vt:lpwstr>
      </vt:variant>
      <vt:variant>
        <vt:lpwstr/>
      </vt:variant>
      <vt:variant>
        <vt:i4>3604517</vt:i4>
      </vt:variant>
      <vt:variant>
        <vt:i4>33</vt:i4>
      </vt:variant>
      <vt:variant>
        <vt:i4>0</vt:i4>
      </vt:variant>
      <vt:variant>
        <vt:i4>5</vt:i4>
      </vt:variant>
      <vt:variant>
        <vt:lpwstr>http://www.nevo.co.il/law/70301/40ja.3</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6619241</vt:i4>
      </vt:variant>
      <vt:variant>
        <vt:i4>27</vt:i4>
      </vt:variant>
      <vt:variant>
        <vt:i4>0</vt:i4>
      </vt:variant>
      <vt:variant>
        <vt:i4>5</vt:i4>
      </vt:variant>
      <vt:variant>
        <vt:lpwstr>http://www.nevo.co.il/law/70301/40i.a.5</vt:lpwstr>
      </vt:variant>
      <vt:variant>
        <vt:lpwstr/>
      </vt:variant>
      <vt:variant>
        <vt:i4>6619241</vt:i4>
      </vt:variant>
      <vt:variant>
        <vt:i4>24</vt:i4>
      </vt:variant>
      <vt:variant>
        <vt:i4>0</vt:i4>
      </vt:variant>
      <vt:variant>
        <vt:i4>5</vt:i4>
      </vt:variant>
      <vt:variant>
        <vt:lpwstr>http://www.nevo.co.il/law/70301/40i.a.2</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2025-04-22T23:06:00Z</dcterms:created>
  <dcterms:modified xsi:type="dcterms:W3CDTF">2025-04-22T23:06:00Z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60454</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טל ויזמן</vt:lpwstr>
  </property>
  <property fmtid="{D5CDD505-2E9C-101B-9397-08002B2CF9AE}" pid="10" name="LAWYER">
    <vt:lpwstr>עמית חומרי;אכרם חסונה</vt:lpwstr>
  </property>
  <property fmtid="{D5CDD505-2E9C-101B-9397-08002B2CF9AE}" pid="11" name="JUDGE">
    <vt:lpwstr>ד''ר נגה שמואלי מאייר</vt:lpwstr>
  </property>
  <property fmtid="{D5CDD505-2E9C-101B-9397-08002B2CF9AE}" pid="12" name="CITY">
    <vt:lpwstr>ק"ג</vt:lpwstr>
  </property>
  <property fmtid="{D5CDD505-2E9C-101B-9397-08002B2CF9AE}" pid="13" name="DATE">
    <vt:lpwstr>20170703</vt:lpwstr>
  </property>
  <property fmtid="{D5CDD505-2E9C-101B-9397-08002B2CF9AE}" pid="14" name="TYPE_N_DATE">
    <vt:lpwstr>38020170703</vt:lpwstr>
  </property>
  <property fmtid="{D5CDD505-2E9C-101B-9397-08002B2CF9AE}" pid="15" name="CASESLISTTMP1">
    <vt:lpwstr>11206432;5601394;5573417;13093721;20033641;16904503;20240530;8441178;5786821;6094597;5704648;5878649;21015131;20787902;18793360;17972082;16977583;22140787:2;20607230:2;22070830;17997710:2;18768481:2;17941073;5880417;7667123;6824952:2;20947008;20556511</vt:lpwstr>
  </property>
  <property fmtid="{D5CDD505-2E9C-101B-9397-08002B2CF9AE}" pid="16" name="CASESLISTTMP2">
    <vt:lpwstr>20155030;4216871;10459128;12930657;7821838;6848505;20498074</vt:lpwstr>
  </property>
  <property fmtid="{D5CDD505-2E9C-101B-9397-08002B2CF9AE}" pid="17" name="WORDNUMPAGES">
    <vt:lpwstr>15</vt:lpwstr>
  </property>
  <property fmtid="{D5CDD505-2E9C-101B-9397-08002B2CF9AE}" pid="18" name="TYPE_ABS_DATE">
    <vt:lpwstr>380020170703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4216/007.a;007.c;013;019a</vt:lpwstr>
  </property>
  <property fmtid="{D5CDD505-2E9C-101B-9397-08002B2CF9AE}" pid="38" name="LAWLISTTMP2">
    <vt:lpwstr>70301/fCa1S;040c.a;040i.a.2;040i.a.5;40jc;40ja;40ja.3;040d.a</vt:lpwstr>
  </property>
</Properties>
</file>