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F77BC5" w:rsidRPr="0055053B" w14:paraId="5A5386DF" w14:textId="77777777" w:rsidTr="009723BD">
        <w:trPr>
          <w:trHeight w:hRule="exact" w:val="418"/>
          <w:jc w:val="center"/>
        </w:trPr>
        <w:tc>
          <w:tcPr>
            <w:tcW w:w="8721" w:type="dxa"/>
            <w:gridSpan w:val="2"/>
          </w:tcPr>
          <w:p w14:paraId="25A2318C" w14:textId="77777777" w:rsidR="00F77BC5" w:rsidRPr="0055053B" w:rsidRDefault="00F77BC5" w:rsidP="003D0C1C">
            <w:pPr>
              <w:pStyle w:val="a3"/>
              <w:jc w:val="center"/>
              <w:rPr>
                <w:rFonts w:ascii="Tahoma" w:hAnsi="Tahoma" w:cs="Tahoma"/>
                <w:color w:val="000080"/>
                <w:rtl/>
              </w:rPr>
            </w:pPr>
            <w:bookmarkStart w:id="0" w:name="LastJudge"/>
            <w:r w:rsidRPr="0055053B">
              <w:rPr>
                <w:rFonts w:ascii="Tahoma" w:hAnsi="Tahoma" w:cs="FrankRuehl"/>
                <w:b/>
                <w:bCs/>
                <w:color w:val="000080"/>
                <w:sz w:val="28"/>
                <w:szCs w:val="28"/>
                <w:rtl/>
              </w:rPr>
              <w:t>בית משפט השלום בירושלים</w:t>
            </w:r>
          </w:p>
        </w:tc>
      </w:tr>
      <w:tr w:rsidR="00F77BC5" w:rsidRPr="0055053B" w14:paraId="179D28E3" w14:textId="77777777" w:rsidTr="009723BD">
        <w:trPr>
          <w:trHeight w:val="337"/>
          <w:jc w:val="center"/>
        </w:trPr>
        <w:tc>
          <w:tcPr>
            <w:tcW w:w="5054" w:type="dxa"/>
          </w:tcPr>
          <w:p w14:paraId="516A0FFF" w14:textId="77777777" w:rsidR="00F77BC5" w:rsidRPr="0055053B" w:rsidRDefault="00F77BC5" w:rsidP="003D0C1C">
            <w:pPr>
              <w:rPr>
                <w:rFonts w:cs="FrankRuehl"/>
                <w:sz w:val="28"/>
                <w:szCs w:val="28"/>
                <w:rtl/>
              </w:rPr>
            </w:pPr>
            <w:r w:rsidRPr="0055053B">
              <w:rPr>
                <w:rFonts w:cs="FrankRuehl"/>
                <w:sz w:val="28"/>
                <w:szCs w:val="28"/>
                <w:rtl/>
              </w:rPr>
              <w:t>ת"פ</w:t>
            </w:r>
            <w:r w:rsidRPr="0055053B">
              <w:rPr>
                <w:rFonts w:cs="FrankRuehl" w:hint="cs"/>
                <w:sz w:val="28"/>
                <w:szCs w:val="28"/>
                <w:rtl/>
              </w:rPr>
              <w:t xml:space="preserve"> </w:t>
            </w:r>
            <w:r w:rsidRPr="0055053B">
              <w:rPr>
                <w:rFonts w:cs="FrankRuehl"/>
                <w:sz w:val="28"/>
                <w:szCs w:val="28"/>
                <w:rtl/>
              </w:rPr>
              <w:t>15676-07-16</w:t>
            </w:r>
            <w:r w:rsidRPr="0055053B">
              <w:rPr>
                <w:rFonts w:cs="FrankRuehl" w:hint="cs"/>
                <w:sz w:val="28"/>
                <w:szCs w:val="28"/>
                <w:rtl/>
              </w:rPr>
              <w:t xml:space="preserve"> </w:t>
            </w:r>
            <w:r w:rsidRPr="0055053B">
              <w:rPr>
                <w:rFonts w:cs="FrankRuehl"/>
                <w:sz w:val="28"/>
                <w:szCs w:val="28"/>
                <w:rtl/>
              </w:rPr>
              <w:t>מדינת ישראל נ' ירט</w:t>
            </w:r>
          </w:p>
          <w:p w14:paraId="6CF4948F" w14:textId="77777777" w:rsidR="00F77BC5" w:rsidRPr="0055053B" w:rsidRDefault="00F77BC5" w:rsidP="003D0C1C">
            <w:pPr>
              <w:pStyle w:val="a3"/>
              <w:rPr>
                <w:rFonts w:cs="FrankRuehl"/>
                <w:sz w:val="28"/>
                <w:szCs w:val="28"/>
                <w:rtl/>
              </w:rPr>
            </w:pPr>
          </w:p>
        </w:tc>
        <w:tc>
          <w:tcPr>
            <w:tcW w:w="3667" w:type="dxa"/>
          </w:tcPr>
          <w:p w14:paraId="7DF41381" w14:textId="77777777" w:rsidR="00F77BC5" w:rsidRPr="0055053B" w:rsidRDefault="00F77BC5" w:rsidP="003D0C1C">
            <w:pPr>
              <w:pStyle w:val="a3"/>
              <w:jc w:val="right"/>
              <w:rPr>
                <w:rFonts w:cs="FrankRuehl"/>
                <w:sz w:val="28"/>
                <w:szCs w:val="28"/>
                <w:rtl/>
              </w:rPr>
            </w:pPr>
          </w:p>
        </w:tc>
      </w:tr>
    </w:tbl>
    <w:p w14:paraId="03364B09" w14:textId="77777777" w:rsidR="00F77BC5" w:rsidRPr="0055053B" w:rsidRDefault="00F77BC5" w:rsidP="00F77BC5">
      <w:pPr>
        <w:pStyle w:val="a3"/>
        <w:rPr>
          <w:rtl/>
        </w:rPr>
      </w:pPr>
      <w:r w:rsidRPr="0055053B">
        <w:rPr>
          <w:rFonts w:hint="cs"/>
          <w:rtl/>
        </w:rPr>
        <w:t xml:space="preserve"> </w:t>
      </w:r>
    </w:p>
    <w:p w14:paraId="54E93F15" w14:textId="77777777" w:rsidR="00F77BC5" w:rsidRPr="0055053B" w:rsidRDefault="00F77BC5" w:rsidP="00F77BC5">
      <w:pPr>
        <w:rPr>
          <w:rFonts w:cs="FrankRuehl"/>
          <w:sz w:val="28"/>
          <w:szCs w:val="28"/>
          <w:rtl/>
        </w:rPr>
      </w:pPr>
    </w:p>
    <w:p w14:paraId="1325E5EC" w14:textId="77777777" w:rsidR="00F77BC5" w:rsidRPr="0055053B" w:rsidRDefault="00F77BC5" w:rsidP="00F77BC5">
      <w:pPr>
        <w:rPr>
          <w:rFonts w:cs="FrankRuehl"/>
          <w:sz w:val="28"/>
          <w:szCs w:val="28"/>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F77BC5" w:rsidRPr="0055053B" w14:paraId="4493EA06" w14:textId="77777777" w:rsidTr="00F77BC5">
        <w:trPr>
          <w:trHeight w:val="295"/>
          <w:jc w:val="center"/>
        </w:trPr>
        <w:tc>
          <w:tcPr>
            <w:tcW w:w="923" w:type="dxa"/>
            <w:tcBorders>
              <w:top w:val="nil"/>
              <w:left w:val="nil"/>
              <w:bottom w:val="nil"/>
              <w:right w:val="nil"/>
            </w:tcBorders>
            <w:shd w:val="clear" w:color="auto" w:fill="auto"/>
          </w:tcPr>
          <w:p w14:paraId="2FF23852" w14:textId="77777777" w:rsidR="00F77BC5" w:rsidRPr="0055053B" w:rsidRDefault="00F77BC5" w:rsidP="00F77BC5">
            <w:pPr>
              <w:jc w:val="both"/>
              <w:rPr>
                <w:rFonts w:ascii="Arial" w:hAnsi="Arial" w:cs="FrankRuehl"/>
                <w:b/>
                <w:bCs/>
                <w:sz w:val="28"/>
                <w:szCs w:val="28"/>
              </w:rPr>
            </w:pPr>
            <w:r w:rsidRPr="0055053B">
              <w:rPr>
                <w:rFonts w:ascii="Arial" w:hAnsi="Arial" w:cs="FrankRuehl" w:hint="cs"/>
                <w:b/>
                <w:bCs/>
                <w:sz w:val="28"/>
                <w:szCs w:val="28"/>
                <w:rtl/>
              </w:rPr>
              <w:t>ב</w:t>
            </w:r>
            <w:r w:rsidRPr="0055053B">
              <w:rPr>
                <w:rFonts w:ascii="Arial" w:hAnsi="Arial" w:cs="FrankRuehl"/>
                <w:b/>
                <w:bCs/>
                <w:sz w:val="28"/>
                <w:szCs w:val="28"/>
                <w:rtl/>
              </w:rPr>
              <w:t xml:space="preserve">פני </w:t>
            </w:r>
          </w:p>
        </w:tc>
        <w:tc>
          <w:tcPr>
            <w:tcW w:w="7897" w:type="dxa"/>
            <w:gridSpan w:val="2"/>
            <w:tcBorders>
              <w:top w:val="nil"/>
              <w:left w:val="nil"/>
              <w:bottom w:val="nil"/>
              <w:right w:val="nil"/>
            </w:tcBorders>
            <w:shd w:val="clear" w:color="auto" w:fill="auto"/>
          </w:tcPr>
          <w:p w14:paraId="7A67745B" w14:textId="77777777" w:rsidR="00F77BC5" w:rsidRPr="0055053B" w:rsidRDefault="00F77BC5" w:rsidP="003D0C1C">
            <w:pPr>
              <w:rPr>
                <w:rFonts w:ascii="Arial" w:hAnsi="Arial" w:cs="FrankRuehl"/>
                <w:b/>
                <w:bCs/>
                <w:sz w:val="28"/>
                <w:szCs w:val="28"/>
                <w:rtl/>
              </w:rPr>
            </w:pPr>
            <w:r w:rsidRPr="0055053B">
              <w:rPr>
                <w:rFonts w:ascii="Arial" w:hAnsi="Arial" w:cs="FrankRuehl" w:hint="cs"/>
                <w:b/>
                <w:bCs/>
                <w:sz w:val="28"/>
                <w:szCs w:val="28"/>
                <w:rtl/>
              </w:rPr>
              <w:t>כבוד ה</w:t>
            </w:r>
            <w:r w:rsidRPr="0055053B">
              <w:rPr>
                <w:rFonts w:ascii="Arial" w:hAnsi="Arial" w:cs="FrankRuehl"/>
                <w:b/>
                <w:bCs/>
                <w:sz w:val="28"/>
                <w:szCs w:val="28"/>
                <w:rtl/>
              </w:rPr>
              <w:t>שופט</w:t>
            </w:r>
            <w:r w:rsidRPr="0055053B">
              <w:rPr>
                <w:rFonts w:ascii="Arial" w:hAnsi="Arial" w:cs="FrankRuehl" w:hint="cs"/>
                <w:b/>
                <w:bCs/>
                <w:sz w:val="28"/>
                <w:szCs w:val="28"/>
                <w:rtl/>
              </w:rPr>
              <w:t xml:space="preserve">  </w:t>
            </w:r>
            <w:r w:rsidRPr="0055053B">
              <w:rPr>
                <w:rFonts w:ascii="Arial" w:hAnsi="Arial" w:cs="FrankRuehl"/>
                <w:b/>
                <w:bCs/>
                <w:sz w:val="28"/>
                <w:szCs w:val="28"/>
                <w:rtl/>
              </w:rPr>
              <w:t>דוד שאול גבאי ריכטר</w:t>
            </w:r>
          </w:p>
          <w:p w14:paraId="6DE7CDB4" w14:textId="77777777" w:rsidR="00F77BC5" w:rsidRPr="0055053B" w:rsidRDefault="00F77BC5" w:rsidP="003D0C1C">
            <w:pPr>
              <w:rPr>
                <w:rFonts w:cs="FrankRuehl"/>
                <w:b/>
                <w:bCs/>
                <w:sz w:val="28"/>
                <w:szCs w:val="28"/>
                <w:rtl/>
              </w:rPr>
            </w:pPr>
          </w:p>
          <w:p w14:paraId="70CB5BF6" w14:textId="77777777" w:rsidR="00F77BC5" w:rsidRPr="0055053B" w:rsidRDefault="00F77BC5" w:rsidP="00F77BC5">
            <w:pPr>
              <w:jc w:val="both"/>
              <w:rPr>
                <w:rFonts w:ascii="Arial" w:hAnsi="Arial" w:cs="FrankRuehl"/>
                <w:b/>
                <w:bCs/>
                <w:sz w:val="28"/>
                <w:szCs w:val="28"/>
              </w:rPr>
            </w:pPr>
          </w:p>
        </w:tc>
      </w:tr>
      <w:tr w:rsidR="00F77BC5" w:rsidRPr="0055053B" w14:paraId="4E76E58D" w14:textId="77777777" w:rsidTr="00F77BC5">
        <w:trPr>
          <w:trHeight w:val="355"/>
          <w:jc w:val="center"/>
        </w:trPr>
        <w:tc>
          <w:tcPr>
            <w:tcW w:w="923" w:type="dxa"/>
            <w:tcBorders>
              <w:top w:val="nil"/>
              <w:left w:val="nil"/>
              <w:bottom w:val="nil"/>
              <w:right w:val="nil"/>
            </w:tcBorders>
            <w:shd w:val="clear" w:color="auto" w:fill="auto"/>
          </w:tcPr>
          <w:p w14:paraId="7985B32E" w14:textId="77777777" w:rsidR="00F77BC5" w:rsidRPr="0055053B" w:rsidRDefault="00F77BC5" w:rsidP="00F77BC5">
            <w:pPr>
              <w:jc w:val="both"/>
              <w:rPr>
                <w:rFonts w:ascii="Arial" w:hAnsi="Arial" w:cs="FrankRuehl"/>
                <w:b/>
                <w:bCs/>
                <w:sz w:val="28"/>
                <w:szCs w:val="28"/>
              </w:rPr>
            </w:pPr>
            <w:bookmarkStart w:id="1" w:name="FirstAppellant"/>
            <w:r w:rsidRPr="0055053B">
              <w:rPr>
                <w:rFonts w:ascii="Arial" w:hAnsi="Arial" w:cs="FrankRuehl" w:hint="cs"/>
                <w:b/>
                <w:bCs/>
                <w:sz w:val="28"/>
                <w:szCs w:val="28"/>
                <w:rtl/>
              </w:rPr>
              <w:t>בעניין:</w:t>
            </w:r>
          </w:p>
        </w:tc>
        <w:tc>
          <w:tcPr>
            <w:tcW w:w="4126" w:type="dxa"/>
            <w:tcBorders>
              <w:top w:val="nil"/>
              <w:left w:val="nil"/>
              <w:bottom w:val="nil"/>
              <w:right w:val="nil"/>
            </w:tcBorders>
            <w:shd w:val="clear" w:color="auto" w:fill="auto"/>
          </w:tcPr>
          <w:p w14:paraId="1937E519" w14:textId="77777777" w:rsidR="00F77BC5" w:rsidRPr="0055053B" w:rsidRDefault="00F77BC5" w:rsidP="003D0C1C">
            <w:pPr>
              <w:rPr>
                <w:rFonts w:cs="FrankRuehl"/>
                <w:b/>
                <w:bCs/>
                <w:sz w:val="28"/>
                <w:szCs w:val="28"/>
              </w:rPr>
            </w:pPr>
            <w:r w:rsidRPr="0055053B">
              <w:rPr>
                <w:rFonts w:ascii="Arial" w:hAnsi="Arial" w:cs="FrankRuehl"/>
                <w:b/>
                <w:bCs/>
                <w:sz w:val="28"/>
                <w:szCs w:val="28"/>
                <w:rtl/>
              </w:rPr>
              <w:t>מדינת ישראל</w:t>
            </w:r>
            <w:r w:rsidRPr="0055053B">
              <w:rPr>
                <w:rFonts w:ascii="Arial" w:hAnsi="Arial" w:cs="FrankRuehl"/>
                <w:b/>
                <w:bCs/>
                <w:sz w:val="28"/>
                <w:szCs w:val="28"/>
                <w:rtl/>
              </w:rPr>
              <w:br/>
            </w:r>
            <w:r w:rsidRPr="0055053B">
              <w:rPr>
                <w:rFonts w:cs="FrankRuehl" w:hint="cs"/>
                <w:b/>
                <w:bCs/>
                <w:sz w:val="28"/>
                <w:szCs w:val="28"/>
                <w:rtl/>
              </w:rPr>
              <w:t>ע"י תביעות ירושלים</w:t>
            </w:r>
          </w:p>
        </w:tc>
        <w:tc>
          <w:tcPr>
            <w:tcW w:w="3771" w:type="dxa"/>
            <w:tcBorders>
              <w:top w:val="nil"/>
              <w:left w:val="nil"/>
              <w:bottom w:val="nil"/>
              <w:right w:val="nil"/>
            </w:tcBorders>
            <w:shd w:val="clear" w:color="auto" w:fill="auto"/>
          </w:tcPr>
          <w:p w14:paraId="105CAD74" w14:textId="77777777" w:rsidR="00F77BC5" w:rsidRPr="0055053B" w:rsidRDefault="00F77BC5" w:rsidP="00F77BC5">
            <w:pPr>
              <w:jc w:val="both"/>
              <w:rPr>
                <w:rFonts w:ascii="Arial" w:hAnsi="Arial" w:cs="FrankRuehl"/>
                <w:b/>
                <w:bCs/>
                <w:sz w:val="28"/>
                <w:szCs w:val="28"/>
              </w:rPr>
            </w:pPr>
          </w:p>
        </w:tc>
      </w:tr>
      <w:bookmarkEnd w:id="1"/>
      <w:tr w:rsidR="00F77BC5" w:rsidRPr="0055053B" w14:paraId="5A28E40A" w14:textId="77777777" w:rsidTr="00F77BC5">
        <w:trPr>
          <w:trHeight w:val="355"/>
          <w:jc w:val="center"/>
        </w:trPr>
        <w:tc>
          <w:tcPr>
            <w:tcW w:w="923" w:type="dxa"/>
            <w:tcBorders>
              <w:top w:val="nil"/>
              <w:left w:val="nil"/>
              <w:bottom w:val="nil"/>
              <w:right w:val="nil"/>
            </w:tcBorders>
            <w:shd w:val="clear" w:color="auto" w:fill="auto"/>
          </w:tcPr>
          <w:p w14:paraId="425124B8" w14:textId="77777777" w:rsidR="00F77BC5" w:rsidRPr="0055053B" w:rsidRDefault="00F77BC5" w:rsidP="00F77BC5">
            <w:pPr>
              <w:jc w:val="both"/>
              <w:rPr>
                <w:rFonts w:ascii="Arial" w:hAnsi="Arial" w:cs="FrankRuehl"/>
                <w:b/>
                <w:bCs/>
                <w:sz w:val="28"/>
                <w:szCs w:val="28"/>
                <w:rtl/>
              </w:rPr>
            </w:pPr>
          </w:p>
        </w:tc>
        <w:tc>
          <w:tcPr>
            <w:tcW w:w="4126" w:type="dxa"/>
            <w:tcBorders>
              <w:top w:val="nil"/>
              <w:left w:val="nil"/>
              <w:bottom w:val="nil"/>
              <w:right w:val="nil"/>
            </w:tcBorders>
            <w:shd w:val="clear" w:color="auto" w:fill="auto"/>
          </w:tcPr>
          <w:p w14:paraId="3DFA8029" w14:textId="77777777" w:rsidR="00F77BC5" w:rsidRPr="0055053B" w:rsidRDefault="00F77BC5" w:rsidP="00F77BC5">
            <w:pPr>
              <w:jc w:val="both"/>
              <w:rPr>
                <w:rFonts w:cs="FrankRuehl"/>
                <w:b/>
                <w:bCs/>
                <w:sz w:val="28"/>
                <w:szCs w:val="28"/>
                <w:rtl/>
              </w:rPr>
            </w:pPr>
          </w:p>
        </w:tc>
        <w:tc>
          <w:tcPr>
            <w:tcW w:w="3771" w:type="dxa"/>
            <w:tcBorders>
              <w:top w:val="nil"/>
              <w:left w:val="nil"/>
              <w:bottom w:val="nil"/>
              <w:right w:val="nil"/>
            </w:tcBorders>
            <w:shd w:val="clear" w:color="auto" w:fill="auto"/>
          </w:tcPr>
          <w:p w14:paraId="4E136C27" w14:textId="77777777" w:rsidR="00F77BC5" w:rsidRPr="0055053B" w:rsidRDefault="00F77BC5" w:rsidP="00F77BC5">
            <w:pPr>
              <w:jc w:val="right"/>
              <w:rPr>
                <w:rFonts w:ascii="Arial" w:hAnsi="Arial" w:cs="FrankRuehl"/>
                <w:b/>
                <w:bCs/>
                <w:sz w:val="28"/>
                <w:szCs w:val="28"/>
                <w:rtl/>
              </w:rPr>
            </w:pPr>
            <w:r w:rsidRPr="0055053B">
              <w:rPr>
                <w:rFonts w:ascii="Arial" w:hAnsi="Arial" w:cs="FrankRuehl" w:hint="cs"/>
                <w:b/>
                <w:bCs/>
                <w:sz w:val="28"/>
                <w:szCs w:val="28"/>
                <w:rtl/>
              </w:rPr>
              <w:t>ה</w:t>
            </w:r>
            <w:r w:rsidRPr="0055053B">
              <w:rPr>
                <w:rFonts w:ascii="Arial" w:hAnsi="Arial" w:cs="FrankRuehl"/>
                <w:b/>
                <w:bCs/>
                <w:sz w:val="28"/>
                <w:szCs w:val="28"/>
                <w:rtl/>
              </w:rPr>
              <w:t>מאשימה</w:t>
            </w:r>
          </w:p>
        </w:tc>
      </w:tr>
      <w:tr w:rsidR="00F77BC5" w:rsidRPr="0055053B" w14:paraId="0E45024E" w14:textId="77777777" w:rsidTr="00F77BC5">
        <w:trPr>
          <w:trHeight w:val="355"/>
          <w:jc w:val="center"/>
        </w:trPr>
        <w:tc>
          <w:tcPr>
            <w:tcW w:w="923" w:type="dxa"/>
            <w:tcBorders>
              <w:top w:val="nil"/>
              <w:left w:val="nil"/>
              <w:bottom w:val="nil"/>
              <w:right w:val="nil"/>
            </w:tcBorders>
            <w:shd w:val="clear" w:color="auto" w:fill="auto"/>
          </w:tcPr>
          <w:p w14:paraId="6DC14599" w14:textId="77777777" w:rsidR="00F77BC5" w:rsidRPr="0055053B" w:rsidRDefault="00F77BC5" w:rsidP="00F77BC5">
            <w:pPr>
              <w:jc w:val="both"/>
              <w:rPr>
                <w:rFonts w:ascii="Arial" w:hAnsi="Arial" w:cs="FrankRuehl"/>
                <w:b/>
                <w:bCs/>
                <w:sz w:val="28"/>
                <w:szCs w:val="28"/>
                <w:rtl/>
              </w:rPr>
            </w:pPr>
          </w:p>
        </w:tc>
        <w:tc>
          <w:tcPr>
            <w:tcW w:w="7897" w:type="dxa"/>
            <w:gridSpan w:val="2"/>
            <w:tcBorders>
              <w:top w:val="nil"/>
              <w:left w:val="nil"/>
              <w:bottom w:val="nil"/>
              <w:right w:val="nil"/>
            </w:tcBorders>
            <w:shd w:val="clear" w:color="auto" w:fill="auto"/>
          </w:tcPr>
          <w:p w14:paraId="2A97E2FD" w14:textId="77777777" w:rsidR="00F77BC5" w:rsidRPr="0055053B" w:rsidRDefault="00F77BC5" w:rsidP="00F77BC5">
            <w:pPr>
              <w:jc w:val="center"/>
              <w:rPr>
                <w:rFonts w:ascii="Arial" w:hAnsi="Arial" w:cs="FrankRuehl"/>
                <w:b/>
                <w:bCs/>
                <w:sz w:val="28"/>
                <w:szCs w:val="28"/>
                <w:rtl/>
              </w:rPr>
            </w:pPr>
          </w:p>
          <w:p w14:paraId="1FEBC6AC" w14:textId="77777777" w:rsidR="00F77BC5" w:rsidRPr="0055053B" w:rsidRDefault="00F77BC5" w:rsidP="00F77BC5">
            <w:pPr>
              <w:jc w:val="center"/>
              <w:rPr>
                <w:rFonts w:ascii="Arial" w:hAnsi="Arial" w:cs="FrankRuehl"/>
                <w:b/>
                <w:bCs/>
                <w:sz w:val="28"/>
                <w:szCs w:val="28"/>
                <w:rtl/>
              </w:rPr>
            </w:pPr>
            <w:r w:rsidRPr="0055053B">
              <w:rPr>
                <w:rFonts w:ascii="Arial" w:hAnsi="Arial" w:cs="FrankRuehl"/>
                <w:b/>
                <w:bCs/>
                <w:sz w:val="28"/>
                <w:szCs w:val="28"/>
                <w:rtl/>
              </w:rPr>
              <w:t>נגד</w:t>
            </w:r>
          </w:p>
          <w:p w14:paraId="33318841" w14:textId="77777777" w:rsidR="00F77BC5" w:rsidRPr="0055053B" w:rsidRDefault="00F77BC5" w:rsidP="00F77BC5">
            <w:pPr>
              <w:jc w:val="both"/>
              <w:rPr>
                <w:rFonts w:ascii="Arial" w:hAnsi="Arial" w:cs="FrankRuehl"/>
                <w:b/>
                <w:bCs/>
                <w:sz w:val="28"/>
                <w:szCs w:val="28"/>
              </w:rPr>
            </w:pPr>
          </w:p>
        </w:tc>
      </w:tr>
      <w:tr w:rsidR="00F77BC5" w:rsidRPr="0055053B" w14:paraId="0DD0806D" w14:textId="77777777" w:rsidTr="00F77BC5">
        <w:trPr>
          <w:trHeight w:val="355"/>
          <w:jc w:val="center"/>
        </w:trPr>
        <w:tc>
          <w:tcPr>
            <w:tcW w:w="923" w:type="dxa"/>
            <w:tcBorders>
              <w:top w:val="nil"/>
              <w:left w:val="nil"/>
              <w:bottom w:val="nil"/>
              <w:right w:val="nil"/>
            </w:tcBorders>
            <w:shd w:val="clear" w:color="auto" w:fill="auto"/>
          </w:tcPr>
          <w:p w14:paraId="087611E7" w14:textId="77777777" w:rsidR="00F77BC5" w:rsidRPr="0055053B" w:rsidRDefault="00F77BC5" w:rsidP="003D0C1C">
            <w:pPr>
              <w:rPr>
                <w:rFonts w:ascii="Arial" w:hAnsi="Arial" w:cs="FrankRuehl"/>
                <w:b/>
                <w:bCs/>
                <w:sz w:val="28"/>
                <w:szCs w:val="28"/>
                <w:rtl/>
              </w:rPr>
            </w:pPr>
          </w:p>
        </w:tc>
        <w:tc>
          <w:tcPr>
            <w:tcW w:w="4126" w:type="dxa"/>
            <w:tcBorders>
              <w:top w:val="nil"/>
              <w:left w:val="nil"/>
              <w:bottom w:val="nil"/>
              <w:right w:val="nil"/>
            </w:tcBorders>
            <w:shd w:val="clear" w:color="auto" w:fill="auto"/>
          </w:tcPr>
          <w:p w14:paraId="34997ACC" w14:textId="77777777" w:rsidR="00F77BC5" w:rsidRPr="0055053B" w:rsidRDefault="00F77BC5" w:rsidP="003D0C1C">
            <w:pPr>
              <w:rPr>
                <w:rFonts w:cs="FrankRuehl"/>
                <w:b/>
                <w:bCs/>
                <w:sz w:val="28"/>
                <w:szCs w:val="28"/>
                <w:rtl/>
              </w:rPr>
            </w:pPr>
            <w:r w:rsidRPr="0055053B">
              <w:rPr>
                <w:rFonts w:ascii="Arial" w:hAnsi="Arial" w:cs="FrankRuehl"/>
                <w:b/>
                <w:bCs/>
                <w:sz w:val="28"/>
                <w:szCs w:val="28"/>
                <w:rtl/>
              </w:rPr>
              <w:t>אלחנן שמעון ירט</w:t>
            </w:r>
          </w:p>
        </w:tc>
        <w:tc>
          <w:tcPr>
            <w:tcW w:w="3771" w:type="dxa"/>
            <w:tcBorders>
              <w:top w:val="nil"/>
              <w:left w:val="nil"/>
              <w:bottom w:val="nil"/>
              <w:right w:val="nil"/>
            </w:tcBorders>
            <w:shd w:val="clear" w:color="auto" w:fill="auto"/>
          </w:tcPr>
          <w:p w14:paraId="7F08C091" w14:textId="77777777" w:rsidR="00F77BC5" w:rsidRPr="0055053B" w:rsidRDefault="00F77BC5" w:rsidP="00F77BC5">
            <w:pPr>
              <w:jc w:val="right"/>
              <w:rPr>
                <w:rFonts w:ascii="Arial" w:hAnsi="Arial" w:cs="FrankRuehl"/>
                <w:b/>
                <w:bCs/>
                <w:sz w:val="28"/>
                <w:szCs w:val="28"/>
              </w:rPr>
            </w:pPr>
          </w:p>
        </w:tc>
      </w:tr>
      <w:tr w:rsidR="00F77BC5" w:rsidRPr="0055053B" w14:paraId="1B63B8E6" w14:textId="77777777" w:rsidTr="00F77BC5">
        <w:trPr>
          <w:trHeight w:val="355"/>
          <w:jc w:val="center"/>
        </w:trPr>
        <w:tc>
          <w:tcPr>
            <w:tcW w:w="923" w:type="dxa"/>
            <w:tcBorders>
              <w:top w:val="nil"/>
              <w:left w:val="nil"/>
              <w:bottom w:val="nil"/>
              <w:right w:val="nil"/>
            </w:tcBorders>
            <w:shd w:val="clear" w:color="auto" w:fill="auto"/>
          </w:tcPr>
          <w:p w14:paraId="12DB91EB" w14:textId="77777777" w:rsidR="00F77BC5" w:rsidRPr="0055053B" w:rsidRDefault="00F77BC5" w:rsidP="00F77BC5">
            <w:pPr>
              <w:jc w:val="both"/>
              <w:rPr>
                <w:rFonts w:ascii="Arial" w:hAnsi="Arial" w:cs="FrankRuehl"/>
                <w:b/>
                <w:bCs/>
                <w:sz w:val="28"/>
                <w:szCs w:val="28"/>
                <w:rtl/>
              </w:rPr>
            </w:pPr>
            <w:bookmarkStart w:id="2" w:name="FirstLawyer"/>
          </w:p>
        </w:tc>
        <w:tc>
          <w:tcPr>
            <w:tcW w:w="4126" w:type="dxa"/>
            <w:tcBorders>
              <w:top w:val="nil"/>
              <w:left w:val="nil"/>
              <w:bottom w:val="nil"/>
              <w:right w:val="nil"/>
            </w:tcBorders>
            <w:shd w:val="clear" w:color="auto" w:fill="auto"/>
          </w:tcPr>
          <w:p w14:paraId="0C79A051" w14:textId="77777777" w:rsidR="00F77BC5" w:rsidRPr="0055053B" w:rsidRDefault="00F77BC5" w:rsidP="00F77BC5">
            <w:pPr>
              <w:jc w:val="both"/>
              <w:rPr>
                <w:rFonts w:cs="FrankRuehl"/>
                <w:b/>
                <w:bCs/>
                <w:sz w:val="28"/>
                <w:szCs w:val="28"/>
                <w:rtl/>
              </w:rPr>
            </w:pPr>
            <w:r w:rsidRPr="0055053B">
              <w:rPr>
                <w:rFonts w:cs="FrankRuehl" w:hint="cs"/>
                <w:b/>
                <w:bCs/>
                <w:sz w:val="28"/>
                <w:szCs w:val="28"/>
                <w:rtl/>
              </w:rPr>
              <w:t>ע"י ב"כ עוה"ד גבי טרונשווילי</w:t>
            </w:r>
          </w:p>
        </w:tc>
        <w:tc>
          <w:tcPr>
            <w:tcW w:w="3771" w:type="dxa"/>
            <w:tcBorders>
              <w:top w:val="nil"/>
              <w:left w:val="nil"/>
              <w:bottom w:val="nil"/>
              <w:right w:val="nil"/>
            </w:tcBorders>
            <w:shd w:val="clear" w:color="auto" w:fill="auto"/>
          </w:tcPr>
          <w:p w14:paraId="310802E4" w14:textId="77777777" w:rsidR="00F77BC5" w:rsidRPr="0055053B" w:rsidRDefault="00F77BC5" w:rsidP="00F77BC5">
            <w:pPr>
              <w:jc w:val="right"/>
              <w:rPr>
                <w:rFonts w:ascii="Arial" w:hAnsi="Arial" w:cs="FrankRuehl"/>
                <w:b/>
                <w:bCs/>
                <w:sz w:val="28"/>
                <w:szCs w:val="28"/>
              </w:rPr>
            </w:pPr>
            <w:r w:rsidRPr="0055053B">
              <w:rPr>
                <w:rFonts w:ascii="Arial" w:hAnsi="Arial" w:cs="FrankRuehl" w:hint="cs"/>
                <w:b/>
                <w:bCs/>
                <w:sz w:val="28"/>
                <w:szCs w:val="28"/>
                <w:rtl/>
              </w:rPr>
              <w:t>ה</w:t>
            </w:r>
            <w:r w:rsidRPr="0055053B">
              <w:rPr>
                <w:rFonts w:ascii="Arial" w:hAnsi="Arial" w:cs="FrankRuehl"/>
                <w:b/>
                <w:bCs/>
                <w:sz w:val="28"/>
                <w:szCs w:val="28"/>
                <w:rtl/>
              </w:rPr>
              <w:t>נאש</w:t>
            </w:r>
            <w:r w:rsidRPr="0055053B">
              <w:rPr>
                <w:rFonts w:ascii="Arial" w:hAnsi="Arial" w:cs="FrankRuehl" w:hint="cs"/>
                <w:b/>
                <w:bCs/>
                <w:sz w:val="28"/>
                <w:szCs w:val="28"/>
                <w:rtl/>
              </w:rPr>
              <w:t>ם</w:t>
            </w:r>
          </w:p>
        </w:tc>
      </w:tr>
    </w:tbl>
    <w:p w14:paraId="5BB921C0" w14:textId="77777777" w:rsidR="009723BD" w:rsidRPr="009723BD" w:rsidRDefault="009723BD" w:rsidP="009723BD">
      <w:pPr>
        <w:spacing w:before="120" w:after="120" w:line="240" w:lineRule="exact"/>
        <w:ind w:left="283" w:hanging="283"/>
        <w:jc w:val="both"/>
        <w:rPr>
          <w:rFonts w:ascii="FrankRuehl" w:hAnsi="FrankRuehl" w:cs="FrankRuehl"/>
          <w:rtl/>
        </w:rPr>
      </w:pPr>
      <w:bookmarkStart w:id="3" w:name="LawTable"/>
      <w:bookmarkEnd w:id="2"/>
      <w:bookmarkEnd w:id="3"/>
      <w:r w:rsidRPr="009723BD">
        <w:rPr>
          <w:rFonts w:ascii="FrankRuehl" w:hAnsi="FrankRuehl" w:cs="FrankRuehl"/>
          <w:rtl/>
        </w:rPr>
        <w:t xml:space="preserve">חקיקה שאוזכרה: </w:t>
      </w:r>
    </w:p>
    <w:p w14:paraId="6850A68D" w14:textId="77777777" w:rsidR="009723BD" w:rsidRPr="009723BD" w:rsidRDefault="009723BD" w:rsidP="009723BD">
      <w:pPr>
        <w:spacing w:before="120" w:after="120" w:line="240" w:lineRule="exact"/>
        <w:ind w:left="283" w:hanging="283"/>
        <w:jc w:val="both"/>
        <w:rPr>
          <w:rFonts w:ascii="FrankRuehl" w:hAnsi="FrankRuehl" w:cs="FrankRuehl"/>
          <w:color w:val="0000FF"/>
          <w:u w:val="single"/>
          <w:rtl/>
        </w:rPr>
      </w:pPr>
      <w:hyperlink r:id="rId7" w:history="1">
        <w:r w:rsidRPr="009723BD">
          <w:rPr>
            <w:rStyle w:val="Hyperlink"/>
            <w:rFonts w:ascii="FrankRuehl" w:hAnsi="FrankRuehl" w:cs="FrankRuehl"/>
            <w:rtl/>
          </w:rPr>
          <w:t>פקודת הסמים המסוכנים [נוסח חדש], תשל"ג-1973</w:t>
        </w:r>
      </w:hyperlink>
      <w:r w:rsidRPr="009723BD">
        <w:rPr>
          <w:rFonts w:ascii="FrankRuehl" w:hAnsi="FrankRuehl" w:cs="FrankRuehl"/>
          <w:color w:val="0000FF"/>
          <w:u w:val="single"/>
          <w:rtl/>
        </w:rPr>
        <w:t xml:space="preserve">: סע'  </w:t>
      </w:r>
      <w:hyperlink r:id="rId8" w:history="1">
        <w:r w:rsidRPr="009723BD">
          <w:rPr>
            <w:rStyle w:val="Hyperlink"/>
            <w:rFonts w:ascii="FrankRuehl" w:hAnsi="FrankRuehl" w:cs="FrankRuehl"/>
          </w:rPr>
          <w:t>6</w:t>
        </w:r>
      </w:hyperlink>
      <w:r w:rsidRPr="009723BD">
        <w:rPr>
          <w:rFonts w:ascii="FrankRuehl" w:hAnsi="FrankRuehl" w:cs="FrankRuehl"/>
          <w:color w:val="0000FF"/>
          <w:u w:val="single"/>
          <w:rtl/>
        </w:rPr>
        <w:t xml:space="preserve">, </w:t>
      </w:r>
      <w:hyperlink r:id="rId9" w:history="1">
        <w:r w:rsidRPr="009723BD">
          <w:rPr>
            <w:rStyle w:val="Hyperlink"/>
            <w:rFonts w:ascii="FrankRuehl" w:hAnsi="FrankRuehl" w:cs="FrankRuehl"/>
          </w:rPr>
          <w:t>7.</w:t>
        </w:r>
        <w:r w:rsidRPr="009723BD">
          <w:rPr>
            <w:rStyle w:val="Hyperlink"/>
            <w:rFonts w:ascii="FrankRuehl" w:hAnsi="FrankRuehl" w:cs="FrankRuehl"/>
            <w:rtl/>
          </w:rPr>
          <w:t>א</w:t>
        </w:r>
        <w:r w:rsidRPr="009723BD">
          <w:rPr>
            <w:rStyle w:val="Hyperlink"/>
            <w:rFonts w:ascii="FrankRuehl" w:hAnsi="FrankRuehl" w:cs="FrankRuehl"/>
          </w:rPr>
          <w:t>.</w:t>
        </w:r>
      </w:hyperlink>
      <w:r w:rsidRPr="009723BD">
        <w:rPr>
          <w:rFonts w:ascii="FrankRuehl" w:hAnsi="FrankRuehl" w:cs="FrankRuehl"/>
          <w:color w:val="0000FF"/>
          <w:u w:val="single"/>
          <w:rtl/>
        </w:rPr>
        <w:t xml:space="preserve">, </w:t>
      </w:r>
      <w:hyperlink r:id="rId10" w:history="1">
        <w:r w:rsidRPr="009723BD">
          <w:rPr>
            <w:rStyle w:val="Hyperlink"/>
            <w:rFonts w:ascii="FrankRuehl" w:hAnsi="FrankRuehl" w:cs="FrankRuehl"/>
          </w:rPr>
          <w:t>7.</w:t>
        </w:r>
        <w:r w:rsidRPr="009723BD">
          <w:rPr>
            <w:rStyle w:val="Hyperlink"/>
            <w:rFonts w:ascii="FrankRuehl" w:hAnsi="FrankRuehl" w:cs="FrankRuehl"/>
            <w:rtl/>
          </w:rPr>
          <w:t>ג</w:t>
        </w:r>
      </w:hyperlink>
    </w:p>
    <w:p w14:paraId="79126D53" w14:textId="77777777" w:rsidR="009723BD" w:rsidRPr="009723BD" w:rsidRDefault="009723BD" w:rsidP="009723BD">
      <w:pPr>
        <w:spacing w:before="120" w:after="120" w:line="240" w:lineRule="exact"/>
        <w:ind w:left="283" w:hanging="283"/>
        <w:jc w:val="both"/>
        <w:rPr>
          <w:rFonts w:ascii="FrankRuehl" w:hAnsi="FrankRuehl" w:cs="FrankRuehl"/>
          <w:color w:val="0000FF"/>
          <w:u w:val="single"/>
          <w:rtl/>
        </w:rPr>
      </w:pPr>
      <w:hyperlink r:id="rId11" w:history="1">
        <w:r w:rsidRPr="009723BD">
          <w:rPr>
            <w:rStyle w:val="Hyperlink"/>
            <w:rFonts w:ascii="FrankRuehl" w:hAnsi="FrankRuehl" w:cs="FrankRuehl"/>
            <w:rtl/>
          </w:rPr>
          <w:t>חוק העונשין, תשל"ז-1977</w:t>
        </w:r>
      </w:hyperlink>
      <w:r w:rsidRPr="009723BD">
        <w:rPr>
          <w:rFonts w:ascii="FrankRuehl" w:hAnsi="FrankRuehl" w:cs="FrankRuehl"/>
          <w:color w:val="0000FF"/>
          <w:u w:val="single"/>
          <w:rtl/>
        </w:rPr>
        <w:t xml:space="preserve">: סע'  </w:t>
      </w:r>
      <w:hyperlink r:id="rId12" w:history="1">
        <w:r w:rsidRPr="009723BD">
          <w:rPr>
            <w:rStyle w:val="Hyperlink"/>
            <w:rFonts w:ascii="FrankRuehl" w:hAnsi="FrankRuehl" w:cs="FrankRuehl"/>
          </w:rPr>
          <w:t>40</w:t>
        </w:r>
        <w:r w:rsidRPr="009723BD">
          <w:rPr>
            <w:rStyle w:val="Hyperlink"/>
            <w:rFonts w:ascii="FrankRuehl" w:hAnsi="FrankRuehl" w:cs="FrankRuehl"/>
            <w:rtl/>
          </w:rPr>
          <w:t>ט</w:t>
        </w:r>
        <w:r w:rsidRPr="009723BD">
          <w:rPr>
            <w:rStyle w:val="Hyperlink"/>
            <w:rFonts w:ascii="FrankRuehl" w:hAnsi="FrankRuehl" w:cs="FrankRuehl"/>
          </w:rPr>
          <w:t>'</w:t>
        </w:r>
      </w:hyperlink>
      <w:r w:rsidRPr="009723BD">
        <w:rPr>
          <w:rFonts w:ascii="FrankRuehl" w:hAnsi="FrankRuehl" w:cs="FrankRuehl"/>
          <w:color w:val="0000FF"/>
          <w:u w:val="single"/>
          <w:rtl/>
        </w:rPr>
        <w:t xml:space="preserve">, </w:t>
      </w:r>
      <w:hyperlink r:id="rId13" w:history="1">
        <w:r w:rsidRPr="009723BD">
          <w:rPr>
            <w:rStyle w:val="Hyperlink"/>
            <w:rFonts w:ascii="FrankRuehl" w:hAnsi="FrankRuehl" w:cs="FrankRuehl"/>
          </w:rPr>
          <w:t>40</w:t>
        </w:r>
        <w:r w:rsidRPr="009723BD">
          <w:rPr>
            <w:rStyle w:val="Hyperlink"/>
            <w:rFonts w:ascii="FrankRuehl" w:hAnsi="FrankRuehl" w:cs="FrankRuehl"/>
            <w:rtl/>
          </w:rPr>
          <w:t>יא</w:t>
        </w:r>
      </w:hyperlink>
    </w:p>
    <w:p w14:paraId="52F8FDE4" w14:textId="77777777" w:rsidR="00F77BC5" w:rsidRPr="009723BD" w:rsidRDefault="00F77BC5" w:rsidP="009723BD">
      <w:pPr>
        <w:rPr>
          <w:rFonts w:cs="FrankRuehl"/>
          <w:sz w:val="28"/>
          <w:szCs w:val="28"/>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77BC5" w:rsidRPr="00F670A4" w14:paraId="624B6722" w14:textId="77777777" w:rsidTr="00F77BC5">
        <w:trPr>
          <w:trHeight w:val="80"/>
          <w:jc w:val="center"/>
        </w:trPr>
        <w:tc>
          <w:tcPr>
            <w:tcW w:w="8820" w:type="dxa"/>
            <w:tcBorders>
              <w:top w:val="nil"/>
              <w:left w:val="nil"/>
              <w:bottom w:val="nil"/>
              <w:right w:val="nil"/>
            </w:tcBorders>
            <w:shd w:val="clear" w:color="auto" w:fill="auto"/>
          </w:tcPr>
          <w:p w14:paraId="3530EDAB" w14:textId="77777777" w:rsidR="0055053B" w:rsidRPr="0055053B" w:rsidRDefault="0055053B" w:rsidP="0055053B">
            <w:pPr>
              <w:jc w:val="center"/>
              <w:rPr>
                <w:rFonts w:ascii="Arial" w:hAnsi="Arial" w:cs="FrankRuehl"/>
                <w:b/>
                <w:bCs/>
                <w:sz w:val="36"/>
                <w:szCs w:val="36"/>
                <w:u w:val="single"/>
                <w:rtl/>
              </w:rPr>
            </w:pPr>
            <w:bookmarkStart w:id="5" w:name="PsakDin" w:colFirst="0" w:colLast="0"/>
            <w:bookmarkEnd w:id="0"/>
            <w:r w:rsidRPr="0055053B">
              <w:rPr>
                <w:rFonts w:ascii="Arial" w:hAnsi="Arial" w:cs="FrankRuehl"/>
                <w:b/>
                <w:bCs/>
                <w:sz w:val="36"/>
                <w:szCs w:val="36"/>
                <w:u w:val="single"/>
                <w:rtl/>
              </w:rPr>
              <w:t>גזר דין</w:t>
            </w:r>
          </w:p>
          <w:p w14:paraId="311A8ACB" w14:textId="77777777" w:rsidR="00F77BC5" w:rsidRPr="0055053B" w:rsidRDefault="00F77BC5" w:rsidP="0055053B">
            <w:pPr>
              <w:jc w:val="center"/>
              <w:rPr>
                <w:rFonts w:ascii="Arial" w:hAnsi="Arial" w:cs="FrankRuehl"/>
                <w:bCs/>
                <w:sz w:val="36"/>
                <w:szCs w:val="36"/>
                <w:u w:val="single"/>
                <w:rtl/>
              </w:rPr>
            </w:pPr>
          </w:p>
        </w:tc>
      </w:tr>
      <w:bookmarkEnd w:id="5"/>
    </w:tbl>
    <w:p w14:paraId="01C077F2" w14:textId="77777777" w:rsidR="00F77BC5" w:rsidRPr="00B05847" w:rsidRDefault="00F77BC5" w:rsidP="00F77BC5">
      <w:pPr>
        <w:rPr>
          <w:rFonts w:ascii="Arial" w:hAnsi="Arial"/>
          <w:rtl/>
        </w:rPr>
      </w:pPr>
    </w:p>
    <w:p w14:paraId="4FC6244D" w14:textId="77777777" w:rsidR="00F77BC5" w:rsidRPr="00B05847" w:rsidRDefault="00F77BC5" w:rsidP="00F77BC5">
      <w:pPr>
        <w:rPr>
          <w:rFonts w:ascii="Arial" w:hAnsi="Arial"/>
          <w:rtl/>
        </w:rPr>
      </w:pPr>
    </w:p>
    <w:p w14:paraId="7F6B9050" w14:textId="77777777" w:rsidR="00F77BC5" w:rsidRPr="00B05847" w:rsidRDefault="00F77BC5" w:rsidP="00F77BC5">
      <w:pPr>
        <w:rPr>
          <w:rtl/>
        </w:rPr>
      </w:pPr>
    </w:p>
    <w:p w14:paraId="5C8C44F2" w14:textId="77777777" w:rsidR="00F77BC5" w:rsidRDefault="00F77BC5" w:rsidP="00F77BC5">
      <w:pPr>
        <w:spacing w:line="360" w:lineRule="auto"/>
        <w:rPr>
          <w:rFonts w:cs="FrankRuehl"/>
          <w:b/>
          <w:bCs/>
          <w:sz w:val="28"/>
          <w:szCs w:val="28"/>
          <w:u w:val="single"/>
        </w:rPr>
      </w:pPr>
      <w:r>
        <w:rPr>
          <w:rFonts w:cs="FrankRuehl" w:hint="cs"/>
          <w:b/>
          <w:bCs/>
          <w:sz w:val="28"/>
          <w:szCs w:val="28"/>
          <w:u w:val="single"/>
          <w:rtl/>
        </w:rPr>
        <w:t>כתב האישום המתוקן</w:t>
      </w:r>
    </w:p>
    <w:p w14:paraId="0C3DE9BC" w14:textId="77777777" w:rsidR="00F77BC5" w:rsidRDefault="00F77BC5" w:rsidP="00F77BC5">
      <w:pPr>
        <w:spacing w:line="360" w:lineRule="auto"/>
        <w:jc w:val="both"/>
        <w:rPr>
          <w:rFonts w:cs="FrankRuehl"/>
          <w:sz w:val="28"/>
          <w:szCs w:val="28"/>
        </w:rPr>
      </w:pPr>
      <w:bookmarkStart w:id="6" w:name="ABSTRACT_START"/>
      <w:bookmarkEnd w:id="6"/>
      <w:r>
        <w:rPr>
          <w:rFonts w:cs="FrankRuehl" w:hint="cs"/>
          <w:sz w:val="28"/>
          <w:szCs w:val="28"/>
          <w:rtl/>
        </w:rPr>
        <w:t xml:space="preserve">הנאשם הורשע על פי הודאתו בעבירות ובעובדות המנויות בכתב האישום המתוקן, בכך שגידל בביתו 25 שתילים של קנביס במשקל של 163.40 גרם נטו. כמו כן התקין בביתו ציוד שנועד לסייע לו בגידול הסם, כמפורט בכתב האישום. באותן נסיבות החזיק הנאשם בדירה 10 גרם קנביס בשלוש צנצנות, 1.55 גרם קנביס בארבע צנצנות, שלוש שקיות שהכילו 1.80 גרם קנביס ו </w:t>
      </w:r>
      <w:r>
        <w:rPr>
          <w:rFonts w:cs="FrankRuehl"/>
          <w:sz w:val="28"/>
          <w:szCs w:val="28"/>
          <w:rtl/>
        </w:rPr>
        <w:t>–</w:t>
      </w:r>
      <w:r>
        <w:rPr>
          <w:rFonts w:cs="FrankRuehl" w:hint="cs"/>
          <w:sz w:val="28"/>
          <w:szCs w:val="28"/>
          <w:rtl/>
        </w:rPr>
        <w:t xml:space="preserve"> 1.86 גרם קנביס ושקית נוספת שהכילה 16.43 גרם קנביס. על סמך כל זאת, הודה הנאשם והורשע בביצוע עבירות של </w:t>
      </w:r>
      <w:r w:rsidRPr="00ED4231">
        <w:rPr>
          <w:rFonts w:cs="FrankRuehl" w:hint="cs"/>
          <w:b/>
          <w:bCs/>
          <w:sz w:val="28"/>
          <w:szCs w:val="28"/>
          <w:rtl/>
        </w:rPr>
        <w:t>גידול סם</w:t>
      </w:r>
      <w:r>
        <w:rPr>
          <w:rFonts w:cs="FrankRuehl" w:hint="cs"/>
          <w:sz w:val="28"/>
          <w:szCs w:val="28"/>
          <w:rtl/>
        </w:rPr>
        <w:t xml:space="preserve"> לפי </w:t>
      </w:r>
      <w:hyperlink r:id="rId14" w:history="1">
        <w:r w:rsidR="009723BD" w:rsidRPr="009723BD">
          <w:rPr>
            <w:rStyle w:val="Hyperlink"/>
            <w:rFonts w:cs="FrankRuehl" w:hint="eastAsia"/>
            <w:color w:val="0000FF"/>
            <w:sz w:val="28"/>
            <w:szCs w:val="28"/>
            <w:rtl/>
          </w:rPr>
          <w:t>סעיף</w:t>
        </w:r>
        <w:r w:rsidR="009723BD" w:rsidRPr="009723BD">
          <w:rPr>
            <w:rStyle w:val="Hyperlink"/>
            <w:rFonts w:cs="FrankRuehl"/>
            <w:color w:val="0000FF"/>
            <w:sz w:val="28"/>
            <w:szCs w:val="28"/>
            <w:rtl/>
          </w:rPr>
          <w:t xml:space="preserve"> 6</w:t>
        </w:r>
      </w:hyperlink>
      <w:r>
        <w:rPr>
          <w:rFonts w:cs="FrankRuehl" w:hint="cs"/>
          <w:sz w:val="28"/>
          <w:szCs w:val="28"/>
          <w:rtl/>
        </w:rPr>
        <w:t xml:space="preserve"> ל</w:t>
      </w:r>
      <w:hyperlink r:id="rId15" w:history="1">
        <w:r w:rsidR="0055053B" w:rsidRPr="0055053B">
          <w:rPr>
            <w:rFonts w:cs="FrankRuehl"/>
            <w:color w:val="0000FF"/>
            <w:sz w:val="28"/>
            <w:szCs w:val="28"/>
            <w:u w:val="single"/>
            <w:rtl/>
          </w:rPr>
          <w:t>פקודת הסמים המסוכנים</w:t>
        </w:r>
      </w:hyperlink>
      <w:r>
        <w:rPr>
          <w:rFonts w:cs="FrankRuehl" w:hint="cs"/>
          <w:sz w:val="28"/>
          <w:szCs w:val="28"/>
          <w:rtl/>
        </w:rPr>
        <w:t xml:space="preserve"> (להלן – </w:t>
      </w:r>
      <w:r>
        <w:rPr>
          <w:rFonts w:cs="FrankRuehl" w:hint="cs"/>
          <w:b/>
          <w:bCs/>
          <w:sz w:val="28"/>
          <w:szCs w:val="28"/>
          <w:rtl/>
        </w:rPr>
        <w:t>הפקודה</w:t>
      </w:r>
      <w:r>
        <w:rPr>
          <w:rFonts w:cs="FrankRuehl" w:hint="cs"/>
          <w:sz w:val="28"/>
          <w:szCs w:val="28"/>
          <w:rtl/>
        </w:rPr>
        <w:t xml:space="preserve">) </w:t>
      </w:r>
      <w:r w:rsidRPr="00ED4231">
        <w:rPr>
          <w:rFonts w:cs="FrankRuehl" w:hint="cs"/>
          <w:b/>
          <w:bCs/>
          <w:sz w:val="28"/>
          <w:szCs w:val="28"/>
          <w:rtl/>
        </w:rPr>
        <w:t>והחזקת סם שלא לצריכה עצמית</w:t>
      </w:r>
      <w:r>
        <w:rPr>
          <w:rFonts w:cs="FrankRuehl" w:hint="cs"/>
          <w:sz w:val="28"/>
          <w:szCs w:val="28"/>
          <w:rtl/>
        </w:rPr>
        <w:t xml:space="preserve">, לפי סעיפים </w:t>
      </w:r>
      <w:hyperlink r:id="rId16" w:history="1">
        <w:r w:rsidR="009723BD" w:rsidRPr="009723BD">
          <w:rPr>
            <w:rStyle w:val="Hyperlink"/>
            <w:rFonts w:cs="FrankRuehl"/>
            <w:color w:val="0000FF"/>
            <w:sz w:val="28"/>
            <w:szCs w:val="28"/>
            <w:rtl/>
          </w:rPr>
          <w:t>7(א) + (ג)</w:t>
        </w:r>
      </w:hyperlink>
      <w:r>
        <w:rPr>
          <w:rFonts w:cs="FrankRuehl" w:hint="cs"/>
          <w:sz w:val="28"/>
          <w:szCs w:val="28"/>
          <w:rtl/>
        </w:rPr>
        <w:t xml:space="preserve"> רישא לפקודה.</w:t>
      </w:r>
    </w:p>
    <w:p w14:paraId="3E3C8167" w14:textId="77777777" w:rsidR="00F77BC5" w:rsidRDefault="00F77BC5" w:rsidP="00F77BC5">
      <w:pPr>
        <w:spacing w:line="360" w:lineRule="auto"/>
        <w:jc w:val="both"/>
        <w:rPr>
          <w:rFonts w:cs="FrankRuehl"/>
          <w:b/>
          <w:bCs/>
          <w:sz w:val="28"/>
          <w:szCs w:val="28"/>
          <w:u w:val="single"/>
        </w:rPr>
      </w:pPr>
      <w:bookmarkStart w:id="7" w:name="ABSTRACT_END"/>
      <w:bookmarkEnd w:id="7"/>
    </w:p>
    <w:p w14:paraId="323D176C" w14:textId="77777777" w:rsidR="00F77BC5" w:rsidRDefault="00F77BC5" w:rsidP="00F77BC5">
      <w:pPr>
        <w:spacing w:line="360" w:lineRule="auto"/>
        <w:jc w:val="both"/>
        <w:rPr>
          <w:rFonts w:cs="FrankRuehl"/>
          <w:b/>
          <w:bCs/>
          <w:sz w:val="28"/>
          <w:szCs w:val="28"/>
          <w:u w:val="single"/>
          <w:rtl/>
        </w:rPr>
      </w:pPr>
      <w:r>
        <w:rPr>
          <w:rFonts w:cs="FrankRuehl" w:hint="cs"/>
          <w:b/>
          <w:bCs/>
          <w:sz w:val="28"/>
          <w:szCs w:val="28"/>
          <w:u w:val="single"/>
          <w:rtl/>
        </w:rPr>
        <w:t>תסקירי שירות המבחן</w:t>
      </w:r>
    </w:p>
    <w:p w14:paraId="6CB85D41" w14:textId="77777777" w:rsidR="00F77BC5" w:rsidRDefault="00F77BC5" w:rsidP="00F77BC5">
      <w:pPr>
        <w:spacing w:line="360" w:lineRule="auto"/>
        <w:jc w:val="both"/>
        <w:rPr>
          <w:rFonts w:cs="FrankRuehl"/>
          <w:sz w:val="28"/>
          <w:szCs w:val="28"/>
          <w:rtl/>
        </w:rPr>
      </w:pPr>
      <w:r>
        <w:rPr>
          <w:rFonts w:cs="FrankRuehl" w:hint="cs"/>
          <w:sz w:val="28"/>
          <w:szCs w:val="28"/>
          <w:rtl/>
        </w:rPr>
        <w:lastRenderedPageBreak/>
        <w:t>מהתסקיר הראשון שהוגש בעניינו של הנאשם עולה, כי מדובר באדם ללא עבר פלילי, בן 28, רווק שנולד וגדל בירושלים למשפחה המנהלת אורח חיים חרדי. כיום מתגורר הנאשם בגפו ועובד בעבודות מזדמנות. לדברי הנאשם, החל לצרוך סמים לפני כשבע שנים באופן יומיומי, אולם הבין כי צריכת סמים אינה גורמת לו להרגיש טוב יותר, לכן לדבריו כיום צורך סמים פעם בשבוע. הנאשם לקח אחריות לביצוע העבירה אך צמצם מחומרת המעשים. לטענתו גידל את הסמים לשימוש עצמי בלבד. שירות המבחן התרשם, כי הנאשם ביטא רצון פורמאלי לקחת חלק בהליך טיפולי לצריכת סמים, אולם ציין, כי לנאשם מוטיבציה נמוכה לשינוי ותובנה חלקית לקיומה של בעיה. השירות ביקש דחיה לצורך בחינת האפשרות הטיפולית.</w:t>
      </w:r>
    </w:p>
    <w:p w14:paraId="77DE6A57" w14:textId="77777777" w:rsidR="00F77BC5" w:rsidRDefault="00F77BC5" w:rsidP="00F77BC5">
      <w:pPr>
        <w:spacing w:line="360" w:lineRule="auto"/>
        <w:jc w:val="both"/>
        <w:rPr>
          <w:rFonts w:cs="FrankRuehl"/>
          <w:sz w:val="28"/>
          <w:szCs w:val="28"/>
          <w:rtl/>
        </w:rPr>
      </w:pPr>
    </w:p>
    <w:p w14:paraId="2AA282D1" w14:textId="77777777" w:rsidR="00F77BC5" w:rsidRDefault="00F77BC5" w:rsidP="00F77BC5">
      <w:pPr>
        <w:spacing w:line="360" w:lineRule="auto"/>
        <w:jc w:val="both"/>
        <w:rPr>
          <w:rFonts w:cs="FrankRuehl"/>
          <w:sz w:val="28"/>
          <w:szCs w:val="28"/>
          <w:rtl/>
        </w:rPr>
      </w:pPr>
      <w:r>
        <w:rPr>
          <w:rFonts w:cs="FrankRuehl" w:hint="cs"/>
          <w:sz w:val="28"/>
          <w:szCs w:val="28"/>
          <w:rtl/>
        </w:rPr>
        <w:t>מהתסקיר המשלים שהוגש בעניינו של הנאשם עולה, כי הנאשם החליט שלא ליטול חלק בהליך טיפולי, משום שלדעתו נמצא כיום במגמה חיובית  לנוכח השתלבותו בעבודה ואי צריכת סמים. עוד ציין שירות המבחן, כי הנאשם מסר בדיקות שתן נקיות, אולם לא רציפות. בשל האמור, המליץ השירות על הטלת מאסר קצר בדרך של עבודות שירות ומאסר מותנה.</w:t>
      </w:r>
    </w:p>
    <w:p w14:paraId="37816577" w14:textId="77777777" w:rsidR="00F77BC5" w:rsidRDefault="00F77BC5" w:rsidP="00F77BC5">
      <w:pPr>
        <w:spacing w:line="360" w:lineRule="auto"/>
        <w:jc w:val="both"/>
        <w:rPr>
          <w:rFonts w:cs="FrankRuehl"/>
          <w:sz w:val="28"/>
          <w:szCs w:val="28"/>
          <w:rtl/>
        </w:rPr>
      </w:pPr>
    </w:p>
    <w:p w14:paraId="7A1E6264" w14:textId="77777777" w:rsidR="00F77BC5" w:rsidRDefault="00F77BC5" w:rsidP="00F77BC5">
      <w:pPr>
        <w:spacing w:line="360" w:lineRule="auto"/>
        <w:jc w:val="both"/>
        <w:rPr>
          <w:rFonts w:cs="FrankRuehl"/>
          <w:b/>
          <w:bCs/>
          <w:sz w:val="28"/>
          <w:szCs w:val="28"/>
          <w:u w:val="single"/>
          <w:rtl/>
        </w:rPr>
      </w:pPr>
      <w:r w:rsidRPr="00305641">
        <w:rPr>
          <w:rFonts w:cs="FrankRuehl" w:hint="cs"/>
          <w:b/>
          <w:bCs/>
          <w:sz w:val="28"/>
          <w:szCs w:val="28"/>
          <w:u w:val="single"/>
          <w:rtl/>
        </w:rPr>
        <w:t>חוות דעת הממונה לעבודות שירות</w:t>
      </w:r>
    </w:p>
    <w:p w14:paraId="7AB18033" w14:textId="77777777" w:rsidR="00F77BC5" w:rsidRPr="00131F3E" w:rsidRDefault="00F77BC5" w:rsidP="00F77BC5">
      <w:pPr>
        <w:spacing w:line="360" w:lineRule="auto"/>
        <w:jc w:val="both"/>
        <w:rPr>
          <w:rFonts w:cs="FrankRuehl"/>
          <w:sz w:val="28"/>
          <w:szCs w:val="28"/>
          <w:rtl/>
        </w:rPr>
      </w:pPr>
      <w:r>
        <w:rPr>
          <w:rFonts w:cs="FrankRuehl" w:hint="cs"/>
          <w:sz w:val="28"/>
          <w:szCs w:val="28"/>
          <w:rtl/>
        </w:rPr>
        <w:t>הנאשם נשלח פעמיים לממונה לעבודות שירות. מחוות הדעת הראשונה שהוגשה בעניינו של הנאשם ביום 7.7.2019 עולה כי הנאשם סיפר כי ממשיך להשתמש בסמים, לכן לא ניתן לשלבו בעבודות שירות. לנאשם ניתנה הזדמנות נוספת להוכיח עצמו בפני הממונה וביום 12.2.2020, הוגשה חוות דעת נוספת ממנה עולה כי בדיקות לגילוי סם שמסר הנאשם נמצאו נקיות, לפיכך אין מניעה לשלב את הנאשם לריצוי מאסר בדרך של עבודות שירות.</w:t>
      </w:r>
    </w:p>
    <w:p w14:paraId="069017B2" w14:textId="77777777" w:rsidR="00F77BC5" w:rsidRDefault="00F77BC5" w:rsidP="00F77BC5">
      <w:pPr>
        <w:spacing w:line="360" w:lineRule="auto"/>
        <w:jc w:val="both"/>
        <w:rPr>
          <w:rFonts w:cs="FrankRuehl"/>
          <w:b/>
          <w:bCs/>
          <w:sz w:val="28"/>
          <w:szCs w:val="28"/>
          <w:u w:val="single"/>
          <w:rtl/>
        </w:rPr>
      </w:pPr>
    </w:p>
    <w:p w14:paraId="60E9C22E" w14:textId="77777777" w:rsidR="00F77BC5" w:rsidRDefault="00F77BC5" w:rsidP="00F77BC5">
      <w:pPr>
        <w:spacing w:line="360" w:lineRule="auto"/>
        <w:jc w:val="both"/>
        <w:rPr>
          <w:rFonts w:cs="FrankRuehl"/>
          <w:b/>
          <w:bCs/>
          <w:sz w:val="28"/>
          <w:szCs w:val="28"/>
          <w:u w:val="single"/>
        </w:rPr>
      </w:pPr>
      <w:r>
        <w:rPr>
          <w:rFonts w:cs="FrankRuehl" w:hint="cs"/>
          <w:b/>
          <w:bCs/>
          <w:sz w:val="28"/>
          <w:szCs w:val="28"/>
          <w:u w:val="single"/>
          <w:rtl/>
        </w:rPr>
        <w:t>טיעונים לעונש</w:t>
      </w:r>
    </w:p>
    <w:p w14:paraId="02CB5999" w14:textId="77777777" w:rsidR="00F77BC5" w:rsidRDefault="00F77BC5" w:rsidP="00F77BC5">
      <w:pPr>
        <w:spacing w:line="360" w:lineRule="auto"/>
        <w:jc w:val="both"/>
        <w:rPr>
          <w:rFonts w:cs="FrankRuehl"/>
          <w:sz w:val="28"/>
          <w:szCs w:val="28"/>
          <w:rtl/>
        </w:rPr>
      </w:pPr>
      <w:r>
        <w:rPr>
          <w:rFonts w:cs="FrankRuehl" w:hint="cs"/>
          <w:sz w:val="28"/>
          <w:szCs w:val="28"/>
          <w:rtl/>
        </w:rPr>
        <w:t xml:space="preserve">הצדדים לא הגיעו להסכמה עונשית. </w:t>
      </w:r>
    </w:p>
    <w:p w14:paraId="4E38F1DC" w14:textId="77777777" w:rsidR="00F77BC5" w:rsidRDefault="00F77BC5" w:rsidP="00F77BC5">
      <w:pPr>
        <w:spacing w:line="360" w:lineRule="auto"/>
        <w:jc w:val="both"/>
        <w:rPr>
          <w:rFonts w:cs="FrankRuehl"/>
          <w:sz w:val="28"/>
          <w:szCs w:val="28"/>
          <w:rtl/>
        </w:rPr>
      </w:pPr>
      <w:r>
        <w:rPr>
          <w:rFonts w:cs="FrankRuehl" w:hint="cs"/>
          <w:sz w:val="28"/>
          <w:szCs w:val="28"/>
          <w:rtl/>
        </w:rPr>
        <w:t xml:space="preserve">מחד, ב"כ המאשימה טענה לחומרת נסיבות ביצוע העבירה, כמות הסמים, כמות הציוד שבו נעשה שימוש לצורך גידול הסמים והמקום שבו גודלו – ביתו של הנאשם. המאשימה עתרה למתחם ענישה שבין 6 ל-18 חודשי מאסר, וביקשה להשית על הנאשם עונש ברף התחתון </w:t>
      </w:r>
      <w:r>
        <w:rPr>
          <w:rFonts w:cs="FrankRuehl"/>
          <w:sz w:val="28"/>
          <w:szCs w:val="28"/>
          <w:rtl/>
        </w:rPr>
        <w:t>–</w:t>
      </w:r>
      <w:r>
        <w:rPr>
          <w:rFonts w:cs="FrankRuehl" w:hint="cs"/>
          <w:sz w:val="28"/>
          <w:szCs w:val="28"/>
          <w:rtl/>
        </w:rPr>
        <w:t xml:space="preserve"> 6 חודשי מאסר בעבודות שירות, יחד עם ענישה נלווית והקנס המוסכם. לדעת ב"כ המאשימה, בענייננו אין נסיבות המאפשרות לחרוג ממתחם הענישה. </w:t>
      </w:r>
    </w:p>
    <w:p w14:paraId="79A3765D" w14:textId="77777777" w:rsidR="00F77BC5" w:rsidRDefault="00F77BC5" w:rsidP="00F77BC5">
      <w:pPr>
        <w:spacing w:line="360" w:lineRule="auto"/>
        <w:jc w:val="both"/>
        <w:rPr>
          <w:rFonts w:cs="FrankRuehl"/>
          <w:sz w:val="28"/>
          <w:szCs w:val="28"/>
          <w:rtl/>
        </w:rPr>
      </w:pPr>
      <w:r>
        <w:rPr>
          <w:rFonts w:cs="FrankRuehl" w:hint="cs"/>
          <w:sz w:val="28"/>
          <w:szCs w:val="28"/>
          <w:rtl/>
        </w:rPr>
        <w:t xml:space="preserve">מאידך, הסניגור הדגיש את נסיבותיו האישיות הקשות של הנאשם, ועתר למתחם ענישה שמתחיל במאסר על תנאי ועתר למקם את הנאשם בתחתית המתחם, זאת לאור השינוי החיובי שעשה בחייו. </w:t>
      </w:r>
    </w:p>
    <w:p w14:paraId="0F00BEC8" w14:textId="77777777" w:rsidR="00F77BC5" w:rsidRDefault="00F77BC5" w:rsidP="00F77BC5">
      <w:pPr>
        <w:spacing w:line="360" w:lineRule="auto"/>
        <w:jc w:val="both"/>
        <w:rPr>
          <w:rFonts w:cs="FrankRuehl"/>
          <w:b/>
          <w:bCs/>
          <w:sz w:val="28"/>
          <w:szCs w:val="28"/>
          <w:u w:val="single"/>
        </w:rPr>
      </w:pPr>
    </w:p>
    <w:p w14:paraId="2AA3AED6" w14:textId="77777777" w:rsidR="00F77BC5" w:rsidRDefault="00F77BC5" w:rsidP="00F77BC5">
      <w:pPr>
        <w:spacing w:line="360" w:lineRule="auto"/>
        <w:jc w:val="both"/>
        <w:rPr>
          <w:rFonts w:cs="FrankRuehl"/>
          <w:b/>
          <w:bCs/>
          <w:sz w:val="28"/>
          <w:szCs w:val="28"/>
          <w:u w:val="single"/>
          <w:rtl/>
        </w:rPr>
      </w:pPr>
      <w:r>
        <w:rPr>
          <w:rFonts w:cs="FrankRuehl" w:hint="cs"/>
          <w:b/>
          <w:bCs/>
          <w:sz w:val="28"/>
          <w:szCs w:val="28"/>
          <w:u w:val="single"/>
          <w:rtl/>
        </w:rPr>
        <w:t xml:space="preserve">קביעת מתחם הענישה </w:t>
      </w:r>
      <w:r>
        <w:rPr>
          <w:rFonts w:cs="FrankRuehl" w:hint="cs"/>
          <w:sz w:val="28"/>
          <w:szCs w:val="28"/>
          <w:rtl/>
        </w:rPr>
        <w:t xml:space="preserve">– מתחם הענישה צריך להתייחס לעקרון ההלימה, הנוגע ליחס לערך החברתי המוגן, מידת הפגיעה בו, מדיניות הענישה הנוהגת ונסיבות ביצוע העבירה. </w:t>
      </w:r>
    </w:p>
    <w:p w14:paraId="647719B6" w14:textId="77777777" w:rsidR="00F77BC5" w:rsidRDefault="00F77BC5" w:rsidP="00F77BC5">
      <w:pPr>
        <w:spacing w:line="360" w:lineRule="auto"/>
        <w:jc w:val="both"/>
        <w:rPr>
          <w:rFonts w:cs="FrankRuehl"/>
          <w:b/>
          <w:bCs/>
          <w:sz w:val="28"/>
          <w:szCs w:val="28"/>
          <w:u w:val="single"/>
          <w:rtl/>
        </w:rPr>
      </w:pPr>
    </w:p>
    <w:p w14:paraId="48225061" w14:textId="77777777" w:rsidR="00F77BC5" w:rsidRDefault="00F77BC5" w:rsidP="00F77BC5">
      <w:pPr>
        <w:spacing w:line="360" w:lineRule="auto"/>
        <w:jc w:val="both"/>
        <w:rPr>
          <w:rFonts w:cs="FrankRuehl"/>
          <w:sz w:val="28"/>
          <w:szCs w:val="28"/>
          <w:rtl/>
        </w:rPr>
      </w:pPr>
      <w:r>
        <w:rPr>
          <w:rFonts w:cs="FrankRuehl" w:hint="cs"/>
          <w:b/>
          <w:bCs/>
          <w:sz w:val="28"/>
          <w:szCs w:val="28"/>
          <w:u w:val="single"/>
          <w:rtl/>
        </w:rPr>
        <w:t xml:space="preserve">אשר לערך המוגן </w:t>
      </w:r>
      <w:r>
        <w:rPr>
          <w:rFonts w:cs="FrankRuehl" w:hint="cs"/>
          <w:sz w:val="28"/>
          <w:szCs w:val="28"/>
          <w:rtl/>
        </w:rPr>
        <w:t xml:space="preserve">– העבירות אותן עבר הנאשם פוגעות בערך המוגן של שמירה על שלום הציבור ובריאותו מפני נגע הסמים. מחד, מדובר בכמות סמים לא קטנה, שבצדק אינה נחשבת לכמות לצריכה עצמית. מאידך, מכלול הנסיבות מלמד, כי ספק אם הנאשם, בנסיבות חייו כפי שעלו מהתסקירים, התכוון להפיץ את הסמים לאחרים. </w:t>
      </w:r>
    </w:p>
    <w:p w14:paraId="67727D57" w14:textId="77777777" w:rsidR="00F77BC5" w:rsidRDefault="00F77BC5" w:rsidP="00F77BC5">
      <w:pPr>
        <w:spacing w:line="360" w:lineRule="auto"/>
        <w:jc w:val="both"/>
        <w:rPr>
          <w:rFonts w:cs="FrankRuehl"/>
          <w:b/>
          <w:bCs/>
          <w:sz w:val="28"/>
          <w:szCs w:val="28"/>
          <w:rtl/>
        </w:rPr>
      </w:pPr>
    </w:p>
    <w:p w14:paraId="2E3F6639" w14:textId="77777777" w:rsidR="00F77BC5" w:rsidRDefault="00F77BC5" w:rsidP="00F77BC5">
      <w:pPr>
        <w:spacing w:line="360" w:lineRule="auto"/>
        <w:jc w:val="both"/>
        <w:rPr>
          <w:rFonts w:cs="FrankRuehl"/>
          <w:sz w:val="28"/>
          <w:szCs w:val="28"/>
          <w:rtl/>
        </w:rPr>
      </w:pPr>
      <w:r>
        <w:rPr>
          <w:rFonts w:cs="FrankRuehl" w:hint="cs"/>
          <w:b/>
          <w:bCs/>
          <w:sz w:val="28"/>
          <w:szCs w:val="28"/>
          <w:u w:val="single"/>
          <w:rtl/>
        </w:rPr>
        <w:t xml:space="preserve">נסיבות הקשורות בביצוע העבירה, לפי </w:t>
      </w:r>
      <w:hyperlink r:id="rId17" w:history="1">
        <w:r w:rsidR="009723BD" w:rsidRPr="009723BD">
          <w:rPr>
            <w:rStyle w:val="Hyperlink"/>
            <w:rFonts w:cs="FrankRuehl" w:hint="eastAsia"/>
            <w:b/>
            <w:bCs/>
            <w:color w:val="0000FF"/>
            <w:sz w:val="28"/>
            <w:szCs w:val="28"/>
            <w:rtl/>
          </w:rPr>
          <w:t>סעיף</w:t>
        </w:r>
        <w:r w:rsidR="009723BD" w:rsidRPr="009723BD">
          <w:rPr>
            <w:rStyle w:val="Hyperlink"/>
            <w:rFonts w:cs="FrankRuehl"/>
            <w:b/>
            <w:bCs/>
            <w:color w:val="0000FF"/>
            <w:sz w:val="28"/>
            <w:szCs w:val="28"/>
            <w:rtl/>
          </w:rPr>
          <w:t xml:space="preserve"> 40ט'</w:t>
        </w:r>
      </w:hyperlink>
      <w:r>
        <w:rPr>
          <w:rFonts w:cs="FrankRuehl" w:hint="cs"/>
          <w:b/>
          <w:bCs/>
          <w:sz w:val="28"/>
          <w:szCs w:val="28"/>
          <w:u w:val="single"/>
          <w:rtl/>
        </w:rPr>
        <w:t xml:space="preserve"> ל</w:t>
      </w:r>
      <w:hyperlink r:id="rId18" w:history="1">
        <w:r w:rsidR="0055053B" w:rsidRPr="0055053B">
          <w:rPr>
            <w:rFonts w:cs="FrankRuehl"/>
            <w:b/>
            <w:bCs/>
            <w:color w:val="0000FF"/>
            <w:sz w:val="28"/>
            <w:szCs w:val="28"/>
            <w:u w:val="single"/>
            <w:rtl/>
          </w:rPr>
          <w:t>חוק העונשין</w:t>
        </w:r>
      </w:hyperlink>
      <w:r>
        <w:rPr>
          <w:rFonts w:cs="FrankRuehl" w:hint="cs"/>
          <w:b/>
          <w:bCs/>
          <w:sz w:val="28"/>
          <w:szCs w:val="28"/>
          <w:rtl/>
        </w:rPr>
        <w:t xml:space="preserve"> – </w:t>
      </w:r>
      <w:r>
        <w:rPr>
          <w:rFonts w:cs="FrankRuehl" w:hint="cs"/>
          <w:sz w:val="28"/>
          <w:szCs w:val="28"/>
          <w:rtl/>
        </w:rPr>
        <w:t>בין הנסיבות הקשורות בביצוע העבירה יש לשקול את אלה, לעניין קביעת המתחם: מדובר בעבירה מתוכננת לפרטי פרטים – כמות הציוד לצורך גידול הסם, וכמותו של הסם, אשר הופכת ל"איכות" במובן השלילי, גם אם מדובר ב"סם קל" מסוג קנביס; הנאשם אחראי באופן בלעדי למעשים וצריך היה להימנע מהם; בפועל לא נגרם נזק מביצוע העבירה, אך אילו היה מופץ הסם, נזקו היה ניכר; על פניו, העבירות לא בוצעו למען בצע כסף, אלא לשם שימוש עצמי, אך ברור כי מדובר באדם בגיר שמוטב היה כי יימנע מביצוע העבירה.</w:t>
      </w:r>
    </w:p>
    <w:p w14:paraId="51415699" w14:textId="77777777" w:rsidR="00F77BC5" w:rsidRDefault="00F77BC5" w:rsidP="00F77BC5">
      <w:pPr>
        <w:spacing w:line="360" w:lineRule="auto"/>
        <w:jc w:val="both"/>
        <w:rPr>
          <w:rFonts w:cs="FrankRuehl"/>
          <w:b/>
          <w:bCs/>
          <w:sz w:val="28"/>
          <w:szCs w:val="28"/>
          <w:u w:val="single"/>
        </w:rPr>
      </w:pPr>
    </w:p>
    <w:p w14:paraId="52A406C5" w14:textId="77777777" w:rsidR="00F77BC5" w:rsidRPr="00F77BC5" w:rsidRDefault="00F77BC5" w:rsidP="00F77BC5">
      <w:pPr>
        <w:spacing w:after="160" w:line="360" w:lineRule="auto"/>
        <w:jc w:val="both"/>
        <w:rPr>
          <w:rFonts w:ascii="Calibri" w:hAnsi="Calibri" w:cs="FrankRuehl"/>
          <w:sz w:val="28"/>
          <w:szCs w:val="28"/>
        </w:rPr>
      </w:pPr>
      <w:r w:rsidRPr="00F77BC5">
        <w:rPr>
          <w:rFonts w:ascii="Calibri" w:hAnsi="Calibri" w:cs="FrankRuehl" w:hint="cs"/>
          <w:b/>
          <w:bCs/>
          <w:sz w:val="26"/>
          <w:szCs w:val="26"/>
          <w:u w:val="single"/>
          <w:rtl/>
        </w:rPr>
        <w:t>מדיניות הענישה הנוהגת</w:t>
      </w:r>
      <w:r w:rsidRPr="00F77BC5">
        <w:rPr>
          <w:rFonts w:ascii="Calibri" w:hAnsi="Calibri" w:cs="FrankRuehl" w:hint="cs"/>
          <w:b/>
          <w:bCs/>
          <w:sz w:val="26"/>
          <w:szCs w:val="26"/>
          <w:rtl/>
        </w:rPr>
        <w:t xml:space="preserve"> – </w:t>
      </w:r>
      <w:r w:rsidRPr="00F77BC5">
        <w:rPr>
          <w:rFonts w:ascii="Calibri" w:hAnsi="Calibri" w:cs="FrankRuehl" w:hint="cs"/>
          <w:sz w:val="28"/>
          <w:szCs w:val="28"/>
          <w:rtl/>
        </w:rPr>
        <w:t>סקירת הפסיקה בנסיבות דומות מלמדת, כי הכלל בעבירות מסוג זה הוא מאסר בפועל, אם כי טווח הענישה רחב ביותר, בהתאם לנסיבות כל מקרה ולנסיבותיו של כל נאשם. ב</w:t>
      </w:r>
      <w:hyperlink r:id="rId19" w:history="1">
        <w:r w:rsidR="0055053B" w:rsidRPr="0055053B">
          <w:rPr>
            <w:rFonts w:ascii="Calibri" w:hAnsi="Calibri" w:cs="FrankRuehl" w:hint="eastAsia"/>
            <w:color w:val="0000FF"/>
            <w:sz w:val="28"/>
            <w:szCs w:val="28"/>
            <w:u w:val="single"/>
            <w:rtl/>
          </w:rPr>
          <w:t>רע</w:t>
        </w:r>
        <w:r w:rsidR="0055053B" w:rsidRPr="0055053B">
          <w:rPr>
            <w:rFonts w:ascii="Calibri" w:hAnsi="Calibri" w:cs="FrankRuehl"/>
            <w:color w:val="0000FF"/>
            <w:sz w:val="28"/>
            <w:szCs w:val="28"/>
            <w:u w:val="single"/>
            <w:rtl/>
          </w:rPr>
          <w:t>"</w:t>
        </w:r>
        <w:r w:rsidR="0055053B" w:rsidRPr="0055053B">
          <w:rPr>
            <w:rFonts w:ascii="Calibri" w:hAnsi="Calibri" w:cs="FrankRuehl" w:hint="eastAsia"/>
            <w:color w:val="0000FF"/>
            <w:sz w:val="28"/>
            <w:szCs w:val="28"/>
            <w:u w:val="single"/>
            <w:rtl/>
          </w:rPr>
          <w:t>פ</w:t>
        </w:r>
        <w:r w:rsidR="0055053B" w:rsidRPr="0055053B">
          <w:rPr>
            <w:rFonts w:ascii="Calibri" w:hAnsi="Calibri" w:cs="FrankRuehl"/>
            <w:color w:val="0000FF"/>
            <w:sz w:val="28"/>
            <w:szCs w:val="28"/>
            <w:u w:val="single"/>
            <w:rtl/>
          </w:rPr>
          <w:t xml:space="preserve"> 8146/17</w:t>
        </w:r>
      </w:hyperlink>
      <w:r w:rsidRPr="00F77BC5">
        <w:rPr>
          <w:rFonts w:ascii="Calibri" w:hAnsi="Calibri" w:cs="FrankRuehl" w:hint="cs"/>
          <w:sz w:val="28"/>
          <w:szCs w:val="28"/>
          <w:rtl/>
        </w:rPr>
        <w:t xml:space="preserve"> </w:t>
      </w:r>
      <w:r w:rsidRPr="00F77BC5">
        <w:rPr>
          <w:rFonts w:ascii="Calibri" w:hAnsi="Calibri" w:cs="FrankRuehl" w:hint="cs"/>
          <w:b/>
          <w:bCs/>
          <w:sz w:val="28"/>
          <w:szCs w:val="28"/>
          <w:u w:val="single"/>
          <w:rtl/>
        </w:rPr>
        <w:t>אבישלום</w:t>
      </w:r>
      <w:r w:rsidRPr="00F77BC5">
        <w:rPr>
          <w:rFonts w:ascii="Calibri" w:hAnsi="Calibri" w:cs="FrankRuehl" w:hint="cs"/>
          <w:sz w:val="28"/>
          <w:szCs w:val="28"/>
          <w:rtl/>
        </w:rPr>
        <w:t xml:space="preserve"> נ' </w:t>
      </w:r>
      <w:r w:rsidRPr="00F77BC5">
        <w:rPr>
          <w:rFonts w:ascii="Calibri" w:hAnsi="Calibri" w:cs="FrankRuehl" w:hint="cs"/>
          <w:b/>
          <w:bCs/>
          <w:sz w:val="28"/>
          <w:szCs w:val="28"/>
          <w:u w:val="single"/>
          <w:rtl/>
        </w:rPr>
        <w:t>מ"י</w:t>
      </w:r>
      <w:r w:rsidRPr="00F77BC5">
        <w:rPr>
          <w:rFonts w:ascii="Calibri" w:hAnsi="Calibri" w:cs="FrankRuehl" w:hint="cs"/>
          <w:sz w:val="28"/>
          <w:szCs w:val="28"/>
          <w:rtl/>
        </w:rPr>
        <w:t xml:space="preserve"> (מיום 14.11.2017) אושר מתחם ענישה שבין מאסר קצר לרבות עבודות שירות עד 12 חודשי מאסר בנסיבות של שתילי קנביס במשקל כ-300 גרם. באותו מקרה הוטלו 50 ימי מאסר – נסיבות המקרה דומות לנסיבותינו; ב</w:t>
      </w:r>
      <w:hyperlink r:id="rId20" w:history="1">
        <w:r w:rsidR="0055053B" w:rsidRPr="0055053B">
          <w:rPr>
            <w:rFonts w:ascii="Calibri" w:hAnsi="Calibri" w:cs="FrankRuehl" w:hint="eastAsia"/>
            <w:color w:val="0000FF"/>
            <w:sz w:val="28"/>
            <w:szCs w:val="28"/>
            <w:u w:val="single"/>
            <w:rtl/>
          </w:rPr>
          <w:t>רע</w:t>
        </w:r>
        <w:r w:rsidR="0055053B" w:rsidRPr="0055053B">
          <w:rPr>
            <w:rFonts w:ascii="Calibri" w:hAnsi="Calibri" w:cs="FrankRuehl"/>
            <w:color w:val="0000FF"/>
            <w:sz w:val="28"/>
            <w:szCs w:val="28"/>
            <w:u w:val="single"/>
            <w:rtl/>
          </w:rPr>
          <w:t>"</w:t>
        </w:r>
        <w:r w:rsidR="0055053B" w:rsidRPr="0055053B">
          <w:rPr>
            <w:rFonts w:ascii="Calibri" w:hAnsi="Calibri" w:cs="FrankRuehl" w:hint="eastAsia"/>
            <w:color w:val="0000FF"/>
            <w:sz w:val="28"/>
            <w:szCs w:val="28"/>
            <w:u w:val="single"/>
            <w:rtl/>
          </w:rPr>
          <w:t>פ</w:t>
        </w:r>
        <w:r w:rsidR="0055053B" w:rsidRPr="0055053B">
          <w:rPr>
            <w:rFonts w:ascii="Calibri" w:hAnsi="Calibri" w:cs="FrankRuehl"/>
            <w:color w:val="0000FF"/>
            <w:sz w:val="28"/>
            <w:szCs w:val="28"/>
            <w:u w:val="single"/>
            <w:rtl/>
          </w:rPr>
          <w:t xml:space="preserve"> 3864/16</w:t>
        </w:r>
      </w:hyperlink>
      <w:r w:rsidRPr="00F77BC5">
        <w:rPr>
          <w:rFonts w:ascii="Calibri" w:hAnsi="Calibri" w:cs="FrankRuehl" w:hint="cs"/>
          <w:sz w:val="28"/>
          <w:szCs w:val="28"/>
          <w:rtl/>
        </w:rPr>
        <w:t xml:space="preserve"> </w:t>
      </w:r>
      <w:r w:rsidRPr="00F77BC5">
        <w:rPr>
          <w:rFonts w:ascii="Calibri" w:hAnsi="Calibri" w:cs="FrankRuehl" w:hint="cs"/>
          <w:b/>
          <w:bCs/>
          <w:sz w:val="28"/>
          <w:szCs w:val="28"/>
          <w:u w:val="single"/>
          <w:rtl/>
        </w:rPr>
        <w:t>בן דוד</w:t>
      </w:r>
      <w:r w:rsidRPr="00F77BC5">
        <w:rPr>
          <w:rFonts w:ascii="Calibri" w:hAnsi="Calibri" w:cs="FrankRuehl" w:hint="cs"/>
          <w:sz w:val="28"/>
          <w:szCs w:val="28"/>
          <w:rtl/>
        </w:rPr>
        <w:t xml:space="preserve"> נ' </w:t>
      </w:r>
      <w:r w:rsidRPr="00F77BC5">
        <w:rPr>
          <w:rFonts w:ascii="Calibri" w:hAnsi="Calibri" w:cs="FrankRuehl" w:hint="cs"/>
          <w:b/>
          <w:bCs/>
          <w:sz w:val="28"/>
          <w:szCs w:val="28"/>
          <w:u w:val="single"/>
          <w:rtl/>
        </w:rPr>
        <w:t>מ"י</w:t>
      </w:r>
      <w:r w:rsidRPr="00F77BC5">
        <w:rPr>
          <w:rFonts w:ascii="Calibri" w:hAnsi="Calibri" w:cs="FrankRuehl" w:hint="cs"/>
          <w:sz w:val="28"/>
          <w:szCs w:val="28"/>
          <w:rtl/>
        </w:rPr>
        <w:t xml:space="preserve"> (מיום 17.5.2016) אושר מתחם שבין 8 ל-20 חודשי מאסר ועונש של 8 חודשי מאסר בנסיבות חמורות יותר, של מעבדת הידרו שבה נתפסו כ-10 טון סם – גם כאן מדובר בנסיבות חמורות בהרבה ממקרנו; ב</w:t>
      </w:r>
      <w:hyperlink r:id="rId21" w:history="1">
        <w:r w:rsidR="0055053B" w:rsidRPr="0055053B">
          <w:rPr>
            <w:rFonts w:ascii="Calibri" w:hAnsi="Calibri" w:cs="FrankRuehl" w:hint="eastAsia"/>
            <w:color w:val="0000FF"/>
            <w:sz w:val="28"/>
            <w:szCs w:val="28"/>
            <w:u w:val="single"/>
            <w:rtl/>
          </w:rPr>
          <w:t>רע</w:t>
        </w:r>
        <w:r w:rsidR="0055053B" w:rsidRPr="0055053B">
          <w:rPr>
            <w:rFonts w:ascii="Calibri" w:hAnsi="Calibri" w:cs="FrankRuehl"/>
            <w:color w:val="0000FF"/>
            <w:sz w:val="28"/>
            <w:szCs w:val="28"/>
            <w:u w:val="single"/>
            <w:rtl/>
          </w:rPr>
          <w:t>"</w:t>
        </w:r>
        <w:r w:rsidR="0055053B" w:rsidRPr="0055053B">
          <w:rPr>
            <w:rFonts w:ascii="Calibri" w:hAnsi="Calibri" w:cs="FrankRuehl" w:hint="eastAsia"/>
            <w:color w:val="0000FF"/>
            <w:sz w:val="28"/>
            <w:szCs w:val="28"/>
            <w:u w:val="single"/>
            <w:rtl/>
          </w:rPr>
          <w:t>פ</w:t>
        </w:r>
        <w:r w:rsidR="0055053B" w:rsidRPr="0055053B">
          <w:rPr>
            <w:rFonts w:ascii="Calibri" w:hAnsi="Calibri" w:cs="FrankRuehl"/>
            <w:color w:val="0000FF"/>
            <w:sz w:val="28"/>
            <w:szCs w:val="28"/>
            <w:u w:val="single"/>
            <w:rtl/>
          </w:rPr>
          <w:t xml:space="preserve"> 2675/17</w:t>
        </w:r>
      </w:hyperlink>
      <w:r w:rsidRPr="00F77BC5">
        <w:rPr>
          <w:rFonts w:ascii="Calibri" w:hAnsi="Calibri" w:cs="FrankRuehl" w:hint="cs"/>
          <w:sz w:val="28"/>
          <w:szCs w:val="28"/>
          <w:rtl/>
        </w:rPr>
        <w:t xml:space="preserve"> </w:t>
      </w:r>
      <w:r w:rsidRPr="00F77BC5">
        <w:rPr>
          <w:rFonts w:ascii="Calibri" w:hAnsi="Calibri" w:cs="FrankRuehl" w:hint="cs"/>
          <w:b/>
          <w:bCs/>
          <w:sz w:val="28"/>
          <w:szCs w:val="28"/>
          <w:u w:val="single"/>
          <w:rtl/>
        </w:rPr>
        <w:t>ארצי</w:t>
      </w:r>
      <w:r w:rsidRPr="00F77BC5">
        <w:rPr>
          <w:rFonts w:ascii="Calibri" w:hAnsi="Calibri" w:cs="FrankRuehl" w:hint="cs"/>
          <w:sz w:val="28"/>
          <w:szCs w:val="28"/>
          <w:rtl/>
        </w:rPr>
        <w:t xml:space="preserve">  נ' </w:t>
      </w:r>
      <w:r w:rsidRPr="00F77BC5">
        <w:rPr>
          <w:rFonts w:ascii="Calibri" w:hAnsi="Calibri" w:cs="FrankRuehl" w:hint="cs"/>
          <w:b/>
          <w:bCs/>
          <w:sz w:val="28"/>
          <w:szCs w:val="28"/>
          <w:u w:val="single"/>
          <w:rtl/>
        </w:rPr>
        <w:t>מ"י</w:t>
      </w:r>
      <w:r w:rsidRPr="00F77BC5">
        <w:rPr>
          <w:rFonts w:ascii="Calibri" w:hAnsi="Calibri" w:cs="FrankRuehl" w:hint="cs"/>
          <w:sz w:val="28"/>
          <w:szCs w:val="28"/>
          <w:rtl/>
        </w:rPr>
        <w:t xml:space="preserve"> (מיום 23.8.2017) אושר מתחם ענישה שבין 8 ל-18 חודשי מאסר ועונש של 9 חודשי מאסר, בגין גידול 5 ק"ג קנביס. גם כאן, מדובר בנסיבות חמורות בהתחשב בכמות המדוברת, בהשוואה למקרנו. </w:t>
      </w:r>
    </w:p>
    <w:p w14:paraId="79A48F93" w14:textId="77777777" w:rsidR="00F77BC5" w:rsidRPr="00F77BC5" w:rsidRDefault="00F77BC5" w:rsidP="00F77BC5">
      <w:pPr>
        <w:spacing w:after="160" w:line="360" w:lineRule="auto"/>
        <w:jc w:val="both"/>
        <w:rPr>
          <w:rFonts w:ascii="Calibri" w:hAnsi="Calibri" w:cs="FrankRuehl"/>
          <w:b/>
          <w:bCs/>
          <w:sz w:val="28"/>
          <w:szCs w:val="28"/>
          <w:u w:val="single"/>
          <w:rtl/>
        </w:rPr>
      </w:pPr>
    </w:p>
    <w:p w14:paraId="3924FCB4" w14:textId="77777777" w:rsidR="00F77BC5" w:rsidRPr="00F77BC5" w:rsidRDefault="00F77BC5" w:rsidP="00F77BC5">
      <w:pPr>
        <w:spacing w:after="160" w:line="360" w:lineRule="auto"/>
        <w:jc w:val="both"/>
        <w:rPr>
          <w:rFonts w:ascii="Calibri" w:hAnsi="Calibri" w:cs="FrankRuehl"/>
          <w:sz w:val="28"/>
          <w:szCs w:val="28"/>
          <w:rtl/>
        </w:rPr>
      </w:pPr>
      <w:r w:rsidRPr="00F77BC5">
        <w:rPr>
          <w:rFonts w:ascii="Calibri" w:hAnsi="Calibri" w:cs="FrankRuehl" w:hint="cs"/>
          <w:b/>
          <w:bCs/>
          <w:sz w:val="28"/>
          <w:szCs w:val="28"/>
          <w:u w:val="single"/>
          <w:rtl/>
        </w:rPr>
        <w:t>מתחם הענישה</w:t>
      </w:r>
      <w:r w:rsidRPr="00F77BC5">
        <w:rPr>
          <w:rFonts w:ascii="Calibri" w:hAnsi="Calibri" w:cs="FrankRuehl" w:hint="cs"/>
          <w:sz w:val="28"/>
          <w:szCs w:val="28"/>
          <w:rtl/>
        </w:rPr>
        <w:t xml:space="preserve"> – לפיכך, מתחם הענישה צריך לעמוד על בין </w:t>
      </w:r>
      <w:r w:rsidRPr="00F77BC5">
        <w:rPr>
          <w:rFonts w:ascii="Calibri" w:hAnsi="Calibri" w:cs="FrankRuehl" w:hint="cs"/>
          <w:b/>
          <w:bCs/>
          <w:sz w:val="28"/>
          <w:szCs w:val="28"/>
          <w:rtl/>
        </w:rPr>
        <w:t xml:space="preserve">חודש ל-12 חודשי מאסר, </w:t>
      </w:r>
      <w:r w:rsidRPr="00F77BC5">
        <w:rPr>
          <w:rFonts w:ascii="Calibri" w:hAnsi="Calibri" w:cs="FrankRuehl" w:hint="cs"/>
          <w:sz w:val="28"/>
          <w:szCs w:val="28"/>
          <w:rtl/>
        </w:rPr>
        <w:t>לרבות</w:t>
      </w:r>
      <w:r w:rsidRPr="00F77BC5">
        <w:rPr>
          <w:rFonts w:ascii="Calibri" w:hAnsi="Calibri" w:cs="FrankRuehl" w:hint="cs"/>
          <w:b/>
          <w:bCs/>
          <w:sz w:val="28"/>
          <w:szCs w:val="28"/>
          <w:rtl/>
        </w:rPr>
        <w:t xml:space="preserve"> </w:t>
      </w:r>
      <w:r w:rsidRPr="00F77BC5">
        <w:rPr>
          <w:rFonts w:ascii="Calibri" w:hAnsi="Calibri" w:cs="FrankRuehl" w:hint="cs"/>
          <w:sz w:val="28"/>
          <w:szCs w:val="28"/>
          <w:rtl/>
        </w:rPr>
        <w:t>אפשרות של ריצוי מאסר בעבודות שירות.</w:t>
      </w:r>
    </w:p>
    <w:p w14:paraId="5AFF5A6F" w14:textId="77777777" w:rsidR="00F77BC5" w:rsidRDefault="00F77BC5" w:rsidP="00F77BC5">
      <w:pPr>
        <w:spacing w:line="360" w:lineRule="auto"/>
        <w:jc w:val="both"/>
        <w:rPr>
          <w:rFonts w:cs="FrankRuehl"/>
          <w:sz w:val="28"/>
          <w:szCs w:val="28"/>
          <w:rtl/>
        </w:rPr>
      </w:pPr>
    </w:p>
    <w:p w14:paraId="113D3463" w14:textId="77777777" w:rsidR="00F77BC5" w:rsidRDefault="00F77BC5" w:rsidP="00F77BC5">
      <w:pPr>
        <w:spacing w:line="360" w:lineRule="auto"/>
        <w:jc w:val="both"/>
        <w:rPr>
          <w:rFonts w:cs="FrankRuehl"/>
          <w:b/>
          <w:bCs/>
          <w:sz w:val="28"/>
          <w:szCs w:val="28"/>
          <w:u w:val="single"/>
          <w:rtl/>
        </w:rPr>
      </w:pPr>
    </w:p>
    <w:p w14:paraId="740F6831" w14:textId="77777777" w:rsidR="00F77BC5" w:rsidRDefault="00F77BC5" w:rsidP="00F77BC5">
      <w:pPr>
        <w:spacing w:line="360" w:lineRule="auto"/>
        <w:jc w:val="both"/>
        <w:rPr>
          <w:rFonts w:cs="FrankRuehl"/>
          <w:sz w:val="28"/>
          <w:szCs w:val="28"/>
          <w:rtl/>
        </w:rPr>
      </w:pPr>
      <w:r>
        <w:rPr>
          <w:rFonts w:cs="FrankRuehl" w:hint="cs"/>
          <w:b/>
          <w:bCs/>
          <w:sz w:val="28"/>
          <w:szCs w:val="28"/>
          <w:u w:val="single"/>
          <w:rtl/>
        </w:rPr>
        <w:t xml:space="preserve">נסיבות שאינן קשורות בביצוע העבירה לפי </w:t>
      </w:r>
      <w:hyperlink r:id="rId22" w:history="1">
        <w:r w:rsidR="009723BD" w:rsidRPr="009723BD">
          <w:rPr>
            <w:rStyle w:val="Hyperlink"/>
            <w:rFonts w:cs="FrankRuehl" w:hint="eastAsia"/>
            <w:b/>
            <w:bCs/>
            <w:color w:val="0000FF"/>
            <w:sz w:val="28"/>
            <w:szCs w:val="28"/>
            <w:rtl/>
          </w:rPr>
          <w:t>סעיף</w:t>
        </w:r>
        <w:r w:rsidR="009723BD" w:rsidRPr="009723BD">
          <w:rPr>
            <w:rStyle w:val="Hyperlink"/>
            <w:rFonts w:cs="FrankRuehl"/>
            <w:b/>
            <w:bCs/>
            <w:color w:val="0000FF"/>
            <w:sz w:val="28"/>
            <w:szCs w:val="28"/>
            <w:rtl/>
          </w:rPr>
          <w:t xml:space="preserve"> 40י"א</w:t>
        </w:r>
      </w:hyperlink>
      <w:r>
        <w:rPr>
          <w:rFonts w:cs="FrankRuehl" w:hint="cs"/>
          <w:b/>
          <w:bCs/>
          <w:sz w:val="28"/>
          <w:szCs w:val="28"/>
          <w:u w:val="single"/>
          <w:rtl/>
        </w:rPr>
        <w:t xml:space="preserve"> ל</w:t>
      </w:r>
      <w:hyperlink r:id="rId23" w:history="1">
        <w:r w:rsidR="0055053B" w:rsidRPr="0055053B">
          <w:rPr>
            <w:rFonts w:cs="FrankRuehl"/>
            <w:b/>
            <w:bCs/>
            <w:color w:val="0000FF"/>
            <w:sz w:val="28"/>
            <w:szCs w:val="28"/>
            <w:u w:val="single"/>
            <w:rtl/>
          </w:rPr>
          <w:t>חוק העונשין</w:t>
        </w:r>
      </w:hyperlink>
      <w:r>
        <w:rPr>
          <w:rFonts w:cs="FrankRuehl" w:hint="cs"/>
          <w:b/>
          <w:bCs/>
          <w:sz w:val="28"/>
          <w:szCs w:val="28"/>
          <w:rtl/>
        </w:rPr>
        <w:t xml:space="preserve"> – </w:t>
      </w:r>
      <w:r>
        <w:rPr>
          <w:rFonts w:cs="FrankRuehl" w:hint="cs"/>
          <w:sz w:val="28"/>
          <w:szCs w:val="28"/>
          <w:rtl/>
        </w:rPr>
        <w:t>ניתן  לתת משקל לנסיבות הבאות שאינן קשורות בביצוע העבירה, במסגרת גזירת העונש בתוך המתחם: מדובר בנאשם צעיר שזוהי הסתבכותו הראשונה בפלילים; מאז ביצוע המעשים המיוחסים לו, לא נפתחו לו תיקים חדשים; כפי שעולה מתסקירי שירות המבחן, הנאשם אינו מוכן לקבל טיפול וממעיט ממצבו ה"בעייתי", אולם השתלב לאחרונה בעבודה מסודרת ונדמה, כי עלה על מסלול חדש לשינוי בחייו, כאשר בדיקות שתן שמסר לאורך ההליך נמצאו נקיות משרידי סם; הנאשם נטל אחריות על מעשיו, הודה בהזדמנות הראשונה ובכך חסך בזמן שיפוטי.</w:t>
      </w:r>
    </w:p>
    <w:p w14:paraId="0E1D22C7" w14:textId="77777777" w:rsidR="00F77BC5" w:rsidRDefault="00F77BC5" w:rsidP="00F77BC5">
      <w:pPr>
        <w:spacing w:line="360" w:lineRule="auto"/>
        <w:jc w:val="both"/>
        <w:rPr>
          <w:rFonts w:cs="FrankRuehl"/>
          <w:b/>
          <w:bCs/>
          <w:sz w:val="28"/>
          <w:szCs w:val="28"/>
          <w:rtl/>
        </w:rPr>
      </w:pPr>
    </w:p>
    <w:p w14:paraId="0ECBF341" w14:textId="77777777" w:rsidR="00F77BC5" w:rsidRDefault="00F77BC5" w:rsidP="00F77BC5">
      <w:pPr>
        <w:spacing w:line="360" w:lineRule="auto"/>
        <w:jc w:val="both"/>
        <w:rPr>
          <w:rFonts w:cs="FrankRuehl"/>
          <w:sz w:val="28"/>
          <w:szCs w:val="28"/>
          <w:rtl/>
        </w:rPr>
      </w:pPr>
      <w:r w:rsidRPr="00482E70">
        <w:rPr>
          <w:rFonts w:cs="FrankRuehl" w:hint="cs"/>
          <w:b/>
          <w:bCs/>
          <w:sz w:val="28"/>
          <w:szCs w:val="28"/>
          <w:u w:val="single"/>
          <w:rtl/>
        </w:rPr>
        <w:t>המיקום במתחם</w:t>
      </w:r>
      <w:r>
        <w:rPr>
          <w:rFonts w:cs="FrankRuehl" w:hint="cs"/>
          <w:b/>
          <w:bCs/>
          <w:sz w:val="28"/>
          <w:szCs w:val="28"/>
          <w:rtl/>
        </w:rPr>
        <w:t xml:space="preserve"> </w:t>
      </w:r>
      <w:r>
        <w:rPr>
          <w:rFonts w:cs="FrankRuehl"/>
          <w:b/>
          <w:bCs/>
          <w:sz w:val="28"/>
          <w:szCs w:val="28"/>
          <w:rtl/>
        </w:rPr>
        <w:t>–</w:t>
      </w:r>
      <w:r>
        <w:rPr>
          <w:rFonts w:cs="FrankRuehl" w:hint="cs"/>
          <w:b/>
          <w:bCs/>
          <w:sz w:val="28"/>
          <w:szCs w:val="28"/>
          <w:rtl/>
        </w:rPr>
        <w:t xml:space="preserve"> </w:t>
      </w:r>
      <w:r>
        <w:rPr>
          <w:rFonts w:cs="FrankRuehl" w:hint="cs"/>
          <w:sz w:val="28"/>
          <w:szCs w:val="28"/>
          <w:rtl/>
        </w:rPr>
        <w:t>נוכח האמור, דעתי היא כי יש למקם את הנאשם ברף התחתון של מתחם הענישה.</w:t>
      </w:r>
    </w:p>
    <w:p w14:paraId="413FB89D" w14:textId="77777777" w:rsidR="00F77BC5" w:rsidRDefault="00F77BC5" w:rsidP="00F77BC5">
      <w:pPr>
        <w:spacing w:line="360" w:lineRule="auto"/>
        <w:jc w:val="both"/>
        <w:rPr>
          <w:rFonts w:cs="FrankRuehl"/>
          <w:sz w:val="28"/>
          <w:szCs w:val="28"/>
          <w:rtl/>
        </w:rPr>
      </w:pPr>
    </w:p>
    <w:p w14:paraId="449A3B1F" w14:textId="77777777" w:rsidR="00F77BC5" w:rsidRPr="00954254" w:rsidRDefault="00F77BC5" w:rsidP="00F77BC5">
      <w:pPr>
        <w:spacing w:line="360" w:lineRule="auto"/>
        <w:jc w:val="both"/>
        <w:rPr>
          <w:rFonts w:cs="FrankRuehl"/>
          <w:b/>
          <w:bCs/>
          <w:sz w:val="28"/>
          <w:szCs w:val="28"/>
          <w:rtl/>
        </w:rPr>
      </w:pPr>
      <w:r w:rsidRPr="00954254">
        <w:rPr>
          <w:rFonts w:cs="FrankRuehl" w:hint="cs"/>
          <w:b/>
          <w:bCs/>
          <w:sz w:val="28"/>
          <w:szCs w:val="28"/>
          <w:rtl/>
        </w:rPr>
        <w:t>לפיכך, אני מחליט לגזור על הנאשם את העונשים הבאים:</w:t>
      </w:r>
    </w:p>
    <w:p w14:paraId="6BDAF72A" w14:textId="77777777" w:rsidR="00F77BC5" w:rsidRPr="00A95553" w:rsidRDefault="00F77BC5" w:rsidP="00F77BC5">
      <w:pPr>
        <w:numPr>
          <w:ilvl w:val="0"/>
          <w:numId w:val="1"/>
        </w:numPr>
        <w:spacing w:after="160" w:line="360" w:lineRule="auto"/>
        <w:contextualSpacing/>
        <w:jc w:val="both"/>
        <w:rPr>
          <w:rFonts w:ascii="Calibri" w:hAnsi="Calibri" w:cs="FrankRuehl"/>
          <w:sz w:val="28"/>
          <w:szCs w:val="28"/>
        </w:rPr>
      </w:pPr>
      <w:r>
        <w:rPr>
          <w:rFonts w:ascii="Calibri" w:hAnsi="Calibri" w:cs="FrankRuehl" w:hint="cs"/>
          <w:sz w:val="28"/>
          <w:szCs w:val="28"/>
          <w:rtl/>
        </w:rPr>
        <w:t>45 יום מאסר</w:t>
      </w:r>
      <w:r w:rsidRPr="00A95553">
        <w:rPr>
          <w:rFonts w:ascii="Calibri" w:hAnsi="Calibri" w:cs="FrankRuehl"/>
          <w:sz w:val="28"/>
          <w:szCs w:val="28"/>
          <w:rtl/>
        </w:rPr>
        <w:t xml:space="preserve">, </w:t>
      </w:r>
      <w:r w:rsidRPr="00A95553">
        <w:rPr>
          <w:rFonts w:ascii="Calibri" w:hAnsi="Calibri" w:cs="FrankRuehl" w:hint="eastAsia"/>
          <w:sz w:val="28"/>
          <w:szCs w:val="28"/>
          <w:rtl/>
        </w:rPr>
        <w:t>אשר</w:t>
      </w:r>
      <w:r w:rsidRPr="00A95553">
        <w:rPr>
          <w:rFonts w:ascii="Calibri" w:hAnsi="Calibri" w:cs="FrankRuehl"/>
          <w:sz w:val="28"/>
          <w:szCs w:val="28"/>
          <w:rtl/>
        </w:rPr>
        <w:t xml:space="preserve"> </w:t>
      </w:r>
      <w:r w:rsidRPr="00A95553">
        <w:rPr>
          <w:rFonts w:ascii="Calibri" w:hAnsi="Calibri" w:cs="FrankRuehl" w:hint="eastAsia"/>
          <w:sz w:val="28"/>
          <w:szCs w:val="28"/>
          <w:rtl/>
        </w:rPr>
        <w:t>ירוצו</w:t>
      </w:r>
      <w:r w:rsidRPr="00A95553">
        <w:rPr>
          <w:rFonts w:ascii="Calibri" w:hAnsi="Calibri" w:cs="FrankRuehl"/>
          <w:sz w:val="28"/>
          <w:szCs w:val="28"/>
          <w:rtl/>
        </w:rPr>
        <w:t xml:space="preserve"> </w:t>
      </w:r>
      <w:r w:rsidRPr="00A95553">
        <w:rPr>
          <w:rFonts w:ascii="Calibri" w:hAnsi="Calibri" w:cs="FrankRuehl" w:hint="eastAsia"/>
          <w:sz w:val="28"/>
          <w:szCs w:val="28"/>
          <w:rtl/>
        </w:rPr>
        <w:t>בעבודות</w:t>
      </w:r>
      <w:r w:rsidRPr="00A95553">
        <w:rPr>
          <w:rFonts w:ascii="Calibri" w:hAnsi="Calibri" w:cs="FrankRuehl"/>
          <w:sz w:val="28"/>
          <w:szCs w:val="28"/>
          <w:rtl/>
        </w:rPr>
        <w:t xml:space="preserve"> </w:t>
      </w:r>
      <w:r w:rsidRPr="00A95553">
        <w:rPr>
          <w:rFonts w:ascii="Calibri" w:hAnsi="Calibri" w:cs="FrankRuehl" w:hint="eastAsia"/>
          <w:sz w:val="28"/>
          <w:szCs w:val="28"/>
          <w:rtl/>
        </w:rPr>
        <w:t>שירות</w:t>
      </w:r>
      <w:r w:rsidRPr="00A95553">
        <w:rPr>
          <w:rFonts w:ascii="Calibri" w:hAnsi="Calibri" w:cs="FrankRuehl"/>
          <w:sz w:val="28"/>
          <w:szCs w:val="28"/>
          <w:rtl/>
        </w:rPr>
        <w:t xml:space="preserve">, </w:t>
      </w:r>
      <w:r w:rsidRPr="00A95553">
        <w:rPr>
          <w:rFonts w:ascii="Calibri" w:hAnsi="Calibri" w:cs="FrankRuehl" w:hint="eastAsia"/>
          <w:sz w:val="28"/>
          <w:szCs w:val="28"/>
          <w:rtl/>
        </w:rPr>
        <w:t>החל</w:t>
      </w:r>
      <w:r w:rsidRPr="00A95553">
        <w:rPr>
          <w:rFonts w:ascii="Calibri" w:hAnsi="Calibri" w:cs="FrankRuehl"/>
          <w:sz w:val="28"/>
          <w:szCs w:val="28"/>
          <w:rtl/>
        </w:rPr>
        <w:t xml:space="preserve"> </w:t>
      </w:r>
      <w:r w:rsidRPr="00A95553">
        <w:rPr>
          <w:rFonts w:ascii="Calibri" w:hAnsi="Calibri" w:cs="FrankRuehl" w:hint="eastAsia"/>
          <w:sz w:val="28"/>
          <w:szCs w:val="28"/>
          <w:rtl/>
        </w:rPr>
        <w:t>מיום</w:t>
      </w:r>
      <w:r w:rsidRPr="00A95553">
        <w:rPr>
          <w:rFonts w:ascii="Calibri" w:hAnsi="Calibri" w:cs="FrankRuehl"/>
          <w:sz w:val="28"/>
          <w:szCs w:val="28"/>
          <w:rtl/>
        </w:rPr>
        <w:t xml:space="preserve"> </w:t>
      </w:r>
      <w:r>
        <w:rPr>
          <w:rFonts w:ascii="Calibri" w:hAnsi="Calibri" w:cs="FrankRuehl" w:hint="cs"/>
          <w:sz w:val="28"/>
          <w:szCs w:val="28"/>
          <w:rtl/>
        </w:rPr>
        <w:t>26.04.2020</w:t>
      </w:r>
      <w:r w:rsidRPr="00A95553">
        <w:rPr>
          <w:rFonts w:ascii="Calibri" w:hAnsi="Calibri" w:cs="FrankRuehl"/>
          <w:sz w:val="28"/>
          <w:szCs w:val="28"/>
          <w:rtl/>
        </w:rPr>
        <w:t xml:space="preserve"> , </w:t>
      </w:r>
      <w:r w:rsidRPr="00A95553">
        <w:rPr>
          <w:rFonts w:ascii="Calibri" w:hAnsi="Calibri" w:cs="FrankRuehl" w:hint="eastAsia"/>
          <w:sz w:val="28"/>
          <w:szCs w:val="28"/>
          <w:rtl/>
        </w:rPr>
        <w:t>אשר</w:t>
      </w:r>
      <w:r w:rsidRPr="00A95553">
        <w:rPr>
          <w:rFonts w:ascii="Calibri" w:hAnsi="Calibri" w:cs="FrankRuehl"/>
          <w:sz w:val="28"/>
          <w:szCs w:val="28"/>
          <w:rtl/>
        </w:rPr>
        <w:t xml:space="preserve"> </w:t>
      </w:r>
      <w:r w:rsidRPr="00A95553">
        <w:rPr>
          <w:rFonts w:ascii="Calibri" w:hAnsi="Calibri" w:cs="FrankRuehl" w:hint="eastAsia"/>
          <w:sz w:val="28"/>
          <w:szCs w:val="28"/>
          <w:rtl/>
        </w:rPr>
        <w:t>ירוצו</w:t>
      </w:r>
      <w:r w:rsidRPr="00A95553">
        <w:rPr>
          <w:rFonts w:ascii="Calibri" w:hAnsi="Calibri" w:cs="FrankRuehl"/>
          <w:sz w:val="28"/>
          <w:szCs w:val="28"/>
          <w:rtl/>
        </w:rPr>
        <w:t xml:space="preserve"> </w:t>
      </w:r>
      <w:r w:rsidRPr="00A95553">
        <w:rPr>
          <w:rFonts w:ascii="Calibri" w:hAnsi="Calibri" w:cs="FrankRuehl" w:hint="eastAsia"/>
          <w:sz w:val="28"/>
          <w:szCs w:val="28"/>
          <w:rtl/>
        </w:rPr>
        <w:t>ב</w:t>
      </w:r>
      <w:r>
        <w:rPr>
          <w:rFonts w:ascii="Calibri" w:hAnsi="Calibri" w:cs="FrankRuehl" w:hint="cs"/>
          <w:sz w:val="28"/>
          <w:szCs w:val="28"/>
          <w:rtl/>
        </w:rPr>
        <w:t>"מפעל חיים" ברחוב הצבי 11, ירושלים</w:t>
      </w:r>
      <w:r w:rsidRPr="00A95553">
        <w:rPr>
          <w:rFonts w:ascii="Calibri" w:hAnsi="Calibri" w:cs="FrankRuehl"/>
          <w:sz w:val="28"/>
          <w:szCs w:val="28"/>
          <w:rtl/>
        </w:rPr>
        <w:t xml:space="preserve">, </w:t>
      </w:r>
      <w:r w:rsidRPr="00A95553">
        <w:rPr>
          <w:rFonts w:ascii="Calibri" w:hAnsi="Calibri" w:cs="FrankRuehl" w:hint="eastAsia"/>
          <w:sz w:val="28"/>
          <w:szCs w:val="28"/>
          <w:rtl/>
        </w:rPr>
        <w:t>וזאת</w:t>
      </w:r>
      <w:r w:rsidRPr="00A95553">
        <w:rPr>
          <w:rFonts w:ascii="Calibri" w:hAnsi="Calibri" w:cs="FrankRuehl"/>
          <w:sz w:val="28"/>
          <w:szCs w:val="28"/>
          <w:rtl/>
        </w:rPr>
        <w:t xml:space="preserve"> </w:t>
      </w:r>
      <w:r w:rsidRPr="00A95553">
        <w:rPr>
          <w:rFonts w:ascii="Calibri" w:hAnsi="Calibri" w:cs="FrankRuehl" w:hint="eastAsia"/>
          <w:sz w:val="28"/>
          <w:szCs w:val="28"/>
          <w:rtl/>
        </w:rPr>
        <w:t>על</w:t>
      </w:r>
      <w:r w:rsidRPr="00A95553">
        <w:rPr>
          <w:rFonts w:ascii="Calibri" w:hAnsi="Calibri" w:cs="FrankRuehl"/>
          <w:sz w:val="28"/>
          <w:szCs w:val="28"/>
          <w:rtl/>
        </w:rPr>
        <w:t xml:space="preserve"> </w:t>
      </w:r>
      <w:r w:rsidRPr="00A95553">
        <w:rPr>
          <w:rFonts w:ascii="Calibri" w:hAnsi="Calibri" w:cs="FrankRuehl" w:hint="eastAsia"/>
          <w:sz w:val="28"/>
          <w:szCs w:val="28"/>
          <w:rtl/>
        </w:rPr>
        <w:t>פי</w:t>
      </w:r>
      <w:r w:rsidRPr="00A95553">
        <w:rPr>
          <w:rFonts w:ascii="Calibri" w:hAnsi="Calibri" w:cs="FrankRuehl"/>
          <w:sz w:val="28"/>
          <w:szCs w:val="28"/>
          <w:rtl/>
        </w:rPr>
        <w:t xml:space="preserve"> </w:t>
      </w:r>
      <w:r w:rsidRPr="00A95553">
        <w:rPr>
          <w:rFonts w:ascii="Calibri" w:hAnsi="Calibri" w:cs="FrankRuehl" w:hint="eastAsia"/>
          <w:sz w:val="28"/>
          <w:szCs w:val="28"/>
          <w:rtl/>
        </w:rPr>
        <w:t>חוות</w:t>
      </w:r>
      <w:r w:rsidRPr="00A95553">
        <w:rPr>
          <w:rFonts w:ascii="Calibri" w:hAnsi="Calibri" w:cs="FrankRuehl"/>
          <w:sz w:val="28"/>
          <w:szCs w:val="28"/>
          <w:rtl/>
        </w:rPr>
        <w:t xml:space="preserve"> </w:t>
      </w:r>
      <w:r w:rsidRPr="00A95553">
        <w:rPr>
          <w:rFonts w:ascii="Calibri" w:hAnsi="Calibri" w:cs="FrankRuehl" w:hint="eastAsia"/>
          <w:sz w:val="28"/>
          <w:szCs w:val="28"/>
          <w:rtl/>
        </w:rPr>
        <w:t>דעת</w:t>
      </w:r>
      <w:r w:rsidRPr="00A95553">
        <w:rPr>
          <w:rFonts w:ascii="Calibri" w:hAnsi="Calibri" w:cs="FrankRuehl"/>
          <w:sz w:val="28"/>
          <w:szCs w:val="28"/>
          <w:rtl/>
        </w:rPr>
        <w:t xml:space="preserve"> </w:t>
      </w:r>
      <w:r w:rsidRPr="00A95553">
        <w:rPr>
          <w:rFonts w:ascii="Calibri" w:hAnsi="Calibri" w:cs="FrankRuehl" w:hint="eastAsia"/>
          <w:sz w:val="28"/>
          <w:szCs w:val="28"/>
          <w:rtl/>
        </w:rPr>
        <w:t>הממונה</w:t>
      </w:r>
      <w:r w:rsidRPr="00A95553">
        <w:rPr>
          <w:rFonts w:ascii="Calibri" w:hAnsi="Calibri" w:cs="FrankRuehl"/>
          <w:sz w:val="28"/>
          <w:szCs w:val="28"/>
          <w:rtl/>
        </w:rPr>
        <w:t xml:space="preserve"> </w:t>
      </w:r>
      <w:r w:rsidRPr="00A95553">
        <w:rPr>
          <w:rFonts w:ascii="Calibri" w:hAnsi="Calibri" w:cs="FrankRuehl" w:hint="eastAsia"/>
          <w:sz w:val="28"/>
          <w:szCs w:val="28"/>
          <w:rtl/>
        </w:rPr>
        <w:t>על</w:t>
      </w:r>
      <w:r w:rsidRPr="00A95553">
        <w:rPr>
          <w:rFonts w:ascii="Calibri" w:hAnsi="Calibri" w:cs="FrankRuehl"/>
          <w:sz w:val="28"/>
          <w:szCs w:val="28"/>
          <w:rtl/>
        </w:rPr>
        <w:t xml:space="preserve"> </w:t>
      </w:r>
      <w:r w:rsidRPr="00A95553">
        <w:rPr>
          <w:rFonts w:ascii="Calibri" w:hAnsi="Calibri" w:cs="FrankRuehl" w:hint="eastAsia"/>
          <w:sz w:val="28"/>
          <w:szCs w:val="28"/>
          <w:rtl/>
        </w:rPr>
        <w:t>עבודות</w:t>
      </w:r>
      <w:r w:rsidRPr="00A95553">
        <w:rPr>
          <w:rFonts w:ascii="Calibri" w:hAnsi="Calibri" w:cs="FrankRuehl"/>
          <w:sz w:val="28"/>
          <w:szCs w:val="28"/>
          <w:rtl/>
        </w:rPr>
        <w:t xml:space="preserve"> </w:t>
      </w:r>
      <w:r w:rsidRPr="00A95553">
        <w:rPr>
          <w:rFonts w:ascii="Calibri" w:hAnsi="Calibri" w:cs="FrankRuehl" w:hint="eastAsia"/>
          <w:sz w:val="28"/>
          <w:szCs w:val="28"/>
          <w:rtl/>
        </w:rPr>
        <w:t>השירות</w:t>
      </w:r>
      <w:r w:rsidRPr="00A95553">
        <w:rPr>
          <w:rFonts w:ascii="Calibri" w:hAnsi="Calibri" w:cs="FrankRuehl"/>
          <w:sz w:val="28"/>
          <w:szCs w:val="28"/>
          <w:rtl/>
        </w:rPr>
        <w:t xml:space="preserve">. </w:t>
      </w:r>
      <w:r w:rsidRPr="00A95553">
        <w:rPr>
          <w:rFonts w:ascii="Calibri" w:hAnsi="Calibri" w:cs="FrankRuehl" w:hint="eastAsia"/>
          <w:sz w:val="28"/>
          <w:szCs w:val="28"/>
          <w:rtl/>
        </w:rPr>
        <w:t>על</w:t>
      </w:r>
      <w:r w:rsidRPr="00A95553">
        <w:rPr>
          <w:rFonts w:ascii="Calibri" w:hAnsi="Calibri" w:cs="FrankRuehl"/>
          <w:sz w:val="28"/>
          <w:szCs w:val="28"/>
          <w:rtl/>
        </w:rPr>
        <w:t xml:space="preserve"> </w:t>
      </w:r>
      <w:r w:rsidRPr="00A95553">
        <w:rPr>
          <w:rFonts w:ascii="Calibri" w:hAnsi="Calibri" w:cs="FrankRuehl" w:hint="eastAsia"/>
          <w:sz w:val="28"/>
          <w:szCs w:val="28"/>
          <w:rtl/>
        </w:rPr>
        <w:t>הנאשם</w:t>
      </w:r>
      <w:r w:rsidRPr="00A95553">
        <w:rPr>
          <w:rFonts w:ascii="Calibri" w:hAnsi="Calibri" w:cs="FrankRuehl"/>
          <w:sz w:val="28"/>
          <w:szCs w:val="28"/>
          <w:rtl/>
        </w:rPr>
        <w:t xml:space="preserve"> </w:t>
      </w:r>
      <w:r w:rsidRPr="00A95553">
        <w:rPr>
          <w:rFonts w:ascii="Calibri" w:hAnsi="Calibri" w:cs="FrankRuehl" w:hint="eastAsia"/>
          <w:sz w:val="28"/>
          <w:szCs w:val="28"/>
          <w:rtl/>
        </w:rPr>
        <w:t>להתייצב</w:t>
      </w:r>
      <w:r w:rsidRPr="00A95553">
        <w:rPr>
          <w:rFonts w:ascii="Calibri" w:hAnsi="Calibri" w:cs="FrankRuehl"/>
          <w:sz w:val="28"/>
          <w:szCs w:val="28"/>
          <w:rtl/>
        </w:rPr>
        <w:t xml:space="preserve"> </w:t>
      </w:r>
      <w:r w:rsidRPr="00A95553">
        <w:rPr>
          <w:rFonts w:ascii="Calibri" w:hAnsi="Calibri" w:cs="FrankRuehl" w:hint="eastAsia"/>
          <w:sz w:val="28"/>
          <w:szCs w:val="28"/>
          <w:rtl/>
        </w:rPr>
        <w:t>ביום</w:t>
      </w:r>
      <w:r w:rsidRPr="00A95553">
        <w:rPr>
          <w:rFonts w:ascii="Calibri" w:hAnsi="Calibri" w:cs="FrankRuehl"/>
          <w:sz w:val="28"/>
          <w:szCs w:val="28"/>
          <w:rtl/>
        </w:rPr>
        <w:t xml:space="preserve">  </w:t>
      </w:r>
      <w:r>
        <w:rPr>
          <w:rFonts w:ascii="Calibri" w:hAnsi="Calibri" w:cs="FrankRuehl" w:hint="cs"/>
          <w:sz w:val="28"/>
          <w:szCs w:val="28"/>
          <w:rtl/>
        </w:rPr>
        <w:t xml:space="preserve">זה </w:t>
      </w:r>
      <w:r w:rsidRPr="00A95553">
        <w:rPr>
          <w:rFonts w:ascii="Calibri" w:hAnsi="Calibri" w:cs="FrankRuehl" w:hint="eastAsia"/>
          <w:sz w:val="28"/>
          <w:szCs w:val="28"/>
          <w:rtl/>
        </w:rPr>
        <w:t>עד</w:t>
      </w:r>
      <w:r w:rsidRPr="00A95553">
        <w:rPr>
          <w:rFonts w:ascii="Calibri" w:hAnsi="Calibri" w:cs="FrankRuehl"/>
          <w:sz w:val="28"/>
          <w:szCs w:val="28"/>
          <w:rtl/>
        </w:rPr>
        <w:t xml:space="preserve"> </w:t>
      </w:r>
      <w:r w:rsidRPr="00A95553">
        <w:rPr>
          <w:rFonts w:ascii="Calibri" w:hAnsi="Calibri" w:cs="FrankRuehl" w:hint="eastAsia"/>
          <w:sz w:val="28"/>
          <w:szCs w:val="28"/>
          <w:rtl/>
        </w:rPr>
        <w:t>לשעה</w:t>
      </w:r>
      <w:r w:rsidRPr="00A95553">
        <w:rPr>
          <w:rFonts w:ascii="Calibri" w:hAnsi="Calibri" w:cs="FrankRuehl"/>
          <w:sz w:val="28"/>
          <w:szCs w:val="28"/>
          <w:rtl/>
        </w:rPr>
        <w:t xml:space="preserve"> 08:00 </w:t>
      </w:r>
      <w:r w:rsidRPr="00A95553">
        <w:rPr>
          <w:rFonts w:ascii="Calibri" w:hAnsi="Calibri" w:cs="FrankRuehl" w:hint="eastAsia"/>
          <w:sz w:val="28"/>
          <w:szCs w:val="28"/>
          <w:rtl/>
        </w:rPr>
        <w:t>במשרד</w:t>
      </w:r>
      <w:r w:rsidRPr="00A95553">
        <w:rPr>
          <w:rFonts w:ascii="Calibri" w:hAnsi="Calibri" w:cs="FrankRuehl"/>
          <w:sz w:val="28"/>
          <w:szCs w:val="28"/>
          <w:rtl/>
        </w:rPr>
        <w:t xml:space="preserve"> </w:t>
      </w:r>
      <w:r w:rsidRPr="00A95553">
        <w:rPr>
          <w:rFonts w:ascii="Calibri" w:hAnsi="Calibri" w:cs="FrankRuehl" w:hint="eastAsia"/>
          <w:sz w:val="28"/>
          <w:szCs w:val="28"/>
          <w:rtl/>
        </w:rPr>
        <w:t>הממונה</w:t>
      </w:r>
      <w:r w:rsidRPr="00A95553">
        <w:rPr>
          <w:rFonts w:ascii="Calibri" w:hAnsi="Calibri" w:cs="FrankRuehl"/>
          <w:sz w:val="28"/>
          <w:szCs w:val="28"/>
          <w:rtl/>
        </w:rPr>
        <w:t xml:space="preserve"> </w:t>
      </w:r>
      <w:r w:rsidRPr="00A95553">
        <w:rPr>
          <w:rFonts w:ascii="Calibri" w:hAnsi="Calibri" w:cs="FrankRuehl" w:hint="eastAsia"/>
          <w:sz w:val="28"/>
          <w:szCs w:val="28"/>
          <w:rtl/>
        </w:rPr>
        <w:t>על</w:t>
      </w:r>
      <w:r w:rsidRPr="00A95553">
        <w:rPr>
          <w:rFonts w:ascii="Calibri" w:hAnsi="Calibri" w:cs="FrankRuehl"/>
          <w:sz w:val="28"/>
          <w:szCs w:val="28"/>
          <w:rtl/>
        </w:rPr>
        <w:t xml:space="preserve"> </w:t>
      </w:r>
      <w:r w:rsidRPr="00A95553">
        <w:rPr>
          <w:rFonts w:ascii="Calibri" w:hAnsi="Calibri" w:cs="FrankRuehl" w:hint="eastAsia"/>
          <w:sz w:val="28"/>
          <w:szCs w:val="28"/>
          <w:rtl/>
        </w:rPr>
        <w:t>עבודות</w:t>
      </w:r>
      <w:r w:rsidRPr="00A95553">
        <w:rPr>
          <w:rFonts w:ascii="Calibri" w:hAnsi="Calibri" w:cs="FrankRuehl"/>
          <w:sz w:val="28"/>
          <w:szCs w:val="28"/>
          <w:rtl/>
        </w:rPr>
        <w:t xml:space="preserve"> </w:t>
      </w:r>
      <w:r w:rsidRPr="00A95553">
        <w:rPr>
          <w:rFonts w:ascii="Calibri" w:hAnsi="Calibri" w:cs="FrankRuehl" w:hint="eastAsia"/>
          <w:sz w:val="28"/>
          <w:szCs w:val="28"/>
          <w:rtl/>
        </w:rPr>
        <w:t>שירות</w:t>
      </w:r>
      <w:r w:rsidRPr="00A95553">
        <w:rPr>
          <w:rFonts w:ascii="Calibri" w:hAnsi="Calibri" w:cs="FrankRuehl"/>
          <w:sz w:val="28"/>
          <w:szCs w:val="28"/>
          <w:rtl/>
        </w:rPr>
        <w:t xml:space="preserve"> </w:t>
      </w:r>
      <w:r w:rsidRPr="00A95553">
        <w:rPr>
          <w:rFonts w:ascii="Calibri" w:hAnsi="Calibri" w:cs="FrankRuehl" w:hint="eastAsia"/>
          <w:sz w:val="28"/>
          <w:szCs w:val="28"/>
          <w:rtl/>
        </w:rPr>
        <w:t>בבאר</w:t>
      </w:r>
      <w:r w:rsidRPr="00A95553">
        <w:rPr>
          <w:rFonts w:ascii="Calibri" w:hAnsi="Calibri" w:cs="FrankRuehl"/>
          <w:sz w:val="28"/>
          <w:szCs w:val="28"/>
          <w:rtl/>
        </w:rPr>
        <w:t xml:space="preserve"> </w:t>
      </w:r>
      <w:r w:rsidRPr="00A95553">
        <w:rPr>
          <w:rFonts w:ascii="Calibri" w:hAnsi="Calibri" w:cs="FrankRuehl" w:hint="eastAsia"/>
          <w:sz w:val="28"/>
          <w:szCs w:val="28"/>
          <w:rtl/>
        </w:rPr>
        <w:t>שבע</w:t>
      </w:r>
      <w:r w:rsidRPr="00A95553">
        <w:rPr>
          <w:rFonts w:ascii="Calibri" w:hAnsi="Calibri" w:cs="FrankRuehl"/>
          <w:sz w:val="28"/>
          <w:szCs w:val="28"/>
          <w:rtl/>
        </w:rPr>
        <w:t xml:space="preserve"> </w:t>
      </w:r>
      <w:r w:rsidRPr="00A95553">
        <w:rPr>
          <w:rFonts w:ascii="Calibri" w:hAnsi="Calibri" w:cs="FrankRuehl" w:hint="eastAsia"/>
          <w:sz w:val="28"/>
          <w:szCs w:val="28"/>
          <w:rtl/>
        </w:rPr>
        <w:t>לתחילת</w:t>
      </w:r>
      <w:r w:rsidRPr="00A95553">
        <w:rPr>
          <w:rFonts w:ascii="Calibri" w:hAnsi="Calibri" w:cs="FrankRuehl"/>
          <w:sz w:val="28"/>
          <w:szCs w:val="28"/>
          <w:rtl/>
        </w:rPr>
        <w:t xml:space="preserve"> </w:t>
      </w:r>
      <w:r w:rsidRPr="00A95553">
        <w:rPr>
          <w:rFonts w:ascii="Calibri" w:hAnsi="Calibri" w:cs="FrankRuehl" w:hint="eastAsia"/>
          <w:sz w:val="28"/>
          <w:szCs w:val="28"/>
          <w:rtl/>
        </w:rPr>
        <w:t>ריצוי</w:t>
      </w:r>
      <w:r w:rsidRPr="00A95553">
        <w:rPr>
          <w:rFonts w:ascii="Calibri" w:hAnsi="Calibri" w:cs="FrankRuehl"/>
          <w:sz w:val="28"/>
          <w:szCs w:val="28"/>
          <w:rtl/>
        </w:rPr>
        <w:t xml:space="preserve"> </w:t>
      </w:r>
      <w:r w:rsidRPr="00A95553">
        <w:rPr>
          <w:rFonts w:ascii="Calibri" w:hAnsi="Calibri" w:cs="FrankRuehl" w:hint="eastAsia"/>
          <w:sz w:val="28"/>
          <w:szCs w:val="28"/>
          <w:rtl/>
        </w:rPr>
        <w:t>עונשו</w:t>
      </w:r>
      <w:r w:rsidRPr="00A95553">
        <w:rPr>
          <w:rFonts w:ascii="Calibri" w:hAnsi="Calibri" w:cs="FrankRuehl"/>
          <w:sz w:val="28"/>
          <w:szCs w:val="28"/>
          <w:rtl/>
        </w:rPr>
        <w:t xml:space="preserve">. </w:t>
      </w:r>
      <w:r w:rsidRPr="00A95553">
        <w:rPr>
          <w:rFonts w:ascii="Calibri" w:hAnsi="Calibri" w:cs="FrankRuehl" w:hint="eastAsia"/>
          <w:sz w:val="28"/>
          <w:szCs w:val="28"/>
          <w:rtl/>
        </w:rPr>
        <w:t>מובהר</w:t>
      </w:r>
      <w:r w:rsidRPr="00A95553">
        <w:rPr>
          <w:rFonts w:ascii="Calibri" w:hAnsi="Calibri" w:cs="FrankRuehl"/>
          <w:sz w:val="28"/>
          <w:szCs w:val="28"/>
          <w:rtl/>
        </w:rPr>
        <w:t xml:space="preserve"> </w:t>
      </w:r>
      <w:r w:rsidRPr="00A95553">
        <w:rPr>
          <w:rFonts w:ascii="Calibri" w:hAnsi="Calibri" w:cs="FrankRuehl" w:hint="eastAsia"/>
          <w:sz w:val="28"/>
          <w:szCs w:val="28"/>
          <w:rtl/>
        </w:rPr>
        <w:t>בזה</w:t>
      </w:r>
      <w:r w:rsidRPr="00A95553">
        <w:rPr>
          <w:rFonts w:ascii="Calibri" w:hAnsi="Calibri" w:cs="FrankRuehl"/>
          <w:sz w:val="28"/>
          <w:szCs w:val="28"/>
          <w:rtl/>
        </w:rPr>
        <w:t xml:space="preserve"> </w:t>
      </w:r>
      <w:r w:rsidRPr="00A95553">
        <w:rPr>
          <w:rFonts w:ascii="Calibri" w:hAnsi="Calibri" w:cs="FrankRuehl" w:hint="eastAsia"/>
          <w:sz w:val="28"/>
          <w:szCs w:val="28"/>
          <w:rtl/>
        </w:rPr>
        <w:t>כי</w:t>
      </w:r>
      <w:r w:rsidRPr="00A95553">
        <w:rPr>
          <w:rFonts w:ascii="Calibri" w:hAnsi="Calibri" w:cs="FrankRuehl"/>
          <w:sz w:val="28"/>
          <w:szCs w:val="28"/>
          <w:rtl/>
        </w:rPr>
        <w:t xml:space="preserve"> </w:t>
      </w:r>
      <w:r w:rsidRPr="00A95553">
        <w:rPr>
          <w:rFonts w:ascii="Calibri" w:hAnsi="Calibri" w:cs="FrankRuehl" w:hint="eastAsia"/>
          <w:sz w:val="28"/>
          <w:szCs w:val="28"/>
          <w:rtl/>
        </w:rPr>
        <w:t>הפרת</w:t>
      </w:r>
      <w:r w:rsidRPr="00A95553">
        <w:rPr>
          <w:rFonts w:ascii="Calibri" w:hAnsi="Calibri" w:cs="FrankRuehl"/>
          <w:sz w:val="28"/>
          <w:szCs w:val="28"/>
          <w:rtl/>
        </w:rPr>
        <w:t xml:space="preserve"> </w:t>
      </w:r>
      <w:r w:rsidRPr="00A95553">
        <w:rPr>
          <w:rFonts w:ascii="Calibri" w:hAnsi="Calibri" w:cs="FrankRuehl" w:hint="eastAsia"/>
          <w:sz w:val="28"/>
          <w:szCs w:val="28"/>
          <w:rtl/>
        </w:rPr>
        <w:t>הוראות</w:t>
      </w:r>
      <w:r w:rsidRPr="00A95553">
        <w:rPr>
          <w:rFonts w:ascii="Calibri" w:hAnsi="Calibri" w:cs="FrankRuehl"/>
          <w:sz w:val="28"/>
          <w:szCs w:val="28"/>
          <w:rtl/>
        </w:rPr>
        <w:t xml:space="preserve"> </w:t>
      </w:r>
      <w:r w:rsidRPr="00A95553">
        <w:rPr>
          <w:rFonts w:ascii="Calibri" w:hAnsi="Calibri" w:cs="FrankRuehl" w:hint="eastAsia"/>
          <w:sz w:val="28"/>
          <w:szCs w:val="28"/>
          <w:rtl/>
        </w:rPr>
        <w:t>הממונה</w:t>
      </w:r>
      <w:r w:rsidRPr="00A95553">
        <w:rPr>
          <w:rFonts w:ascii="Calibri" w:hAnsi="Calibri" w:cs="FrankRuehl"/>
          <w:sz w:val="28"/>
          <w:szCs w:val="28"/>
          <w:rtl/>
        </w:rPr>
        <w:t xml:space="preserve"> </w:t>
      </w:r>
      <w:r w:rsidRPr="00A95553">
        <w:rPr>
          <w:rFonts w:ascii="Calibri" w:hAnsi="Calibri" w:cs="FrankRuehl" w:hint="eastAsia"/>
          <w:sz w:val="28"/>
          <w:szCs w:val="28"/>
          <w:rtl/>
        </w:rPr>
        <w:t>ואי</w:t>
      </w:r>
      <w:r w:rsidRPr="00A95553">
        <w:rPr>
          <w:rFonts w:ascii="Calibri" w:hAnsi="Calibri" w:cs="FrankRuehl"/>
          <w:sz w:val="28"/>
          <w:szCs w:val="28"/>
          <w:rtl/>
        </w:rPr>
        <w:t xml:space="preserve"> </w:t>
      </w:r>
      <w:r w:rsidRPr="00A95553">
        <w:rPr>
          <w:rFonts w:ascii="Calibri" w:hAnsi="Calibri" w:cs="FrankRuehl" w:hint="eastAsia"/>
          <w:sz w:val="28"/>
          <w:szCs w:val="28"/>
          <w:rtl/>
        </w:rPr>
        <w:t>עמידה</w:t>
      </w:r>
      <w:r w:rsidRPr="00A95553">
        <w:rPr>
          <w:rFonts w:ascii="Calibri" w:hAnsi="Calibri" w:cs="FrankRuehl"/>
          <w:sz w:val="28"/>
          <w:szCs w:val="28"/>
          <w:rtl/>
        </w:rPr>
        <w:t xml:space="preserve"> </w:t>
      </w:r>
      <w:r w:rsidRPr="00A95553">
        <w:rPr>
          <w:rFonts w:ascii="Calibri" w:hAnsi="Calibri" w:cs="FrankRuehl" w:hint="eastAsia"/>
          <w:sz w:val="28"/>
          <w:szCs w:val="28"/>
          <w:rtl/>
        </w:rPr>
        <w:t>בכללים</w:t>
      </w:r>
      <w:r w:rsidRPr="00A95553">
        <w:rPr>
          <w:rFonts w:ascii="Calibri" w:hAnsi="Calibri" w:cs="FrankRuehl"/>
          <w:sz w:val="28"/>
          <w:szCs w:val="28"/>
          <w:rtl/>
        </w:rPr>
        <w:t xml:space="preserve"> </w:t>
      </w:r>
      <w:r w:rsidRPr="00A95553">
        <w:rPr>
          <w:rFonts w:ascii="Calibri" w:hAnsi="Calibri" w:cs="FrankRuehl" w:hint="eastAsia"/>
          <w:sz w:val="28"/>
          <w:szCs w:val="28"/>
          <w:rtl/>
        </w:rPr>
        <w:t>הנוגעים</w:t>
      </w:r>
      <w:r w:rsidRPr="00A95553">
        <w:rPr>
          <w:rFonts w:ascii="Calibri" w:hAnsi="Calibri" w:cs="FrankRuehl"/>
          <w:sz w:val="28"/>
          <w:szCs w:val="28"/>
          <w:rtl/>
        </w:rPr>
        <w:t xml:space="preserve"> </w:t>
      </w:r>
      <w:r w:rsidRPr="00A95553">
        <w:rPr>
          <w:rFonts w:ascii="Calibri" w:hAnsi="Calibri" w:cs="FrankRuehl" w:hint="eastAsia"/>
          <w:sz w:val="28"/>
          <w:szCs w:val="28"/>
          <w:rtl/>
        </w:rPr>
        <w:t>לריצוי</w:t>
      </w:r>
      <w:r w:rsidRPr="00A95553">
        <w:rPr>
          <w:rFonts w:ascii="Calibri" w:hAnsi="Calibri" w:cs="FrankRuehl"/>
          <w:sz w:val="28"/>
          <w:szCs w:val="28"/>
          <w:rtl/>
        </w:rPr>
        <w:t xml:space="preserve"> </w:t>
      </w:r>
      <w:r w:rsidRPr="00A95553">
        <w:rPr>
          <w:rFonts w:ascii="Calibri" w:hAnsi="Calibri" w:cs="FrankRuehl" w:hint="eastAsia"/>
          <w:sz w:val="28"/>
          <w:szCs w:val="28"/>
          <w:rtl/>
        </w:rPr>
        <w:t>עבודות</w:t>
      </w:r>
      <w:r w:rsidRPr="00A95553">
        <w:rPr>
          <w:rFonts w:ascii="Calibri" w:hAnsi="Calibri" w:cs="FrankRuehl"/>
          <w:sz w:val="28"/>
          <w:szCs w:val="28"/>
          <w:rtl/>
        </w:rPr>
        <w:t xml:space="preserve"> </w:t>
      </w:r>
      <w:r w:rsidRPr="00A95553">
        <w:rPr>
          <w:rFonts w:ascii="Calibri" w:hAnsi="Calibri" w:cs="FrankRuehl" w:hint="eastAsia"/>
          <w:sz w:val="28"/>
          <w:szCs w:val="28"/>
          <w:rtl/>
        </w:rPr>
        <w:t>השירות</w:t>
      </w:r>
      <w:r w:rsidRPr="00A95553">
        <w:rPr>
          <w:rFonts w:ascii="Calibri" w:hAnsi="Calibri" w:cs="FrankRuehl"/>
          <w:sz w:val="28"/>
          <w:szCs w:val="28"/>
          <w:rtl/>
        </w:rPr>
        <w:t xml:space="preserve"> </w:t>
      </w:r>
      <w:r w:rsidRPr="00A95553">
        <w:rPr>
          <w:rFonts w:ascii="Calibri" w:hAnsi="Calibri" w:cs="FrankRuehl" w:hint="eastAsia"/>
          <w:sz w:val="28"/>
          <w:szCs w:val="28"/>
          <w:rtl/>
        </w:rPr>
        <w:t>עלולים</w:t>
      </w:r>
      <w:r w:rsidRPr="00A95553">
        <w:rPr>
          <w:rFonts w:ascii="Calibri" w:hAnsi="Calibri" w:cs="FrankRuehl"/>
          <w:sz w:val="28"/>
          <w:szCs w:val="28"/>
          <w:rtl/>
        </w:rPr>
        <w:t xml:space="preserve"> </w:t>
      </w:r>
      <w:r w:rsidRPr="00A95553">
        <w:rPr>
          <w:rFonts w:ascii="Calibri" w:hAnsi="Calibri" w:cs="FrankRuehl" w:hint="eastAsia"/>
          <w:sz w:val="28"/>
          <w:szCs w:val="28"/>
          <w:rtl/>
        </w:rPr>
        <w:t>להביא</w:t>
      </w:r>
      <w:r w:rsidRPr="00A95553">
        <w:rPr>
          <w:rFonts w:ascii="Calibri" w:hAnsi="Calibri" w:cs="FrankRuehl"/>
          <w:sz w:val="28"/>
          <w:szCs w:val="28"/>
          <w:rtl/>
        </w:rPr>
        <w:t xml:space="preserve"> </w:t>
      </w:r>
      <w:r w:rsidRPr="00A95553">
        <w:rPr>
          <w:rFonts w:ascii="Calibri" w:hAnsi="Calibri" w:cs="FrankRuehl" w:hint="eastAsia"/>
          <w:sz w:val="28"/>
          <w:szCs w:val="28"/>
          <w:rtl/>
        </w:rPr>
        <w:t>להפקעת</w:t>
      </w:r>
      <w:r w:rsidRPr="00A95553">
        <w:rPr>
          <w:rFonts w:ascii="Calibri" w:hAnsi="Calibri" w:cs="FrankRuehl"/>
          <w:sz w:val="28"/>
          <w:szCs w:val="28"/>
          <w:rtl/>
        </w:rPr>
        <w:t xml:space="preserve"> </w:t>
      </w:r>
      <w:r w:rsidRPr="00A95553">
        <w:rPr>
          <w:rFonts w:ascii="Calibri" w:hAnsi="Calibri" w:cs="FrankRuehl" w:hint="eastAsia"/>
          <w:sz w:val="28"/>
          <w:szCs w:val="28"/>
          <w:rtl/>
        </w:rPr>
        <w:t>העבודות</w:t>
      </w:r>
      <w:r w:rsidRPr="00A95553">
        <w:rPr>
          <w:rFonts w:ascii="Calibri" w:hAnsi="Calibri" w:cs="FrankRuehl"/>
          <w:sz w:val="28"/>
          <w:szCs w:val="28"/>
          <w:rtl/>
        </w:rPr>
        <w:t xml:space="preserve"> </w:t>
      </w:r>
      <w:r w:rsidRPr="00A95553">
        <w:rPr>
          <w:rFonts w:ascii="Calibri" w:hAnsi="Calibri" w:cs="FrankRuehl" w:hint="eastAsia"/>
          <w:sz w:val="28"/>
          <w:szCs w:val="28"/>
          <w:rtl/>
        </w:rPr>
        <w:t>ולהמרת</w:t>
      </w:r>
      <w:r w:rsidRPr="00A95553">
        <w:rPr>
          <w:rFonts w:ascii="Calibri" w:hAnsi="Calibri" w:cs="FrankRuehl"/>
          <w:sz w:val="28"/>
          <w:szCs w:val="28"/>
          <w:rtl/>
        </w:rPr>
        <w:t xml:space="preserve"> </w:t>
      </w:r>
      <w:r w:rsidRPr="00A95553">
        <w:rPr>
          <w:rFonts w:ascii="Calibri" w:hAnsi="Calibri" w:cs="FrankRuehl" w:hint="eastAsia"/>
          <w:sz w:val="28"/>
          <w:szCs w:val="28"/>
          <w:rtl/>
        </w:rPr>
        <w:t>העונש</w:t>
      </w:r>
      <w:r w:rsidRPr="00A95553">
        <w:rPr>
          <w:rFonts w:ascii="Calibri" w:hAnsi="Calibri" w:cs="FrankRuehl"/>
          <w:sz w:val="28"/>
          <w:szCs w:val="28"/>
          <w:rtl/>
        </w:rPr>
        <w:t xml:space="preserve"> </w:t>
      </w:r>
      <w:r w:rsidRPr="00A95553">
        <w:rPr>
          <w:rFonts w:ascii="Calibri" w:hAnsi="Calibri" w:cs="FrankRuehl" w:hint="eastAsia"/>
          <w:sz w:val="28"/>
          <w:szCs w:val="28"/>
          <w:rtl/>
        </w:rPr>
        <w:t>בעונש</w:t>
      </w:r>
      <w:r w:rsidRPr="00A95553">
        <w:rPr>
          <w:rFonts w:ascii="Calibri" w:hAnsi="Calibri" w:cs="FrankRuehl"/>
          <w:sz w:val="28"/>
          <w:szCs w:val="28"/>
          <w:rtl/>
        </w:rPr>
        <w:t xml:space="preserve"> </w:t>
      </w:r>
      <w:r w:rsidRPr="00A95553">
        <w:rPr>
          <w:rFonts w:ascii="Calibri" w:hAnsi="Calibri" w:cs="FrankRuehl" w:hint="eastAsia"/>
          <w:sz w:val="28"/>
          <w:szCs w:val="28"/>
          <w:rtl/>
        </w:rPr>
        <w:t>מאסר</w:t>
      </w:r>
      <w:r w:rsidRPr="00A95553">
        <w:rPr>
          <w:rFonts w:ascii="Calibri" w:hAnsi="Calibri" w:cs="FrankRuehl"/>
          <w:sz w:val="28"/>
          <w:szCs w:val="28"/>
          <w:rtl/>
        </w:rPr>
        <w:t xml:space="preserve"> </w:t>
      </w:r>
      <w:r w:rsidRPr="00A95553">
        <w:rPr>
          <w:rFonts w:ascii="Calibri" w:hAnsi="Calibri" w:cs="FrankRuehl" w:hint="eastAsia"/>
          <w:sz w:val="28"/>
          <w:szCs w:val="28"/>
          <w:rtl/>
        </w:rPr>
        <w:t>של</w:t>
      </w:r>
      <w:r w:rsidRPr="00A95553">
        <w:rPr>
          <w:rFonts w:ascii="Calibri" w:hAnsi="Calibri" w:cs="FrankRuehl"/>
          <w:sz w:val="28"/>
          <w:szCs w:val="28"/>
          <w:rtl/>
        </w:rPr>
        <w:t xml:space="preserve"> </w:t>
      </w:r>
      <w:r w:rsidRPr="00A95553">
        <w:rPr>
          <w:rFonts w:ascii="Calibri" w:hAnsi="Calibri" w:cs="FrankRuehl" w:hint="eastAsia"/>
          <w:sz w:val="28"/>
          <w:szCs w:val="28"/>
          <w:rtl/>
        </w:rPr>
        <w:t>ממש</w:t>
      </w:r>
      <w:r w:rsidRPr="00A95553">
        <w:rPr>
          <w:rFonts w:ascii="Calibri" w:hAnsi="Calibri" w:cs="FrankRuehl"/>
          <w:sz w:val="28"/>
          <w:szCs w:val="28"/>
          <w:rtl/>
        </w:rPr>
        <w:t>;</w:t>
      </w:r>
    </w:p>
    <w:p w14:paraId="4A48FD78" w14:textId="77777777" w:rsidR="00F77BC5" w:rsidRPr="00A95553" w:rsidRDefault="00F77BC5" w:rsidP="00F77BC5">
      <w:pPr>
        <w:numPr>
          <w:ilvl w:val="0"/>
          <w:numId w:val="1"/>
        </w:numPr>
        <w:spacing w:after="160" w:line="360" w:lineRule="auto"/>
        <w:contextualSpacing/>
        <w:jc w:val="both"/>
        <w:rPr>
          <w:rFonts w:ascii="Calibri" w:hAnsi="Calibri" w:cs="FrankRuehl"/>
          <w:sz w:val="28"/>
          <w:szCs w:val="28"/>
        </w:rPr>
      </w:pPr>
      <w:r>
        <w:rPr>
          <w:rFonts w:ascii="Calibri" w:hAnsi="Calibri" w:cs="FrankRuehl" w:hint="cs"/>
          <w:sz w:val="28"/>
          <w:szCs w:val="28"/>
          <w:rtl/>
        </w:rPr>
        <w:t xml:space="preserve">6 </w:t>
      </w:r>
      <w:r w:rsidRPr="00A95553">
        <w:rPr>
          <w:rFonts w:ascii="Calibri" w:hAnsi="Calibri" w:cs="FrankRuehl" w:hint="eastAsia"/>
          <w:sz w:val="28"/>
          <w:szCs w:val="28"/>
          <w:rtl/>
        </w:rPr>
        <w:t>חודשי</w:t>
      </w:r>
      <w:r w:rsidRPr="00A95553">
        <w:rPr>
          <w:rFonts w:ascii="Calibri" w:hAnsi="Calibri" w:cs="FrankRuehl"/>
          <w:sz w:val="28"/>
          <w:szCs w:val="28"/>
          <w:rtl/>
        </w:rPr>
        <w:t xml:space="preserve"> </w:t>
      </w:r>
      <w:r w:rsidRPr="00A95553">
        <w:rPr>
          <w:rFonts w:ascii="Calibri" w:hAnsi="Calibri" w:cs="FrankRuehl" w:hint="eastAsia"/>
          <w:sz w:val="28"/>
          <w:szCs w:val="28"/>
          <w:rtl/>
        </w:rPr>
        <w:t>מאסר</w:t>
      </w:r>
      <w:r w:rsidRPr="00A95553">
        <w:rPr>
          <w:rFonts w:ascii="Calibri" w:hAnsi="Calibri" w:cs="FrankRuehl"/>
          <w:sz w:val="28"/>
          <w:szCs w:val="28"/>
          <w:rtl/>
        </w:rPr>
        <w:t xml:space="preserve">, </w:t>
      </w:r>
      <w:r w:rsidRPr="00A95553">
        <w:rPr>
          <w:rFonts w:ascii="Calibri" w:hAnsi="Calibri" w:cs="FrankRuehl" w:hint="eastAsia"/>
          <w:sz w:val="28"/>
          <w:szCs w:val="28"/>
          <w:rtl/>
        </w:rPr>
        <w:t>שלא</w:t>
      </w:r>
      <w:r w:rsidRPr="00A95553">
        <w:rPr>
          <w:rFonts w:ascii="Calibri" w:hAnsi="Calibri" w:cs="FrankRuehl"/>
          <w:sz w:val="28"/>
          <w:szCs w:val="28"/>
          <w:rtl/>
        </w:rPr>
        <w:t xml:space="preserve"> </w:t>
      </w:r>
      <w:r w:rsidRPr="00A95553">
        <w:rPr>
          <w:rFonts w:ascii="Calibri" w:hAnsi="Calibri" w:cs="FrankRuehl" w:hint="eastAsia"/>
          <w:sz w:val="28"/>
          <w:szCs w:val="28"/>
          <w:rtl/>
        </w:rPr>
        <w:t>ירוצו</w:t>
      </w:r>
      <w:r w:rsidRPr="00A95553">
        <w:rPr>
          <w:rFonts w:ascii="Calibri" w:hAnsi="Calibri" w:cs="FrankRuehl"/>
          <w:sz w:val="28"/>
          <w:szCs w:val="28"/>
          <w:rtl/>
        </w:rPr>
        <w:t xml:space="preserve"> </w:t>
      </w:r>
      <w:r w:rsidRPr="00A95553">
        <w:rPr>
          <w:rFonts w:ascii="Calibri" w:hAnsi="Calibri" w:cs="FrankRuehl" w:hint="eastAsia"/>
          <w:sz w:val="28"/>
          <w:szCs w:val="28"/>
          <w:rtl/>
        </w:rPr>
        <w:t>אלא</w:t>
      </w:r>
      <w:r w:rsidRPr="00A95553">
        <w:rPr>
          <w:rFonts w:ascii="Calibri" w:hAnsi="Calibri" w:cs="FrankRuehl"/>
          <w:sz w:val="28"/>
          <w:szCs w:val="28"/>
          <w:rtl/>
        </w:rPr>
        <w:t xml:space="preserve"> </w:t>
      </w:r>
      <w:r w:rsidRPr="00A95553">
        <w:rPr>
          <w:rFonts w:ascii="Calibri" w:hAnsi="Calibri" w:cs="FrankRuehl" w:hint="eastAsia"/>
          <w:sz w:val="28"/>
          <w:szCs w:val="28"/>
          <w:rtl/>
        </w:rPr>
        <w:t>אם</w:t>
      </w:r>
      <w:r w:rsidRPr="00A95553">
        <w:rPr>
          <w:rFonts w:ascii="Calibri" w:hAnsi="Calibri" w:cs="FrankRuehl"/>
          <w:sz w:val="28"/>
          <w:szCs w:val="28"/>
          <w:rtl/>
        </w:rPr>
        <w:t xml:space="preserve"> </w:t>
      </w:r>
      <w:r w:rsidRPr="00A95553">
        <w:rPr>
          <w:rFonts w:ascii="Calibri" w:hAnsi="Calibri" w:cs="FrankRuehl" w:hint="eastAsia"/>
          <w:sz w:val="28"/>
          <w:szCs w:val="28"/>
          <w:rtl/>
        </w:rPr>
        <w:t>יעבור</w:t>
      </w:r>
      <w:r w:rsidRPr="00A95553">
        <w:rPr>
          <w:rFonts w:ascii="Calibri" w:hAnsi="Calibri" w:cs="FrankRuehl"/>
          <w:sz w:val="28"/>
          <w:szCs w:val="28"/>
          <w:rtl/>
        </w:rPr>
        <w:t xml:space="preserve"> </w:t>
      </w:r>
      <w:r w:rsidRPr="00A95553">
        <w:rPr>
          <w:rFonts w:ascii="Calibri" w:hAnsi="Calibri" w:cs="FrankRuehl" w:hint="eastAsia"/>
          <w:sz w:val="28"/>
          <w:szCs w:val="28"/>
          <w:rtl/>
        </w:rPr>
        <w:t>הנאשם</w:t>
      </w:r>
      <w:r w:rsidRPr="00A95553">
        <w:rPr>
          <w:rFonts w:ascii="Calibri" w:hAnsi="Calibri" w:cs="FrankRuehl"/>
          <w:sz w:val="28"/>
          <w:szCs w:val="28"/>
          <w:rtl/>
        </w:rPr>
        <w:t xml:space="preserve"> </w:t>
      </w:r>
      <w:r>
        <w:rPr>
          <w:rFonts w:ascii="Calibri" w:hAnsi="Calibri" w:cs="FrankRuehl" w:hint="cs"/>
          <w:sz w:val="28"/>
          <w:szCs w:val="28"/>
          <w:rtl/>
        </w:rPr>
        <w:t xml:space="preserve">כל עבירת פשע לפי </w:t>
      </w:r>
      <w:hyperlink r:id="rId24" w:history="1">
        <w:r w:rsidR="0055053B" w:rsidRPr="0055053B">
          <w:rPr>
            <w:rFonts w:ascii="Calibri" w:hAnsi="Calibri" w:cs="FrankRuehl" w:hint="eastAsia"/>
            <w:color w:val="0000FF"/>
            <w:sz w:val="28"/>
            <w:szCs w:val="28"/>
            <w:u w:val="single"/>
            <w:rtl/>
          </w:rPr>
          <w:t>פקודת</w:t>
        </w:r>
        <w:r w:rsidR="0055053B" w:rsidRPr="0055053B">
          <w:rPr>
            <w:rFonts w:ascii="Calibri" w:hAnsi="Calibri" w:cs="FrankRuehl"/>
            <w:color w:val="0000FF"/>
            <w:sz w:val="28"/>
            <w:szCs w:val="28"/>
            <w:u w:val="single"/>
            <w:rtl/>
          </w:rPr>
          <w:t xml:space="preserve"> </w:t>
        </w:r>
        <w:r w:rsidR="0055053B" w:rsidRPr="0055053B">
          <w:rPr>
            <w:rFonts w:ascii="Calibri" w:hAnsi="Calibri" w:cs="FrankRuehl" w:hint="eastAsia"/>
            <w:color w:val="0000FF"/>
            <w:sz w:val="28"/>
            <w:szCs w:val="28"/>
            <w:u w:val="single"/>
            <w:rtl/>
          </w:rPr>
          <w:t>הסמים</w:t>
        </w:r>
        <w:r w:rsidR="0055053B" w:rsidRPr="0055053B">
          <w:rPr>
            <w:rFonts w:ascii="Calibri" w:hAnsi="Calibri" w:cs="FrankRuehl"/>
            <w:color w:val="0000FF"/>
            <w:sz w:val="28"/>
            <w:szCs w:val="28"/>
            <w:u w:val="single"/>
            <w:rtl/>
          </w:rPr>
          <w:t xml:space="preserve"> </w:t>
        </w:r>
        <w:r w:rsidR="0055053B" w:rsidRPr="0055053B">
          <w:rPr>
            <w:rFonts w:ascii="Calibri" w:hAnsi="Calibri" w:cs="FrankRuehl" w:hint="eastAsia"/>
            <w:color w:val="0000FF"/>
            <w:sz w:val="28"/>
            <w:szCs w:val="28"/>
            <w:u w:val="single"/>
            <w:rtl/>
          </w:rPr>
          <w:t>המסוכנים</w:t>
        </w:r>
      </w:hyperlink>
      <w:r>
        <w:rPr>
          <w:rFonts w:ascii="Calibri" w:hAnsi="Calibri" w:cs="FrankRuehl" w:hint="cs"/>
          <w:sz w:val="28"/>
          <w:szCs w:val="28"/>
          <w:rtl/>
        </w:rPr>
        <w:t>;</w:t>
      </w:r>
    </w:p>
    <w:p w14:paraId="6D30BE21" w14:textId="77777777" w:rsidR="00F77BC5" w:rsidRDefault="00F77BC5" w:rsidP="00F77BC5">
      <w:pPr>
        <w:numPr>
          <w:ilvl w:val="0"/>
          <w:numId w:val="1"/>
        </w:numPr>
        <w:spacing w:after="160" w:line="360" w:lineRule="auto"/>
        <w:contextualSpacing/>
        <w:jc w:val="both"/>
        <w:rPr>
          <w:rFonts w:ascii="Calibri" w:hAnsi="Calibri" w:cs="FrankRuehl"/>
          <w:sz w:val="28"/>
          <w:szCs w:val="28"/>
        </w:rPr>
      </w:pPr>
      <w:r w:rsidRPr="00A95553">
        <w:rPr>
          <w:rFonts w:ascii="Calibri" w:hAnsi="Calibri" w:cs="FrankRuehl" w:hint="eastAsia"/>
          <w:sz w:val="28"/>
          <w:szCs w:val="28"/>
          <w:rtl/>
        </w:rPr>
        <w:t>קנס</w:t>
      </w:r>
      <w:r w:rsidRPr="00A95553">
        <w:rPr>
          <w:rFonts w:ascii="Calibri" w:hAnsi="Calibri" w:cs="FrankRuehl"/>
          <w:sz w:val="28"/>
          <w:szCs w:val="28"/>
          <w:rtl/>
        </w:rPr>
        <w:t xml:space="preserve"> </w:t>
      </w:r>
      <w:r w:rsidRPr="00A95553">
        <w:rPr>
          <w:rFonts w:ascii="Calibri" w:hAnsi="Calibri" w:cs="FrankRuehl" w:hint="eastAsia"/>
          <w:sz w:val="28"/>
          <w:szCs w:val="28"/>
          <w:rtl/>
        </w:rPr>
        <w:t>בסך</w:t>
      </w:r>
      <w:r w:rsidRPr="00A95553">
        <w:rPr>
          <w:rFonts w:ascii="Calibri" w:hAnsi="Calibri" w:cs="FrankRuehl"/>
          <w:sz w:val="28"/>
          <w:szCs w:val="28"/>
          <w:rtl/>
        </w:rPr>
        <w:t xml:space="preserve">  </w:t>
      </w:r>
      <w:r>
        <w:rPr>
          <w:rFonts w:ascii="Calibri" w:hAnsi="Calibri" w:cs="FrankRuehl" w:hint="cs"/>
          <w:sz w:val="28"/>
          <w:szCs w:val="28"/>
          <w:rtl/>
        </w:rPr>
        <w:t>1,500</w:t>
      </w:r>
      <w:r w:rsidRPr="00A95553">
        <w:rPr>
          <w:rFonts w:ascii="Calibri" w:hAnsi="Calibri" w:cs="FrankRuehl"/>
          <w:sz w:val="28"/>
          <w:szCs w:val="28"/>
          <w:rtl/>
        </w:rPr>
        <w:t xml:space="preserve"> </w:t>
      </w:r>
      <w:r w:rsidRPr="00A95553">
        <w:rPr>
          <w:rFonts w:ascii="Calibri" w:hAnsi="Calibri" w:cs="FrankRuehl" w:hint="eastAsia"/>
          <w:sz w:val="28"/>
          <w:szCs w:val="28"/>
          <w:rtl/>
        </w:rPr>
        <w:t>₪</w:t>
      </w:r>
      <w:r w:rsidRPr="00A95553">
        <w:rPr>
          <w:rFonts w:ascii="Calibri" w:hAnsi="Calibri" w:cs="FrankRuehl"/>
          <w:sz w:val="28"/>
          <w:szCs w:val="28"/>
          <w:rtl/>
        </w:rPr>
        <w:t xml:space="preserve">, </w:t>
      </w:r>
      <w:r w:rsidRPr="00A95553">
        <w:rPr>
          <w:rFonts w:ascii="Calibri" w:hAnsi="Calibri" w:cs="FrankRuehl" w:hint="eastAsia"/>
          <w:sz w:val="28"/>
          <w:szCs w:val="28"/>
          <w:rtl/>
        </w:rPr>
        <w:t>אשר</w:t>
      </w:r>
      <w:r w:rsidRPr="00A95553">
        <w:rPr>
          <w:rFonts w:ascii="Calibri" w:hAnsi="Calibri" w:cs="FrankRuehl"/>
          <w:sz w:val="28"/>
          <w:szCs w:val="28"/>
          <w:rtl/>
        </w:rPr>
        <w:t xml:space="preserve"> </w:t>
      </w:r>
      <w:r w:rsidRPr="00A95553">
        <w:rPr>
          <w:rFonts w:ascii="Calibri" w:hAnsi="Calibri" w:cs="FrankRuehl" w:hint="eastAsia"/>
          <w:sz w:val="28"/>
          <w:szCs w:val="28"/>
          <w:rtl/>
        </w:rPr>
        <w:t>ישולם</w:t>
      </w:r>
      <w:r w:rsidRPr="00A95553">
        <w:rPr>
          <w:rFonts w:ascii="Calibri" w:hAnsi="Calibri" w:cs="FrankRuehl"/>
          <w:sz w:val="28"/>
          <w:szCs w:val="28"/>
          <w:rtl/>
        </w:rPr>
        <w:t xml:space="preserve"> </w:t>
      </w:r>
      <w:r>
        <w:rPr>
          <w:rFonts w:ascii="Calibri" w:hAnsi="Calibri" w:cs="FrankRuehl" w:hint="cs"/>
          <w:sz w:val="28"/>
          <w:szCs w:val="28"/>
          <w:rtl/>
        </w:rPr>
        <w:t>ב-5 תשלומים שווים ומרצופים החל מיום 1.5.2020 ובכל 1 לחודש רציף ועוקב שלאחריו. לא ישולם הקנס ייאסר הנאשם למשך 10 ימים. לא יעמוד הנאשם במי מהתשלומים בכלל או במועד, יועמד הקנס לפירעון מיידי;</w:t>
      </w:r>
    </w:p>
    <w:p w14:paraId="01FAFA84" w14:textId="77777777" w:rsidR="00F77BC5" w:rsidRPr="00A95553" w:rsidRDefault="00F77BC5" w:rsidP="00F77BC5">
      <w:pPr>
        <w:numPr>
          <w:ilvl w:val="0"/>
          <w:numId w:val="1"/>
        </w:numPr>
        <w:spacing w:after="160" w:line="360" w:lineRule="auto"/>
        <w:contextualSpacing/>
        <w:jc w:val="both"/>
        <w:rPr>
          <w:rFonts w:ascii="Calibri" w:hAnsi="Calibri" w:cs="FrankRuehl"/>
          <w:sz w:val="28"/>
          <w:szCs w:val="28"/>
        </w:rPr>
      </w:pPr>
      <w:r w:rsidRPr="00A95553">
        <w:rPr>
          <w:rFonts w:ascii="Calibri" w:hAnsi="Calibri" w:cs="FrankRuehl" w:hint="eastAsia"/>
          <w:sz w:val="28"/>
          <w:szCs w:val="28"/>
          <w:rtl/>
        </w:rPr>
        <w:t>התחייבות</w:t>
      </w:r>
      <w:r w:rsidRPr="00A95553">
        <w:rPr>
          <w:rFonts w:ascii="Calibri" w:hAnsi="Calibri" w:cs="FrankRuehl"/>
          <w:sz w:val="28"/>
          <w:szCs w:val="28"/>
          <w:rtl/>
        </w:rPr>
        <w:t xml:space="preserve"> </w:t>
      </w:r>
      <w:r w:rsidRPr="00A95553">
        <w:rPr>
          <w:rFonts w:ascii="Calibri" w:hAnsi="Calibri" w:cs="FrankRuehl" w:hint="eastAsia"/>
          <w:sz w:val="28"/>
          <w:szCs w:val="28"/>
          <w:rtl/>
        </w:rPr>
        <w:t>בסך</w:t>
      </w:r>
      <w:r w:rsidRPr="00A95553">
        <w:rPr>
          <w:rFonts w:ascii="Calibri" w:hAnsi="Calibri" w:cs="FrankRuehl"/>
          <w:sz w:val="28"/>
          <w:szCs w:val="28"/>
          <w:rtl/>
        </w:rPr>
        <w:t xml:space="preserve"> </w:t>
      </w:r>
      <w:r>
        <w:rPr>
          <w:rFonts w:ascii="Calibri" w:hAnsi="Calibri" w:cs="FrankRuehl" w:hint="cs"/>
          <w:sz w:val="28"/>
          <w:szCs w:val="28"/>
          <w:rtl/>
        </w:rPr>
        <w:t xml:space="preserve">5,000 </w:t>
      </w:r>
      <w:r w:rsidRPr="00A95553">
        <w:rPr>
          <w:rFonts w:ascii="Calibri" w:hAnsi="Calibri" w:cs="FrankRuehl" w:hint="eastAsia"/>
          <w:sz w:val="28"/>
          <w:szCs w:val="28"/>
          <w:rtl/>
        </w:rPr>
        <w:t>₪</w:t>
      </w:r>
      <w:r w:rsidRPr="00A95553">
        <w:rPr>
          <w:rFonts w:ascii="Calibri" w:hAnsi="Calibri" w:cs="FrankRuehl"/>
          <w:sz w:val="28"/>
          <w:szCs w:val="28"/>
          <w:rtl/>
        </w:rPr>
        <w:t xml:space="preserve"> </w:t>
      </w:r>
      <w:r w:rsidRPr="00A95553">
        <w:rPr>
          <w:rFonts w:ascii="Calibri" w:hAnsi="Calibri" w:cs="FrankRuehl" w:hint="eastAsia"/>
          <w:sz w:val="28"/>
          <w:szCs w:val="28"/>
          <w:rtl/>
        </w:rPr>
        <w:t>שלא</w:t>
      </w:r>
      <w:r w:rsidRPr="00A95553">
        <w:rPr>
          <w:rFonts w:ascii="Calibri" w:hAnsi="Calibri" w:cs="FrankRuehl"/>
          <w:sz w:val="28"/>
          <w:szCs w:val="28"/>
          <w:rtl/>
        </w:rPr>
        <w:t xml:space="preserve"> </w:t>
      </w:r>
      <w:r w:rsidRPr="00A95553">
        <w:rPr>
          <w:rFonts w:ascii="Calibri" w:hAnsi="Calibri" w:cs="FrankRuehl" w:hint="eastAsia"/>
          <w:sz w:val="28"/>
          <w:szCs w:val="28"/>
          <w:rtl/>
        </w:rPr>
        <w:t>לעבור</w:t>
      </w:r>
      <w:r w:rsidRPr="00A95553">
        <w:rPr>
          <w:rFonts w:ascii="Calibri" w:hAnsi="Calibri" w:cs="FrankRuehl"/>
          <w:sz w:val="28"/>
          <w:szCs w:val="28"/>
          <w:rtl/>
        </w:rPr>
        <w:t xml:space="preserve"> </w:t>
      </w:r>
      <w:r w:rsidRPr="00A95553">
        <w:rPr>
          <w:rFonts w:ascii="Calibri" w:hAnsi="Calibri" w:cs="FrankRuehl" w:hint="eastAsia"/>
          <w:sz w:val="28"/>
          <w:szCs w:val="28"/>
          <w:rtl/>
        </w:rPr>
        <w:t>כל</w:t>
      </w:r>
      <w:r w:rsidRPr="00A95553">
        <w:rPr>
          <w:rFonts w:ascii="Calibri" w:hAnsi="Calibri" w:cs="FrankRuehl"/>
          <w:sz w:val="28"/>
          <w:szCs w:val="28"/>
          <w:rtl/>
        </w:rPr>
        <w:t xml:space="preserve"> </w:t>
      </w:r>
      <w:r w:rsidRPr="00A95553">
        <w:rPr>
          <w:rFonts w:ascii="Calibri" w:hAnsi="Calibri" w:cs="FrankRuehl" w:hint="eastAsia"/>
          <w:sz w:val="28"/>
          <w:szCs w:val="28"/>
          <w:rtl/>
        </w:rPr>
        <w:t>עבירה</w:t>
      </w:r>
      <w:r>
        <w:rPr>
          <w:rFonts w:ascii="Calibri" w:hAnsi="Calibri" w:cs="FrankRuehl" w:hint="cs"/>
          <w:sz w:val="28"/>
          <w:szCs w:val="28"/>
          <w:rtl/>
        </w:rPr>
        <w:t xml:space="preserve"> פשע לפי פקודת הסמים</w:t>
      </w:r>
      <w:r w:rsidRPr="00A95553">
        <w:rPr>
          <w:rFonts w:ascii="Calibri" w:hAnsi="Calibri" w:cs="FrankRuehl"/>
          <w:sz w:val="28"/>
          <w:szCs w:val="28"/>
          <w:rtl/>
        </w:rPr>
        <w:t xml:space="preserve"> </w:t>
      </w:r>
      <w:r w:rsidRPr="00A95553">
        <w:rPr>
          <w:rFonts w:ascii="Calibri" w:hAnsi="Calibri" w:cs="FrankRuehl" w:hint="eastAsia"/>
          <w:sz w:val="28"/>
          <w:szCs w:val="28"/>
          <w:rtl/>
        </w:rPr>
        <w:t>במשך</w:t>
      </w:r>
      <w:r w:rsidRPr="00A95553">
        <w:rPr>
          <w:rFonts w:ascii="Calibri" w:hAnsi="Calibri" w:cs="FrankRuehl"/>
          <w:sz w:val="28"/>
          <w:szCs w:val="28"/>
          <w:rtl/>
        </w:rPr>
        <w:t xml:space="preserve"> </w:t>
      </w:r>
      <w:r w:rsidRPr="00A95553">
        <w:rPr>
          <w:rFonts w:ascii="Calibri" w:hAnsi="Calibri" w:cs="FrankRuehl" w:hint="eastAsia"/>
          <w:sz w:val="28"/>
          <w:szCs w:val="28"/>
          <w:rtl/>
        </w:rPr>
        <w:t>שנתיים</w:t>
      </w:r>
      <w:r w:rsidRPr="00A95553">
        <w:rPr>
          <w:rFonts w:ascii="Calibri" w:hAnsi="Calibri" w:cs="FrankRuehl"/>
          <w:sz w:val="28"/>
          <w:szCs w:val="28"/>
          <w:rtl/>
        </w:rPr>
        <w:t xml:space="preserve"> </w:t>
      </w:r>
      <w:r w:rsidRPr="00A95553">
        <w:rPr>
          <w:rFonts w:ascii="Calibri" w:hAnsi="Calibri" w:cs="FrankRuehl" w:hint="eastAsia"/>
          <w:sz w:val="28"/>
          <w:szCs w:val="28"/>
          <w:rtl/>
        </w:rPr>
        <w:t>מהיום</w:t>
      </w:r>
      <w:r w:rsidRPr="00A95553">
        <w:rPr>
          <w:rFonts w:ascii="Calibri" w:hAnsi="Calibri" w:cs="FrankRuehl"/>
          <w:sz w:val="28"/>
          <w:szCs w:val="28"/>
          <w:rtl/>
        </w:rPr>
        <w:t xml:space="preserve">. </w:t>
      </w:r>
      <w:r w:rsidRPr="00A95553">
        <w:rPr>
          <w:rFonts w:ascii="Calibri" w:hAnsi="Calibri" w:cs="FrankRuehl" w:hint="eastAsia"/>
          <w:sz w:val="28"/>
          <w:szCs w:val="28"/>
          <w:rtl/>
        </w:rPr>
        <w:t>הובהר</w:t>
      </w:r>
      <w:r w:rsidRPr="00A95553">
        <w:rPr>
          <w:rFonts w:ascii="Calibri" w:hAnsi="Calibri" w:cs="FrankRuehl"/>
          <w:sz w:val="28"/>
          <w:szCs w:val="28"/>
          <w:rtl/>
        </w:rPr>
        <w:t xml:space="preserve"> </w:t>
      </w:r>
      <w:r w:rsidRPr="00A95553">
        <w:rPr>
          <w:rFonts w:ascii="Calibri" w:hAnsi="Calibri" w:cs="FrankRuehl" w:hint="eastAsia"/>
          <w:sz w:val="28"/>
          <w:szCs w:val="28"/>
          <w:rtl/>
        </w:rPr>
        <w:t>לנאשם</w:t>
      </w:r>
      <w:r w:rsidRPr="00A95553">
        <w:rPr>
          <w:rFonts w:ascii="Calibri" w:hAnsi="Calibri" w:cs="FrankRuehl"/>
          <w:sz w:val="28"/>
          <w:szCs w:val="28"/>
          <w:rtl/>
        </w:rPr>
        <w:t xml:space="preserve"> </w:t>
      </w:r>
      <w:r w:rsidRPr="00A95553">
        <w:rPr>
          <w:rFonts w:ascii="Calibri" w:hAnsi="Calibri" w:cs="FrankRuehl" w:hint="eastAsia"/>
          <w:sz w:val="28"/>
          <w:szCs w:val="28"/>
          <w:rtl/>
        </w:rPr>
        <w:t>שמשמעות</w:t>
      </w:r>
      <w:r w:rsidRPr="00A95553">
        <w:rPr>
          <w:rFonts w:ascii="Calibri" w:hAnsi="Calibri" w:cs="FrankRuehl"/>
          <w:sz w:val="28"/>
          <w:szCs w:val="28"/>
          <w:rtl/>
        </w:rPr>
        <w:t xml:space="preserve"> </w:t>
      </w:r>
      <w:r w:rsidRPr="00A95553">
        <w:rPr>
          <w:rFonts w:ascii="Calibri" w:hAnsi="Calibri" w:cs="FrankRuehl" w:hint="eastAsia"/>
          <w:sz w:val="28"/>
          <w:szCs w:val="28"/>
          <w:rtl/>
        </w:rPr>
        <w:t>ההתחייבות</w:t>
      </w:r>
      <w:r w:rsidRPr="00A95553">
        <w:rPr>
          <w:rFonts w:ascii="Calibri" w:hAnsi="Calibri" w:cs="FrankRuehl"/>
          <w:sz w:val="28"/>
          <w:szCs w:val="28"/>
          <w:rtl/>
        </w:rPr>
        <w:t xml:space="preserve"> </w:t>
      </w:r>
      <w:r w:rsidRPr="00A95553">
        <w:rPr>
          <w:rFonts w:ascii="Calibri" w:hAnsi="Calibri" w:cs="FrankRuehl" w:hint="eastAsia"/>
          <w:sz w:val="28"/>
          <w:szCs w:val="28"/>
          <w:rtl/>
        </w:rPr>
        <w:t>היא</w:t>
      </w:r>
      <w:r w:rsidRPr="00A95553">
        <w:rPr>
          <w:rFonts w:ascii="Calibri" w:hAnsi="Calibri" w:cs="FrankRuehl"/>
          <w:sz w:val="28"/>
          <w:szCs w:val="28"/>
          <w:rtl/>
        </w:rPr>
        <w:t xml:space="preserve">, </w:t>
      </w:r>
      <w:r w:rsidRPr="00A95553">
        <w:rPr>
          <w:rFonts w:ascii="Calibri" w:hAnsi="Calibri" w:cs="FrankRuehl" w:hint="eastAsia"/>
          <w:sz w:val="28"/>
          <w:szCs w:val="28"/>
          <w:rtl/>
        </w:rPr>
        <w:t>כי</w:t>
      </w:r>
      <w:r w:rsidRPr="00A95553">
        <w:rPr>
          <w:rFonts w:ascii="Calibri" w:hAnsi="Calibri" w:cs="FrankRuehl"/>
          <w:sz w:val="28"/>
          <w:szCs w:val="28"/>
          <w:rtl/>
        </w:rPr>
        <w:t xml:space="preserve"> </w:t>
      </w:r>
      <w:r w:rsidRPr="00A95553">
        <w:rPr>
          <w:rFonts w:ascii="Calibri" w:hAnsi="Calibri" w:cs="FrankRuehl" w:hint="eastAsia"/>
          <w:sz w:val="28"/>
          <w:szCs w:val="28"/>
          <w:rtl/>
        </w:rPr>
        <w:t>אם</w:t>
      </w:r>
      <w:r w:rsidRPr="00A95553">
        <w:rPr>
          <w:rFonts w:ascii="Calibri" w:hAnsi="Calibri" w:cs="FrankRuehl"/>
          <w:sz w:val="28"/>
          <w:szCs w:val="28"/>
          <w:rtl/>
        </w:rPr>
        <w:t xml:space="preserve"> </w:t>
      </w:r>
      <w:r w:rsidRPr="00A95553">
        <w:rPr>
          <w:rFonts w:ascii="Calibri" w:hAnsi="Calibri" w:cs="FrankRuehl" w:hint="eastAsia"/>
          <w:sz w:val="28"/>
          <w:szCs w:val="28"/>
          <w:rtl/>
        </w:rPr>
        <w:t>יעבור</w:t>
      </w:r>
      <w:r w:rsidRPr="00A95553">
        <w:rPr>
          <w:rFonts w:ascii="Calibri" w:hAnsi="Calibri" w:cs="FrankRuehl"/>
          <w:sz w:val="28"/>
          <w:szCs w:val="28"/>
          <w:rtl/>
        </w:rPr>
        <w:t xml:space="preserve"> </w:t>
      </w:r>
      <w:r w:rsidRPr="00A95553">
        <w:rPr>
          <w:rFonts w:ascii="Calibri" w:hAnsi="Calibri" w:cs="FrankRuehl" w:hint="eastAsia"/>
          <w:sz w:val="28"/>
          <w:szCs w:val="28"/>
          <w:rtl/>
        </w:rPr>
        <w:t>את</w:t>
      </w:r>
      <w:r w:rsidRPr="00A95553">
        <w:rPr>
          <w:rFonts w:ascii="Calibri" w:hAnsi="Calibri" w:cs="FrankRuehl"/>
          <w:sz w:val="28"/>
          <w:szCs w:val="28"/>
          <w:rtl/>
        </w:rPr>
        <w:t xml:space="preserve"> </w:t>
      </w:r>
      <w:r w:rsidRPr="00A95553">
        <w:rPr>
          <w:rFonts w:ascii="Calibri" w:hAnsi="Calibri" w:cs="FrankRuehl" w:hint="eastAsia"/>
          <w:sz w:val="28"/>
          <w:szCs w:val="28"/>
          <w:rtl/>
        </w:rPr>
        <w:t>העבירה</w:t>
      </w:r>
      <w:r w:rsidRPr="00A95553">
        <w:rPr>
          <w:rFonts w:ascii="Calibri" w:hAnsi="Calibri" w:cs="FrankRuehl"/>
          <w:sz w:val="28"/>
          <w:szCs w:val="28"/>
          <w:rtl/>
        </w:rPr>
        <w:t xml:space="preserve"> </w:t>
      </w:r>
      <w:r w:rsidRPr="00A95553">
        <w:rPr>
          <w:rFonts w:ascii="Calibri" w:hAnsi="Calibri" w:cs="FrankRuehl" w:hint="eastAsia"/>
          <w:sz w:val="28"/>
          <w:szCs w:val="28"/>
          <w:rtl/>
        </w:rPr>
        <w:t>בתוך</w:t>
      </w:r>
      <w:r w:rsidRPr="00A95553">
        <w:rPr>
          <w:rFonts w:ascii="Calibri" w:hAnsi="Calibri" w:cs="FrankRuehl"/>
          <w:sz w:val="28"/>
          <w:szCs w:val="28"/>
          <w:rtl/>
        </w:rPr>
        <w:t xml:space="preserve"> </w:t>
      </w:r>
      <w:r w:rsidRPr="00A95553">
        <w:rPr>
          <w:rFonts w:ascii="Calibri" w:hAnsi="Calibri" w:cs="FrankRuehl" w:hint="eastAsia"/>
          <w:sz w:val="28"/>
          <w:szCs w:val="28"/>
          <w:rtl/>
        </w:rPr>
        <w:t>התקופה</w:t>
      </w:r>
      <w:r w:rsidRPr="00A95553">
        <w:rPr>
          <w:rFonts w:ascii="Calibri" w:hAnsi="Calibri" w:cs="FrankRuehl"/>
          <w:sz w:val="28"/>
          <w:szCs w:val="28"/>
          <w:rtl/>
        </w:rPr>
        <w:t xml:space="preserve"> </w:t>
      </w:r>
      <w:r w:rsidRPr="00A95553">
        <w:rPr>
          <w:rFonts w:ascii="Calibri" w:hAnsi="Calibri" w:cs="FrankRuehl" w:hint="eastAsia"/>
          <w:sz w:val="28"/>
          <w:szCs w:val="28"/>
          <w:rtl/>
        </w:rPr>
        <w:t>שצוינה</w:t>
      </w:r>
      <w:r w:rsidRPr="00A95553">
        <w:rPr>
          <w:rFonts w:ascii="Calibri" w:hAnsi="Calibri" w:cs="FrankRuehl"/>
          <w:sz w:val="28"/>
          <w:szCs w:val="28"/>
          <w:rtl/>
        </w:rPr>
        <w:t xml:space="preserve">, </w:t>
      </w:r>
      <w:r w:rsidRPr="00A95553">
        <w:rPr>
          <w:rFonts w:ascii="Calibri" w:hAnsi="Calibri" w:cs="FrankRuehl" w:hint="eastAsia"/>
          <w:sz w:val="28"/>
          <w:szCs w:val="28"/>
          <w:rtl/>
        </w:rPr>
        <w:t>בית</w:t>
      </w:r>
      <w:r w:rsidRPr="00A95553">
        <w:rPr>
          <w:rFonts w:ascii="Calibri" w:hAnsi="Calibri" w:cs="FrankRuehl"/>
          <w:sz w:val="28"/>
          <w:szCs w:val="28"/>
          <w:rtl/>
        </w:rPr>
        <w:t xml:space="preserve"> </w:t>
      </w:r>
      <w:r w:rsidRPr="00A95553">
        <w:rPr>
          <w:rFonts w:ascii="Calibri" w:hAnsi="Calibri" w:cs="FrankRuehl" w:hint="eastAsia"/>
          <w:sz w:val="28"/>
          <w:szCs w:val="28"/>
          <w:rtl/>
        </w:rPr>
        <w:t>המשפט</w:t>
      </w:r>
      <w:r w:rsidRPr="00A95553">
        <w:rPr>
          <w:rFonts w:ascii="Calibri" w:hAnsi="Calibri" w:cs="FrankRuehl"/>
          <w:sz w:val="28"/>
          <w:szCs w:val="28"/>
          <w:rtl/>
        </w:rPr>
        <w:t xml:space="preserve"> </w:t>
      </w:r>
      <w:r w:rsidRPr="00A95553">
        <w:rPr>
          <w:rFonts w:ascii="Calibri" w:hAnsi="Calibri" w:cs="FrankRuehl" w:hint="eastAsia"/>
          <w:sz w:val="28"/>
          <w:szCs w:val="28"/>
          <w:rtl/>
        </w:rPr>
        <w:t>שיגזור</w:t>
      </w:r>
      <w:r w:rsidRPr="00A95553">
        <w:rPr>
          <w:rFonts w:ascii="Calibri" w:hAnsi="Calibri" w:cs="FrankRuehl"/>
          <w:sz w:val="28"/>
          <w:szCs w:val="28"/>
          <w:rtl/>
        </w:rPr>
        <w:t xml:space="preserve"> </w:t>
      </w:r>
      <w:r w:rsidRPr="00A95553">
        <w:rPr>
          <w:rFonts w:ascii="Calibri" w:hAnsi="Calibri" w:cs="FrankRuehl" w:hint="eastAsia"/>
          <w:sz w:val="28"/>
          <w:szCs w:val="28"/>
          <w:rtl/>
        </w:rPr>
        <w:t>את</w:t>
      </w:r>
      <w:r w:rsidRPr="00A95553">
        <w:rPr>
          <w:rFonts w:ascii="Calibri" w:hAnsi="Calibri" w:cs="FrankRuehl"/>
          <w:sz w:val="28"/>
          <w:szCs w:val="28"/>
          <w:rtl/>
        </w:rPr>
        <w:t xml:space="preserve"> </w:t>
      </w:r>
      <w:r w:rsidRPr="00A95553">
        <w:rPr>
          <w:rFonts w:ascii="Calibri" w:hAnsi="Calibri" w:cs="FrankRuehl" w:hint="eastAsia"/>
          <w:sz w:val="28"/>
          <w:szCs w:val="28"/>
          <w:rtl/>
        </w:rPr>
        <w:t>הדין</w:t>
      </w:r>
      <w:r w:rsidRPr="00A95553">
        <w:rPr>
          <w:rFonts w:ascii="Calibri" w:hAnsi="Calibri" w:cs="FrankRuehl"/>
          <w:sz w:val="28"/>
          <w:szCs w:val="28"/>
          <w:rtl/>
        </w:rPr>
        <w:t xml:space="preserve"> </w:t>
      </w:r>
      <w:r w:rsidRPr="00A95553">
        <w:rPr>
          <w:rFonts w:ascii="Calibri" w:hAnsi="Calibri" w:cs="FrankRuehl" w:hint="eastAsia"/>
          <w:sz w:val="28"/>
          <w:szCs w:val="28"/>
          <w:rtl/>
        </w:rPr>
        <w:t>יהא</w:t>
      </w:r>
      <w:r w:rsidRPr="00A95553">
        <w:rPr>
          <w:rFonts w:ascii="Calibri" w:hAnsi="Calibri" w:cs="FrankRuehl"/>
          <w:sz w:val="28"/>
          <w:szCs w:val="28"/>
          <w:rtl/>
        </w:rPr>
        <w:t xml:space="preserve"> </w:t>
      </w:r>
      <w:r w:rsidRPr="00A95553">
        <w:rPr>
          <w:rFonts w:ascii="Calibri" w:hAnsi="Calibri" w:cs="FrankRuehl" w:hint="eastAsia"/>
          <w:sz w:val="28"/>
          <w:szCs w:val="28"/>
          <w:rtl/>
        </w:rPr>
        <w:t>חייב</w:t>
      </w:r>
      <w:r w:rsidRPr="00A95553">
        <w:rPr>
          <w:rFonts w:ascii="Calibri" w:hAnsi="Calibri" w:cs="FrankRuehl"/>
          <w:sz w:val="28"/>
          <w:szCs w:val="28"/>
          <w:rtl/>
        </w:rPr>
        <w:t xml:space="preserve"> </w:t>
      </w:r>
      <w:r w:rsidRPr="00A95553">
        <w:rPr>
          <w:rFonts w:ascii="Calibri" w:hAnsi="Calibri" w:cs="FrankRuehl" w:hint="eastAsia"/>
          <w:sz w:val="28"/>
          <w:szCs w:val="28"/>
          <w:rtl/>
        </w:rPr>
        <w:t>לחלט</w:t>
      </w:r>
      <w:r w:rsidRPr="00A95553">
        <w:rPr>
          <w:rFonts w:ascii="Calibri" w:hAnsi="Calibri" w:cs="FrankRuehl"/>
          <w:sz w:val="28"/>
          <w:szCs w:val="28"/>
          <w:rtl/>
        </w:rPr>
        <w:t xml:space="preserve"> </w:t>
      </w:r>
      <w:r w:rsidRPr="00A95553">
        <w:rPr>
          <w:rFonts w:ascii="Calibri" w:hAnsi="Calibri" w:cs="FrankRuehl" w:hint="eastAsia"/>
          <w:sz w:val="28"/>
          <w:szCs w:val="28"/>
          <w:rtl/>
        </w:rPr>
        <w:t>את</w:t>
      </w:r>
      <w:r w:rsidRPr="00A95553">
        <w:rPr>
          <w:rFonts w:ascii="Calibri" w:hAnsi="Calibri" w:cs="FrankRuehl"/>
          <w:sz w:val="28"/>
          <w:szCs w:val="28"/>
          <w:rtl/>
        </w:rPr>
        <w:t xml:space="preserve"> </w:t>
      </w:r>
      <w:r w:rsidRPr="00A95553">
        <w:rPr>
          <w:rFonts w:ascii="Calibri" w:hAnsi="Calibri" w:cs="FrankRuehl" w:hint="eastAsia"/>
          <w:sz w:val="28"/>
          <w:szCs w:val="28"/>
          <w:rtl/>
        </w:rPr>
        <w:t>ההתחייבות</w:t>
      </w:r>
      <w:r w:rsidRPr="00A95553">
        <w:rPr>
          <w:rFonts w:ascii="Calibri" w:hAnsi="Calibri" w:cs="FrankRuehl"/>
          <w:sz w:val="28"/>
          <w:szCs w:val="28"/>
          <w:rtl/>
        </w:rPr>
        <w:t xml:space="preserve"> </w:t>
      </w:r>
      <w:r w:rsidRPr="00A95553">
        <w:rPr>
          <w:rFonts w:ascii="Calibri" w:hAnsi="Calibri" w:cs="FrankRuehl" w:hint="eastAsia"/>
          <w:sz w:val="28"/>
          <w:szCs w:val="28"/>
          <w:rtl/>
        </w:rPr>
        <w:t>כקנס</w:t>
      </w:r>
      <w:r w:rsidRPr="00A95553">
        <w:rPr>
          <w:rFonts w:ascii="Calibri" w:hAnsi="Calibri" w:cs="FrankRuehl"/>
          <w:sz w:val="28"/>
          <w:szCs w:val="28"/>
          <w:rtl/>
        </w:rPr>
        <w:t>.</w:t>
      </w:r>
    </w:p>
    <w:p w14:paraId="14695D9E" w14:textId="77777777" w:rsidR="00F77BC5" w:rsidRDefault="00F77BC5" w:rsidP="00F77BC5">
      <w:pPr>
        <w:spacing w:after="160" w:line="360" w:lineRule="auto"/>
        <w:rPr>
          <w:rFonts w:ascii="FrankRuehl" w:hAnsi="FrankRuehl" w:cs="FrankRuehl"/>
          <w:sz w:val="28"/>
          <w:szCs w:val="28"/>
          <w:rtl/>
        </w:rPr>
      </w:pPr>
    </w:p>
    <w:p w14:paraId="29392AB4" w14:textId="77777777" w:rsidR="00F77BC5" w:rsidRDefault="00F77BC5" w:rsidP="00F77BC5">
      <w:pPr>
        <w:spacing w:after="160" w:line="360" w:lineRule="auto"/>
        <w:rPr>
          <w:rFonts w:ascii="FrankRuehl" w:hAnsi="FrankRuehl" w:cs="FrankRuehl"/>
          <w:sz w:val="28"/>
          <w:szCs w:val="28"/>
          <w:rtl/>
        </w:rPr>
      </w:pPr>
      <w:r>
        <w:rPr>
          <w:rFonts w:ascii="FrankRuehl" w:hAnsi="FrankRuehl" w:cs="FrankRuehl" w:hint="cs"/>
          <w:sz w:val="28"/>
          <w:szCs w:val="28"/>
          <w:rtl/>
        </w:rPr>
        <w:t>מורה על השמדת הסמים והציוד.</w:t>
      </w:r>
    </w:p>
    <w:p w14:paraId="1127FDA1" w14:textId="77777777" w:rsidR="00F77BC5" w:rsidRPr="00A95553" w:rsidRDefault="00F77BC5" w:rsidP="00F77BC5">
      <w:pPr>
        <w:spacing w:after="160" w:line="360" w:lineRule="auto"/>
        <w:rPr>
          <w:rFonts w:ascii="FrankRuehl" w:hAnsi="FrankRuehl" w:cs="FrankRuehl"/>
          <w:sz w:val="28"/>
          <w:szCs w:val="28"/>
        </w:rPr>
      </w:pPr>
      <w:r w:rsidRPr="00A95553">
        <w:rPr>
          <w:rFonts w:ascii="FrankRuehl" w:hAnsi="FrankRuehl" w:cs="FrankRuehl" w:hint="eastAsia"/>
          <w:sz w:val="28"/>
          <w:szCs w:val="28"/>
          <w:rtl/>
        </w:rPr>
        <w:t>יש</w:t>
      </w:r>
      <w:r w:rsidRPr="00A95553">
        <w:rPr>
          <w:rFonts w:ascii="FrankRuehl" w:hAnsi="FrankRuehl" w:cs="FrankRuehl"/>
          <w:sz w:val="28"/>
          <w:szCs w:val="28"/>
          <w:rtl/>
        </w:rPr>
        <w:t xml:space="preserve"> </w:t>
      </w:r>
      <w:r w:rsidRPr="00A95553">
        <w:rPr>
          <w:rFonts w:ascii="FrankRuehl" w:hAnsi="FrankRuehl" w:cs="FrankRuehl" w:hint="eastAsia"/>
          <w:sz w:val="28"/>
          <w:szCs w:val="28"/>
          <w:rtl/>
        </w:rPr>
        <w:t>לשלוח</w:t>
      </w:r>
      <w:r w:rsidRPr="00A95553">
        <w:rPr>
          <w:rFonts w:ascii="FrankRuehl" w:hAnsi="FrankRuehl" w:cs="FrankRuehl"/>
          <w:sz w:val="28"/>
          <w:szCs w:val="28"/>
          <w:rtl/>
        </w:rPr>
        <w:t xml:space="preserve"> </w:t>
      </w:r>
      <w:r w:rsidRPr="00A95553">
        <w:rPr>
          <w:rFonts w:ascii="FrankRuehl" w:hAnsi="FrankRuehl" w:cs="FrankRuehl" w:hint="eastAsia"/>
          <w:sz w:val="28"/>
          <w:szCs w:val="28"/>
          <w:rtl/>
        </w:rPr>
        <w:t>לשירות</w:t>
      </w:r>
      <w:r w:rsidRPr="00A95553">
        <w:rPr>
          <w:rFonts w:ascii="FrankRuehl" w:hAnsi="FrankRuehl" w:cs="FrankRuehl"/>
          <w:sz w:val="28"/>
          <w:szCs w:val="28"/>
          <w:rtl/>
        </w:rPr>
        <w:t xml:space="preserve"> </w:t>
      </w:r>
      <w:r w:rsidRPr="00A95553">
        <w:rPr>
          <w:rFonts w:ascii="FrankRuehl" w:hAnsi="FrankRuehl" w:cs="FrankRuehl" w:hint="eastAsia"/>
          <w:sz w:val="28"/>
          <w:szCs w:val="28"/>
          <w:rtl/>
        </w:rPr>
        <w:t>המבחן</w:t>
      </w:r>
      <w:r w:rsidRPr="00A95553">
        <w:rPr>
          <w:rFonts w:ascii="FrankRuehl" w:hAnsi="FrankRuehl" w:cs="FrankRuehl"/>
          <w:sz w:val="28"/>
          <w:szCs w:val="28"/>
          <w:rtl/>
        </w:rPr>
        <w:t xml:space="preserve"> </w:t>
      </w:r>
      <w:r w:rsidRPr="00A95553">
        <w:rPr>
          <w:rFonts w:ascii="FrankRuehl" w:hAnsi="FrankRuehl" w:cs="FrankRuehl" w:hint="eastAsia"/>
          <w:sz w:val="28"/>
          <w:szCs w:val="28"/>
          <w:rtl/>
        </w:rPr>
        <w:t>ולממונה</w:t>
      </w:r>
      <w:r w:rsidRPr="00A95553">
        <w:rPr>
          <w:rFonts w:ascii="FrankRuehl" w:hAnsi="FrankRuehl" w:cs="FrankRuehl"/>
          <w:sz w:val="28"/>
          <w:szCs w:val="28"/>
          <w:rtl/>
        </w:rPr>
        <w:t xml:space="preserve"> </w:t>
      </w:r>
      <w:r w:rsidRPr="00A95553">
        <w:rPr>
          <w:rFonts w:ascii="FrankRuehl" w:hAnsi="FrankRuehl" w:cs="FrankRuehl" w:hint="eastAsia"/>
          <w:sz w:val="28"/>
          <w:szCs w:val="28"/>
          <w:rtl/>
        </w:rPr>
        <w:t>על</w:t>
      </w:r>
      <w:r w:rsidRPr="00A95553">
        <w:rPr>
          <w:rFonts w:ascii="FrankRuehl" w:hAnsi="FrankRuehl" w:cs="FrankRuehl"/>
          <w:sz w:val="28"/>
          <w:szCs w:val="28"/>
          <w:rtl/>
        </w:rPr>
        <w:t xml:space="preserve"> </w:t>
      </w:r>
      <w:r w:rsidRPr="00A95553">
        <w:rPr>
          <w:rFonts w:ascii="FrankRuehl" w:hAnsi="FrankRuehl" w:cs="FrankRuehl" w:hint="eastAsia"/>
          <w:sz w:val="28"/>
          <w:szCs w:val="28"/>
          <w:rtl/>
        </w:rPr>
        <w:t>עבודות</w:t>
      </w:r>
      <w:r w:rsidRPr="00A95553">
        <w:rPr>
          <w:rFonts w:ascii="FrankRuehl" w:hAnsi="FrankRuehl" w:cs="FrankRuehl"/>
          <w:sz w:val="28"/>
          <w:szCs w:val="28"/>
          <w:rtl/>
        </w:rPr>
        <w:t xml:space="preserve"> </w:t>
      </w:r>
      <w:r w:rsidRPr="00A95553">
        <w:rPr>
          <w:rFonts w:ascii="FrankRuehl" w:hAnsi="FrankRuehl" w:cs="FrankRuehl" w:hint="eastAsia"/>
          <w:sz w:val="28"/>
          <w:szCs w:val="28"/>
          <w:rtl/>
        </w:rPr>
        <w:t>שירות</w:t>
      </w:r>
      <w:r w:rsidRPr="00A95553">
        <w:rPr>
          <w:rFonts w:ascii="FrankRuehl" w:hAnsi="FrankRuehl" w:cs="FrankRuehl"/>
          <w:sz w:val="28"/>
          <w:szCs w:val="28"/>
          <w:rtl/>
        </w:rPr>
        <w:t>.</w:t>
      </w:r>
    </w:p>
    <w:p w14:paraId="4639D2D8" w14:textId="77777777" w:rsidR="00F77BC5" w:rsidRPr="00A95553" w:rsidRDefault="00F77BC5" w:rsidP="00F77BC5">
      <w:pPr>
        <w:spacing w:after="160" w:line="259" w:lineRule="auto"/>
        <w:rPr>
          <w:rFonts w:ascii="FrankRuehl" w:hAnsi="FrankRuehl" w:cs="FrankRuehl"/>
          <w:sz w:val="28"/>
          <w:szCs w:val="28"/>
          <w:rtl/>
        </w:rPr>
      </w:pPr>
      <w:r w:rsidRPr="00A95553">
        <w:rPr>
          <w:rFonts w:ascii="FrankRuehl" w:hAnsi="FrankRuehl" w:cs="FrankRuehl" w:hint="eastAsia"/>
          <w:sz w:val="28"/>
          <w:szCs w:val="28"/>
          <w:rtl/>
        </w:rPr>
        <w:t>זכות</w:t>
      </w:r>
      <w:r w:rsidRPr="00A95553">
        <w:rPr>
          <w:rFonts w:ascii="FrankRuehl" w:hAnsi="FrankRuehl" w:cs="FrankRuehl"/>
          <w:sz w:val="28"/>
          <w:szCs w:val="28"/>
          <w:rtl/>
        </w:rPr>
        <w:t xml:space="preserve"> </w:t>
      </w:r>
      <w:r w:rsidRPr="00A95553">
        <w:rPr>
          <w:rFonts w:ascii="FrankRuehl" w:hAnsi="FrankRuehl" w:cs="FrankRuehl" w:hint="eastAsia"/>
          <w:sz w:val="28"/>
          <w:szCs w:val="28"/>
          <w:rtl/>
        </w:rPr>
        <w:t>ערעור</w:t>
      </w:r>
      <w:r w:rsidRPr="00A95553">
        <w:rPr>
          <w:rFonts w:ascii="FrankRuehl" w:hAnsi="FrankRuehl" w:cs="FrankRuehl"/>
          <w:sz w:val="28"/>
          <w:szCs w:val="28"/>
          <w:rtl/>
        </w:rPr>
        <w:t xml:space="preserve"> </w:t>
      </w:r>
      <w:r w:rsidRPr="00A95553">
        <w:rPr>
          <w:rFonts w:ascii="FrankRuehl" w:hAnsi="FrankRuehl" w:cs="FrankRuehl" w:hint="eastAsia"/>
          <w:sz w:val="28"/>
          <w:szCs w:val="28"/>
          <w:rtl/>
        </w:rPr>
        <w:t>כחוק</w:t>
      </w:r>
      <w:r w:rsidRPr="00A95553">
        <w:rPr>
          <w:rFonts w:ascii="FrankRuehl" w:hAnsi="FrankRuehl" w:cs="FrankRuehl"/>
          <w:sz w:val="28"/>
          <w:szCs w:val="28"/>
          <w:rtl/>
        </w:rPr>
        <w:t xml:space="preserve"> </w:t>
      </w:r>
      <w:r w:rsidRPr="00A95553">
        <w:rPr>
          <w:rFonts w:ascii="FrankRuehl" w:hAnsi="FrankRuehl" w:cs="FrankRuehl" w:hint="eastAsia"/>
          <w:sz w:val="28"/>
          <w:szCs w:val="28"/>
          <w:rtl/>
        </w:rPr>
        <w:t>לבית</w:t>
      </w:r>
      <w:r w:rsidRPr="00A95553">
        <w:rPr>
          <w:rFonts w:ascii="FrankRuehl" w:hAnsi="FrankRuehl" w:cs="FrankRuehl"/>
          <w:sz w:val="28"/>
          <w:szCs w:val="28"/>
          <w:rtl/>
        </w:rPr>
        <w:t xml:space="preserve"> </w:t>
      </w:r>
      <w:r w:rsidRPr="00A95553">
        <w:rPr>
          <w:rFonts w:ascii="FrankRuehl" w:hAnsi="FrankRuehl" w:cs="FrankRuehl" w:hint="eastAsia"/>
          <w:sz w:val="28"/>
          <w:szCs w:val="28"/>
          <w:rtl/>
        </w:rPr>
        <w:t>המשפט</w:t>
      </w:r>
      <w:r w:rsidRPr="00A95553">
        <w:rPr>
          <w:rFonts w:ascii="FrankRuehl" w:hAnsi="FrankRuehl" w:cs="FrankRuehl"/>
          <w:sz w:val="28"/>
          <w:szCs w:val="28"/>
          <w:rtl/>
        </w:rPr>
        <w:t xml:space="preserve"> </w:t>
      </w:r>
      <w:r w:rsidRPr="00A95553">
        <w:rPr>
          <w:rFonts w:ascii="FrankRuehl" w:hAnsi="FrankRuehl" w:cs="FrankRuehl" w:hint="eastAsia"/>
          <w:sz w:val="28"/>
          <w:szCs w:val="28"/>
          <w:rtl/>
        </w:rPr>
        <w:t>המחוזי</w:t>
      </w:r>
      <w:r w:rsidRPr="00A95553">
        <w:rPr>
          <w:rFonts w:ascii="FrankRuehl" w:hAnsi="FrankRuehl" w:cs="FrankRuehl"/>
          <w:sz w:val="28"/>
          <w:szCs w:val="28"/>
          <w:rtl/>
        </w:rPr>
        <w:t xml:space="preserve"> </w:t>
      </w:r>
      <w:r w:rsidRPr="00A95553">
        <w:rPr>
          <w:rFonts w:ascii="FrankRuehl" w:hAnsi="FrankRuehl" w:cs="FrankRuehl" w:hint="eastAsia"/>
          <w:sz w:val="28"/>
          <w:szCs w:val="28"/>
          <w:rtl/>
        </w:rPr>
        <w:t>בירושלים</w:t>
      </w:r>
      <w:r w:rsidRPr="00A95553">
        <w:rPr>
          <w:rFonts w:ascii="FrankRuehl" w:hAnsi="FrankRuehl" w:cs="FrankRuehl"/>
          <w:sz w:val="28"/>
          <w:szCs w:val="28"/>
          <w:rtl/>
        </w:rPr>
        <w:t xml:space="preserve"> </w:t>
      </w:r>
      <w:r w:rsidRPr="00A95553">
        <w:rPr>
          <w:rFonts w:ascii="FrankRuehl" w:hAnsi="FrankRuehl" w:cs="FrankRuehl" w:hint="eastAsia"/>
          <w:sz w:val="28"/>
          <w:szCs w:val="28"/>
          <w:rtl/>
        </w:rPr>
        <w:t>בתוך</w:t>
      </w:r>
      <w:r w:rsidRPr="00A95553">
        <w:rPr>
          <w:rFonts w:ascii="FrankRuehl" w:hAnsi="FrankRuehl" w:cs="FrankRuehl"/>
          <w:sz w:val="28"/>
          <w:szCs w:val="28"/>
          <w:rtl/>
        </w:rPr>
        <w:t xml:space="preserve"> 45 </w:t>
      </w:r>
      <w:r w:rsidRPr="00A95553">
        <w:rPr>
          <w:rFonts w:ascii="FrankRuehl" w:hAnsi="FrankRuehl" w:cs="FrankRuehl" w:hint="eastAsia"/>
          <w:sz w:val="28"/>
          <w:szCs w:val="28"/>
          <w:rtl/>
        </w:rPr>
        <w:t>יום</w:t>
      </w:r>
      <w:r w:rsidRPr="00A95553">
        <w:rPr>
          <w:rFonts w:ascii="FrankRuehl" w:hAnsi="FrankRuehl" w:cs="FrankRuehl"/>
          <w:sz w:val="28"/>
          <w:szCs w:val="28"/>
          <w:rtl/>
        </w:rPr>
        <w:t xml:space="preserve"> </w:t>
      </w:r>
      <w:r w:rsidRPr="00A95553">
        <w:rPr>
          <w:rFonts w:ascii="FrankRuehl" w:hAnsi="FrankRuehl" w:cs="FrankRuehl" w:hint="eastAsia"/>
          <w:sz w:val="28"/>
          <w:szCs w:val="28"/>
          <w:rtl/>
        </w:rPr>
        <w:t>מהיום</w:t>
      </w:r>
      <w:r w:rsidRPr="00A95553">
        <w:rPr>
          <w:rFonts w:ascii="FrankRuehl" w:hAnsi="FrankRuehl" w:cs="FrankRuehl"/>
          <w:sz w:val="28"/>
          <w:szCs w:val="28"/>
          <w:rtl/>
        </w:rPr>
        <w:t>.</w:t>
      </w:r>
    </w:p>
    <w:p w14:paraId="335A7BA4" w14:textId="77777777" w:rsidR="00F77BC5" w:rsidRPr="0055053B" w:rsidRDefault="0055053B" w:rsidP="00F77BC5">
      <w:pPr>
        <w:rPr>
          <w:color w:val="FFFFFF"/>
          <w:sz w:val="2"/>
          <w:szCs w:val="2"/>
          <w:rtl/>
        </w:rPr>
      </w:pPr>
      <w:r w:rsidRPr="0055053B">
        <w:rPr>
          <w:color w:val="FFFFFF"/>
          <w:sz w:val="2"/>
          <w:szCs w:val="2"/>
          <w:rtl/>
        </w:rPr>
        <w:t>5129371</w:t>
      </w:r>
    </w:p>
    <w:p w14:paraId="31460DE2" w14:textId="77777777" w:rsidR="00F77BC5" w:rsidRDefault="0055053B" w:rsidP="00F77BC5">
      <w:pPr>
        <w:rPr>
          <w:rFonts w:cs="FrankRuehl"/>
          <w:sz w:val="28"/>
          <w:szCs w:val="28"/>
          <w:rtl/>
        </w:rPr>
      </w:pPr>
      <w:bookmarkStart w:id="8" w:name="Nitan"/>
      <w:r w:rsidRPr="0055053B">
        <w:rPr>
          <w:rFonts w:ascii="Arial" w:hAnsi="Arial"/>
          <w:color w:val="FFFFFF"/>
          <w:sz w:val="2"/>
          <w:szCs w:val="2"/>
          <w:rtl/>
        </w:rPr>
        <w:t>54678313</w:t>
      </w:r>
      <w:r>
        <w:rPr>
          <w:rFonts w:ascii="Arial" w:hAnsi="Arial"/>
          <w:rtl/>
        </w:rPr>
        <w:t xml:space="preserve">ניתן היום,  א' אדר תש"פ, 26 פברואר 2020, במעמד הצדדים. </w:t>
      </w:r>
      <w:bookmarkEnd w:id="8"/>
    </w:p>
    <w:p w14:paraId="678F5FA1" w14:textId="77777777" w:rsidR="00F77BC5" w:rsidRDefault="00F77BC5" w:rsidP="0055053B">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02549D1A" w14:textId="77777777" w:rsidR="00F77BC5" w:rsidRDefault="00F77BC5" w:rsidP="00F77BC5">
      <w:pPr>
        <w:jc w:val="center"/>
        <w:rPr>
          <w:rFonts w:ascii="Arial" w:hAnsi="Arial" w:cs="FrankRuehl"/>
          <w:sz w:val="28"/>
          <w:szCs w:val="28"/>
          <w:rtl/>
        </w:rPr>
      </w:pPr>
    </w:p>
    <w:p w14:paraId="031B9A5B" w14:textId="77777777" w:rsidR="0055053B" w:rsidRDefault="0055053B" w:rsidP="0055053B">
      <w:pPr>
        <w:jc w:val="center"/>
        <w:rPr>
          <w:color w:val="0000FF"/>
          <w:u w:val="single"/>
        </w:rPr>
      </w:pPr>
      <w:hyperlink r:id="rId25" w:history="1">
        <w:r>
          <w:rPr>
            <w:color w:val="0000FF"/>
            <w:u w:val="single"/>
            <w:rtl/>
          </w:rPr>
          <w:t>בעניין עריכה ושינויים במסמכי פסיקה, חקיקה ועוד באתר נבו – הקש כאן</w:t>
        </w:r>
      </w:hyperlink>
    </w:p>
    <w:p w14:paraId="54FD5978" w14:textId="77777777" w:rsidR="009723BD" w:rsidRPr="009723BD" w:rsidRDefault="009723BD" w:rsidP="009723BD">
      <w:pPr>
        <w:keepNext/>
        <w:rPr>
          <w:rFonts w:ascii="David" w:hAnsi="David"/>
          <w:color w:val="000000"/>
          <w:sz w:val="22"/>
          <w:szCs w:val="22"/>
          <w:rtl/>
        </w:rPr>
      </w:pPr>
    </w:p>
    <w:p w14:paraId="165E3B37" w14:textId="77777777" w:rsidR="009723BD" w:rsidRPr="009723BD" w:rsidRDefault="009723BD" w:rsidP="009723BD">
      <w:pPr>
        <w:keepNext/>
        <w:rPr>
          <w:rFonts w:ascii="David" w:hAnsi="David"/>
          <w:color w:val="000000"/>
          <w:sz w:val="22"/>
          <w:szCs w:val="22"/>
          <w:rtl/>
        </w:rPr>
      </w:pPr>
      <w:r w:rsidRPr="009723BD">
        <w:rPr>
          <w:rFonts w:ascii="David" w:hAnsi="David"/>
          <w:color w:val="000000"/>
          <w:sz w:val="22"/>
          <w:szCs w:val="22"/>
          <w:rtl/>
        </w:rPr>
        <w:t>דוד שאול גבאי ריכטר 54678313-/</w:t>
      </w:r>
    </w:p>
    <w:p w14:paraId="38126B06" w14:textId="77777777" w:rsidR="0055053B" w:rsidRPr="0055053B" w:rsidRDefault="009723BD" w:rsidP="009723BD">
      <w:pPr>
        <w:rPr>
          <w:color w:val="0000FF"/>
          <w:u w:val="single"/>
        </w:rPr>
      </w:pPr>
      <w:r w:rsidRPr="009723BD">
        <w:rPr>
          <w:color w:val="000000"/>
          <w:u w:val="single"/>
          <w:rtl/>
        </w:rPr>
        <w:t>נוסח מסמך זה כפוף לשינויי ניסוח ועריכה</w:t>
      </w:r>
    </w:p>
    <w:sectPr w:rsidR="0055053B" w:rsidRPr="0055053B" w:rsidSect="009723BD">
      <w:headerReference w:type="even" r:id="rId26"/>
      <w:headerReference w:type="default" r:id="rId27"/>
      <w:footerReference w:type="even" r:id="rId28"/>
      <w:footerReference w:type="default" r:id="rId2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345973" w14:textId="77777777" w:rsidR="001C214B" w:rsidRDefault="001C214B" w:rsidP="002C7A54">
      <w:r>
        <w:separator/>
      </w:r>
    </w:p>
  </w:endnote>
  <w:endnote w:type="continuationSeparator" w:id="0">
    <w:p w14:paraId="51D3B780" w14:textId="77777777" w:rsidR="001C214B" w:rsidRDefault="001C214B" w:rsidP="002C7A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FAABF" w14:textId="77777777" w:rsidR="009723BD" w:rsidRDefault="009723BD" w:rsidP="009723BD">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B666EB4" w14:textId="77777777" w:rsidR="003D0C1C" w:rsidRPr="009723BD" w:rsidRDefault="009723BD" w:rsidP="009723BD">
    <w:pPr>
      <w:pStyle w:val="a5"/>
      <w:pBdr>
        <w:top w:val="single" w:sz="4" w:space="1" w:color="auto"/>
        <w:between w:val="single" w:sz="4" w:space="0" w:color="auto"/>
      </w:pBdr>
      <w:spacing w:after="60"/>
      <w:jc w:val="center"/>
      <w:rPr>
        <w:rFonts w:ascii="FrankRuehl" w:hAnsi="FrankRuehl" w:cs="FrankRuehl"/>
        <w:color w:val="000000"/>
      </w:rPr>
    </w:pPr>
    <w:r w:rsidRPr="009723B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14CA0B" w14:textId="77777777" w:rsidR="009723BD" w:rsidRDefault="009723BD" w:rsidP="009723BD">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C0E1F">
      <w:rPr>
        <w:rFonts w:ascii="FrankRuehl" w:hAnsi="FrankRuehl" w:cs="FrankRuehl"/>
        <w:noProof/>
        <w:rtl/>
      </w:rPr>
      <w:t>1</w:t>
    </w:r>
    <w:r>
      <w:rPr>
        <w:rFonts w:ascii="FrankRuehl" w:hAnsi="FrankRuehl" w:cs="FrankRuehl"/>
        <w:rtl/>
      </w:rPr>
      <w:fldChar w:fldCharType="end"/>
    </w:r>
  </w:p>
  <w:p w14:paraId="4C97C2D0" w14:textId="77777777" w:rsidR="003D0C1C" w:rsidRPr="009723BD" w:rsidRDefault="009723BD" w:rsidP="009723BD">
    <w:pPr>
      <w:pStyle w:val="a5"/>
      <w:pBdr>
        <w:top w:val="single" w:sz="4" w:space="1" w:color="auto"/>
        <w:between w:val="single" w:sz="4" w:space="0" w:color="auto"/>
      </w:pBdr>
      <w:spacing w:after="60"/>
      <w:jc w:val="center"/>
      <w:rPr>
        <w:rFonts w:ascii="FrankRuehl" w:hAnsi="FrankRuehl" w:cs="FrankRuehl"/>
        <w:color w:val="000000"/>
      </w:rPr>
    </w:pPr>
    <w:r w:rsidRPr="009723BD">
      <w:rPr>
        <w:rFonts w:ascii="FrankRuehl" w:hAnsi="FrankRuehl" w:cs="FrankRuehl"/>
        <w:color w:val="000000"/>
      </w:rPr>
      <w:pict w14:anchorId="538C20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8BFC51" w14:textId="77777777" w:rsidR="001C214B" w:rsidRDefault="001C214B" w:rsidP="002C7A54">
      <w:r>
        <w:separator/>
      </w:r>
    </w:p>
  </w:footnote>
  <w:footnote w:type="continuationSeparator" w:id="0">
    <w:p w14:paraId="33DAC03F" w14:textId="77777777" w:rsidR="001C214B" w:rsidRDefault="001C214B" w:rsidP="002C7A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7BEFB1" w14:textId="77777777" w:rsidR="0055053B" w:rsidRPr="009723BD" w:rsidRDefault="009723BD" w:rsidP="009723B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15676-07-16</w:t>
    </w:r>
    <w:r>
      <w:rPr>
        <w:rFonts w:ascii="David" w:hAnsi="David"/>
        <w:color w:val="000000"/>
        <w:sz w:val="22"/>
        <w:szCs w:val="22"/>
        <w:rtl/>
      </w:rPr>
      <w:tab/>
      <w:t xml:space="preserve"> מדינת ישראל נ' אלחנן שמעון ירט</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76085A" w14:textId="77777777" w:rsidR="0055053B" w:rsidRPr="009723BD" w:rsidRDefault="009723BD" w:rsidP="009723B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15676-07-16</w:t>
    </w:r>
    <w:r>
      <w:rPr>
        <w:rFonts w:ascii="David" w:hAnsi="David"/>
        <w:color w:val="000000"/>
        <w:sz w:val="22"/>
        <w:szCs w:val="22"/>
        <w:rtl/>
      </w:rPr>
      <w:tab/>
      <w:t xml:space="preserve"> מדינת ישראל נ' אלחנן שמעון ירט</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5B689C"/>
    <w:multiLevelType w:val="hybridMultilevel"/>
    <w:tmpl w:val="208E3610"/>
    <w:lvl w:ilvl="0" w:tplc="F3802B80">
      <w:start w:val="1"/>
      <w:numFmt w:val="hebrew1"/>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22521788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77BC5"/>
    <w:rsid w:val="001C214B"/>
    <w:rsid w:val="002C7A54"/>
    <w:rsid w:val="003D0C1C"/>
    <w:rsid w:val="00456287"/>
    <w:rsid w:val="004D16B5"/>
    <w:rsid w:val="0055053B"/>
    <w:rsid w:val="00835600"/>
    <w:rsid w:val="009723BD"/>
    <w:rsid w:val="00AC0E1F"/>
    <w:rsid w:val="00C501AB"/>
    <w:rsid w:val="00F77BC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E2E469D"/>
  <w15:chartTrackingRefBased/>
  <w15:docId w15:val="{3BB01700-9DC9-4B8F-880C-5041E7228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77BC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77BC5"/>
    <w:pPr>
      <w:tabs>
        <w:tab w:val="center" w:pos="4153"/>
        <w:tab w:val="right" w:pos="8306"/>
      </w:tabs>
    </w:pPr>
  </w:style>
  <w:style w:type="character" w:customStyle="1" w:styleId="a4">
    <w:name w:val="כותרת עליונה תו"/>
    <w:link w:val="a3"/>
    <w:rsid w:val="00F77BC5"/>
    <w:rPr>
      <w:rFonts w:ascii="Times New Roman" w:eastAsia="Times New Roman" w:hAnsi="Times New Roman" w:cs="David"/>
      <w:sz w:val="24"/>
      <w:szCs w:val="24"/>
    </w:rPr>
  </w:style>
  <w:style w:type="paragraph" w:styleId="a5">
    <w:name w:val="footer"/>
    <w:basedOn w:val="a"/>
    <w:link w:val="a6"/>
    <w:rsid w:val="00F77BC5"/>
    <w:pPr>
      <w:tabs>
        <w:tab w:val="center" w:pos="4153"/>
        <w:tab w:val="right" w:pos="8306"/>
      </w:tabs>
    </w:pPr>
  </w:style>
  <w:style w:type="character" w:customStyle="1" w:styleId="a6">
    <w:name w:val="כותרת תחתונה תו"/>
    <w:link w:val="a5"/>
    <w:rsid w:val="00F77BC5"/>
    <w:rPr>
      <w:rFonts w:ascii="Times New Roman" w:eastAsia="Times New Roman" w:hAnsi="Times New Roman" w:cs="David"/>
      <w:sz w:val="24"/>
      <w:szCs w:val="24"/>
    </w:rPr>
  </w:style>
  <w:style w:type="table" w:styleId="a7">
    <w:name w:val="Table Grid"/>
    <w:basedOn w:val="a1"/>
    <w:rsid w:val="00F77BC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77BC5"/>
  </w:style>
  <w:style w:type="character" w:styleId="Hyperlink">
    <w:name w:val="Hyperlink"/>
    <w:rsid w:val="0055053B"/>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6" TargetMode="External"/><Relationship Id="rId13" Type="http://schemas.openxmlformats.org/officeDocument/2006/relationships/hyperlink" Target="http://www.nevo.co.il/law/70301/40ja" TargetMode="External"/><Relationship Id="rId18" Type="http://schemas.openxmlformats.org/officeDocument/2006/relationships/hyperlink" Target="http://www.nevo.co.il/law/70301"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www.nevo.co.il/case/22505600" TargetMode="External"/><Relationship Id="rId7" Type="http://schemas.openxmlformats.org/officeDocument/2006/relationships/hyperlink" Target="http://www.nevo.co.il/law/4216" TargetMode="External"/><Relationship Id="rId12" Type="http://schemas.openxmlformats.org/officeDocument/2006/relationships/hyperlink" Target="http://www.nevo.co.il/law/70301/40i" TargetMode="External"/><Relationship Id="rId17" Type="http://schemas.openxmlformats.org/officeDocument/2006/relationships/hyperlink" Target="http://www.nevo.co.il/law/70301/40i" TargetMode="External"/><Relationship Id="rId25" Type="http://schemas.openxmlformats.org/officeDocument/2006/relationships/hyperlink" Target="http://www.nevo.co.il/advertisements/nevo-100.doc" TargetMode="External"/><Relationship Id="rId2" Type="http://schemas.openxmlformats.org/officeDocument/2006/relationships/styles" Target="styles.xml"/><Relationship Id="rId16" Type="http://schemas.openxmlformats.org/officeDocument/2006/relationships/hyperlink" Target="http://www.nevo.co.il/law/4216/7.a.;7.c" TargetMode="External"/><Relationship Id="rId20" Type="http://schemas.openxmlformats.org/officeDocument/2006/relationships/hyperlink" Target="http://www.nevo.co.il/case/21474176"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law/4216" TargetMode="Externa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law/70301" TargetMode="External"/><Relationship Id="rId28" Type="http://schemas.openxmlformats.org/officeDocument/2006/relationships/footer" Target="footer1.xml"/><Relationship Id="rId10" Type="http://schemas.openxmlformats.org/officeDocument/2006/relationships/hyperlink" Target="http://www.nevo.co.il/law/4216/7.c" TargetMode="External"/><Relationship Id="rId19" Type="http://schemas.openxmlformats.org/officeDocument/2006/relationships/hyperlink" Target="http://www.nevo.co.il/case/23226226"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4216/6" TargetMode="External"/><Relationship Id="rId22" Type="http://schemas.openxmlformats.org/officeDocument/2006/relationships/hyperlink" Target="http://www.nevo.co.il/law/70301/40ja" TargetMode="External"/><Relationship Id="rId27" Type="http://schemas.openxmlformats.org/officeDocument/2006/relationships/header" Target="header2.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1272</Words>
  <Characters>6364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7621</CharactersWithSpaces>
  <SharedDoc>false</SharedDoc>
  <HLinks>
    <vt:vector size="114" baseType="variant">
      <vt:variant>
        <vt:i4>393283</vt:i4>
      </vt:variant>
      <vt:variant>
        <vt:i4>54</vt:i4>
      </vt:variant>
      <vt:variant>
        <vt:i4>0</vt:i4>
      </vt:variant>
      <vt:variant>
        <vt:i4>5</vt:i4>
      </vt:variant>
      <vt:variant>
        <vt:lpwstr>http://www.nevo.co.il/advertisements/nevo-100.doc</vt:lpwstr>
      </vt:variant>
      <vt:variant>
        <vt:lpwstr/>
      </vt:variant>
      <vt:variant>
        <vt:i4>8257637</vt:i4>
      </vt:variant>
      <vt:variant>
        <vt:i4>51</vt:i4>
      </vt:variant>
      <vt:variant>
        <vt:i4>0</vt:i4>
      </vt:variant>
      <vt:variant>
        <vt:i4>5</vt:i4>
      </vt:variant>
      <vt:variant>
        <vt:lpwstr>http://www.nevo.co.il/law/4216</vt:lpwstr>
      </vt:variant>
      <vt:variant>
        <vt:lpwstr/>
      </vt:variant>
      <vt:variant>
        <vt:i4>7995492</vt:i4>
      </vt:variant>
      <vt:variant>
        <vt:i4>48</vt:i4>
      </vt:variant>
      <vt:variant>
        <vt:i4>0</vt:i4>
      </vt:variant>
      <vt:variant>
        <vt:i4>5</vt:i4>
      </vt:variant>
      <vt:variant>
        <vt:lpwstr>http://www.nevo.co.il/law/70301</vt:lpwstr>
      </vt:variant>
      <vt:variant>
        <vt:lpwstr/>
      </vt:variant>
      <vt:variant>
        <vt:i4>262155</vt:i4>
      </vt:variant>
      <vt:variant>
        <vt:i4>45</vt:i4>
      </vt:variant>
      <vt:variant>
        <vt:i4>0</vt:i4>
      </vt:variant>
      <vt:variant>
        <vt:i4>5</vt:i4>
      </vt:variant>
      <vt:variant>
        <vt:lpwstr>http://www.nevo.co.il/law/70301/40ja</vt:lpwstr>
      </vt:variant>
      <vt:variant>
        <vt:lpwstr/>
      </vt:variant>
      <vt:variant>
        <vt:i4>3276912</vt:i4>
      </vt:variant>
      <vt:variant>
        <vt:i4>42</vt:i4>
      </vt:variant>
      <vt:variant>
        <vt:i4>0</vt:i4>
      </vt:variant>
      <vt:variant>
        <vt:i4>5</vt:i4>
      </vt:variant>
      <vt:variant>
        <vt:lpwstr>http://www.nevo.co.il/case/22505600</vt:lpwstr>
      </vt:variant>
      <vt:variant>
        <vt:lpwstr/>
      </vt:variant>
      <vt:variant>
        <vt:i4>3473523</vt:i4>
      </vt:variant>
      <vt:variant>
        <vt:i4>39</vt:i4>
      </vt:variant>
      <vt:variant>
        <vt:i4>0</vt:i4>
      </vt:variant>
      <vt:variant>
        <vt:i4>5</vt:i4>
      </vt:variant>
      <vt:variant>
        <vt:lpwstr>http://www.nevo.co.il/case/21474176</vt:lpwstr>
      </vt:variant>
      <vt:variant>
        <vt:lpwstr/>
      </vt:variant>
      <vt:variant>
        <vt:i4>3407991</vt:i4>
      </vt:variant>
      <vt:variant>
        <vt:i4>36</vt:i4>
      </vt:variant>
      <vt:variant>
        <vt:i4>0</vt:i4>
      </vt:variant>
      <vt:variant>
        <vt:i4>5</vt:i4>
      </vt:variant>
      <vt:variant>
        <vt:lpwstr>http://www.nevo.co.il/case/23226226</vt:lpwstr>
      </vt:variant>
      <vt:variant>
        <vt:lpwstr/>
      </vt:variant>
      <vt:variant>
        <vt:i4>7995492</vt:i4>
      </vt:variant>
      <vt:variant>
        <vt:i4>33</vt:i4>
      </vt:variant>
      <vt:variant>
        <vt:i4>0</vt:i4>
      </vt:variant>
      <vt:variant>
        <vt:i4>5</vt:i4>
      </vt:variant>
      <vt:variant>
        <vt:lpwstr>http://www.nevo.co.il/law/70301</vt:lpwstr>
      </vt:variant>
      <vt:variant>
        <vt:lpwstr/>
      </vt:variant>
      <vt:variant>
        <vt:i4>6619233</vt:i4>
      </vt:variant>
      <vt:variant>
        <vt:i4>30</vt:i4>
      </vt:variant>
      <vt:variant>
        <vt:i4>0</vt:i4>
      </vt:variant>
      <vt:variant>
        <vt:i4>5</vt:i4>
      </vt:variant>
      <vt:variant>
        <vt:lpwstr>http://www.nevo.co.il/law/70301/40i</vt:lpwstr>
      </vt:variant>
      <vt:variant>
        <vt:lpwstr/>
      </vt:variant>
      <vt:variant>
        <vt:i4>3997821</vt:i4>
      </vt:variant>
      <vt:variant>
        <vt:i4>27</vt:i4>
      </vt:variant>
      <vt:variant>
        <vt:i4>0</vt:i4>
      </vt:variant>
      <vt:variant>
        <vt:i4>5</vt:i4>
      </vt:variant>
      <vt:variant>
        <vt:lpwstr>http://www.nevo.co.il/law/4216/7.a.;7.c</vt:lpwstr>
      </vt:variant>
      <vt:variant>
        <vt:lpwstr/>
      </vt:variant>
      <vt:variant>
        <vt:i4>8257637</vt:i4>
      </vt:variant>
      <vt:variant>
        <vt:i4>24</vt:i4>
      </vt:variant>
      <vt:variant>
        <vt:i4>0</vt:i4>
      </vt:variant>
      <vt:variant>
        <vt:i4>5</vt:i4>
      </vt:variant>
      <vt:variant>
        <vt:lpwstr>http://www.nevo.co.il/law/4216</vt:lpwstr>
      </vt:variant>
      <vt:variant>
        <vt:lpwstr/>
      </vt:variant>
      <vt:variant>
        <vt:i4>4718666</vt:i4>
      </vt:variant>
      <vt:variant>
        <vt:i4>21</vt:i4>
      </vt:variant>
      <vt:variant>
        <vt:i4>0</vt:i4>
      </vt:variant>
      <vt:variant>
        <vt:i4>5</vt:i4>
      </vt:variant>
      <vt:variant>
        <vt:lpwstr>http://www.nevo.co.il/law/4216/6</vt:lpwstr>
      </vt:variant>
      <vt:variant>
        <vt:lpwstr/>
      </vt:variant>
      <vt:variant>
        <vt:i4>262155</vt:i4>
      </vt:variant>
      <vt:variant>
        <vt:i4>18</vt:i4>
      </vt:variant>
      <vt:variant>
        <vt:i4>0</vt:i4>
      </vt:variant>
      <vt:variant>
        <vt:i4>5</vt:i4>
      </vt:variant>
      <vt:variant>
        <vt:lpwstr>http://www.nevo.co.il/law/70301/40ja</vt:lpwstr>
      </vt:variant>
      <vt:variant>
        <vt:lpwstr/>
      </vt:variant>
      <vt:variant>
        <vt:i4>6619233</vt:i4>
      </vt:variant>
      <vt:variant>
        <vt:i4>15</vt:i4>
      </vt:variant>
      <vt:variant>
        <vt:i4>0</vt:i4>
      </vt:variant>
      <vt:variant>
        <vt:i4>5</vt:i4>
      </vt:variant>
      <vt:variant>
        <vt:lpwstr>http://www.nevo.co.il/law/70301/40i</vt:lpwstr>
      </vt:variant>
      <vt:variant>
        <vt:lpwstr/>
      </vt:variant>
      <vt:variant>
        <vt:i4>7995492</vt:i4>
      </vt:variant>
      <vt:variant>
        <vt:i4>12</vt:i4>
      </vt:variant>
      <vt:variant>
        <vt:i4>0</vt:i4>
      </vt:variant>
      <vt:variant>
        <vt:i4>5</vt:i4>
      </vt:variant>
      <vt:variant>
        <vt:lpwstr>http://www.nevo.co.il/law/70301</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2025-04-22T23:07:00Z</dcterms:created>
  <dcterms:modified xsi:type="dcterms:W3CDTF">2025-04-22T23:07:00Z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15676</vt:lpwstr>
  </property>
  <property fmtid="{D5CDD505-2E9C-101B-9397-08002B2CF9AE}" pid="6" name="NEWPARTB">
    <vt:lpwstr>07</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אלחנן שמעון ירט</vt:lpwstr>
  </property>
  <property fmtid="{D5CDD505-2E9C-101B-9397-08002B2CF9AE}" pid="10" name="LAWYER">
    <vt:lpwstr>גבי טרונשווילי</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20200226</vt:lpwstr>
  </property>
  <property fmtid="{D5CDD505-2E9C-101B-9397-08002B2CF9AE}" pid="14" name="TYPE_N_DATE">
    <vt:lpwstr>38020200226</vt:lpwstr>
  </property>
  <property fmtid="{D5CDD505-2E9C-101B-9397-08002B2CF9AE}" pid="15" name="CASESLISTTMP1">
    <vt:lpwstr>23226226;21474176;22505600</vt:lpwstr>
  </property>
  <property fmtid="{D5CDD505-2E9C-101B-9397-08002B2CF9AE}" pid="16" name="WORDNUMPAGES">
    <vt:lpwstr>5</vt:lpwstr>
  </property>
  <property fmtid="{D5CDD505-2E9C-101B-9397-08002B2CF9AE}" pid="17" name="TYPE_ABS_DATE">
    <vt:lpwstr>380020200226</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4216/006;007.a;007.c</vt:lpwstr>
  </property>
  <property fmtid="{D5CDD505-2E9C-101B-9397-08002B2CF9AE}" pid="37" name="LAWLISTTMP2">
    <vt:lpwstr>70301/040i;40ja</vt:lpwstr>
  </property>
</Properties>
</file>