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3F1BFC" w:rsidRPr="00510737" w14:paraId="7AF4A709" w14:textId="77777777" w:rsidTr="00B904B4">
        <w:trPr>
          <w:trHeight w:hRule="exact" w:val="418"/>
          <w:jc w:val="center"/>
        </w:trPr>
        <w:tc>
          <w:tcPr>
            <w:tcW w:w="8721" w:type="dxa"/>
            <w:gridSpan w:val="2"/>
          </w:tcPr>
          <w:p w14:paraId="7674D3F7" w14:textId="77777777" w:rsidR="003F1BFC" w:rsidRPr="00510737" w:rsidRDefault="003F1BFC" w:rsidP="00D729B3">
            <w:pPr>
              <w:pStyle w:val="a3"/>
              <w:jc w:val="center"/>
              <w:rPr>
                <w:rFonts w:ascii="Tahoma" w:hAnsi="Tahoma" w:cs="Tahoma"/>
                <w:color w:val="000080"/>
                <w:rtl/>
              </w:rPr>
            </w:pPr>
            <w:bookmarkStart w:id="0" w:name="LastJudge"/>
            <w:r w:rsidRPr="00510737">
              <w:rPr>
                <w:rFonts w:ascii="Tahoma" w:hAnsi="Tahoma" w:cs="Tahoma"/>
                <w:b/>
                <w:bCs/>
                <w:color w:val="000080"/>
                <w:rtl/>
              </w:rPr>
              <w:t>בית משפט השלום בראשון לציון</w:t>
            </w:r>
          </w:p>
        </w:tc>
      </w:tr>
      <w:tr w:rsidR="003F1BFC" w:rsidRPr="00510737" w14:paraId="4920FFB9" w14:textId="77777777" w:rsidTr="00B904B4">
        <w:trPr>
          <w:trHeight w:val="337"/>
          <w:jc w:val="center"/>
        </w:trPr>
        <w:tc>
          <w:tcPr>
            <w:tcW w:w="5054" w:type="dxa"/>
          </w:tcPr>
          <w:p w14:paraId="16B8EB4C" w14:textId="77777777" w:rsidR="003F1BFC" w:rsidRPr="00510737" w:rsidRDefault="003F1BFC" w:rsidP="00D729B3">
            <w:pPr>
              <w:rPr>
                <w:rFonts w:cs="FrankRuehl"/>
                <w:sz w:val="28"/>
                <w:szCs w:val="28"/>
                <w:rtl/>
              </w:rPr>
            </w:pPr>
            <w:r w:rsidRPr="00510737">
              <w:rPr>
                <w:rFonts w:cs="FrankRuehl"/>
                <w:sz w:val="28"/>
                <w:szCs w:val="28"/>
                <w:rtl/>
              </w:rPr>
              <w:t>ת"פ</w:t>
            </w:r>
            <w:r w:rsidRPr="00510737">
              <w:rPr>
                <w:rFonts w:cs="FrankRuehl" w:hint="cs"/>
                <w:sz w:val="28"/>
                <w:szCs w:val="28"/>
                <w:rtl/>
              </w:rPr>
              <w:t xml:space="preserve"> </w:t>
            </w:r>
            <w:r w:rsidRPr="00510737">
              <w:rPr>
                <w:rFonts w:cs="FrankRuehl"/>
                <w:sz w:val="28"/>
                <w:szCs w:val="28"/>
                <w:rtl/>
              </w:rPr>
              <w:t>29216-07-16</w:t>
            </w:r>
            <w:r w:rsidRPr="00510737">
              <w:rPr>
                <w:rFonts w:cs="FrankRuehl" w:hint="cs"/>
                <w:sz w:val="28"/>
                <w:szCs w:val="28"/>
                <w:rtl/>
              </w:rPr>
              <w:t xml:space="preserve"> </w:t>
            </w:r>
            <w:r w:rsidRPr="00510737">
              <w:rPr>
                <w:rFonts w:cs="FrankRuehl"/>
                <w:sz w:val="28"/>
                <w:szCs w:val="28"/>
                <w:rtl/>
              </w:rPr>
              <w:t>מדינת ישראל נ' יוסופוב</w:t>
            </w:r>
          </w:p>
          <w:p w14:paraId="4F279328" w14:textId="77777777" w:rsidR="003F1BFC" w:rsidRPr="00510737" w:rsidRDefault="003F1BFC" w:rsidP="00D729B3">
            <w:pPr>
              <w:pStyle w:val="a3"/>
              <w:rPr>
                <w:rFonts w:cs="FrankRuehl"/>
                <w:sz w:val="28"/>
                <w:szCs w:val="28"/>
                <w:rtl/>
              </w:rPr>
            </w:pPr>
          </w:p>
        </w:tc>
        <w:tc>
          <w:tcPr>
            <w:tcW w:w="3667" w:type="dxa"/>
          </w:tcPr>
          <w:p w14:paraId="3C45497C" w14:textId="77777777" w:rsidR="003F1BFC" w:rsidRPr="00510737" w:rsidRDefault="003F1BFC" w:rsidP="00D729B3">
            <w:pPr>
              <w:pStyle w:val="a3"/>
              <w:jc w:val="right"/>
              <w:rPr>
                <w:rFonts w:cs="FrankRuehl"/>
                <w:sz w:val="28"/>
                <w:szCs w:val="28"/>
                <w:rtl/>
              </w:rPr>
            </w:pPr>
          </w:p>
        </w:tc>
      </w:tr>
    </w:tbl>
    <w:p w14:paraId="11FF48B5" w14:textId="77777777" w:rsidR="003F1BFC" w:rsidRPr="00510737" w:rsidRDefault="003F1BFC" w:rsidP="003F1BFC">
      <w:pPr>
        <w:pStyle w:val="a3"/>
        <w:rPr>
          <w:rtl/>
        </w:rPr>
      </w:pPr>
      <w:r w:rsidRPr="00510737">
        <w:rPr>
          <w:rFonts w:hint="cs"/>
          <w:rtl/>
        </w:rPr>
        <w:t xml:space="preserve"> </w:t>
      </w:r>
    </w:p>
    <w:p w14:paraId="0994FBD5" w14:textId="77777777" w:rsidR="003F1BFC" w:rsidRPr="00510737" w:rsidRDefault="003F1BFC" w:rsidP="003F1BFC">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3F1BFC" w:rsidRPr="00510737" w14:paraId="2513F5E1" w14:textId="77777777" w:rsidTr="003F1BFC">
        <w:trPr>
          <w:trHeight w:val="295"/>
          <w:jc w:val="center"/>
        </w:trPr>
        <w:tc>
          <w:tcPr>
            <w:tcW w:w="923" w:type="dxa"/>
            <w:tcBorders>
              <w:top w:val="nil"/>
              <w:left w:val="nil"/>
              <w:bottom w:val="nil"/>
              <w:right w:val="nil"/>
            </w:tcBorders>
            <w:shd w:val="clear" w:color="auto" w:fill="auto"/>
          </w:tcPr>
          <w:p w14:paraId="338DD712" w14:textId="77777777" w:rsidR="003F1BFC" w:rsidRPr="00510737" w:rsidRDefault="003F1BFC" w:rsidP="003F1BFC">
            <w:pPr>
              <w:jc w:val="both"/>
              <w:rPr>
                <w:rFonts w:ascii="Arial" w:hAnsi="Arial" w:cs="FrankRuehl"/>
                <w:sz w:val="28"/>
                <w:szCs w:val="28"/>
              </w:rPr>
            </w:pPr>
            <w:r w:rsidRPr="00510737">
              <w:rPr>
                <w:rFonts w:ascii="Arial" w:hAnsi="Arial" w:cs="FrankRuehl" w:hint="cs"/>
                <w:sz w:val="28"/>
                <w:szCs w:val="28"/>
                <w:rtl/>
              </w:rPr>
              <w:t>ב</w:t>
            </w:r>
            <w:r w:rsidRPr="00510737">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6380AC52" w14:textId="77777777" w:rsidR="003F1BFC" w:rsidRPr="00510737" w:rsidRDefault="003F1BFC" w:rsidP="00D729B3">
            <w:pPr>
              <w:rPr>
                <w:rFonts w:ascii="Arial" w:hAnsi="Arial"/>
                <w:b/>
                <w:bCs/>
                <w:rtl/>
              </w:rPr>
            </w:pPr>
            <w:r w:rsidRPr="00510737">
              <w:rPr>
                <w:rFonts w:ascii="Arial" w:hAnsi="Arial" w:hint="cs"/>
                <w:b/>
                <w:bCs/>
                <w:rtl/>
              </w:rPr>
              <w:t>כבוד ה</w:t>
            </w:r>
            <w:r w:rsidRPr="00510737">
              <w:rPr>
                <w:rFonts w:ascii="Arial" w:hAnsi="Arial"/>
                <w:b/>
                <w:bCs/>
                <w:rtl/>
              </w:rPr>
              <w:t>שופט</w:t>
            </w:r>
            <w:r w:rsidRPr="00510737">
              <w:rPr>
                <w:rFonts w:ascii="Arial" w:hAnsi="Arial" w:hint="cs"/>
                <w:b/>
                <w:bCs/>
                <w:rtl/>
              </w:rPr>
              <w:t xml:space="preserve">  </w:t>
            </w:r>
            <w:r w:rsidRPr="00510737">
              <w:rPr>
                <w:rFonts w:ascii="Arial" w:hAnsi="Arial"/>
                <w:b/>
                <w:bCs/>
                <w:rtl/>
              </w:rPr>
              <w:t>עמית מיכלס</w:t>
            </w:r>
          </w:p>
          <w:p w14:paraId="5A5FBD60" w14:textId="77777777" w:rsidR="003F1BFC" w:rsidRPr="00510737" w:rsidRDefault="003F1BFC" w:rsidP="00D729B3">
            <w:pPr>
              <w:rPr>
                <w:rtl/>
              </w:rPr>
            </w:pPr>
          </w:p>
          <w:p w14:paraId="25F0E1D2" w14:textId="77777777" w:rsidR="003F1BFC" w:rsidRPr="00510737" w:rsidRDefault="003F1BFC" w:rsidP="003F1BFC">
            <w:pPr>
              <w:jc w:val="both"/>
              <w:rPr>
                <w:rFonts w:ascii="Arial" w:hAnsi="Arial" w:cs="FrankRuehl"/>
                <w:sz w:val="28"/>
                <w:szCs w:val="28"/>
              </w:rPr>
            </w:pPr>
          </w:p>
        </w:tc>
      </w:tr>
      <w:tr w:rsidR="003F1BFC" w:rsidRPr="00510737" w14:paraId="4AAF6C4A" w14:textId="77777777" w:rsidTr="003F1BFC">
        <w:trPr>
          <w:trHeight w:val="355"/>
          <w:jc w:val="center"/>
        </w:trPr>
        <w:tc>
          <w:tcPr>
            <w:tcW w:w="923" w:type="dxa"/>
            <w:tcBorders>
              <w:top w:val="nil"/>
              <w:left w:val="nil"/>
              <w:bottom w:val="nil"/>
              <w:right w:val="nil"/>
            </w:tcBorders>
            <w:shd w:val="clear" w:color="auto" w:fill="auto"/>
          </w:tcPr>
          <w:p w14:paraId="09CC823F" w14:textId="77777777" w:rsidR="003F1BFC" w:rsidRPr="00510737" w:rsidRDefault="003F1BFC" w:rsidP="003F1BFC">
            <w:pPr>
              <w:jc w:val="both"/>
              <w:rPr>
                <w:rFonts w:ascii="Arial" w:hAnsi="Arial" w:cs="FrankRuehl"/>
                <w:sz w:val="28"/>
                <w:szCs w:val="28"/>
              </w:rPr>
            </w:pPr>
            <w:bookmarkStart w:id="1" w:name="FirstAppellant"/>
            <w:r w:rsidRPr="00510737">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05AD65A2" w14:textId="77777777" w:rsidR="003F1BFC" w:rsidRPr="00510737" w:rsidRDefault="003F1BFC" w:rsidP="00D729B3">
            <w:r w:rsidRPr="00510737">
              <w:rPr>
                <w:rFonts w:ascii="Arial" w:hAnsi="Arial" w:cs="FrankRuehl"/>
                <w:sz w:val="28"/>
                <w:szCs w:val="28"/>
                <w:rtl/>
              </w:rPr>
              <w:t>מדינת ישראל</w:t>
            </w:r>
          </w:p>
        </w:tc>
        <w:tc>
          <w:tcPr>
            <w:tcW w:w="3771" w:type="dxa"/>
            <w:tcBorders>
              <w:top w:val="nil"/>
              <w:left w:val="nil"/>
              <w:bottom w:val="nil"/>
              <w:right w:val="nil"/>
            </w:tcBorders>
            <w:shd w:val="clear" w:color="auto" w:fill="auto"/>
          </w:tcPr>
          <w:p w14:paraId="6820BAE9" w14:textId="77777777" w:rsidR="003F1BFC" w:rsidRPr="00510737" w:rsidRDefault="003F1BFC" w:rsidP="003F1BFC">
            <w:pPr>
              <w:jc w:val="both"/>
              <w:rPr>
                <w:rFonts w:ascii="Arial" w:hAnsi="Arial" w:cs="FrankRuehl"/>
                <w:sz w:val="28"/>
                <w:szCs w:val="28"/>
              </w:rPr>
            </w:pPr>
          </w:p>
        </w:tc>
      </w:tr>
      <w:bookmarkEnd w:id="1"/>
      <w:tr w:rsidR="003F1BFC" w:rsidRPr="00510737" w14:paraId="5B9A9E4F" w14:textId="77777777" w:rsidTr="003F1BFC">
        <w:trPr>
          <w:trHeight w:val="355"/>
          <w:jc w:val="center"/>
        </w:trPr>
        <w:tc>
          <w:tcPr>
            <w:tcW w:w="923" w:type="dxa"/>
            <w:tcBorders>
              <w:top w:val="nil"/>
              <w:left w:val="nil"/>
              <w:bottom w:val="nil"/>
              <w:right w:val="nil"/>
            </w:tcBorders>
            <w:shd w:val="clear" w:color="auto" w:fill="auto"/>
          </w:tcPr>
          <w:p w14:paraId="46DA1F16" w14:textId="77777777" w:rsidR="003F1BFC" w:rsidRPr="00510737" w:rsidRDefault="003F1BFC" w:rsidP="003F1BFC">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8E75E6B" w14:textId="77777777" w:rsidR="003F1BFC" w:rsidRPr="00510737" w:rsidRDefault="003F1BFC" w:rsidP="003F1BFC">
            <w:pPr>
              <w:jc w:val="both"/>
              <w:rPr>
                <w:rtl/>
              </w:rPr>
            </w:pPr>
          </w:p>
        </w:tc>
        <w:tc>
          <w:tcPr>
            <w:tcW w:w="3771" w:type="dxa"/>
            <w:tcBorders>
              <w:top w:val="nil"/>
              <w:left w:val="nil"/>
              <w:bottom w:val="nil"/>
              <w:right w:val="nil"/>
            </w:tcBorders>
            <w:shd w:val="clear" w:color="auto" w:fill="auto"/>
          </w:tcPr>
          <w:p w14:paraId="1F1DF708" w14:textId="77777777" w:rsidR="003F1BFC" w:rsidRPr="00510737" w:rsidRDefault="003F1BFC" w:rsidP="003F1BFC">
            <w:pPr>
              <w:jc w:val="right"/>
              <w:rPr>
                <w:rFonts w:ascii="Arial" w:hAnsi="Arial" w:cs="FrankRuehl"/>
                <w:sz w:val="28"/>
                <w:szCs w:val="28"/>
                <w:rtl/>
              </w:rPr>
            </w:pPr>
            <w:r w:rsidRPr="00510737">
              <w:rPr>
                <w:rFonts w:ascii="Arial" w:hAnsi="Arial" w:cs="FrankRuehl" w:hint="cs"/>
                <w:sz w:val="28"/>
                <w:szCs w:val="28"/>
                <w:rtl/>
              </w:rPr>
              <w:t>ה</w:t>
            </w:r>
            <w:r w:rsidRPr="00510737">
              <w:rPr>
                <w:rFonts w:ascii="Arial" w:hAnsi="Arial" w:cs="FrankRuehl"/>
                <w:sz w:val="28"/>
                <w:szCs w:val="28"/>
                <w:rtl/>
              </w:rPr>
              <w:t>מאשימה</w:t>
            </w:r>
          </w:p>
        </w:tc>
      </w:tr>
      <w:tr w:rsidR="003F1BFC" w:rsidRPr="00510737" w14:paraId="34429D92" w14:textId="77777777" w:rsidTr="003F1BFC">
        <w:trPr>
          <w:trHeight w:val="355"/>
          <w:jc w:val="center"/>
        </w:trPr>
        <w:tc>
          <w:tcPr>
            <w:tcW w:w="923" w:type="dxa"/>
            <w:tcBorders>
              <w:top w:val="nil"/>
              <w:left w:val="nil"/>
              <w:bottom w:val="nil"/>
              <w:right w:val="nil"/>
            </w:tcBorders>
            <w:shd w:val="clear" w:color="auto" w:fill="auto"/>
          </w:tcPr>
          <w:p w14:paraId="55B82393" w14:textId="77777777" w:rsidR="003F1BFC" w:rsidRPr="00510737" w:rsidRDefault="003F1BFC" w:rsidP="003F1BFC">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1439A74E" w14:textId="77777777" w:rsidR="003F1BFC" w:rsidRPr="00510737" w:rsidRDefault="003F1BFC" w:rsidP="003F1BFC">
            <w:pPr>
              <w:jc w:val="center"/>
              <w:rPr>
                <w:rFonts w:ascii="Arial" w:hAnsi="Arial" w:cs="FrankRuehl"/>
                <w:b/>
                <w:bCs/>
                <w:sz w:val="28"/>
                <w:szCs w:val="28"/>
                <w:rtl/>
              </w:rPr>
            </w:pPr>
          </w:p>
          <w:p w14:paraId="02D41A34" w14:textId="77777777" w:rsidR="003F1BFC" w:rsidRPr="00510737" w:rsidRDefault="003F1BFC" w:rsidP="003F1BFC">
            <w:pPr>
              <w:jc w:val="center"/>
              <w:rPr>
                <w:rFonts w:ascii="Arial" w:hAnsi="Arial" w:cs="FrankRuehl"/>
                <w:b/>
                <w:bCs/>
                <w:sz w:val="28"/>
                <w:szCs w:val="28"/>
                <w:rtl/>
              </w:rPr>
            </w:pPr>
            <w:r w:rsidRPr="00510737">
              <w:rPr>
                <w:rFonts w:ascii="Arial" w:hAnsi="Arial" w:cs="FrankRuehl"/>
                <w:b/>
                <w:bCs/>
                <w:sz w:val="28"/>
                <w:szCs w:val="28"/>
                <w:rtl/>
              </w:rPr>
              <w:t>נגד</w:t>
            </w:r>
          </w:p>
          <w:p w14:paraId="1DFDFF94" w14:textId="77777777" w:rsidR="003F1BFC" w:rsidRPr="00510737" w:rsidRDefault="003F1BFC" w:rsidP="003F1BFC">
            <w:pPr>
              <w:jc w:val="both"/>
              <w:rPr>
                <w:rFonts w:ascii="Arial" w:hAnsi="Arial" w:cs="FrankRuehl"/>
                <w:sz w:val="28"/>
                <w:szCs w:val="28"/>
              </w:rPr>
            </w:pPr>
          </w:p>
        </w:tc>
      </w:tr>
      <w:tr w:rsidR="003F1BFC" w:rsidRPr="00510737" w14:paraId="397D801A" w14:textId="77777777" w:rsidTr="003F1BFC">
        <w:trPr>
          <w:trHeight w:val="355"/>
          <w:jc w:val="center"/>
        </w:trPr>
        <w:tc>
          <w:tcPr>
            <w:tcW w:w="923" w:type="dxa"/>
            <w:tcBorders>
              <w:top w:val="nil"/>
              <w:left w:val="nil"/>
              <w:bottom w:val="nil"/>
              <w:right w:val="nil"/>
            </w:tcBorders>
            <w:shd w:val="clear" w:color="auto" w:fill="auto"/>
          </w:tcPr>
          <w:p w14:paraId="7AA3BB7C" w14:textId="77777777" w:rsidR="003F1BFC" w:rsidRPr="00510737" w:rsidRDefault="003F1BFC" w:rsidP="00D729B3">
            <w:pPr>
              <w:rPr>
                <w:rFonts w:ascii="Arial" w:hAnsi="Arial" w:cs="FrankRuehl"/>
                <w:sz w:val="28"/>
                <w:szCs w:val="28"/>
                <w:rtl/>
              </w:rPr>
            </w:pPr>
          </w:p>
        </w:tc>
        <w:tc>
          <w:tcPr>
            <w:tcW w:w="4126" w:type="dxa"/>
            <w:tcBorders>
              <w:top w:val="nil"/>
              <w:left w:val="nil"/>
              <w:bottom w:val="nil"/>
              <w:right w:val="nil"/>
            </w:tcBorders>
            <w:shd w:val="clear" w:color="auto" w:fill="auto"/>
          </w:tcPr>
          <w:p w14:paraId="765C6EE4" w14:textId="77777777" w:rsidR="003F1BFC" w:rsidRPr="00510737" w:rsidRDefault="003F1BFC" w:rsidP="00D729B3">
            <w:pPr>
              <w:rPr>
                <w:rtl/>
              </w:rPr>
            </w:pPr>
            <w:r w:rsidRPr="00510737">
              <w:rPr>
                <w:rFonts w:ascii="Arial" w:hAnsi="Arial" w:cs="FrankRuehl"/>
                <w:sz w:val="28"/>
                <w:szCs w:val="28"/>
                <w:rtl/>
              </w:rPr>
              <w:t>יוסף יוסופוב</w:t>
            </w:r>
          </w:p>
        </w:tc>
        <w:tc>
          <w:tcPr>
            <w:tcW w:w="3771" w:type="dxa"/>
            <w:tcBorders>
              <w:top w:val="nil"/>
              <w:left w:val="nil"/>
              <w:bottom w:val="nil"/>
              <w:right w:val="nil"/>
            </w:tcBorders>
            <w:shd w:val="clear" w:color="auto" w:fill="auto"/>
          </w:tcPr>
          <w:p w14:paraId="531721EE" w14:textId="77777777" w:rsidR="003F1BFC" w:rsidRPr="00510737" w:rsidRDefault="003F1BFC" w:rsidP="003F1BFC">
            <w:pPr>
              <w:jc w:val="right"/>
              <w:rPr>
                <w:rFonts w:ascii="Arial" w:hAnsi="Arial" w:cs="FrankRuehl"/>
                <w:sz w:val="28"/>
                <w:szCs w:val="28"/>
              </w:rPr>
            </w:pPr>
          </w:p>
        </w:tc>
      </w:tr>
      <w:tr w:rsidR="003F1BFC" w:rsidRPr="00510737" w14:paraId="2CE363A9" w14:textId="77777777" w:rsidTr="003F1BFC">
        <w:trPr>
          <w:trHeight w:val="355"/>
          <w:jc w:val="center"/>
        </w:trPr>
        <w:tc>
          <w:tcPr>
            <w:tcW w:w="923" w:type="dxa"/>
            <w:tcBorders>
              <w:top w:val="nil"/>
              <w:left w:val="nil"/>
              <w:bottom w:val="nil"/>
              <w:right w:val="nil"/>
            </w:tcBorders>
            <w:shd w:val="clear" w:color="auto" w:fill="auto"/>
          </w:tcPr>
          <w:p w14:paraId="1EA83AB7" w14:textId="77777777" w:rsidR="003F1BFC" w:rsidRPr="00510737" w:rsidRDefault="003F1BFC" w:rsidP="003F1BFC">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36E14D15" w14:textId="77777777" w:rsidR="003F1BFC" w:rsidRPr="00510737" w:rsidRDefault="003F1BFC" w:rsidP="003F1BFC">
            <w:pPr>
              <w:jc w:val="both"/>
              <w:rPr>
                <w:rtl/>
              </w:rPr>
            </w:pPr>
          </w:p>
        </w:tc>
        <w:tc>
          <w:tcPr>
            <w:tcW w:w="3771" w:type="dxa"/>
            <w:tcBorders>
              <w:top w:val="nil"/>
              <w:left w:val="nil"/>
              <w:bottom w:val="nil"/>
              <w:right w:val="nil"/>
            </w:tcBorders>
            <w:shd w:val="clear" w:color="auto" w:fill="auto"/>
          </w:tcPr>
          <w:p w14:paraId="7C56E6DB" w14:textId="77777777" w:rsidR="003F1BFC" w:rsidRPr="00510737" w:rsidRDefault="003F1BFC" w:rsidP="003F1BFC">
            <w:pPr>
              <w:jc w:val="right"/>
              <w:rPr>
                <w:rFonts w:ascii="Arial" w:hAnsi="Arial" w:cs="FrankRuehl"/>
                <w:sz w:val="28"/>
                <w:szCs w:val="28"/>
              </w:rPr>
            </w:pPr>
            <w:r w:rsidRPr="00510737">
              <w:rPr>
                <w:rFonts w:ascii="Arial" w:hAnsi="Arial" w:cs="FrankRuehl" w:hint="cs"/>
                <w:sz w:val="28"/>
                <w:szCs w:val="28"/>
                <w:rtl/>
              </w:rPr>
              <w:t>ה</w:t>
            </w:r>
            <w:r w:rsidRPr="00510737">
              <w:rPr>
                <w:rFonts w:ascii="Arial" w:hAnsi="Arial" w:cs="FrankRuehl"/>
                <w:sz w:val="28"/>
                <w:szCs w:val="28"/>
                <w:rtl/>
              </w:rPr>
              <w:t>נאשם</w:t>
            </w:r>
          </w:p>
        </w:tc>
      </w:tr>
    </w:tbl>
    <w:p w14:paraId="2A7306DD" w14:textId="77777777" w:rsidR="001323B6" w:rsidRDefault="001323B6" w:rsidP="003F1BFC">
      <w:pPr>
        <w:rPr>
          <w:rtl/>
        </w:rPr>
      </w:pPr>
      <w:bookmarkStart w:id="2" w:name="LawTable"/>
      <w:bookmarkEnd w:id="2"/>
    </w:p>
    <w:p w14:paraId="19DB162B" w14:textId="77777777" w:rsidR="001323B6" w:rsidRPr="001323B6" w:rsidRDefault="001323B6" w:rsidP="001323B6">
      <w:pPr>
        <w:spacing w:after="120" w:line="240" w:lineRule="exact"/>
        <w:ind w:left="283" w:hanging="283"/>
        <w:jc w:val="both"/>
        <w:rPr>
          <w:rFonts w:ascii="FrankRuehl" w:hAnsi="FrankRuehl" w:cs="FrankRuehl"/>
          <w:rtl/>
        </w:rPr>
      </w:pPr>
    </w:p>
    <w:p w14:paraId="04EE26D9" w14:textId="77777777" w:rsidR="001323B6" w:rsidRPr="001323B6" w:rsidRDefault="001323B6" w:rsidP="001323B6">
      <w:pPr>
        <w:spacing w:after="120" w:line="240" w:lineRule="exact"/>
        <w:ind w:left="283" w:hanging="283"/>
        <w:jc w:val="both"/>
        <w:rPr>
          <w:rFonts w:ascii="FrankRuehl" w:hAnsi="FrankRuehl" w:cs="FrankRuehl"/>
          <w:rtl/>
        </w:rPr>
      </w:pPr>
      <w:r w:rsidRPr="001323B6">
        <w:rPr>
          <w:rFonts w:ascii="FrankRuehl" w:hAnsi="FrankRuehl" w:cs="FrankRuehl"/>
          <w:rtl/>
        </w:rPr>
        <w:t xml:space="preserve">חקיקה שאוזכרה: </w:t>
      </w:r>
    </w:p>
    <w:p w14:paraId="3F55014A" w14:textId="77777777" w:rsidR="001323B6" w:rsidRPr="001323B6" w:rsidRDefault="001323B6" w:rsidP="001323B6">
      <w:pPr>
        <w:spacing w:after="120" w:line="240" w:lineRule="exact"/>
        <w:ind w:left="283" w:hanging="283"/>
        <w:jc w:val="both"/>
        <w:rPr>
          <w:rFonts w:ascii="FrankRuehl" w:hAnsi="FrankRuehl" w:cs="FrankRuehl"/>
          <w:rtl/>
        </w:rPr>
      </w:pPr>
      <w:hyperlink r:id="rId7" w:history="1">
        <w:r w:rsidRPr="001323B6">
          <w:rPr>
            <w:rFonts w:ascii="FrankRuehl" w:hAnsi="FrankRuehl" w:cs="FrankRuehl"/>
            <w:color w:val="0000FF"/>
            <w:u w:val="single"/>
            <w:rtl/>
          </w:rPr>
          <w:t>פקודת הסמים המסוכנים [נוסח חדש], תשל"ג-1973</w:t>
        </w:r>
      </w:hyperlink>
      <w:r w:rsidRPr="001323B6">
        <w:rPr>
          <w:rFonts w:ascii="FrankRuehl" w:hAnsi="FrankRuehl" w:cs="FrankRuehl"/>
          <w:rtl/>
        </w:rPr>
        <w:t xml:space="preserve">: סע'  </w:t>
      </w:r>
      <w:hyperlink r:id="rId8" w:history="1">
        <w:r w:rsidRPr="001323B6">
          <w:rPr>
            <w:rFonts w:ascii="FrankRuehl" w:hAnsi="FrankRuehl" w:cs="FrankRuehl"/>
            <w:color w:val="0000FF"/>
            <w:u w:val="single"/>
            <w:rtl/>
          </w:rPr>
          <w:t>6</w:t>
        </w:r>
      </w:hyperlink>
    </w:p>
    <w:p w14:paraId="3B1F3F09" w14:textId="77777777" w:rsidR="001323B6" w:rsidRPr="001323B6" w:rsidRDefault="001323B6" w:rsidP="001323B6">
      <w:pPr>
        <w:spacing w:after="120" w:line="240" w:lineRule="exact"/>
        <w:ind w:left="283" w:hanging="283"/>
        <w:jc w:val="both"/>
        <w:rPr>
          <w:rFonts w:ascii="FrankRuehl" w:hAnsi="FrankRuehl" w:cs="FrankRuehl"/>
          <w:rtl/>
        </w:rPr>
      </w:pPr>
      <w:hyperlink r:id="rId9" w:history="1">
        <w:r w:rsidRPr="001323B6">
          <w:rPr>
            <w:rFonts w:ascii="FrankRuehl" w:hAnsi="FrankRuehl" w:cs="FrankRuehl"/>
            <w:color w:val="0000FF"/>
            <w:u w:val="single"/>
            <w:rtl/>
          </w:rPr>
          <w:t>חוק העונשין, תשל"ז-1977</w:t>
        </w:r>
      </w:hyperlink>
      <w:r w:rsidRPr="001323B6">
        <w:rPr>
          <w:rFonts w:ascii="FrankRuehl" w:hAnsi="FrankRuehl" w:cs="FrankRuehl"/>
          <w:rtl/>
        </w:rPr>
        <w:t xml:space="preserve">: סע'  </w:t>
      </w:r>
      <w:hyperlink r:id="rId10" w:history="1">
        <w:r w:rsidRPr="001323B6">
          <w:rPr>
            <w:rFonts w:ascii="FrankRuehl" w:hAnsi="FrankRuehl" w:cs="FrankRuehl"/>
            <w:color w:val="0000FF"/>
            <w:u w:val="single"/>
            <w:rtl/>
          </w:rPr>
          <w:t>40ב</w:t>
        </w:r>
      </w:hyperlink>
      <w:r w:rsidRPr="001323B6">
        <w:rPr>
          <w:rFonts w:ascii="FrankRuehl" w:hAnsi="FrankRuehl" w:cs="FrankRuehl"/>
          <w:rtl/>
        </w:rPr>
        <w:t xml:space="preserve">, </w:t>
      </w:r>
      <w:hyperlink r:id="rId11" w:history="1">
        <w:r w:rsidRPr="001323B6">
          <w:rPr>
            <w:rFonts w:ascii="FrankRuehl" w:hAnsi="FrankRuehl" w:cs="FrankRuehl"/>
            <w:color w:val="0000FF"/>
            <w:u w:val="single"/>
            <w:rtl/>
          </w:rPr>
          <w:t>40ג(א)</w:t>
        </w:r>
      </w:hyperlink>
      <w:r w:rsidRPr="001323B6">
        <w:rPr>
          <w:rFonts w:ascii="FrankRuehl" w:hAnsi="FrankRuehl" w:cs="FrankRuehl"/>
          <w:rtl/>
        </w:rPr>
        <w:t xml:space="preserve">, </w:t>
      </w:r>
      <w:hyperlink r:id="rId12" w:history="1">
        <w:r w:rsidRPr="001323B6">
          <w:rPr>
            <w:rFonts w:ascii="FrankRuehl" w:hAnsi="FrankRuehl" w:cs="FrankRuehl"/>
            <w:color w:val="0000FF"/>
            <w:u w:val="single"/>
            <w:rtl/>
          </w:rPr>
          <w:t>40ד(א)</w:t>
        </w:r>
      </w:hyperlink>
    </w:p>
    <w:p w14:paraId="38C21D3A" w14:textId="77777777" w:rsidR="001323B6" w:rsidRPr="001323B6" w:rsidRDefault="001323B6" w:rsidP="001323B6">
      <w:pPr>
        <w:spacing w:after="120" w:line="240" w:lineRule="exact"/>
        <w:ind w:left="283" w:hanging="283"/>
        <w:jc w:val="both"/>
        <w:rPr>
          <w:rFonts w:ascii="FrankRuehl" w:hAnsi="FrankRuehl" w:cs="FrankRuehl"/>
          <w:rtl/>
        </w:rPr>
      </w:pPr>
    </w:p>
    <w:p w14:paraId="09E81590" w14:textId="77777777" w:rsidR="001323B6" w:rsidRPr="001323B6" w:rsidRDefault="001323B6" w:rsidP="003F1BFC">
      <w:pPr>
        <w:rPr>
          <w:rtl/>
        </w:rPr>
      </w:pPr>
      <w:bookmarkStart w:id="3" w:name="LawTable_End"/>
      <w:bookmarkEnd w:id="3"/>
    </w:p>
    <w:p w14:paraId="278FE079" w14:textId="77777777" w:rsidR="00B904B4" w:rsidRPr="00B904B4" w:rsidRDefault="00B904B4" w:rsidP="003F1BFC">
      <w:pPr>
        <w:rPr>
          <w:rtl/>
        </w:rPr>
      </w:pPr>
    </w:p>
    <w:p w14:paraId="55A34D69" w14:textId="77777777" w:rsidR="00510737" w:rsidRPr="00510737" w:rsidRDefault="00510737" w:rsidP="003F1BFC">
      <w:pPr>
        <w:rPr>
          <w:rtl/>
        </w:rPr>
      </w:pPr>
    </w:p>
    <w:p w14:paraId="74DD8B9C" w14:textId="77777777" w:rsidR="00510737" w:rsidRPr="00510737" w:rsidRDefault="00510737" w:rsidP="003F1BFC">
      <w:pPr>
        <w:rPr>
          <w:rtl/>
        </w:rPr>
      </w:pPr>
    </w:p>
    <w:p w14:paraId="7241D109" w14:textId="77777777" w:rsidR="003F1BFC" w:rsidRPr="00510737" w:rsidRDefault="003F1BFC" w:rsidP="003F1BFC"/>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3F1BFC" w14:paraId="6F40DC96" w14:textId="77777777" w:rsidTr="003F1BFC">
        <w:trPr>
          <w:trHeight w:val="355"/>
          <w:jc w:val="center"/>
        </w:trPr>
        <w:tc>
          <w:tcPr>
            <w:tcW w:w="8820" w:type="dxa"/>
            <w:tcBorders>
              <w:top w:val="nil"/>
              <w:left w:val="nil"/>
              <w:bottom w:val="nil"/>
              <w:right w:val="nil"/>
            </w:tcBorders>
            <w:shd w:val="clear" w:color="auto" w:fill="auto"/>
          </w:tcPr>
          <w:p w14:paraId="61FD3FBA" w14:textId="77777777" w:rsidR="00510737" w:rsidRPr="00510737" w:rsidRDefault="00510737" w:rsidP="00510737">
            <w:pPr>
              <w:jc w:val="center"/>
              <w:rPr>
                <w:rFonts w:ascii="Arial" w:hAnsi="Arial" w:cs="FrankRuehl"/>
                <w:b/>
                <w:bCs/>
                <w:sz w:val="32"/>
                <w:szCs w:val="32"/>
                <w:u w:val="single"/>
                <w:rtl/>
              </w:rPr>
            </w:pPr>
            <w:bookmarkStart w:id="4" w:name="PsakDin" w:colFirst="0" w:colLast="0"/>
            <w:bookmarkEnd w:id="0"/>
            <w:r w:rsidRPr="00510737">
              <w:rPr>
                <w:rFonts w:ascii="Arial" w:hAnsi="Arial" w:cs="FrankRuehl"/>
                <w:b/>
                <w:bCs/>
                <w:sz w:val="32"/>
                <w:szCs w:val="32"/>
                <w:u w:val="single"/>
                <w:rtl/>
              </w:rPr>
              <w:t>גזר דין</w:t>
            </w:r>
          </w:p>
          <w:p w14:paraId="4B82AD58" w14:textId="77777777" w:rsidR="003F1BFC" w:rsidRPr="00510737" w:rsidRDefault="003F1BFC" w:rsidP="00510737">
            <w:pPr>
              <w:jc w:val="center"/>
              <w:rPr>
                <w:rFonts w:ascii="Arial" w:hAnsi="Arial" w:cs="FrankRuehl"/>
                <w:bCs/>
                <w:sz w:val="32"/>
                <w:szCs w:val="32"/>
                <w:u w:val="single"/>
                <w:rtl/>
              </w:rPr>
            </w:pPr>
          </w:p>
        </w:tc>
      </w:tr>
      <w:bookmarkEnd w:id="4"/>
    </w:tbl>
    <w:p w14:paraId="265B5B9B" w14:textId="77777777" w:rsidR="003F1BFC" w:rsidRPr="00B05847" w:rsidRDefault="003F1BFC" w:rsidP="003F1BFC">
      <w:pPr>
        <w:rPr>
          <w:rFonts w:ascii="Arial" w:hAnsi="Arial"/>
          <w:rtl/>
        </w:rPr>
      </w:pPr>
    </w:p>
    <w:p w14:paraId="19D61F8E" w14:textId="77777777" w:rsidR="003F1BFC" w:rsidRPr="004C782A" w:rsidRDefault="003F1BFC" w:rsidP="003F1BFC">
      <w:pPr>
        <w:spacing w:line="360" w:lineRule="auto"/>
        <w:jc w:val="both"/>
        <w:rPr>
          <w:rFonts w:ascii="Arial" w:hAnsi="Arial" w:cs="Miriam"/>
          <w:sz w:val="28"/>
          <w:szCs w:val="28"/>
          <w:rtl/>
        </w:rPr>
      </w:pPr>
      <w:r w:rsidRPr="004C782A">
        <w:rPr>
          <w:rFonts w:ascii="Arial" w:hAnsi="Arial" w:cs="Miriam" w:hint="cs"/>
          <w:sz w:val="28"/>
          <w:szCs w:val="28"/>
          <w:rtl/>
        </w:rPr>
        <w:t>רקע</w:t>
      </w:r>
    </w:p>
    <w:p w14:paraId="468540AF" w14:textId="77777777" w:rsidR="003F1BFC" w:rsidRDefault="003F1BFC" w:rsidP="003F1BFC">
      <w:pPr>
        <w:spacing w:line="360" w:lineRule="auto"/>
        <w:jc w:val="both"/>
        <w:rPr>
          <w:rFonts w:cs="FrankRuehl"/>
          <w:sz w:val="28"/>
          <w:szCs w:val="28"/>
          <w:rtl/>
        </w:rPr>
      </w:pPr>
      <w:r>
        <w:rPr>
          <w:rFonts w:cs="FrankRuehl" w:hint="cs"/>
          <w:sz w:val="28"/>
          <w:szCs w:val="28"/>
          <w:rtl/>
        </w:rPr>
        <w:t>1.</w:t>
      </w:r>
      <w:r>
        <w:rPr>
          <w:rFonts w:cs="FrankRuehl"/>
          <w:sz w:val="28"/>
          <w:szCs w:val="28"/>
          <w:rtl/>
        </w:rPr>
        <w:tab/>
      </w:r>
      <w:bookmarkStart w:id="5" w:name="ABSTRACT_START"/>
      <w:bookmarkEnd w:id="5"/>
      <w:r>
        <w:rPr>
          <w:rFonts w:cs="FrankRuehl" w:hint="cs"/>
          <w:sz w:val="28"/>
          <w:szCs w:val="28"/>
          <w:rtl/>
        </w:rPr>
        <w:t xml:space="preserve">הנאשם הורשע על יסוד הודאתו ובמסגרת הסדר טיעון חלקי, בעבירה של יצור, הכנה והפקה של סם מסוכן, לפי </w:t>
      </w:r>
      <w:hyperlink r:id="rId13" w:history="1">
        <w:r w:rsidR="00B904B4" w:rsidRPr="00B904B4">
          <w:rPr>
            <w:rFonts w:cs="FrankRuehl"/>
            <w:color w:val="0000FF"/>
            <w:sz w:val="28"/>
            <w:szCs w:val="28"/>
            <w:u w:val="single"/>
            <w:rtl/>
          </w:rPr>
          <w:t>סעיף 6</w:t>
        </w:r>
      </w:hyperlink>
      <w:r>
        <w:rPr>
          <w:rFonts w:cs="FrankRuehl" w:hint="cs"/>
          <w:sz w:val="28"/>
          <w:szCs w:val="28"/>
          <w:rtl/>
        </w:rPr>
        <w:t xml:space="preserve"> ל</w:t>
      </w:r>
      <w:hyperlink r:id="rId14" w:history="1">
        <w:r w:rsidR="00510737" w:rsidRPr="00510737">
          <w:rPr>
            <w:rFonts w:cs="FrankRuehl"/>
            <w:color w:val="0000FF"/>
            <w:sz w:val="28"/>
            <w:szCs w:val="28"/>
            <w:u w:val="single"/>
            <w:rtl/>
          </w:rPr>
          <w:t>פקודת הסמים המסוכנים</w:t>
        </w:r>
      </w:hyperlink>
      <w:r>
        <w:rPr>
          <w:rFonts w:cs="FrankRuehl" w:hint="cs"/>
          <w:sz w:val="28"/>
          <w:szCs w:val="28"/>
          <w:rtl/>
        </w:rPr>
        <w:t xml:space="preserve">, התשל"ג-1973 (להלן: </w:t>
      </w:r>
      <w:r w:rsidRPr="00F46C35">
        <w:rPr>
          <w:rFonts w:cs="Miriam" w:hint="cs"/>
          <w:sz w:val="28"/>
          <w:szCs w:val="28"/>
          <w:rtl/>
        </w:rPr>
        <w:t>ה</w:t>
      </w:r>
      <w:r>
        <w:rPr>
          <w:rFonts w:cs="Miriam" w:hint="cs"/>
          <w:sz w:val="28"/>
          <w:szCs w:val="28"/>
          <w:rtl/>
        </w:rPr>
        <w:t>פ</w:t>
      </w:r>
      <w:r w:rsidRPr="00F46C35">
        <w:rPr>
          <w:rFonts w:cs="Miriam" w:hint="cs"/>
          <w:sz w:val="28"/>
          <w:szCs w:val="28"/>
          <w:rtl/>
        </w:rPr>
        <w:t>ק</w:t>
      </w:r>
      <w:r>
        <w:rPr>
          <w:rFonts w:cs="Miriam" w:hint="cs"/>
          <w:sz w:val="28"/>
          <w:szCs w:val="28"/>
          <w:rtl/>
        </w:rPr>
        <w:t>ו</w:t>
      </w:r>
      <w:r w:rsidRPr="00F46C35">
        <w:rPr>
          <w:rFonts w:cs="Miriam" w:hint="cs"/>
          <w:sz w:val="28"/>
          <w:szCs w:val="28"/>
          <w:rtl/>
        </w:rPr>
        <w:t>דה</w:t>
      </w:r>
      <w:r>
        <w:rPr>
          <w:rFonts w:cs="FrankRuehl" w:hint="cs"/>
          <w:sz w:val="28"/>
          <w:szCs w:val="28"/>
          <w:rtl/>
        </w:rPr>
        <w:t>). לא הושגה הסכמה עונשית בין הצדדים, אולם סוכם שהמאשימה תעתור לעונש מאסר מירבי של 30 חודשים, מאסר על תנאי וקנס, כאשר הנאשם יוכל לטעון לעונש באופן חופשי. עוד הוסכם שהנאשם יופנה לשירות המבחן לצורך עריכת תסקיר לעונש.</w:t>
      </w:r>
    </w:p>
    <w:p w14:paraId="010F58F6" w14:textId="77777777" w:rsidR="003F1BFC" w:rsidRDefault="003F1BFC" w:rsidP="003F1BFC">
      <w:pPr>
        <w:spacing w:line="360" w:lineRule="auto"/>
        <w:jc w:val="both"/>
        <w:rPr>
          <w:rFonts w:cs="FrankRuehl"/>
          <w:sz w:val="28"/>
          <w:szCs w:val="28"/>
          <w:rtl/>
        </w:rPr>
      </w:pPr>
    </w:p>
    <w:p w14:paraId="44D4919C" w14:textId="77777777" w:rsidR="003F1BFC" w:rsidRDefault="003F1BFC" w:rsidP="003F1BFC">
      <w:pPr>
        <w:spacing w:line="360" w:lineRule="auto"/>
        <w:jc w:val="both"/>
        <w:rPr>
          <w:rFonts w:cs="FrankRuehl"/>
          <w:sz w:val="28"/>
          <w:szCs w:val="28"/>
          <w:rtl/>
        </w:rPr>
      </w:pPr>
      <w:bookmarkStart w:id="6" w:name="ABSTRACT_END"/>
      <w:bookmarkEnd w:id="6"/>
      <w:r>
        <w:rPr>
          <w:rFonts w:cs="FrankRuehl" w:hint="cs"/>
          <w:sz w:val="28"/>
          <w:szCs w:val="28"/>
          <w:rtl/>
        </w:rPr>
        <w:t>2.</w:t>
      </w:r>
      <w:r>
        <w:rPr>
          <w:rFonts w:cs="FrankRuehl" w:hint="cs"/>
          <w:sz w:val="28"/>
          <w:szCs w:val="28"/>
          <w:rtl/>
        </w:rPr>
        <w:tab/>
        <w:t xml:space="preserve">על פי עובדות כתב האישום הקים הנאשם מעבדה לגידול סמים בדירה אותה שכר החל מחודש מרץ 2016, ורכש לצורך כך שתילי קנבוס, חומרי דישון, אדניות ואמצעים רבים נוספים. </w:t>
      </w:r>
      <w:r>
        <w:rPr>
          <w:rFonts w:cs="FrankRuehl" w:hint="cs"/>
          <w:sz w:val="28"/>
          <w:szCs w:val="28"/>
          <w:rtl/>
        </w:rPr>
        <w:lastRenderedPageBreak/>
        <w:t>הנאשם פרס על קירות הדירה נייר כסף, וצייד את המעבדה במנורות תאורה, מזגן, מפוחים, צינורות, משקל אלקטרוני, קרטונים, שקיות וואקום, תיקי בד, מתקן לייבוש צמחים, שואב עם מד לחות, מתקני רשת עטופים בניילון. במהלך החודשים שלאחר מכן, הפיק הנאשם במעבדה סם מסוכן מסוג קנבוס, בין היתר באמצעות גידול הצמחים וייבוש העלים. ביום 4.7.2016 החזיק הנאשם במעבדה 192 שתילים של קנבוס בשלבי צמיחה שונים, וכן שקיות וקרטונים המכילים סם מסוכן מסוג קנבוס לאחר שעבר ייבוש. המשקל הכולל של הסמים אותם החזיק הנאשם הגיע ל-41 ק"ג.</w:t>
      </w:r>
    </w:p>
    <w:p w14:paraId="29E2E903" w14:textId="77777777" w:rsidR="003F1BFC" w:rsidRDefault="003F1BFC" w:rsidP="003F1BFC">
      <w:pPr>
        <w:bidi w:val="0"/>
        <w:rPr>
          <w:rFonts w:cs="FrankRuehl"/>
          <w:sz w:val="28"/>
          <w:szCs w:val="28"/>
        </w:rPr>
      </w:pPr>
    </w:p>
    <w:p w14:paraId="0111E725" w14:textId="77777777" w:rsidR="003F1BFC" w:rsidRDefault="003F1BFC" w:rsidP="003F1BFC">
      <w:pPr>
        <w:spacing w:line="360" w:lineRule="auto"/>
        <w:jc w:val="both"/>
        <w:rPr>
          <w:rFonts w:cs="Miriam"/>
          <w:sz w:val="28"/>
          <w:szCs w:val="28"/>
          <w:rtl/>
        </w:rPr>
      </w:pPr>
      <w:r>
        <w:rPr>
          <w:rFonts w:cs="Miriam" w:hint="cs"/>
          <w:sz w:val="28"/>
          <w:szCs w:val="28"/>
          <w:rtl/>
        </w:rPr>
        <w:t>תסקיר שירות המבחן</w:t>
      </w:r>
    </w:p>
    <w:p w14:paraId="26DD1BC2" w14:textId="77777777" w:rsidR="003F1BFC" w:rsidRPr="00D72FD5" w:rsidRDefault="003F1BFC" w:rsidP="003F1BFC">
      <w:pPr>
        <w:spacing w:line="360" w:lineRule="auto"/>
        <w:jc w:val="both"/>
        <w:rPr>
          <w:rFonts w:cs="Miriam"/>
          <w:sz w:val="28"/>
          <w:szCs w:val="28"/>
          <w:rtl/>
        </w:rPr>
      </w:pPr>
    </w:p>
    <w:p w14:paraId="0B7EA67D" w14:textId="77777777" w:rsidR="003F1BFC" w:rsidRDefault="003F1BFC" w:rsidP="003F1BFC">
      <w:pPr>
        <w:spacing w:line="360" w:lineRule="auto"/>
        <w:jc w:val="both"/>
        <w:rPr>
          <w:rFonts w:cs="FrankRuehl"/>
          <w:sz w:val="28"/>
          <w:szCs w:val="28"/>
          <w:rtl/>
        </w:rPr>
      </w:pPr>
      <w:r>
        <w:rPr>
          <w:rFonts w:cs="FrankRuehl" w:hint="cs"/>
          <w:sz w:val="28"/>
          <w:szCs w:val="28"/>
          <w:rtl/>
        </w:rPr>
        <w:t>3.</w:t>
      </w:r>
      <w:r>
        <w:rPr>
          <w:rFonts w:cs="FrankRuehl" w:hint="cs"/>
          <w:sz w:val="28"/>
          <w:szCs w:val="28"/>
          <w:rtl/>
        </w:rPr>
        <w:tab/>
        <w:t>מתסקיר שירות המבחן עולה שהנאשם הינו גרוש, מתגורר עם הוריו, ומתקיים מקצבת נכות לה הוא זכאי בעקבות תאונת דרכים שאירעה לו בגיל 17. תאונה זו גרמה לנאשם כאבים חזקים בצווארו, גררה אחריה ירידה בתפקודו, פגעה בניידותו ואף עמדה ברקע לאי גיוסו לצבא.</w:t>
      </w:r>
      <w:r w:rsidRPr="00285584">
        <w:rPr>
          <w:rFonts w:cs="FrankRuehl" w:hint="cs"/>
          <w:sz w:val="28"/>
          <w:szCs w:val="28"/>
          <w:rtl/>
        </w:rPr>
        <w:t xml:space="preserve"> </w:t>
      </w:r>
      <w:r>
        <w:rPr>
          <w:rFonts w:cs="FrankRuehl" w:hint="cs"/>
          <w:sz w:val="28"/>
          <w:szCs w:val="28"/>
          <w:rtl/>
        </w:rPr>
        <w:t xml:space="preserve">ממסמך עדכני שהוגש לשירות המבחן עולה שהחל משנת 2017 סובל הנאשם ממחלה קשה. </w:t>
      </w:r>
    </w:p>
    <w:p w14:paraId="14C5D38E" w14:textId="77777777" w:rsidR="003F1BFC" w:rsidRDefault="003F1BFC" w:rsidP="003F1BFC">
      <w:pPr>
        <w:spacing w:line="360" w:lineRule="auto"/>
        <w:jc w:val="both"/>
        <w:rPr>
          <w:rFonts w:cs="FrankRuehl"/>
          <w:sz w:val="28"/>
          <w:szCs w:val="28"/>
          <w:rtl/>
        </w:rPr>
      </w:pPr>
      <w:r>
        <w:rPr>
          <w:rFonts w:cs="FrankRuehl" w:hint="cs"/>
          <w:sz w:val="28"/>
          <w:szCs w:val="28"/>
          <w:rtl/>
        </w:rPr>
        <w:t xml:space="preserve">לדברי הנאשם הוא החל להשתמש בסמים ובאלכוהול בעקבות תאונת הדרכים שעבר, אולם חרף עובדה זו הוא אינו מכיר בכך שפיתח דפוסי התמכרות, כאשר לדבריו הסמים שימשו אותו לצריכתו העצמית בלבד. בעקבות מעצרו ולאחר שחרורו הפסיק הנאשם להשתמש בסמים. בעקבות המלצת שירות המבחן טופל הנאשם ביחידה להתמכרויות במשך כחצי שנה, אולם בעקבות עמדות נוקשות שביטא הופסק הטיפול. התמונה שהתקבלה היא של אדם אשר לאורך שנים ניהל אורח חיים בלתי יציב במסגרות השונות, וצרך באופן רציף סמים ואלכוהול על רקע מצבו הבריאותי הירוד, מבלי שהכיר בכך שהוא מכור. כגורמי סיכוי ציין שירות המבחן את העובדה שהנאשם נעדר עבר פלילי, כי מאז הסתבכותו הנוכחית לא נפתחו נגדו תיקים נוספים, ואת היעתרותו להליך טיפולי על אף שהדבר נעשה מתוך מוטיבציה חיצונית. </w:t>
      </w:r>
    </w:p>
    <w:p w14:paraId="0451AB05" w14:textId="77777777" w:rsidR="003F1BFC" w:rsidRDefault="003F1BFC" w:rsidP="003F1BFC">
      <w:pPr>
        <w:spacing w:line="360" w:lineRule="auto"/>
        <w:jc w:val="both"/>
        <w:rPr>
          <w:rFonts w:cs="FrankRuehl"/>
          <w:sz w:val="28"/>
          <w:szCs w:val="28"/>
          <w:rtl/>
        </w:rPr>
      </w:pPr>
      <w:r>
        <w:rPr>
          <w:rFonts w:cs="FrankRuehl" w:hint="cs"/>
          <w:sz w:val="28"/>
          <w:szCs w:val="28"/>
          <w:rtl/>
        </w:rPr>
        <w:t>בסופו של יום, בשים לב לעמדותיו של הנאשם ולעובדה שהטיפול בו לקח חלק הופסק, לא בא שירות המבחן בהמלצה טיפולית עבורו.</w:t>
      </w:r>
    </w:p>
    <w:p w14:paraId="4C1A9208" w14:textId="77777777" w:rsidR="003F1BFC" w:rsidRDefault="003F1BFC" w:rsidP="003F1BFC">
      <w:pPr>
        <w:spacing w:line="360" w:lineRule="auto"/>
        <w:jc w:val="both"/>
        <w:rPr>
          <w:rFonts w:cs="FrankRuehl"/>
          <w:sz w:val="28"/>
          <w:szCs w:val="28"/>
          <w:rtl/>
        </w:rPr>
      </w:pPr>
    </w:p>
    <w:p w14:paraId="3261095F" w14:textId="77777777" w:rsidR="003F1BFC" w:rsidRPr="000E48A5" w:rsidRDefault="003F1BFC" w:rsidP="003F1BFC">
      <w:pPr>
        <w:spacing w:line="360" w:lineRule="auto"/>
        <w:jc w:val="both"/>
        <w:rPr>
          <w:rFonts w:cs="Miriam"/>
          <w:sz w:val="28"/>
          <w:szCs w:val="28"/>
          <w:rtl/>
        </w:rPr>
      </w:pPr>
      <w:r w:rsidRPr="000E48A5">
        <w:rPr>
          <w:rFonts w:cs="Miriam" w:hint="cs"/>
          <w:sz w:val="28"/>
          <w:szCs w:val="28"/>
          <w:rtl/>
        </w:rPr>
        <w:t>טיעוני הצדדים</w:t>
      </w:r>
    </w:p>
    <w:p w14:paraId="4FB1562E" w14:textId="77777777" w:rsidR="003F1BFC" w:rsidRDefault="003F1BFC" w:rsidP="003F1BFC">
      <w:pPr>
        <w:spacing w:line="360" w:lineRule="auto"/>
        <w:jc w:val="both"/>
        <w:rPr>
          <w:rFonts w:cs="FrankRuehl"/>
          <w:sz w:val="28"/>
          <w:szCs w:val="28"/>
          <w:rtl/>
        </w:rPr>
      </w:pPr>
    </w:p>
    <w:p w14:paraId="6144064A" w14:textId="77777777" w:rsidR="003F1BFC" w:rsidRDefault="003F1BFC" w:rsidP="003F1BFC">
      <w:pPr>
        <w:spacing w:line="360" w:lineRule="auto"/>
        <w:jc w:val="both"/>
        <w:rPr>
          <w:rFonts w:cs="FrankRuehl"/>
          <w:sz w:val="28"/>
          <w:szCs w:val="28"/>
          <w:rtl/>
        </w:rPr>
      </w:pPr>
      <w:r>
        <w:rPr>
          <w:rFonts w:cs="FrankRuehl" w:hint="cs"/>
          <w:sz w:val="28"/>
          <w:szCs w:val="28"/>
          <w:rtl/>
        </w:rPr>
        <w:t>4.</w:t>
      </w:r>
      <w:r>
        <w:rPr>
          <w:rFonts w:cs="FrankRuehl" w:hint="cs"/>
          <w:sz w:val="28"/>
          <w:szCs w:val="28"/>
          <w:rtl/>
        </w:rPr>
        <w:tab/>
        <w:t xml:space="preserve">לאור הסכמת הצדדים לכך שהמאשימה תגביל את משך המאסר ל-30 חודשים, לא נקב ב"כ המאשימה בטיעוניו במתחם עונשי הולם, אולם ביקש לגזור על הנאשם את עונש המאסר </w:t>
      </w:r>
      <w:r>
        <w:rPr>
          <w:rFonts w:cs="FrankRuehl" w:hint="cs"/>
          <w:sz w:val="28"/>
          <w:szCs w:val="28"/>
          <w:rtl/>
        </w:rPr>
        <w:lastRenderedPageBreak/>
        <w:t>כאמור, קנס משמעותי, וחילוט, זאת בשים לב לכמות השתילים הגדולה ולמשקל הרב של הסמים שנתפסו. לדבריו, הכמות הגדולה של הסמים שגודלו והעובדה שמדובר בין היתר בהחזרת חומר יבש, מעידה על כך שמטרת הגידול הייתה לצרכי סחר. עוד הוסיף שמעבדות גידול הסמים הפכו למכת מדינה והגיש פסיקה התומכת בעמדתו.</w:t>
      </w:r>
    </w:p>
    <w:p w14:paraId="09B22E16" w14:textId="77777777" w:rsidR="003F1BFC" w:rsidRDefault="003F1BFC" w:rsidP="003F1BFC">
      <w:pPr>
        <w:spacing w:line="360" w:lineRule="auto"/>
        <w:jc w:val="both"/>
        <w:rPr>
          <w:rFonts w:cs="FrankRuehl"/>
          <w:sz w:val="28"/>
          <w:szCs w:val="28"/>
          <w:rtl/>
        </w:rPr>
      </w:pPr>
    </w:p>
    <w:p w14:paraId="139EB65F" w14:textId="77777777" w:rsidR="003F1BFC" w:rsidRDefault="003F1BFC" w:rsidP="003F1BFC">
      <w:pPr>
        <w:spacing w:line="360" w:lineRule="auto"/>
        <w:jc w:val="both"/>
        <w:rPr>
          <w:rFonts w:cs="FrankRuehl"/>
          <w:sz w:val="28"/>
          <w:szCs w:val="28"/>
          <w:rtl/>
        </w:rPr>
      </w:pPr>
      <w:r>
        <w:rPr>
          <w:rFonts w:cs="FrankRuehl" w:hint="cs"/>
          <w:sz w:val="28"/>
          <w:szCs w:val="28"/>
          <w:rtl/>
        </w:rPr>
        <w:t>5.</w:t>
      </w:r>
      <w:r>
        <w:rPr>
          <w:rFonts w:cs="FrankRuehl" w:hint="cs"/>
          <w:sz w:val="28"/>
          <w:szCs w:val="28"/>
          <w:rtl/>
        </w:rPr>
        <w:tab/>
        <w:t>מנגד מיקד ב"כ הנאשם את טיעונו במצבו הבריאותי של הנאשם לאורך השנים ובניתוחים שעבר. לדבריו השימוש בסמים סייע לנאשם להתמודד עם מכאוביו. הנאשם שיתף פעולה עם המשטרה והודה מיד במיוחס לו. עוד הפנה לכך שמאז מעצרו לא השתמש הנאשם בסמים, כפי שאף מעידות בדיקות השתן אותן מסר במסגרת שירות המבחן. הנאשם שהה בבית המעצר במשך כחמישה שבועות, כאשר המעצר היווה עבורו חוויה קשה. עוד הפנה לקביעת שירות המבחן לפיה הנאשם בעל יכולת להיענות לסמכות ולגבולות חיצוניים ושההליך המשפטי מהווה עבורו גורם מרתיע. לטענת ב"כ הנאשם המתחם ההולם את נסיבות ביצוע העבירה נע בין 12 ל-30 חודשי מאסר. לדבריו יש מקום לחרוג מהמתחם "למרות שאין פה שיקום 'פר אקסלנס' כפי ששירות המבחן מציין", ואף הציע להפנותו לממונה על עבודות השירות. מטעם ההגנה הוגשו מסמכים רפואיים (</w:t>
      </w:r>
      <w:r w:rsidRPr="003318E3">
        <w:rPr>
          <w:rFonts w:cs="Miriam" w:hint="cs"/>
          <w:sz w:val="28"/>
          <w:szCs w:val="28"/>
          <w:rtl/>
        </w:rPr>
        <w:t>נ/1</w:t>
      </w:r>
      <w:r>
        <w:rPr>
          <w:rFonts w:cs="FrankRuehl" w:hint="cs"/>
          <w:sz w:val="28"/>
          <w:szCs w:val="28"/>
          <w:rtl/>
        </w:rPr>
        <w:t>) ופסיקה, אליה אתייחס בהמשך.</w:t>
      </w:r>
    </w:p>
    <w:p w14:paraId="4AC70CB7" w14:textId="77777777" w:rsidR="003F1BFC" w:rsidRDefault="003F1BFC" w:rsidP="003F1BFC">
      <w:pPr>
        <w:spacing w:line="360" w:lineRule="auto"/>
        <w:jc w:val="both"/>
        <w:rPr>
          <w:rFonts w:cs="FrankRuehl"/>
          <w:sz w:val="28"/>
          <w:szCs w:val="28"/>
          <w:rtl/>
        </w:rPr>
      </w:pPr>
    </w:p>
    <w:p w14:paraId="513F96C8" w14:textId="77777777" w:rsidR="003F1BFC" w:rsidRDefault="003F1BFC" w:rsidP="003F1BFC">
      <w:pPr>
        <w:spacing w:line="360" w:lineRule="auto"/>
        <w:jc w:val="both"/>
        <w:rPr>
          <w:rFonts w:cs="FrankRuehl"/>
          <w:sz w:val="28"/>
          <w:szCs w:val="28"/>
          <w:rtl/>
        </w:rPr>
      </w:pPr>
      <w:r>
        <w:rPr>
          <w:rFonts w:cs="FrankRuehl" w:hint="cs"/>
          <w:sz w:val="28"/>
          <w:szCs w:val="28"/>
          <w:rtl/>
        </w:rPr>
        <w:t>6.</w:t>
      </w:r>
      <w:r>
        <w:rPr>
          <w:rFonts w:cs="FrankRuehl" w:hint="cs"/>
          <w:sz w:val="28"/>
          <w:szCs w:val="28"/>
          <w:rtl/>
        </w:rPr>
        <w:tab/>
        <w:t>הנאשם ניצל את זכות המילה האחרונה וטען שהוא זקוק לעזרה וטיפול. לדבריו, שהה בבית החולים במשך ארבעה חודשים ובהמשך בשיקום במשך מספר שבועות. עוד הוסיף שעל אך שקיבל זריקה עדין סובל מכאבים.</w:t>
      </w:r>
    </w:p>
    <w:p w14:paraId="0F884961" w14:textId="77777777" w:rsidR="003F1BFC" w:rsidRPr="00031450" w:rsidRDefault="003F1BFC" w:rsidP="003F1BFC">
      <w:pPr>
        <w:spacing w:line="360" w:lineRule="auto"/>
        <w:jc w:val="both"/>
        <w:rPr>
          <w:rFonts w:cs="FrankRuehl"/>
          <w:sz w:val="28"/>
          <w:szCs w:val="28"/>
          <w:rtl/>
        </w:rPr>
      </w:pPr>
    </w:p>
    <w:p w14:paraId="7A73D617" w14:textId="77777777" w:rsidR="003F1BFC" w:rsidRPr="00083296" w:rsidRDefault="003F1BFC" w:rsidP="003F1BFC">
      <w:pPr>
        <w:spacing w:line="360" w:lineRule="auto"/>
        <w:jc w:val="both"/>
        <w:rPr>
          <w:rFonts w:cs="Miriam"/>
          <w:sz w:val="28"/>
          <w:szCs w:val="28"/>
          <w:rtl/>
        </w:rPr>
      </w:pPr>
      <w:r w:rsidRPr="00083296">
        <w:rPr>
          <w:rFonts w:cs="Miriam"/>
          <w:sz w:val="28"/>
          <w:szCs w:val="28"/>
          <w:rtl/>
        </w:rPr>
        <w:t xml:space="preserve">דיון – קביעת מתחם העונש ההולם </w:t>
      </w:r>
    </w:p>
    <w:p w14:paraId="48E937FA" w14:textId="77777777" w:rsidR="003F1BFC" w:rsidRDefault="003F1BFC" w:rsidP="003F1BFC">
      <w:pPr>
        <w:spacing w:line="360" w:lineRule="auto"/>
        <w:jc w:val="both"/>
        <w:rPr>
          <w:rFonts w:cs="FrankRuehl"/>
          <w:b/>
          <w:bCs/>
          <w:sz w:val="28"/>
          <w:szCs w:val="28"/>
          <w:rtl/>
        </w:rPr>
      </w:pPr>
    </w:p>
    <w:p w14:paraId="361542F8" w14:textId="77777777" w:rsidR="003F1BFC" w:rsidRDefault="003F1BFC" w:rsidP="003F1BFC">
      <w:pPr>
        <w:spacing w:line="360" w:lineRule="auto"/>
        <w:jc w:val="both"/>
        <w:rPr>
          <w:rFonts w:cs="FrankRuehl"/>
          <w:sz w:val="28"/>
          <w:szCs w:val="28"/>
          <w:rtl/>
        </w:rPr>
      </w:pPr>
      <w:r>
        <w:rPr>
          <w:rFonts w:cs="FrankRuehl"/>
          <w:sz w:val="28"/>
          <w:szCs w:val="28"/>
          <w:rtl/>
        </w:rPr>
        <w:t>7.</w:t>
      </w:r>
      <w:r>
        <w:rPr>
          <w:rFonts w:cs="FrankRuehl"/>
          <w:sz w:val="28"/>
          <w:szCs w:val="28"/>
          <w:rtl/>
        </w:rPr>
        <w:tab/>
        <w:t xml:space="preserve">כמצוות המחוקק </w:t>
      </w:r>
      <w:hyperlink r:id="rId15" w:history="1">
        <w:r w:rsidR="00B904B4" w:rsidRPr="00B904B4">
          <w:rPr>
            <w:rFonts w:cs="FrankRuehl"/>
            <w:color w:val="0000FF"/>
            <w:sz w:val="28"/>
            <w:szCs w:val="28"/>
            <w:u w:val="single"/>
            <w:rtl/>
          </w:rPr>
          <w:t>בסעיף 40ג(א)</w:t>
        </w:r>
      </w:hyperlink>
      <w:r>
        <w:rPr>
          <w:rFonts w:cs="FrankRuehl"/>
          <w:sz w:val="28"/>
          <w:szCs w:val="28"/>
          <w:rtl/>
        </w:rPr>
        <w:t xml:space="preserve"> לחוק, יש להתחשב בקביעת מתחם העונש ההולם את מעשה העבירה בעיקרון המנחה הקבוע </w:t>
      </w:r>
      <w:hyperlink r:id="rId16" w:history="1">
        <w:r w:rsidR="00B904B4" w:rsidRPr="00B904B4">
          <w:rPr>
            <w:rFonts w:cs="FrankRuehl"/>
            <w:color w:val="0000FF"/>
            <w:sz w:val="28"/>
            <w:szCs w:val="28"/>
            <w:u w:val="single"/>
            <w:rtl/>
          </w:rPr>
          <w:t>בסעיף 40ב</w:t>
        </w:r>
      </w:hyperlink>
      <w:r>
        <w:rPr>
          <w:rFonts w:cs="FrankRuehl"/>
          <w:sz w:val="28"/>
          <w:szCs w:val="28"/>
          <w:rtl/>
        </w:rPr>
        <w:t xml:space="preserve"> לחוק, </w:t>
      </w:r>
      <w:r w:rsidRPr="00AC1710">
        <w:rPr>
          <w:rFonts w:ascii="David" w:hAnsi="David" w:cs="FrankRuehl" w:hint="eastAsia"/>
          <w:sz w:val="28"/>
          <w:szCs w:val="28"/>
          <w:rtl/>
        </w:rPr>
        <w:t>הוא</w:t>
      </w:r>
      <w:r w:rsidRPr="00AC1710">
        <w:rPr>
          <w:rFonts w:ascii="David" w:hAnsi="David" w:cs="FrankRuehl"/>
          <w:sz w:val="28"/>
          <w:szCs w:val="28"/>
          <w:rtl/>
        </w:rPr>
        <w:t xml:space="preserve"> </w:t>
      </w:r>
      <w:r w:rsidRPr="00AC1710">
        <w:rPr>
          <w:rFonts w:ascii="David" w:hAnsi="David" w:cs="FrankRuehl" w:hint="eastAsia"/>
          <w:sz w:val="28"/>
          <w:szCs w:val="28"/>
          <w:rtl/>
        </w:rPr>
        <w:t>עיקרון</w:t>
      </w:r>
      <w:r w:rsidRPr="00AC1710">
        <w:rPr>
          <w:rFonts w:ascii="David" w:hAnsi="David" w:cs="FrankRuehl"/>
          <w:sz w:val="28"/>
          <w:szCs w:val="28"/>
          <w:rtl/>
        </w:rPr>
        <w:t xml:space="preserve"> </w:t>
      </w:r>
      <w:r w:rsidRPr="00AC1710">
        <w:rPr>
          <w:rFonts w:ascii="David" w:hAnsi="David" w:cs="FrankRuehl" w:hint="eastAsia"/>
          <w:sz w:val="28"/>
          <w:szCs w:val="28"/>
          <w:rtl/>
        </w:rPr>
        <w:t>ההלימה</w:t>
      </w:r>
      <w:r w:rsidRPr="00AC1710">
        <w:rPr>
          <w:rFonts w:ascii="David" w:hAnsi="David" w:cs="FrankRuehl"/>
          <w:sz w:val="28"/>
          <w:szCs w:val="28"/>
          <w:rtl/>
        </w:rPr>
        <w:t xml:space="preserve">. </w:t>
      </w:r>
      <w:r w:rsidRPr="00AC1710">
        <w:rPr>
          <w:rFonts w:ascii="David" w:hAnsi="David" w:cs="FrankRuehl" w:hint="eastAsia"/>
          <w:sz w:val="28"/>
          <w:szCs w:val="28"/>
          <w:rtl/>
        </w:rPr>
        <w:t>משמעות</w:t>
      </w:r>
      <w:r w:rsidRPr="00AC1710">
        <w:rPr>
          <w:rFonts w:ascii="David" w:hAnsi="David" w:cs="FrankRuehl"/>
          <w:sz w:val="28"/>
          <w:szCs w:val="28"/>
          <w:rtl/>
        </w:rPr>
        <w:t xml:space="preserve"> </w:t>
      </w:r>
      <w:r w:rsidRPr="00AC1710">
        <w:rPr>
          <w:rFonts w:ascii="David" w:hAnsi="David" w:cs="FrankRuehl" w:hint="eastAsia"/>
          <w:sz w:val="28"/>
          <w:szCs w:val="28"/>
          <w:rtl/>
        </w:rPr>
        <w:t>עיקרון</w:t>
      </w:r>
      <w:r w:rsidRPr="00AC1710">
        <w:rPr>
          <w:rFonts w:ascii="David" w:hAnsi="David" w:cs="FrankRuehl"/>
          <w:sz w:val="28"/>
          <w:szCs w:val="28"/>
          <w:rtl/>
        </w:rPr>
        <w:t xml:space="preserve"> </w:t>
      </w:r>
      <w:r w:rsidRPr="00AC1710">
        <w:rPr>
          <w:rFonts w:ascii="David" w:hAnsi="David" w:cs="FrankRuehl" w:hint="eastAsia"/>
          <w:sz w:val="28"/>
          <w:szCs w:val="28"/>
          <w:rtl/>
        </w:rPr>
        <w:t>זה</w:t>
      </w:r>
      <w:r w:rsidRPr="00AC1710">
        <w:rPr>
          <w:rFonts w:ascii="David" w:hAnsi="David" w:cs="FrankRuehl"/>
          <w:sz w:val="28"/>
          <w:szCs w:val="28"/>
          <w:rtl/>
        </w:rPr>
        <w:t xml:space="preserve"> </w:t>
      </w:r>
      <w:r w:rsidRPr="00AC1710">
        <w:rPr>
          <w:rFonts w:ascii="David" w:hAnsi="David" w:cs="FrankRuehl" w:hint="eastAsia"/>
          <w:sz w:val="28"/>
          <w:szCs w:val="28"/>
          <w:rtl/>
        </w:rPr>
        <w:t>הוא</w:t>
      </w:r>
      <w:r w:rsidRPr="00AC1710">
        <w:rPr>
          <w:rFonts w:ascii="David" w:hAnsi="David" w:cs="FrankRuehl"/>
          <w:sz w:val="28"/>
          <w:szCs w:val="28"/>
          <w:rtl/>
        </w:rPr>
        <w:t xml:space="preserve"> </w:t>
      </w:r>
      <w:r w:rsidRPr="00AC1710">
        <w:rPr>
          <w:rFonts w:ascii="David" w:hAnsi="David" w:cs="FrankRuehl" w:hint="eastAsia"/>
          <w:sz w:val="28"/>
          <w:szCs w:val="28"/>
          <w:rtl/>
        </w:rPr>
        <w:t>קביעת</w:t>
      </w:r>
      <w:r w:rsidRPr="00AC1710">
        <w:rPr>
          <w:rFonts w:ascii="David" w:hAnsi="David" w:cs="FrankRuehl"/>
          <w:sz w:val="28"/>
          <w:szCs w:val="28"/>
          <w:rtl/>
        </w:rPr>
        <w:t xml:space="preserve"> </w:t>
      </w:r>
      <w:r w:rsidRPr="00AC1710">
        <w:rPr>
          <w:rFonts w:ascii="David" w:hAnsi="David" w:cs="FrankRuehl" w:hint="eastAsia"/>
          <w:sz w:val="28"/>
          <w:szCs w:val="28"/>
          <w:rtl/>
        </w:rPr>
        <w:t>יחס</w:t>
      </w:r>
      <w:r w:rsidRPr="00AC1710">
        <w:rPr>
          <w:rFonts w:ascii="David" w:hAnsi="David" w:cs="FrankRuehl"/>
          <w:sz w:val="28"/>
          <w:szCs w:val="28"/>
          <w:rtl/>
        </w:rPr>
        <w:t xml:space="preserve"> </w:t>
      </w:r>
      <w:r w:rsidRPr="00AC1710">
        <w:rPr>
          <w:rFonts w:ascii="David" w:hAnsi="David" w:cs="FrankRuehl" w:hint="eastAsia"/>
          <w:sz w:val="28"/>
          <w:szCs w:val="28"/>
          <w:rtl/>
        </w:rPr>
        <w:t>הולם</w:t>
      </w:r>
      <w:r w:rsidRPr="00AC1710">
        <w:rPr>
          <w:rFonts w:ascii="David" w:hAnsi="David" w:cs="FrankRuehl"/>
          <w:sz w:val="28"/>
          <w:szCs w:val="28"/>
          <w:rtl/>
        </w:rPr>
        <w:t xml:space="preserve"> </w:t>
      </w:r>
      <w:r w:rsidRPr="00AC1710">
        <w:rPr>
          <w:rFonts w:ascii="David" w:hAnsi="David" w:cs="FrankRuehl" w:hint="eastAsia"/>
          <w:sz w:val="28"/>
          <w:szCs w:val="28"/>
          <w:rtl/>
        </w:rPr>
        <w:t>בין</w:t>
      </w:r>
      <w:r w:rsidRPr="00AC1710">
        <w:rPr>
          <w:rFonts w:ascii="David" w:hAnsi="David" w:cs="FrankRuehl"/>
          <w:sz w:val="28"/>
          <w:szCs w:val="28"/>
          <w:rtl/>
        </w:rPr>
        <w:t xml:space="preserve"> </w:t>
      </w:r>
      <w:r w:rsidRPr="00AC1710">
        <w:rPr>
          <w:rFonts w:ascii="David" w:hAnsi="David" w:cs="FrankRuehl" w:hint="eastAsia"/>
          <w:sz w:val="28"/>
          <w:szCs w:val="28"/>
          <w:rtl/>
        </w:rPr>
        <w:t>חומרת</w:t>
      </w:r>
      <w:r w:rsidRPr="00AC1710">
        <w:rPr>
          <w:rFonts w:ascii="David" w:hAnsi="David" w:cs="FrankRuehl"/>
          <w:sz w:val="28"/>
          <w:szCs w:val="28"/>
          <w:rtl/>
        </w:rPr>
        <w:t xml:space="preserve"> </w:t>
      </w:r>
      <w:r w:rsidRPr="00AC1710">
        <w:rPr>
          <w:rFonts w:ascii="David" w:hAnsi="David" w:cs="FrankRuehl" w:hint="eastAsia"/>
          <w:sz w:val="28"/>
          <w:szCs w:val="28"/>
          <w:rtl/>
        </w:rPr>
        <w:t>העבירות</w:t>
      </w:r>
      <w:r w:rsidRPr="00AC1710">
        <w:rPr>
          <w:rFonts w:ascii="David" w:hAnsi="David" w:cs="FrankRuehl"/>
          <w:sz w:val="28"/>
          <w:szCs w:val="28"/>
          <w:rtl/>
        </w:rPr>
        <w:t xml:space="preserve"> </w:t>
      </w:r>
      <w:r w:rsidRPr="00AC1710">
        <w:rPr>
          <w:rFonts w:ascii="David" w:hAnsi="David" w:cs="FrankRuehl" w:hint="eastAsia"/>
          <w:sz w:val="28"/>
          <w:szCs w:val="28"/>
          <w:rtl/>
        </w:rPr>
        <w:t>בנסיבותיהן</w:t>
      </w:r>
      <w:r w:rsidRPr="00AC1710">
        <w:rPr>
          <w:rFonts w:ascii="David" w:hAnsi="David" w:cs="FrankRuehl"/>
          <w:sz w:val="28"/>
          <w:szCs w:val="28"/>
          <w:rtl/>
        </w:rPr>
        <w:t xml:space="preserve"> </w:t>
      </w:r>
      <w:r w:rsidRPr="00AC1710">
        <w:rPr>
          <w:rFonts w:ascii="David" w:hAnsi="David" w:cs="FrankRuehl" w:hint="eastAsia"/>
          <w:sz w:val="28"/>
          <w:szCs w:val="28"/>
          <w:rtl/>
        </w:rPr>
        <w:t>ומידת</w:t>
      </w:r>
      <w:r w:rsidRPr="00AC1710">
        <w:rPr>
          <w:rFonts w:ascii="David" w:hAnsi="David" w:cs="FrankRuehl"/>
          <w:sz w:val="28"/>
          <w:szCs w:val="28"/>
          <w:rtl/>
        </w:rPr>
        <w:t xml:space="preserve"> </w:t>
      </w:r>
      <w:r w:rsidRPr="00AC1710">
        <w:rPr>
          <w:rFonts w:ascii="David" w:hAnsi="David" w:cs="FrankRuehl" w:hint="eastAsia"/>
          <w:sz w:val="28"/>
          <w:szCs w:val="28"/>
          <w:rtl/>
        </w:rPr>
        <w:t>אשמו</w:t>
      </w:r>
      <w:r w:rsidRPr="00AC1710">
        <w:rPr>
          <w:rFonts w:ascii="David" w:hAnsi="David" w:cs="FrankRuehl"/>
          <w:sz w:val="28"/>
          <w:szCs w:val="28"/>
          <w:rtl/>
        </w:rPr>
        <w:t xml:space="preserve"> </w:t>
      </w:r>
      <w:r w:rsidRPr="00AC1710">
        <w:rPr>
          <w:rFonts w:ascii="David" w:hAnsi="David" w:cs="FrankRuehl" w:hint="eastAsia"/>
          <w:sz w:val="28"/>
          <w:szCs w:val="28"/>
          <w:rtl/>
        </w:rPr>
        <w:t>של</w:t>
      </w:r>
      <w:r w:rsidRPr="00AC1710">
        <w:rPr>
          <w:rFonts w:ascii="David" w:hAnsi="David" w:cs="FrankRuehl"/>
          <w:sz w:val="28"/>
          <w:szCs w:val="28"/>
          <w:rtl/>
        </w:rPr>
        <w:t xml:space="preserve"> </w:t>
      </w:r>
      <w:r w:rsidRPr="00AC1710">
        <w:rPr>
          <w:rFonts w:ascii="David" w:hAnsi="David" w:cs="FrankRuehl" w:hint="eastAsia"/>
          <w:sz w:val="28"/>
          <w:szCs w:val="28"/>
          <w:rtl/>
        </w:rPr>
        <w:t>הנאשם</w:t>
      </w:r>
      <w:r w:rsidRPr="00AC1710">
        <w:rPr>
          <w:rFonts w:ascii="David" w:hAnsi="David" w:cs="FrankRuehl"/>
          <w:sz w:val="28"/>
          <w:szCs w:val="28"/>
          <w:rtl/>
        </w:rPr>
        <w:t xml:space="preserve">, </w:t>
      </w:r>
      <w:r w:rsidRPr="00AC1710">
        <w:rPr>
          <w:rFonts w:ascii="David" w:hAnsi="David" w:cs="FrankRuehl" w:hint="eastAsia"/>
          <w:sz w:val="28"/>
          <w:szCs w:val="28"/>
          <w:rtl/>
        </w:rPr>
        <w:t>לבין</w:t>
      </w:r>
      <w:r w:rsidRPr="00AC1710">
        <w:rPr>
          <w:rFonts w:ascii="David" w:hAnsi="David" w:cs="FrankRuehl"/>
          <w:sz w:val="28"/>
          <w:szCs w:val="28"/>
          <w:rtl/>
        </w:rPr>
        <w:t xml:space="preserve"> </w:t>
      </w:r>
      <w:r w:rsidRPr="00AC1710">
        <w:rPr>
          <w:rFonts w:ascii="David" w:hAnsi="David" w:cs="FrankRuehl" w:hint="eastAsia"/>
          <w:sz w:val="28"/>
          <w:szCs w:val="28"/>
          <w:rtl/>
        </w:rPr>
        <w:t>סוג</w:t>
      </w:r>
      <w:r w:rsidRPr="00AC1710">
        <w:rPr>
          <w:rFonts w:ascii="David" w:hAnsi="David" w:cs="FrankRuehl"/>
          <w:sz w:val="28"/>
          <w:szCs w:val="28"/>
          <w:rtl/>
        </w:rPr>
        <w:t xml:space="preserve"> </w:t>
      </w:r>
      <w:r w:rsidRPr="00AC1710">
        <w:rPr>
          <w:rFonts w:ascii="David" w:hAnsi="David" w:cs="FrankRuehl" w:hint="eastAsia"/>
          <w:sz w:val="28"/>
          <w:szCs w:val="28"/>
          <w:rtl/>
        </w:rPr>
        <w:t>ומידת</w:t>
      </w:r>
      <w:r w:rsidRPr="00AC1710">
        <w:rPr>
          <w:rFonts w:ascii="David" w:hAnsi="David" w:cs="FrankRuehl"/>
          <w:sz w:val="28"/>
          <w:szCs w:val="28"/>
          <w:rtl/>
        </w:rPr>
        <w:t xml:space="preserve"> </w:t>
      </w:r>
      <w:r w:rsidRPr="00AC1710">
        <w:rPr>
          <w:rFonts w:ascii="David" w:hAnsi="David" w:cs="FrankRuehl" w:hint="eastAsia"/>
          <w:sz w:val="28"/>
          <w:szCs w:val="28"/>
          <w:rtl/>
        </w:rPr>
        <w:t>העונש</w:t>
      </w:r>
      <w:r w:rsidRPr="00AC1710">
        <w:rPr>
          <w:rFonts w:ascii="David" w:hAnsi="David" w:cs="FrankRuehl"/>
          <w:sz w:val="28"/>
          <w:szCs w:val="28"/>
          <w:rtl/>
        </w:rPr>
        <w:t xml:space="preserve"> </w:t>
      </w:r>
      <w:r w:rsidRPr="00AC1710">
        <w:rPr>
          <w:rFonts w:ascii="David" w:hAnsi="David" w:cs="FrankRuehl" w:hint="eastAsia"/>
          <w:sz w:val="28"/>
          <w:szCs w:val="28"/>
          <w:rtl/>
        </w:rPr>
        <w:t>שיוטל</w:t>
      </w:r>
      <w:r w:rsidRPr="00AC1710">
        <w:rPr>
          <w:rFonts w:ascii="David" w:hAnsi="David" w:cs="FrankRuehl"/>
          <w:sz w:val="28"/>
          <w:szCs w:val="28"/>
          <w:rtl/>
        </w:rPr>
        <w:t xml:space="preserve"> </w:t>
      </w:r>
      <w:r w:rsidRPr="00AC1710">
        <w:rPr>
          <w:rFonts w:ascii="David" w:hAnsi="David" w:cs="FrankRuehl" w:hint="eastAsia"/>
          <w:sz w:val="28"/>
          <w:szCs w:val="28"/>
          <w:rtl/>
        </w:rPr>
        <w:t>עליו</w:t>
      </w:r>
      <w:r w:rsidRPr="00AC1710">
        <w:rPr>
          <w:rFonts w:ascii="David" w:hAnsi="David" w:cs="FrankRuehl"/>
          <w:sz w:val="28"/>
          <w:szCs w:val="28"/>
          <w:rtl/>
        </w:rPr>
        <w:t>.</w:t>
      </w:r>
      <w:r>
        <w:rPr>
          <w:rFonts w:ascii="David" w:hAnsi="David" w:cs="FrankRuehl"/>
          <w:sz w:val="28"/>
          <w:szCs w:val="28"/>
          <w:rtl/>
        </w:rPr>
        <w:t xml:space="preserve"> </w:t>
      </w:r>
      <w:r>
        <w:rPr>
          <w:rFonts w:ascii="David" w:hAnsi="David" w:cs="FrankRuehl" w:hint="eastAsia"/>
          <w:sz w:val="28"/>
          <w:szCs w:val="28"/>
          <w:rtl/>
        </w:rPr>
        <w:t>נוסף</w:t>
      </w:r>
      <w:r>
        <w:rPr>
          <w:rFonts w:ascii="David" w:hAnsi="David" w:cs="FrankRuehl"/>
          <w:sz w:val="28"/>
          <w:szCs w:val="28"/>
          <w:rtl/>
        </w:rPr>
        <w:t xml:space="preserve"> </w:t>
      </w:r>
      <w:r>
        <w:rPr>
          <w:rFonts w:ascii="David" w:hAnsi="David" w:cs="FrankRuehl" w:hint="eastAsia"/>
          <w:sz w:val="28"/>
          <w:szCs w:val="28"/>
          <w:rtl/>
        </w:rPr>
        <w:t>על</w:t>
      </w:r>
      <w:r>
        <w:rPr>
          <w:rFonts w:ascii="David" w:hAnsi="David" w:cs="FrankRuehl"/>
          <w:sz w:val="28"/>
          <w:szCs w:val="28"/>
          <w:rtl/>
        </w:rPr>
        <w:t xml:space="preserve"> </w:t>
      </w:r>
      <w:r>
        <w:rPr>
          <w:rFonts w:ascii="David" w:hAnsi="David" w:cs="FrankRuehl" w:hint="eastAsia"/>
          <w:sz w:val="28"/>
          <w:szCs w:val="28"/>
          <w:rtl/>
        </w:rPr>
        <w:t>כך</w:t>
      </w:r>
      <w:r>
        <w:rPr>
          <w:rFonts w:ascii="David" w:hAnsi="David" w:cs="FrankRuehl"/>
          <w:sz w:val="28"/>
          <w:szCs w:val="28"/>
          <w:rtl/>
        </w:rPr>
        <w:t xml:space="preserve"> </w:t>
      </w:r>
      <w:r>
        <w:rPr>
          <w:rFonts w:cs="FrankRuehl"/>
          <w:sz w:val="28"/>
          <w:szCs w:val="28"/>
          <w:rtl/>
        </w:rPr>
        <w:t>על בית המשפט לתת דעתו לערך החברתי שנפגע, למידת הפגיעה בו, לנסיבות ביצוע העבירה ולמדיניות הענישה הנוהגת.</w:t>
      </w:r>
    </w:p>
    <w:p w14:paraId="68B6F311" w14:textId="77777777" w:rsidR="003F1BFC" w:rsidRDefault="003F1BFC" w:rsidP="003F1BFC">
      <w:pPr>
        <w:spacing w:line="360" w:lineRule="auto"/>
        <w:jc w:val="both"/>
        <w:rPr>
          <w:rFonts w:cs="FrankRuehl"/>
          <w:b/>
          <w:bCs/>
          <w:sz w:val="28"/>
          <w:szCs w:val="28"/>
          <w:rtl/>
        </w:rPr>
      </w:pPr>
    </w:p>
    <w:p w14:paraId="4D97BE3F" w14:textId="77777777" w:rsidR="003F1BFC" w:rsidRDefault="003F1BFC" w:rsidP="003F1BFC">
      <w:pPr>
        <w:spacing w:line="360" w:lineRule="auto"/>
        <w:jc w:val="both"/>
        <w:rPr>
          <w:rFonts w:cs="FrankRuehl"/>
          <w:b/>
          <w:bCs/>
          <w:sz w:val="28"/>
          <w:szCs w:val="28"/>
          <w:rtl/>
        </w:rPr>
      </w:pPr>
      <w:r>
        <w:rPr>
          <w:rFonts w:cs="FrankRuehl"/>
          <w:b/>
          <w:bCs/>
          <w:sz w:val="28"/>
          <w:szCs w:val="28"/>
          <w:rtl/>
        </w:rPr>
        <w:t>הערך החברתי שנפגע</w:t>
      </w:r>
    </w:p>
    <w:p w14:paraId="516A6661" w14:textId="77777777" w:rsidR="003F1BFC" w:rsidRDefault="003F1BFC" w:rsidP="003F1BFC">
      <w:pPr>
        <w:spacing w:line="360" w:lineRule="auto"/>
        <w:jc w:val="both"/>
        <w:rPr>
          <w:rFonts w:cs="FrankRuehl"/>
          <w:sz w:val="28"/>
          <w:szCs w:val="28"/>
          <w:rtl/>
        </w:rPr>
      </w:pPr>
    </w:p>
    <w:p w14:paraId="79E67BDD" w14:textId="77777777" w:rsidR="003F1BFC" w:rsidRPr="00257853" w:rsidRDefault="003F1BFC" w:rsidP="003F1BFC">
      <w:pPr>
        <w:spacing w:line="360" w:lineRule="auto"/>
        <w:jc w:val="both"/>
        <w:rPr>
          <w:rFonts w:ascii="David" w:hAnsi="David" w:cs="FrankRuehl"/>
          <w:sz w:val="28"/>
          <w:szCs w:val="28"/>
          <w:rtl/>
        </w:rPr>
      </w:pPr>
      <w:r>
        <w:rPr>
          <w:rFonts w:cs="FrankRuehl"/>
          <w:sz w:val="28"/>
          <w:szCs w:val="28"/>
          <w:rtl/>
        </w:rPr>
        <w:t>8.</w:t>
      </w:r>
      <w:r>
        <w:rPr>
          <w:rFonts w:cs="FrankRuehl"/>
          <w:sz w:val="28"/>
          <w:szCs w:val="28"/>
          <w:rtl/>
        </w:rPr>
        <w:tab/>
      </w:r>
      <w:r w:rsidRPr="00257853">
        <w:rPr>
          <w:rFonts w:ascii="David" w:hAnsi="David" w:cs="FrankRuehl" w:hint="eastAsia"/>
          <w:sz w:val="28"/>
          <w:szCs w:val="28"/>
          <w:rtl/>
        </w:rPr>
        <w:t>הערכים</w:t>
      </w:r>
      <w:r w:rsidRPr="00257853">
        <w:rPr>
          <w:rFonts w:ascii="David" w:hAnsi="David" w:cs="FrankRuehl"/>
          <w:sz w:val="28"/>
          <w:szCs w:val="28"/>
          <w:rtl/>
        </w:rPr>
        <w:t xml:space="preserve"> </w:t>
      </w:r>
      <w:r w:rsidRPr="00257853">
        <w:rPr>
          <w:rFonts w:ascii="David" w:hAnsi="David" w:cs="FrankRuehl" w:hint="eastAsia"/>
          <w:sz w:val="28"/>
          <w:szCs w:val="28"/>
          <w:rtl/>
        </w:rPr>
        <w:t>החברתיים</w:t>
      </w:r>
      <w:r w:rsidRPr="00257853">
        <w:rPr>
          <w:rFonts w:ascii="David" w:hAnsi="David" w:cs="FrankRuehl"/>
          <w:sz w:val="28"/>
          <w:szCs w:val="28"/>
          <w:rtl/>
        </w:rPr>
        <w:t xml:space="preserve"> </w:t>
      </w:r>
      <w:r w:rsidRPr="00257853">
        <w:rPr>
          <w:rFonts w:ascii="David" w:hAnsi="David" w:cs="FrankRuehl" w:hint="eastAsia"/>
          <w:sz w:val="28"/>
          <w:szCs w:val="28"/>
          <w:rtl/>
        </w:rPr>
        <w:t>עליהם</w:t>
      </w:r>
      <w:r w:rsidRPr="00257853">
        <w:rPr>
          <w:rFonts w:ascii="David" w:hAnsi="David" w:cs="FrankRuehl"/>
          <w:sz w:val="28"/>
          <w:szCs w:val="28"/>
          <w:rtl/>
        </w:rPr>
        <w:t xml:space="preserve"> </w:t>
      </w:r>
      <w:r w:rsidRPr="00257853">
        <w:rPr>
          <w:rFonts w:ascii="David" w:hAnsi="David" w:cs="FrankRuehl" w:hint="eastAsia"/>
          <w:sz w:val="28"/>
          <w:szCs w:val="28"/>
          <w:rtl/>
        </w:rPr>
        <w:t>נועדה</w:t>
      </w:r>
      <w:r w:rsidRPr="00257853">
        <w:rPr>
          <w:rFonts w:ascii="David" w:hAnsi="David" w:cs="FrankRuehl"/>
          <w:sz w:val="28"/>
          <w:szCs w:val="28"/>
          <w:rtl/>
        </w:rPr>
        <w:t xml:space="preserve"> </w:t>
      </w:r>
      <w:hyperlink r:id="rId17" w:history="1">
        <w:r w:rsidR="00510737" w:rsidRPr="00510737">
          <w:rPr>
            <w:rFonts w:ascii="David" w:hAnsi="David" w:cs="FrankRuehl"/>
            <w:color w:val="0000FF"/>
            <w:sz w:val="28"/>
            <w:szCs w:val="28"/>
            <w:u w:val="single"/>
            <w:rtl/>
          </w:rPr>
          <w:t>פקודת הסמים המסוכנים</w:t>
        </w:r>
      </w:hyperlink>
      <w:r w:rsidRPr="00257853">
        <w:rPr>
          <w:rFonts w:ascii="David" w:hAnsi="David" w:cs="FrankRuehl"/>
          <w:sz w:val="28"/>
          <w:szCs w:val="28"/>
          <w:rtl/>
        </w:rPr>
        <w:t xml:space="preserve"> </w:t>
      </w:r>
      <w:r w:rsidRPr="00257853">
        <w:rPr>
          <w:rFonts w:ascii="David" w:hAnsi="David" w:cs="FrankRuehl" w:hint="eastAsia"/>
          <w:sz w:val="28"/>
          <w:szCs w:val="28"/>
          <w:rtl/>
        </w:rPr>
        <w:t>להגן</w:t>
      </w:r>
      <w:r w:rsidRPr="00257853">
        <w:rPr>
          <w:rFonts w:ascii="David" w:hAnsi="David" w:cs="FrankRuehl"/>
          <w:sz w:val="28"/>
          <w:szCs w:val="28"/>
          <w:rtl/>
        </w:rPr>
        <w:t xml:space="preserve"> </w:t>
      </w:r>
      <w:r w:rsidRPr="00257853">
        <w:rPr>
          <w:rFonts w:ascii="David" w:hAnsi="David" w:cs="FrankRuehl" w:hint="eastAsia"/>
          <w:sz w:val="28"/>
          <w:szCs w:val="28"/>
          <w:rtl/>
        </w:rPr>
        <w:t>הם</w:t>
      </w:r>
      <w:r w:rsidRPr="00257853">
        <w:rPr>
          <w:rFonts w:ascii="David" w:hAnsi="David" w:cs="FrankRuehl"/>
          <w:sz w:val="28"/>
          <w:szCs w:val="28"/>
          <w:rtl/>
        </w:rPr>
        <w:t xml:space="preserve"> </w:t>
      </w:r>
      <w:r w:rsidRPr="00257853">
        <w:rPr>
          <w:rFonts w:ascii="David" w:hAnsi="David" w:cs="FrankRuehl" w:hint="eastAsia"/>
          <w:sz w:val="28"/>
          <w:szCs w:val="28"/>
          <w:rtl/>
        </w:rPr>
        <w:t>הגנה</w:t>
      </w:r>
      <w:r w:rsidRPr="00257853">
        <w:rPr>
          <w:rFonts w:ascii="David" w:hAnsi="David" w:cs="FrankRuehl"/>
          <w:sz w:val="28"/>
          <w:szCs w:val="28"/>
          <w:rtl/>
        </w:rPr>
        <w:t xml:space="preserve"> </w:t>
      </w:r>
      <w:r w:rsidRPr="00257853">
        <w:rPr>
          <w:rFonts w:ascii="David" w:hAnsi="David" w:cs="FrankRuehl" w:hint="eastAsia"/>
          <w:sz w:val="28"/>
          <w:szCs w:val="28"/>
          <w:rtl/>
        </w:rPr>
        <w:t>על</w:t>
      </w:r>
      <w:r w:rsidRPr="00257853">
        <w:rPr>
          <w:rFonts w:ascii="David" w:hAnsi="David" w:cs="FrankRuehl"/>
          <w:sz w:val="28"/>
          <w:szCs w:val="28"/>
          <w:rtl/>
        </w:rPr>
        <w:t xml:space="preserve"> </w:t>
      </w:r>
      <w:r w:rsidRPr="00257853">
        <w:rPr>
          <w:rFonts w:ascii="David" w:hAnsi="David" w:cs="FrankRuehl" w:hint="eastAsia"/>
          <w:sz w:val="28"/>
          <w:szCs w:val="28"/>
          <w:rtl/>
        </w:rPr>
        <w:t>הציבור</w:t>
      </w:r>
      <w:r w:rsidRPr="00257853">
        <w:rPr>
          <w:rFonts w:ascii="David" w:hAnsi="David" w:cs="FrankRuehl"/>
          <w:sz w:val="28"/>
          <w:szCs w:val="28"/>
          <w:rtl/>
        </w:rPr>
        <w:t xml:space="preserve"> </w:t>
      </w:r>
      <w:r w:rsidRPr="00257853">
        <w:rPr>
          <w:rFonts w:ascii="David" w:hAnsi="David" w:cs="FrankRuehl" w:hint="eastAsia"/>
          <w:sz w:val="28"/>
          <w:szCs w:val="28"/>
          <w:rtl/>
        </w:rPr>
        <w:t>ושמירה</w:t>
      </w:r>
      <w:r w:rsidRPr="00257853">
        <w:rPr>
          <w:rFonts w:ascii="David" w:hAnsi="David" w:cs="FrankRuehl"/>
          <w:sz w:val="28"/>
          <w:szCs w:val="28"/>
          <w:rtl/>
        </w:rPr>
        <w:t xml:space="preserve"> </w:t>
      </w:r>
      <w:r w:rsidRPr="00257853">
        <w:rPr>
          <w:rFonts w:ascii="David" w:hAnsi="David" w:cs="FrankRuehl" w:hint="eastAsia"/>
          <w:sz w:val="28"/>
          <w:szCs w:val="28"/>
          <w:rtl/>
        </w:rPr>
        <w:t>על</w:t>
      </w:r>
      <w:r w:rsidRPr="00257853">
        <w:rPr>
          <w:rFonts w:ascii="David" w:hAnsi="David" w:cs="FrankRuehl"/>
          <w:sz w:val="28"/>
          <w:szCs w:val="28"/>
          <w:rtl/>
        </w:rPr>
        <w:t xml:space="preserve"> </w:t>
      </w:r>
      <w:r w:rsidRPr="00257853">
        <w:rPr>
          <w:rFonts w:ascii="David" w:hAnsi="David" w:cs="FrankRuehl" w:hint="eastAsia"/>
          <w:sz w:val="28"/>
          <w:szCs w:val="28"/>
          <w:rtl/>
        </w:rPr>
        <w:t>בריאותו</w:t>
      </w:r>
      <w:r w:rsidRPr="00257853">
        <w:rPr>
          <w:rFonts w:ascii="David" w:hAnsi="David" w:cs="FrankRuehl"/>
          <w:sz w:val="28"/>
          <w:szCs w:val="28"/>
          <w:rtl/>
        </w:rPr>
        <w:t xml:space="preserve"> </w:t>
      </w:r>
      <w:r w:rsidRPr="00257853">
        <w:rPr>
          <w:rFonts w:ascii="David" w:hAnsi="David" w:cs="FrankRuehl" w:hint="eastAsia"/>
          <w:sz w:val="28"/>
          <w:szCs w:val="28"/>
          <w:rtl/>
        </w:rPr>
        <w:t>הפיזית</w:t>
      </w:r>
      <w:r w:rsidRPr="00257853">
        <w:rPr>
          <w:rFonts w:ascii="David" w:hAnsi="David" w:cs="FrankRuehl"/>
          <w:sz w:val="28"/>
          <w:szCs w:val="28"/>
          <w:rtl/>
        </w:rPr>
        <w:t xml:space="preserve"> </w:t>
      </w:r>
      <w:r w:rsidRPr="00257853">
        <w:rPr>
          <w:rFonts w:ascii="David" w:hAnsi="David" w:cs="FrankRuehl" w:hint="eastAsia"/>
          <w:sz w:val="28"/>
          <w:szCs w:val="28"/>
          <w:rtl/>
        </w:rPr>
        <w:t>והנפשית</w:t>
      </w:r>
      <w:r w:rsidRPr="00257853">
        <w:rPr>
          <w:rFonts w:ascii="David" w:hAnsi="David" w:cs="FrankRuehl"/>
          <w:sz w:val="28"/>
          <w:szCs w:val="28"/>
          <w:rtl/>
        </w:rPr>
        <w:t xml:space="preserve"> </w:t>
      </w:r>
      <w:r w:rsidRPr="00257853">
        <w:rPr>
          <w:rFonts w:ascii="David" w:hAnsi="David" w:cs="FrankRuehl" w:hint="eastAsia"/>
          <w:sz w:val="28"/>
          <w:szCs w:val="28"/>
          <w:rtl/>
        </w:rPr>
        <w:t>כתוצאה</w:t>
      </w:r>
      <w:r w:rsidRPr="00257853">
        <w:rPr>
          <w:rFonts w:ascii="David" w:hAnsi="David" w:cs="FrankRuehl"/>
          <w:sz w:val="28"/>
          <w:szCs w:val="28"/>
          <w:rtl/>
        </w:rPr>
        <w:t xml:space="preserve"> </w:t>
      </w:r>
      <w:r w:rsidRPr="00257853">
        <w:rPr>
          <w:rFonts w:ascii="David" w:hAnsi="David" w:cs="FrankRuehl" w:hint="eastAsia"/>
          <w:sz w:val="28"/>
          <w:szCs w:val="28"/>
          <w:rtl/>
        </w:rPr>
        <w:t>מנזקי</w:t>
      </w:r>
      <w:r w:rsidRPr="00257853">
        <w:rPr>
          <w:rFonts w:ascii="David" w:hAnsi="David" w:cs="FrankRuehl"/>
          <w:sz w:val="28"/>
          <w:szCs w:val="28"/>
          <w:rtl/>
        </w:rPr>
        <w:t xml:space="preserve"> </w:t>
      </w:r>
      <w:r w:rsidRPr="00257853">
        <w:rPr>
          <w:rFonts w:ascii="David" w:hAnsi="David" w:cs="FrankRuehl" w:hint="eastAsia"/>
          <w:sz w:val="28"/>
          <w:szCs w:val="28"/>
          <w:rtl/>
        </w:rPr>
        <w:t>השימוש</w:t>
      </w:r>
      <w:r w:rsidRPr="00257853">
        <w:rPr>
          <w:rFonts w:ascii="David" w:hAnsi="David" w:cs="FrankRuehl"/>
          <w:sz w:val="28"/>
          <w:szCs w:val="28"/>
          <w:rtl/>
        </w:rPr>
        <w:t xml:space="preserve"> </w:t>
      </w:r>
      <w:r w:rsidRPr="00257853">
        <w:rPr>
          <w:rFonts w:ascii="David" w:hAnsi="David" w:cs="FrankRuehl" w:hint="eastAsia"/>
          <w:sz w:val="28"/>
          <w:szCs w:val="28"/>
          <w:rtl/>
        </w:rPr>
        <w:t>בסמים</w:t>
      </w:r>
      <w:r w:rsidRPr="00257853">
        <w:rPr>
          <w:rFonts w:ascii="David" w:hAnsi="David" w:cs="FrankRuehl"/>
          <w:sz w:val="28"/>
          <w:szCs w:val="28"/>
          <w:rtl/>
        </w:rPr>
        <w:t xml:space="preserve"> </w:t>
      </w:r>
      <w:r w:rsidRPr="00257853">
        <w:rPr>
          <w:rFonts w:ascii="David" w:hAnsi="David" w:cs="FrankRuehl" w:hint="eastAsia"/>
          <w:sz w:val="28"/>
          <w:szCs w:val="28"/>
          <w:rtl/>
        </w:rPr>
        <w:t>מסוכנים</w:t>
      </w:r>
      <w:r w:rsidRPr="00257853">
        <w:rPr>
          <w:rFonts w:ascii="David" w:hAnsi="David" w:cs="FrankRuehl"/>
          <w:sz w:val="28"/>
          <w:szCs w:val="28"/>
          <w:rtl/>
        </w:rPr>
        <w:t xml:space="preserve"> </w:t>
      </w:r>
      <w:r w:rsidRPr="00257853">
        <w:rPr>
          <w:rFonts w:ascii="David" w:hAnsi="David" w:cs="FrankRuehl" w:hint="eastAsia"/>
          <w:sz w:val="28"/>
          <w:szCs w:val="28"/>
          <w:rtl/>
        </w:rPr>
        <w:t>והשפעתם</w:t>
      </w:r>
      <w:r w:rsidRPr="00257853">
        <w:rPr>
          <w:rFonts w:ascii="David" w:hAnsi="David" w:cs="FrankRuehl"/>
          <w:sz w:val="28"/>
          <w:szCs w:val="28"/>
          <w:rtl/>
        </w:rPr>
        <w:t xml:space="preserve"> </w:t>
      </w:r>
      <w:r w:rsidRPr="00257853">
        <w:rPr>
          <w:rFonts w:ascii="David" w:hAnsi="David" w:cs="FrankRuehl" w:hint="eastAsia"/>
          <w:sz w:val="28"/>
          <w:szCs w:val="28"/>
          <w:rtl/>
        </w:rPr>
        <w:t>הממכרת</w:t>
      </w:r>
      <w:r w:rsidRPr="00257853">
        <w:rPr>
          <w:rFonts w:ascii="David" w:hAnsi="David" w:cs="FrankRuehl"/>
          <w:sz w:val="28"/>
          <w:szCs w:val="28"/>
          <w:rtl/>
        </w:rPr>
        <w:t xml:space="preserve"> </w:t>
      </w:r>
      <w:r w:rsidRPr="00257853">
        <w:rPr>
          <w:rFonts w:ascii="David" w:hAnsi="David" w:cs="FrankRuehl" w:hint="eastAsia"/>
          <w:sz w:val="28"/>
          <w:szCs w:val="28"/>
          <w:rtl/>
        </w:rPr>
        <w:t>וההרסנית</w:t>
      </w:r>
      <w:r w:rsidRPr="00257853">
        <w:rPr>
          <w:rFonts w:ascii="David" w:hAnsi="David" w:cs="FrankRuehl"/>
          <w:sz w:val="28"/>
          <w:szCs w:val="28"/>
          <w:rtl/>
        </w:rPr>
        <w:t xml:space="preserve">. </w:t>
      </w:r>
      <w:r w:rsidRPr="00257853">
        <w:rPr>
          <w:rFonts w:ascii="David" w:hAnsi="David" w:cs="FrankRuehl" w:hint="eastAsia"/>
          <w:sz w:val="28"/>
          <w:szCs w:val="28"/>
          <w:rtl/>
        </w:rPr>
        <w:t>בתוך</w:t>
      </w:r>
      <w:r w:rsidRPr="00257853">
        <w:rPr>
          <w:rFonts w:ascii="David" w:hAnsi="David" w:cs="FrankRuehl"/>
          <w:sz w:val="28"/>
          <w:szCs w:val="28"/>
          <w:rtl/>
        </w:rPr>
        <w:t xml:space="preserve"> </w:t>
      </w:r>
      <w:r w:rsidRPr="00257853">
        <w:rPr>
          <w:rFonts w:ascii="David" w:hAnsi="David" w:cs="FrankRuehl" w:hint="eastAsia"/>
          <w:sz w:val="28"/>
          <w:szCs w:val="28"/>
          <w:rtl/>
        </w:rPr>
        <w:t>כך</w:t>
      </w:r>
      <w:r w:rsidRPr="00257853">
        <w:rPr>
          <w:rFonts w:ascii="David" w:hAnsi="David" w:cs="FrankRuehl"/>
          <w:sz w:val="28"/>
          <w:szCs w:val="28"/>
          <w:rtl/>
        </w:rPr>
        <w:t xml:space="preserve"> </w:t>
      </w:r>
      <w:r w:rsidRPr="00257853">
        <w:rPr>
          <w:rFonts w:ascii="David" w:hAnsi="David" w:cs="FrankRuehl" w:hint="eastAsia"/>
          <w:sz w:val="28"/>
          <w:szCs w:val="28"/>
          <w:rtl/>
        </w:rPr>
        <w:t>הוכרה</w:t>
      </w:r>
      <w:r w:rsidRPr="00257853">
        <w:rPr>
          <w:rFonts w:ascii="David" w:hAnsi="David" w:cs="FrankRuehl"/>
          <w:sz w:val="28"/>
          <w:szCs w:val="28"/>
          <w:rtl/>
        </w:rPr>
        <w:t xml:space="preserve"> </w:t>
      </w:r>
      <w:r w:rsidRPr="00257853">
        <w:rPr>
          <w:rFonts w:ascii="David" w:hAnsi="David" w:cs="FrankRuehl" w:hint="eastAsia"/>
          <w:sz w:val="28"/>
          <w:szCs w:val="28"/>
          <w:rtl/>
        </w:rPr>
        <w:t>בפסיקה</w:t>
      </w:r>
      <w:r w:rsidRPr="00257853">
        <w:rPr>
          <w:rFonts w:ascii="David" w:hAnsi="David" w:cs="FrankRuehl"/>
          <w:sz w:val="28"/>
          <w:szCs w:val="28"/>
          <w:rtl/>
        </w:rPr>
        <w:t xml:space="preserve"> </w:t>
      </w:r>
      <w:r w:rsidRPr="00257853">
        <w:rPr>
          <w:rFonts w:ascii="David" w:hAnsi="David" w:cs="FrankRuehl" w:hint="eastAsia"/>
          <w:sz w:val="28"/>
          <w:szCs w:val="28"/>
          <w:rtl/>
        </w:rPr>
        <w:t>גם</w:t>
      </w:r>
      <w:r w:rsidRPr="00257853">
        <w:rPr>
          <w:rFonts w:ascii="David" w:hAnsi="David" w:cs="FrankRuehl"/>
          <w:sz w:val="28"/>
          <w:szCs w:val="28"/>
          <w:rtl/>
        </w:rPr>
        <w:t xml:space="preserve"> </w:t>
      </w:r>
      <w:r w:rsidRPr="00257853">
        <w:rPr>
          <w:rFonts w:ascii="David" w:hAnsi="David" w:cs="FrankRuehl" w:hint="eastAsia"/>
          <w:sz w:val="28"/>
          <w:szCs w:val="28"/>
          <w:rtl/>
        </w:rPr>
        <w:t>ההשפעה</w:t>
      </w:r>
      <w:r w:rsidRPr="00257853">
        <w:rPr>
          <w:rFonts w:ascii="David" w:hAnsi="David" w:cs="FrankRuehl"/>
          <w:sz w:val="28"/>
          <w:szCs w:val="28"/>
          <w:rtl/>
        </w:rPr>
        <w:t xml:space="preserve"> </w:t>
      </w:r>
      <w:r w:rsidRPr="00257853">
        <w:rPr>
          <w:rFonts w:ascii="David" w:hAnsi="David" w:cs="FrankRuehl" w:hint="eastAsia"/>
          <w:sz w:val="28"/>
          <w:szCs w:val="28"/>
          <w:rtl/>
        </w:rPr>
        <w:t>העקיפה</w:t>
      </w:r>
      <w:r w:rsidRPr="00257853">
        <w:rPr>
          <w:rFonts w:ascii="David" w:hAnsi="David" w:cs="FrankRuehl"/>
          <w:sz w:val="28"/>
          <w:szCs w:val="28"/>
          <w:rtl/>
        </w:rPr>
        <w:t xml:space="preserve"> </w:t>
      </w:r>
      <w:r w:rsidRPr="00257853">
        <w:rPr>
          <w:rFonts w:ascii="David" w:hAnsi="David" w:cs="FrankRuehl" w:hint="eastAsia"/>
          <w:sz w:val="28"/>
          <w:szCs w:val="28"/>
          <w:rtl/>
        </w:rPr>
        <w:t>הנגרמת</w:t>
      </w:r>
      <w:r w:rsidRPr="00257853">
        <w:rPr>
          <w:rFonts w:ascii="David" w:hAnsi="David" w:cs="FrankRuehl"/>
          <w:sz w:val="28"/>
          <w:szCs w:val="28"/>
          <w:rtl/>
        </w:rPr>
        <w:t xml:space="preserve"> </w:t>
      </w:r>
      <w:r w:rsidRPr="00257853">
        <w:rPr>
          <w:rFonts w:ascii="David" w:hAnsi="David" w:cs="FrankRuehl" w:hint="eastAsia"/>
          <w:sz w:val="28"/>
          <w:szCs w:val="28"/>
          <w:rtl/>
        </w:rPr>
        <w:t>כתוצאה</w:t>
      </w:r>
      <w:r w:rsidRPr="00257853">
        <w:rPr>
          <w:rFonts w:ascii="David" w:hAnsi="David" w:cs="FrankRuehl"/>
          <w:sz w:val="28"/>
          <w:szCs w:val="28"/>
          <w:rtl/>
        </w:rPr>
        <w:t xml:space="preserve"> </w:t>
      </w:r>
      <w:r w:rsidRPr="00257853">
        <w:rPr>
          <w:rFonts w:ascii="David" w:hAnsi="David" w:cs="FrankRuehl" w:hint="eastAsia"/>
          <w:sz w:val="28"/>
          <w:szCs w:val="28"/>
          <w:rtl/>
        </w:rPr>
        <w:t>משימוש</w:t>
      </w:r>
      <w:r w:rsidRPr="00257853">
        <w:rPr>
          <w:rFonts w:ascii="David" w:hAnsi="David" w:cs="FrankRuehl"/>
          <w:sz w:val="28"/>
          <w:szCs w:val="28"/>
          <w:rtl/>
        </w:rPr>
        <w:t xml:space="preserve"> </w:t>
      </w:r>
      <w:r w:rsidRPr="00257853">
        <w:rPr>
          <w:rFonts w:ascii="David" w:hAnsi="David" w:cs="FrankRuehl" w:hint="eastAsia"/>
          <w:sz w:val="28"/>
          <w:szCs w:val="28"/>
          <w:rtl/>
        </w:rPr>
        <w:t>בסמים</w:t>
      </w:r>
      <w:r w:rsidRPr="00257853">
        <w:rPr>
          <w:rFonts w:ascii="David" w:hAnsi="David" w:cs="FrankRuehl"/>
          <w:sz w:val="28"/>
          <w:szCs w:val="28"/>
          <w:rtl/>
        </w:rPr>
        <w:t xml:space="preserve">, </w:t>
      </w:r>
      <w:r w:rsidRPr="00257853">
        <w:rPr>
          <w:rFonts w:ascii="David" w:hAnsi="David" w:cs="FrankRuehl" w:hint="eastAsia"/>
          <w:sz w:val="28"/>
          <w:szCs w:val="28"/>
          <w:rtl/>
        </w:rPr>
        <w:t>ובכלל</w:t>
      </w:r>
      <w:r w:rsidRPr="00257853">
        <w:rPr>
          <w:rFonts w:ascii="David" w:hAnsi="David" w:cs="FrankRuehl"/>
          <w:sz w:val="28"/>
          <w:szCs w:val="28"/>
          <w:rtl/>
        </w:rPr>
        <w:t xml:space="preserve"> </w:t>
      </w:r>
      <w:r w:rsidRPr="00257853">
        <w:rPr>
          <w:rFonts w:ascii="David" w:hAnsi="David" w:cs="FrankRuehl" w:hint="eastAsia"/>
          <w:sz w:val="28"/>
          <w:szCs w:val="28"/>
          <w:rtl/>
        </w:rPr>
        <w:t>זה</w:t>
      </w:r>
      <w:r w:rsidRPr="00257853">
        <w:rPr>
          <w:rFonts w:ascii="David" w:hAnsi="David" w:cs="FrankRuehl"/>
          <w:sz w:val="28"/>
          <w:szCs w:val="28"/>
          <w:rtl/>
        </w:rPr>
        <w:t xml:space="preserve"> </w:t>
      </w:r>
      <w:r w:rsidRPr="00257853">
        <w:rPr>
          <w:rFonts w:ascii="David" w:hAnsi="David" w:cs="FrankRuehl" w:hint="eastAsia"/>
          <w:sz w:val="28"/>
          <w:szCs w:val="28"/>
          <w:rtl/>
        </w:rPr>
        <w:t>ביצוע</w:t>
      </w:r>
      <w:r w:rsidRPr="00257853">
        <w:rPr>
          <w:rFonts w:ascii="David" w:hAnsi="David" w:cs="FrankRuehl"/>
          <w:sz w:val="28"/>
          <w:szCs w:val="28"/>
          <w:rtl/>
        </w:rPr>
        <w:t xml:space="preserve"> </w:t>
      </w:r>
      <w:r w:rsidRPr="00257853">
        <w:rPr>
          <w:rFonts w:ascii="David" w:hAnsi="David" w:cs="FrankRuehl" w:hint="eastAsia"/>
          <w:sz w:val="28"/>
          <w:szCs w:val="28"/>
          <w:rtl/>
        </w:rPr>
        <w:t>עבירות</w:t>
      </w:r>
      <w:r w:rsidRPr="00257853">
        <w:rPr>
          <w:rFonts w:ascii="David" w:hAnsi="David" w:cs="FrankRuehl"/>
          <w:sz w:val="28"/>
          <w:szCs w:val="28"/>
          <w:rtl/>
        </w:rPr>
        <w:t xml:space="preserve"> </w:t>
      </w:r>
      <w:r w:rsidRPr="00257853">
        <w:rPr>
          <w:rFonts w:ascii="David" w:hAnsi="David" w:cs="FrankRuehl" w:hint="eastAsia"/>
          <w:sz w:val="28"/>
          <w:szCs w:val="28"/>
          <w:rtl/>
        </w:rPr>
        <w:t>פליליות</w:t>
      </w:r>
      <w:r w:rsidRPr="00257853">
        <w:rPr>
          <w:rFonts w:ascii="David" w:hAnsi="David" w:cs="FrankRuehl"/>
          <w:sz w:val="28"/>
          <w:szCs w:val="28"/>
          <w:rtl/>
        </w:rPr>
        <w:t xml:space="preserve"> </w:t>
      </w:r>
      <w:r w:rsidRPr="00257853">
        <w:rPr>
          <w:rFonts w:ascii="David" w:hAnsi="David" w:cs="FrankRuehl" w:hint="eastAsia"/>
          <w:sz w:val="28"/>
          <w:szCs w:val="28"/>
          <w:rtl/>
        </w:rPr>
        <w:t>לצורך</w:t>
      </w:r>
      <w:r w:rsidRPr="00257853">
        <w:rPr>
          <w:rFonts w:ascii="David" w:hAnsi="David" w:cs="FrankRuehl"/>
          <w:sz w:val="28"/>
          <w:szCs w:val="28"/>
          <w:rtl/>
        </w:rPr>
        <w:t xml:space="preserve"> </w:t>
      </w:r>
      <w:r w:rsidRPr="00257853">
        <w:rPr>
          <w:rFonts w:ascii="David" w:hAnsi="David" w:cs="FrankRuehl" w:hint="eastAsia"/>
          <w:sz w:val="28"/>
          <w:szCs w:val="28"/>
          <w:rtl/>
        </w:rPr>
        <w:t>השגת</w:t>
      </w:r>
      <w:r w:rsidRPr="00257853">
        <w:rPr>
          <w:rFonts w:ascii="David" w:hAnsi="David" w:cs="FrankRuehl"/>
          <w:sz w:val="28"/>
          <w:szCs w:val="28"/>
          <w:rtl/>
        </w:rPr>
        <w:t xml:space="preserve"> </w:t>
      </w:r>
      <w:r w:rsidRPr="00257853">
        <w:rPr>
          <w:rFonts w:ascii="David" w:hAnsi="David" w:cs="FrankRuehl" w:hint="eastAsia"/>
          <w:sz w:val="28"/>
          <w:szCs w:val="28"/>
          <w:rtl/>
        </w:rPr>
        <w:t>הסם</w:t>
      </w:r>
      <w:r w:rsidRPr="00257853">
        <w:rPr>
          <w:rFonts w:ascii="David" w:hAnsi="David" w:cs="FrankRuehl"/>
          <w:sz w:val="28"/>
          <w:szCs w:val="28"/>
          <w:rtl/>
        </w:rPr>
        <w:t xml:space="preserve">, </w:t>
      </w:r>
      <w:r w:rsidRPr="00257853">
        <w:rPr>
          <w:rFonts w:ascii="David" w:hAnsi="David" w:cs="FrankRuehl" w:hint="eastAsia"/>
          <w:sz w:val="28"/>
          <w:szCs w:val="28"/>
          <w:rtl/>
        </w:rPr>
        <w:t>וכפועל</w:t>
      </w:r>
      <w:r w:rsidRPr="00257853">
        <w:rPr>
          <w:rFonts w:ascii="David" w:hAnsi="David" w:cs="FrankRuehl"/>
          <w:sz w:val="28"/>
          <w:szCs w:val="28"/>
          <w:rtl/>
        </w:rPr>
        <w:t xml:space="preserve"> </w:t>
      </w:r>
      <w:r w:rsidRPr="00257853">
        <w:rPr>
          <w:rFonts w:ascii="David" w:hAnsi="David" w:cs="FrankRuehl" w:hint="eastAsia"/>
          <w:sz w:val="28"/>
          <w:szCs w:val="28"/>
          <w:rtl/>
        </w:rPr>
        <w:t>יוצא</w:t>
      </w:r>
      <w:r w:rsidRPr="00257853">
        <w:rPr>
          <w:rFonts w:ascii="David" w:hAnsi="David" w:cs="FrankRuehl"/>
          <w:sz w:val="28"/>
          <w:szCs w:val="28"/>
          <w:rtl/>
        </w:rPr>
        <w:t xml:space="preserve"> </w:t>
      </w:r>
      <w:r w:rsidRPr="00257853">
        <w:rPr>
          <w:rFonts w:ascii="David" w:hAnsi="David" w:cs="FrankRuehl" w:hint="eastAsia"/>
          <w:sz w:val="28"/>
          <w:szCs w:val="28"/>
          <w:rtl/>
        </w:rPr>
        <w:t>מכך</w:t>
      </w:r>
      <w:r w:rsidRPr="00257853">
        <w:rPr>
          <w:rFonts w:ascii="David" w:hAnsi="David" w:cs="FrankRuehl"/>
          <w:sz w:val="28"/>
          <w:szCs w:val="28"/>
          <w:rtl/>
        </w:rPr>
        <w:t xml:space="preserve"> </w:t>
      </w:r>
      <w:r w:rsidRPr="00257853">
        <w:rPr>
          <w:rFonts w:ascii="David" w:hAnsi="David" w:cs="FrankRuehl" w:hint="eastAsia"/>
          <w:sz w:val="28"/>
          <w:szCs w:val="28"/>
          <w:rtl/>
        </w:rPr>
        <w:t>הצורך</w:t>
      </w:r>
      <w:r w:rsidRPr="00257853">
        <w:rPr>
          <w:rFonts w:ascii="David" w:hAnsi="David" w:cs="FrankRuehl"/>
          <w:sz w:val="28"/>
          <w:szCs w:val="28"/>
          <w:rtl/>
        </w:rPr>
        <w:t xml:space="preserve"> </w:t>
      </w:r>
      <w:r w:rsidRPr="00257853">
        <w:rPr>
          <w:rFonts w:ascii="David" w:hAnsi="David" w:cs="FrankRuehl" w:hint="eastAsia"/>
          <w:sz w:val="28"/>
          <w:szCs w:val="28"/>
          <w:rtl/>
        </w:rPr>
        <w:t>להגן</w:t>
      </w:r>
      <w:r w:rsidRPr="00257853">
        <w:rPr>
          <w:rFonts w:ascii="David" w:hAnsi="David" w:cs="FrankRuehl"/>
          <w:sz w:val="28"/>
          <w:szCs w:val="28"/>
          <w:rtl/>
        </w:rPr>
        <w:t xml:space="preserve"> </w:t>
      </w:r>
      <w:r w:rsidRPr="00257853">
        <w:rPr>
          <w:rFonts w:ascii="David" w:hAnsi="David" w:cs="FrankRuehl" w:hint="eastAsia"/>
          <w:sz w:val="28"/>
          <w:szCs w:val="28"/>
          <w:rtl/>
        </w:rPr>
        <w:t>על</w:t>
      </w:r>
      <w:r w:rsidRPr="00257853">
        <w:rPr>
          <w:rFonts w:ascii="David" w:hAnsi="David" w:cs="FrankRuehl"/>
          <w:sz w:val="28"/>
          <w:szCs w:val="28"/>
          <w:rtl/>
        </w:rPr>
        <w:t xml:space="preserve"> </w:t>
      </w:r>
      <w:r w:rsidRPr="00257853">
        <w:rPr>
          <w:rFonts w:ascii="David" w:hAnsi="David" w:cs="FrankRuehl" w:hint="eastAsia"/>
          <w:sz w:val="28"/>
          <w:szCs w:val="28"/>
          <w:rtl/>
        </w:rPr>
        <w:t>ביטחונו</w:t>
      </w:r>
      <w:r w:rsidRPr="00257853">
        <w:rPr>
          <w:rFonts w:ascii="David" w:hAnsi="David" w:cs="FrankRuehl"/>
          <w:sz w:val="28"/>
          <w:szCs w:val="28"/>
          <w:rtl/>
        </w:rPr>
        <w:t xml:space="preserve"> </w:t>
      </w:r>
      <w:r w:rsidRPr="00257853">
        <w:rPr>
          <w:rFonts w:ascii="David" w:hAnsi="David" w:cs="FrankRuehl" w:hint="eastAsia"/>
          <w:sz w:val="28"/>
          <w:szCs w:val="28"/>
          <w:rtl/>
        </w:rPr>
        <w:t>האישי</w:t>
      </w:r>
      <w:r w:rsidRPr="00257853">
        <w:rPr>
          <w:rFonts w:ascii="David" w:hAnsi="David" w:cs="FrankRuehl"/>
          <w:sz w:val="28"/>
          <w:szCs w:val="28"/>
          <w:rtl/>
        </w:rPr>
        <w:t xml:space="preserve"> </w:t>
      </w:r>
      <w:r w:rsidRPr="00257853">
        <w:rPr>
          <w:rFonts w:ascii="David" w:hAnsi="David" w:cs="FrankRuehl" w:hint="eastAsia"/>
          <w:sz w:val="28"/>
          <w:szCs w:val="28"/>
          <w:rtl/>
        </w:rPr>
        <w:t>של</w:t>
      </w:r>
      <w:r w:rsidRPr="00257853">
        <w:rPr>
          <w:rFonts w:ascii="David" w:hAnsi="David" w:cs="FrankRuehl"/>
          <w:sz w:val="28"/>
          <w:szCs w:val="28"/>
          <w:rtl/>
        </w:rPr>
        <w:t xml:space="preserve"> </w:t>
      </w:r>
      <w:r w:rsidRPr="00257853">
        <w:rPr>
          <w:rFonts w:ascii="David" w:hAnsi="David" w:cs="FrankRuehl" w:hint="eastAsia"/>
          <w:sz w:val="28"/>
          <w:szCs w:val="28"/>
          <w:rtl/>
        </w:rPr>
        <w:t>הציבור</w:t>
      </w:r>
      <w:r w:rsidRPr="00257853">
        <w:rPr>
          <w:rFonts w:ascii="David" w:hAnsi="David" w:cs="FrankRuehl"/>
          <w:sz w:val="28"/>
          <w:szCs w:val="28"/>
          <w:rtl/>
        </w:rPr>
        <w:t xml:space="preserve"> </w:t>
      </w:r>
      <w:r w:rsidRPr="00257853">
        <w:rPr>
          <w:rFonts w:ascii="David" w:hAnsi="David" w:cs="FrankRuehl" w:hint="eastAsia"/>
          <w:sz w:val="28"/>
          <w:szCs w:val="28"/>
          <w:rtl/>
        </w:rPr>
        <w:t>ועל</w:t>
      </w:r>
      <w:r w:rsidRPr="00257853">
        <w:rPr>
          <w:rFonts w:ascii="David" w:hAnsi="David" w:cs="FrankRuehl"/>
          <w:sz w:val="28"/>
          <w:szCs w:val="28"/>
          <w:rtl/>
        </w:rPr>
        <w:t xml:space="preserve"> </w:t>
      </w:r>
      <w:r w:rsidRPr="00257853">
        <w:rPr>
          <w:rFonts w:ascii="David" w:hAnsi="David" w:cs="FrankRuehl" w:hint="eastAsia"/>
          <w:sz w:val="28"/>
          <w:szCs w:val="28"/>
          <w:rtl/>
        </w:rPr>
        <w:t>רכושו</w:t>
      </w:r>
      <w:r w:rsidRPr="00257853">
        <w:rPr>
          <w:rFonts w:ascii="David" w:hAnsi="David" w:cs="FrankRuehl"/>
          <w:sz w:val="28"/>
          <w:szCs w:val="28"/>
          <w:rtl/>
        </w:rPr>
        <w:t xml:space="preserve">. </w:t>
      </w:r>
      <w:r w:rsidRPr="00257853">
        <w:rPr>
          <w:rFonts w:ascii="David" w:hAnsi="David" w:cs="FrankRuehl" w:hint="eastAsia"/>
          <w:sz w:val="28"/>
          <w:szCs w:val="28"/>
          <w:rtl/>
        </w:rPr>
        <w:t>ובלשונו</w:t>
      </w:r>
      <w:r w:rsidRPr="00257853">
        <w:rPr>
          <w:rFonts w:ascii="David" w:hAnsi="David" w:cs="FrankRuehl"/>
          <w:sz w:val="28"/>
          <w:szCs w:val="28"/>
          <w:rtl/>
        </w:rPr>
        <w:t xml:space="preserve"> </w:t>
      </w:r>
      <w:r w:rsidRPr="00257853">
        <w:rPr>
          <w:rFonts w:ascii="David" w:hAnsi="David" w:cs="FrankRuehl" w:hint="eastAsia"/>
          <w:sz w:val="28"/>
          <w:szCs w:val="28"/>
          <w:rtl/>
        </w:rPr>
        <w:t>של</w:t>
      </w:r>
      <w:r w:rsidRPr="00257853">
        <w:rPr>
          <w:rFonts w:ascii="David" w:hAnsi="David" w:cs="FrankRuehl"/>
          <w:sz w:val="28"/>
          <w:szCs w:val="28"/>
          <w:rtl/>
        </w:rPr>
        <w:t xml:space="preserve"> </w:t>
      </w:r>
      <w:r w:rsidRPr="00257853">
        <w:rPr>
          <w:rFonts w:ascii="David" w:hAnsi="David" w:cs="FrankRuehl" w:hint="eastAsia"/>
          <w:sz w:val="28"/>
          <w:szCs w:val="28"/>
          <w:rtl/>
        </w:rPr>
        <w:t>בית</w:t>
      </w:r>
      <w:r w:rsidRPr="00257853">
        <w:rPr>
          <w:rFonts w:ascii="David" w:hAnsi="David" w:cs="FrankRuehl"/>
          <w:sz w:val="28"/>
          <w:szCs w:val="28"/>
          <w:rtl/>
        </w:rPr>
        <w:t xml:space="preserve"> </w:t>
      </w:r>
      <w:r w:rsidRPr="00257853">
        <w:rPr>
          <w:rFonts w:ascii="David" w:hAnsi="David" w:cs="FrankRuehl" w:hint="eastAsia"/>
          <w:sz w:val="28"/>
          <w:szCs w:val="28"/>
          <w:rtl/>
        </w:rPr>
        <w:t>המשפט</w:t>
      </w:r>
      <w:r w:rsidRPr="00257853">
        <w:rPr>
          <w:rFonts w:ascii="David" w:hAnsi="David" w:cs="FrankRuehl"/>
          <w:sz w:val="28"/>
          <w:szCs w:val="28"/>
          <w:rtl/>
        </w:rPr>
        <w:t xml:space="preserve"> </w:t>
      </w:r>
      <w:r w:rsidRPr="00257853">
        <w:rPr>
          <w:rFonts w:ascii="David" w:hAnsi="David" w:cs="FrankRuehl" w:hint="eastAsia"/>
          <w:sz w:val="28"/>
          <w:szCs w:val="28"/>
          <w:rtl/>
        </w:rPr>
        <w:t>העליון</w:t>
      </w:r>
      <w:r w:rsidRPr="00257853">
        <w:rPr>
          <w:rFonts w:ascii="David" w:hAnsi="David" w:cs="FrankRuehl"/>
          <w:sz w:val="28"/>
          <w:szCs w:val="28"/>
          <w:rtl/>
        </w:rPr>
        <w:t xml:space="preserve"> [</w:t>
      </w:r>
      <w:hyperlink r:id="rId18" w:history="1">
        <w:r w:rsidR="00510737" w:rsidRPr="00510737">
          <w:rPr>
            <w:rFonts w:ascii="David" w:hAnsi="David" w:cs="FrankRuehl"/>
            <w:color w:val="0000FF"/>
            <w:sz w:val="28"/>
            <w:szCs w:val="28"/>
            <w:u w:val="single"/>
            <w:rtl/>
          </w:rPr>
          <w:t>ע"פ 972/11</w:t>
        </w:r>
      </w:hyperlink>
      <w:r w:rsidRPr="00257853">
        <w:rPr>
          <w:rFonts w:ascii="David" w:hAnsi="David" w:cs="FrankRuehl"/>
          <w:sz w:val="28"/>
          <w:szCs w:val="28"/>
          <w:rtl/>
        </w:rPr>
        <w:t xml:space="preserve"> </w:t>
      </w:r>
      <w:r w:rsidRPr="003D0EAB">
        <w:rPr>
          <w:rFonts w:ascii="David" w:hAnsi="David" w:cs="Miriam" w:hint="eastAsia"/>
          <w:rtl/>
        </w:rPr>
        <w:t>מדינת</w:t>
      </w:r>
      <w:r w:rsidRPr="003D0EAB">
        <w:rPr>
          <w:rFonts w:ascii="David" w:hAnsi="David" w:cs="Miriam"/>
          <w:rtl/>
        </w:rPr>
        <w:t xml:space="preserve"> </w:t>
      </w:r>
      <w:r w:rsidRPr="003D0EAB">
        <w:rPr>
          <w:rFonts w:ascii="David" w:hAnsi="David" w:cs="Miriam" w:hint="eastAsia"/>
          <w:rtl/>
        </w:rPr>
        <w:t>ישראל</w:t>
      </w:r>
      <w:r w:rsidRPr="003D0EAB">
        <w:rPr>
          <w:rFonts w:ascii="David" w:hAnsi="David" w:cs="Miriam"/>
          <w:rtl/>
        </w:rPr>
        <w:t xml:space="preserve"> </w:t>
      </w:r>
      <w:r w:rsidRPr="003D0EAB">
        <w:rPr>
          <w:rFonts w:ascii="David" w:hAnsi="David" w:cs="Miriam" w:hint="eastAsia"/>
          <w:rtl/>
        </w:rPr>
        <w:t>נ</w:t>
      </w:r>
      <w:r w:rsidRPr="003D0EAB">
        <w:rPr>
          <w:rFonts w:ascii="David" w:hAnsi="David" w:cs="Miriam"/>
          <w:rtl/>
        </w:rPr>
        <w:t xml:space="preserve">' </w:t>
      </w:r>
      <w:r w:rsidRPr="003D0EAB">
        <w:rPr>
          <w:rFonts w:ascii="David" w:hAnsi="David" w:cs="Miriam" w:hint="eastAsia"/>
          <w:rtl/>
        </w:rPr>
        <w:t>יניב</w:t>
      </w:r>
      <w:r w:rsidRPr="003D0EAB">
        <w:rPr>
          <w:rFonts w:ascii="David" w:hAnsi="David" w:cs="Miriam"/>
          <w:rtl/>
        </w:rPr>
        <w:t xml:space="preserve"> </w:t>
      </w:r>
      <w:r w:rsidRPr="003D0EAB">
        <w:rPr>
          <w:rFonts w:ascii="David" w:hAnsi="David" w:cs="Miriam" w:hint="eastAsia"/>
          <w:rtl/>
        </w:rPr>
        <w:t>יונה</w:t>
      </w:r>
      <w:r w:rsidRPr="00257853">
        <w:rPr>
          <w:rFonts w:ascii="David" w:hAnsi="David" w:cs="FrankRuehl"/>
          <w:sz w:val="28"/>
          <w:szCs w:val="28"/>
          <w:rtl/>
        </w:rPr>
        <w:t xml:space="preserve">, </w:t>
      </w:r>
      <w:r w:rsidRPr="003D0EAB">
        <w:rPr>
          <w:sz w:val="22"/>
          <w:rtl/>
        </w:rPr>
        <w:t xml:space="preserve">[פורסם בנבו] </w:t>
      </w:r>
      <w:r w:rsidRPr="00257853">
        <w:rPr>
          <w:rFonts w:ascii="David" w:hAnsi="David" w:cs="FrankRuehl" w:hint="eastAsia"/>
          <w:sz w:val="28"/>
          <w:szCs w:val="28"/>
          <w:rtl/>
        </w:rPr>
        <w:t>פסקה</w:t>
      </w:r>
      <w:r w:rsidRPr="00257853">
        <w:rPr>
          <w:rFonts w:ascii="David" w:hAnsi="David" w:cs="FrankRuehl"/>
          <w:sz w:val="28"/>
          <w:szCs w:val="28"/>
          <w:rtl/>
        </w:rPr>
        <w:t xml:space="preserve"> 4 (4.4.2012)</w:t>
      </w:r>
      <w:r>
        <w:rPr>
          <w:rFonts w:ascii="David" w:hAnsi="David" w:cs="FrankRuehl"/>
          <w:sz w:val="28"/>
          <w:szCs w:val="28"/>
          <w:rtl/>
        </w:rPr>
        <w:t>]</w:t>
      </w:r>
      <w:r w:rsidRPr="00257853">
        <w:rPr>
          <w:rFonts w:ascii="David" w:hAnsi="David" w:cs="FrankRuehl"/>
          <w:sz w:val="28"/>
          <w:szCs w:val="28"/>
          <w:rtl/>
        </w:rPr>
        <w:t>:</w:t>
      </w:r>
    </w:p>
    <w:p w14:paraId="1A2ACB51" w14:textId="77777777" w:rsidR="003F1BFC" w:rsidRPr="00257853" w:rsidRDefault="003F1BFC" w:rsidP="003F1BFC">
      <w:pPr>
        <w:tabs>
          <w:tab w:val="left" w:pos="800"/>
        </w:tabs>
        <w:overflowPunct w:val="0"/>
        <w:autoSpaceDE w:val="0"/>
        <w:autoSpaceDN w:val="0"/>
        <w:adjustRightInd w:val="0"/>
        <w:spacing w:line="360" w:lineRule="auto"/>
        <w:ind w:left="720" w:right="993"/>
        <w:jc w:val="both"/>
        <w:rPr>
          <w:rFonts w:ascii="Arial TUR" w:hAnsi="Arial TUR" w:cs="FrankRuehl"/>
          <w:b/>
          <w:bCs/>
          <w:spacing w:val="10"/>
          <w:sz w:val="22"/>
          <w:szCs w:val="28"/>
          <w:rtl/>
        </w:rPr>
      </w:pPr>
    </w:p>
    <w:p w14:paraId="76C6A9FB" w14:textId="77777777" w:rsidR="003F1BFC" w:rsidRPr="00257853" w:rsidRDefault="003F1BFC" w:rsidP="003F1BFC">
      <w:pPr>
        <w:tabs>
          <w:tab w:val="left" w:pos="800"/>
        </w:tabs>
        <w:overflowPunct w:val="0"/>
        <w:autoSpaceDE w:val="0"/>
        <w:autoSpaceDN w:val="0"/>
        <w:adjustRightInd w:val="0"/>
        <w:spacing w:line="360" w:lineRule="auto"/>
        <w:ind w:left="720" w:right="993"/>
        <w:jc w:val="both"/>
        <w:rPr>
          <w:rFonts w:ascii="Arial TUR" w:hAnsi="Arial TUR" w:cs="FrankRuehl"/>
          <w:b/>
          <w:bCs/>
          <w:spacing w:val="10"/>
          <w:sz w:val="22"/>
          <w:szCs w:val="28"/>
          <w:rtl/>
        </w:rPr>
      </w:pPr>
      <w:r w:rsidRPr="00257853">
        <w:rPr>
          <w:rFonts w:ascii="Arial TUR" w:hAnsi="Arial TUR" w:cs="FrankRuehl"/>
          <w:b/>
          <w:bCs/>
          <w:spacing w:val="10"/>
          <w:sz w:val="22"/>
          <w:szCs w:val="28"/>
          <w:rtl/>
        </w:rPr>
        <w:t>"</w:t>
      </w:r>
      <w:r w:rsidRPr="00257853">
        <w:rPr>
          <w:rFonts w:ascii="Arial TUR" w:hAnsi="Arial TUR" w:cs="FrankRuehl" w:hint="eastAsia"/>
          <w:b/>
          <w:bCs/>
          <w:spacing w:val="10"/>
          <w:sz w:val="22"/>
          <w:szCs w:val="28"/>
          <w:rtl/>
        </w:rPr>
        <w:t>את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נגע</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הסמים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יש</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לעקור</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מן</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השורש</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ייצור</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הפצה</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סחר</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וכמובן</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גם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שימוש</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בסמים</w:t>
      </w:r>
      <w:r w:rsidRPr="00257853">
        <w:rPr>
          <w:rFonts w:ascii="Arial TUR" w:hAnsi="Arial TUR" w:cs="FrankRuehl"/>
          <w:b/>
          <w:bCs/>
          <w:spacing w:val="10"/>
          <w:sz w:val="22"/>
          <w:szCs w:val="28"/>
          <w:rtl/>
        </w:rPr>
        <w:t xml:space="preserve"> – </w:t>
      </w:r>
      <w:r w:rsidRPr="00257853">
        <w:rPr>
          <w:rFonts w:ascii="Arial TUR" w:hAnsi="Arial TUR" w:cs="FrankRuehl" w:hint="eastAsia"/>
          <w:b/>
          <w:bCs/>
          <w:spacing w:val="10"/>
          <w:sz w:val="22"/>
          <w:szCs w:val="28"/>
          <w:rtl/>
        </w:rPr>
        <w:t>כל</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אלו</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מסבים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נזק</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עצום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הנזק</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נגרם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לא</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רק</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למעגל</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הסגור</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של</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המעורבים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הישירים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בביצוע</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העבירות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אלא</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גם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לחברה</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בכללותה</w:t>
      </w:r>
      <w:r w:rsidRPr="00257853">
        <w:rPr>
          <w:rFonts w:ascii="Arial TUR" w:hAnsi="Arial TUR" w:cs="FrankRuehl"/>
          <w:b/>
          <w:bCs/>
          <w:spacing w:val="10"/>
          <w:sz w:val="22"/>
          <w:szCs w:val="28"/>
          <w:rtl/>
        </w:rPr>
        <w:t>."</w:t>
      </w:r>
    </w:p>
    <w:p w14:paraId="3E73EDEE" w14:textId="77777777" w:rsidR="003F1BFC" w:rsidRPr="00257853" w:rsidRDefault="003F1BFC" w:rsidP="003F1BFC">
      <w:pPr>
        <w:spacing w:line="360" w:lineRule="auto"/>
        <w:jc w:val="both"/>
        <w:rPr>
          <w:rFonts w:ascii="David" w:hAnsi="David" w:cs="FrankRuehl"/>
          <w:sz w:val="28"/>
          <w:szCs w:val="28"/>
          <w:rtl/>
        </w:rPr>
      </w:pPr>
    </w:p>
    <w:p w14:paraId="007BA519" w14:textId="77777777" w:rsidR="003F1BFC" w:rsidRPr="00257853" w:rsidRDefault="003F1BFC" w:rsidP="003F1BFC">
      <w:pPr>
        <w:spacing w:line="360" w:lineRule="auto"/>
        <w:jc w:val="both"/>
        <w:rPr>
          <w:rFonts w:ascii="David" w:hAnsi="David" w:cs="FrankRuehl"/>
          <w:sz w:val="28"/>
          <w:szCs w:val="28"/>
        </w:rPr>
      </w:pPr>
      <w:r w:rsidRPr="00257853">
        <w:rPr>
          <w:rFonts w:ascii="David" w:hAnsi="David" w:cs="FrankRuehl" w:hint="eastAsia"/>
          <w:sz w:val="28"/>
          <w:szCs w:val="28"/>
          <w:rtl/>
        </w:rPr>
        <w:t>באותה</w:t>
      </w:r>
      <w:r w:rsidRPr="00257853">
        <w:rPr>
          <w:rFonts w:ascii="David" w:hAnsi="David" w:cs="FrankRuehl"/>
          <w:sz w:val="28"/>
          <w:szCs w:val="28"/>
          <w:rtl/>
        </w:rPr>
        <w:t xml:space="preserve"> </w:t>
      </w:r>
      <w:r w:rsidRPr="00257853">
        <w:rPr>
          <w:rFonts w:ascii="David" w:hAnsi="David" w:cs="FrankRuehl" w:hint="eastAsia"/>
          <w:sz w:val="28"/>
          <w:szCs w:val="28"/>
          <w:rtl/>
        </w:rPr>
        <w:t>החלטה</w:t>
      </w:r>
      <w:r w:rsidRPr="00257853">
        <w:rPr>
          <w:rFonts w:ascii="David" w:hAnsi="David" w:cs="FrankRuehl"/>
          <w:sz w:val="28"/>
          <w:szCs w:val="28"/>
          <w:rtl/>
        </w:rPr>
        <w:t xml:space="preserve"> </w:t>
      </w:r>
      <w:r w:rsidRPr="00257853">
        <w:rPr>
          <w:rFonts w:ascii="David" w:hAnsi="David" w:cs="FrankRuehl" w:hint="eastAsia"/>
          <w:sz w:val="28"/>
          <w:szCs w:val="28"/>
          <w:rtl/>
        </w:rPr>
        <w:t>עמד</w:t>
      </w:r>
      <w:r w:rsidRPr="00257853">
        <w:rPr>
          <w:rFonts w:ascii="David" w:hAnsi="David" w:cs="FrankRuehl"/>
          <w:sz w:val="28"/>
          <w:szCs w:val="28"/>
          <w:rtl/>
        </w:rPr>
        <w:t xml:space="preserve"> </w:t>
      </w:r>
      <w:r w:rsidRPr="00257853">
        <w:rPr>
          <w:rFonts w:ascii="David" w:hAnsi="David" w:cs="FrankRuehl" w:hint="eastAsia"/>
          <w:sz w:val="28"/>
          <w:szCs w:val="28"/>
          <w:rtl/>
        </w:rPr>
        <w:t>בית</w:t>
      </w:r>
      <w:r w:rsidRPr="00257853">
        <w:rPr>
          <w:rFonts w:ascii="David" w:hAnsi="David" w:cs="FrankRuehl"/>
          <w:sz w:val="28"/>
          <w:szCs w:val="28"/>
          <w:rtl/>
        </w:rPr>
        <w:t xml:space="preserve"> </w:t>
      </w:r>
      <w:r w:rsidRPr="00257853">
        <w:rPr>
          <w:rFonts w:ascii="David" w:hAnsi="David" w:cs="FrankRuehl" w:hint="eastAsia"/>
          <w:sz w:val="28"/>
          <w:szCs w:val="28"/>
          <w:rtl/>
        </w:rPr>
        <w:t>המשפט</w:t>
      </w:r>
      <w:r w:rsidRPr="00257853">
        <w:rPr>
          <w:rFonts w:ascii="David" w:hAnsi="David" w:cs="FrankRuehl"/>
          <w:sz w:val="28"/>
          <w:szCs w:val="28"/>
          <w:rtl/>
        </w:rPr>
        <w:t xml:space="preserve"> </w:t>
      </w:r>
      <w:r w:rsidRPr="00257853">
        <w:rPr>
          <w:rFonts w:ascii="David" w:hAnsi="David" w:cs="FrankRuehl" w:hint="eastAsia"/>
          <w:sz w:val="28"/>
          <w:szCs w:val="28"/>
          <w:rtl/>
        </w:rPr>
        <w:t>העליון</w:t>
      </w:r>
      <w:r w:rsidRPr="00257853">
        <w:rPr>
          <w:rFonts w:ascii="David" w:hAnsi="David" w:cs="FrankRuehl"/>
          <w:sz w:val="28"/>
          <w:szCs w:val="28"/>
          <w:rtl/>
        </w:rPr>
        <w:t xml:space="preserve"> </w:t>
      </w:r>
      <w:r w:rsidRPr="00257853">
        <w:rPr>
          <w:rFonts w:ascii="David" w:hAnsi="David" w:cs="FrankRuehl" w:hint="eastAsia"/>
          <w:sz w:val="28"/>
          <w:szCs w:val="28"/>
          <w:rtl/>
        </w:rPr>
        <w:t>על</w:t>
      </w:r>
      <w:r w:rsidRPr="00257853">
        <w:rPr>
          <w:rFonts w:ascii="David" w:hAnsi="David" w:cs="FrankRuehl"/>
          <w:sz w:val="28"/>
          <w:szCs w:val="28"/>
          <w:rtl/>
        </w:rPr>
        <w:t xml:space="preserve"> </w:t>
      </w:r>
      <w:r w:rsidRPr="00257853">
        <w:rPr>
          <w:rFonts w:ascii="David" w:hAnsi="David" w:cs="FrankRuehl" w:hint="eastAsia"/>
          <w:sz w:val="28"/>
          <w:szCs w:val="28"/>
          <w:rtl/>
        </w:rPr>
        <w:t>הצורך</w:t>
      </w:r>
      <w:r w:rsidRPr="00257853">
        <w:rPr>
          <w:rFonts w:ascii="David" w:hAnsi="David" w:cs="FrankRuehl"/>
          <w:sz w:val="28"/>
          <w:szCs w:val="28"/>
          <w:rtl/>
        </w:rPr>
        <w:t xml:space="preserve"> </w:t>
      </w:r>
      <w:r w:rsidRPr="00257853">
        <w:rPr>
          <w:rFonts w:ascii="David" w:hAnsi="David" w:cs="FrankRuehl" w:hint="eastAsia"/>
          <w:sz w:val="28"/>
          <w:szCs w:val="28"/>
          <w:rtl/>
        </w:rPr>
        <w:t>להחמיר</w:t>
      </w:r>
      <w:r w:rsidRPr="00257853">
        <w:rPr>
          <w:rFonts w:ascii="David" w:hAnsi="David" w:cs="FrankRuehl"/>
          <w:sz w:val="28"/>
          <w:szCs w:val="28"/>
          <w:rtl/>
        </w:rPr>
        <w:t xml:space="preserve"> </w:t>
      </w:r>
      <w:r w:rsidRPr="00257853">
        <w:rPr>
          <w:rFonts w:ascii="David" w:hAnsi="David" w:cs="FrankRuehl" w:hint="eastAsia"/>
          <w:sz w:val="28"/>
          <w:szCs w:val="28"/>
          <w:rtl/>
        </w:rPr>
        <w:t>בענישת</w:t>
      </w:r>
      <w:r w:rsidRPr="00257853">
        <w:rPr>
          <w:rFonts w:ascii="David" w:hAnsi="David" w:cs="FrankRuehl"/>
          <w:sz w:val="28"/>
          <w:szCs w:val="28"/>
          <w:rtl/>
        </w:rPr>
        <w:t xml:space="preserve"> </w:t>
      </w:r>
      <w:r w:rsidRPr="00257853">
        <w:rPr>
          <w:rFonts w:ascii="David" w:hAnsi="David" w:cs="FrankRuehl" w:hint="eastAsia"/>
          <w:sz w:val="28"/>
          <w:szCs w:val="28"/>
          <w:rtl/>
        </w:rPr>
        <w:t>עברייני</w:t>
      </w:r>
      <w:r w:rsidRPr="00257853">
        <w:rPr>
          <w:rFonts w:ascii="David" w:hAnsi="David" w:cs="FrankRuehl"/>
          <w:sz w:val="28"/>
          <w:szCs w:val="28"/>
          <w:rtl/>
        </w:rPr>
        <w:t xml:space="preserve"> </w:t>
      </w:r>
      <w:r w:rsidRPr="00257853">
        <w:rPr>
          <w:rFonts w:ascii="David" w:hAnsi="David" w:cs="FrankRuehl" w:hint="eastAsia"/>
          <w:sz w:val="28"/>
          <w:szCs w:val="28"/>
          <w:rtl/>
        </w:rPr>
        <w:t>הסמים</w:t>
      </w:r>
      <w:r w:rsidRPr="00257853">
        <w:rPr>
          <w:rFonts w:ascii="David" w:hAnsi="David" w:cs="FrankRuehl"/>
          <w:sz w:val="28"/>
          <w:szCs w:val="28"/>
          <w:rtl/>
        </w:rPr>
        <w:t>:</w:t>
      </w:r>
    </w:p>
    <w:p w14:paraId="22795732" w14:textId="77777777" w:rsidR="003F1BFC" w:rsidRPr="00257853" w:rsidRDefault="003F1BFC" w:rsidP="003F1BFC">
      <w:pPr>
        <w:tabs>
          <w:tab w:val="left" w:pos="800"/>
        </w:tabs>
        <w:overflowPunct w:val="0"/>
        <w:autoSpaceDE w:val="0"/>
        <w:autoSpaceDN w:val="0"/>
        <w:adjustRightInd w:val="0"/>
        <w:spacing w:line="360" w:lineRule="auto"/>
        <w:ind w:left="720" w:right="993"/>
        <w:jc w:val="both"/>
        <w:rPr>
          <w:rFonts w:ascii="Arial TUR" w:hAnsi="Arial TUR" w:cs="FrankRuehl"/>
          <w:b/>
          <w:bCs/>
          <w:spacing w:val="10"/>
          <w:sz w:val="22"/>
          <w:szCs w:val="28"/>
          <w:rtl/>
        </w:rPr>
      </w:pPr>
    </w:p>
    <w:p w14:paraId="2412EBF7" w14:textId="77777777" w:rsidR="003F1BFC" w:rsidRPr="00805E37" w:rsidRDefault="003F1BFC" w:rsidP="003F1BFC">
      <w:pPr>
        <w:tabs>
          <w:tab w:val="left" w:pos="800"/>
        </w:tabs>
        <w:overflowPunct w:val="0"/>
        <w:autoSpaceDE w:val="0"/>
        <w:autoSpaceDN w:val="0"/>
        <w:adjustRightInd w:val="0"/>
        <w:spacing w:line="360" w:lineRule="auto"/>
        <w:ind w:left="720" w:right="993"/>
        <w:jc w:val="both"/>
        <w:rPr>
          <w:rFonts w:ascii="Arial TUR" w:hAnsi="Arial TUR" w:cs="FrankRuehl"/>
          <w:b/>
          <w:bCs/>
          <w:spacing w:val="10"/>
          <w:sz w:val="22"/>
          <w:szCs w:val="28"/>
          <w:rtl/>
        </w:rPr>
      </w:pPr>
      <w:r w:rsidRPr="00257853">
        <w:rPr>
          <w:rFonts w:ascii="Arial TUR" w:hAnsi="Arial TUR" w:cs="FrankRuehl"/>
          <w:b/>
          <w:bCs/>
          <w:spacing w:val="10"/>
          <w:sz w:val="22"/>
          <w:szCs w:val="28"/>
          <w:rtl/>
        </w:rPr>
        <w:t>"</w:t>
      </w:r>
      <w:r w:rsidRPr="00257853">
        <w:rPr>
          <w:rFonts w:ascii="Arial TUR" w:hAnsi="Arial TUR" w:cs="FrankRuehl" w:hint="eastAsia"/>
          <w:b/>
          <w:bCs/>
          <w:spacing w:val="10"/>
          <w:sz w:val="22"/>
          <w:szCs w:val="28"/>
          <w:rtl/>
        </w:rPr>
        <w:t>למאבק</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בנגע</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הסמים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יש</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שותפים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רבים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חלקם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מתמקדים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בחינוך</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מניעתי</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ובהסברה</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אחרים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מסייעים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בהליכי</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הגמילה</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לצידם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פועלים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גם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אנשי</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אכיפת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החוק</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שתפקידם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לסכל</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את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עבירות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הסמים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וללכוד</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את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העבריינים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אף</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בית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המשפט</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נוטל</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חלק</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חשוב</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במאבק</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באמצעות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הטלת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עונש</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מרתיע</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על</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מי</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שהורשע</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בעבירות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סמים</w:t>
      </w:r>
      <w:r w:rsidRPr="00257853">
        <w:rPr>
          <w:rFonts w:ascii="Arial TUR" w:hAnsi="Arial TUR" w:cs="FrankRuehl"/>
          <w:b/>
          <w:bCs/>
          <w:spacing w:val="10"/>
          <w:sz w:val="22"/>
          <w:szCs w:val="28"/>
          <w:rtl/>
        </w:rPr>
        <w:t>."</w:t>
      </w:r>
    </w:p>
    <w:p w14:paraId="04F316B2" w14:textId="77777777" w:rsidR="003F1BFC" w:rsidRPr="00805E37" w:rsidRDefault="003F1BFC" w:rsidP="003F1BFC">
      <w:pPr>
        <w:spacing w:line="360" w:lineRule="auto"/>
        <w:jc w:val="both"/>
        <w:rPr>
          <w:rFonts w:ascii="David" w:hAnsi="David" w:cs="FrankRuehl"/>
          <w:sz w:val="28"/>
          <w:szCs w:val="28"/>
          <w:rtl/>
        </w:rPr>
      </w:pPr>
    </w:p>
    <w:p w14:paraId="7CBA7015" w14:textId="77777777" w:rsidR="003F1BFC" w:rsidRPr="00805E37" w:rsidRDefault="003F1BFC" w:rsidP="003F1BFC">
      <w:pPr>
        <w:spacing w:line="360" w:lineRule="auto"/>
        <w:jc w:val="both"/>
        <w:rPr>
          <w:rFonts w:ascii="David" w:hAnsi="David" w:cs="FrankRuehl"/>
          <w:sz w:val="28"/>
          <w:szCs w:val="28"/>
          <w:rtl/>
        </w:rPr>
      </w:pPr>
      <w:r w:rsidRPr="00805E37">
        <w:rPr>
          <w:rFonts w:ascii="David" w:hAnsi="David" w:cs="FrankRuehl"/>
          <w:sz w:val="28"/>
          <w:szCs w:val="28"/>
          <w:rtl/>
        </w:rPr>
        <w:t>9.</w:t>
      </w:r>
      <w:r w:rsidRPr="00805E37">
        <w:rPr>
          <w:rFonts w:ascii="David" w:hAnsi="David" w:cs="FrankRuehl"/>
          <w:sz w:val="28"/>
          <w:szCs w:val="28"/>
          <w:rtl/>
        </w:rPr>
        <w:tab/>
      </w:r>
      <w:r w:rsidRPr="00805E37">
        <w:rPr>
          <w:rFonts w:ascii="David" w:hAnsi="David" w:cs="FrankRuehl" w:hint="eastAsia"/>
          <w:sz w:val="28"/>
          <w:szCs w:val="28"/>
          <w:rtl/>
        </w:rPr>
        <w:t>עוד</w:t>
      </w:r>
      <w:r w:rsidRPr="00805E37">
        <w:rPr>
          <w:rFonts w:ascii="David" w:hAnsi="David" w:cs="FrankRuehl"/>
          <w:sz w:val="28"/>
          <w:szCs w:val="28"/>
          <w:rtl/>
        </w:rPr>
        <w:t xml:space="preserve"> </w:t>
      </w:r>
      <w:r w:rsidRPr="00805E37">
        <w:rPr>
          <w:rFonts w:ascii="David" w:hAnsi="David" w:cs="FrankRuehl" w:hint="eastAsia"/>
          <w:sz w:val="28"/>
          <w:szCs w:val="28"/>
          <w:rtl/>
        </w:rPr>
        <w:t>נקבע</w:t>
      </w:r>
      <w:r w:rsidRPr="00805E37">
        <w:rPr>
          <w:rFonts w:ascii="David" w:hAnsi="David" w:cs="FrankRuehl"/>
          <w:sz w:val="28"/>
          <w:szCs w:val="28"/>
          <w:rtl/>
        </w:rPr>
        <w:t xml:space="preserve"> </w:t>
      </w:r>
      <w:r w:rsidRPr="00805E37">
        <w:rPr>
          <w:rFonts w:ascii="David" w:hAnsi="David" w:cs="FrankRuehl" w:hint="eastAsia"/>
          <w:sz w:val="28"/>
          <w:szCs w:val="28"/>
          <w:rtl/>
        </w:rPr>
        <w:t>שלעונשים</w:t>
      </w:r>
      <w:r w:rsidRPr="00805E37">
        <w:rPr>
          <w:rFonts w:ascii="David" w:hAnsi="David" w:cs="FrankRuehl"/>
          <w:sz w:val="28"/>
          <w:szCs w:val="28"/>
          <w:rtl/>
        </w:rPr>
        <w:t xml:space="preserve"> </w:t>
      </w:r>
      <w:r w:rsidRPr="00805E37">
        <w:rPr>
          <w:rFonts w:ascii="David" w:hAnsi="David" w:cs="FrankRuehl" w:hint="eastAsia"/>
          <w:sz w:val="28"/>
          <w:szCs w:val="28"/>
          <w:rtl/>
        </w:rPr>
        <w:t>חמורים</w:t>
      </w:r>
      <w:r w:rsidRPr="00805E37">
        <w:rPr>
          <w:rFonts w:ascii="David" w:hAnsi="David" w:cs="FrankRuehl"/>
          <w:sz w:val="28"/>
          <w:szCs w:val="28"/>
          <w:rtl/>
        </w:rPr>
        <w:t xml:space="preserve"> </w:t>
      </w:r>
      <w:r w:rsidRPr="00805E37">
        <w:rPr>
          <w:rFonts w:ascii="David" w:hAnsi="David" w:cs="FrankRuehl" w:hint="eastAsia"/>
          <w:sz w:val="28"/>
          <w:szCs w:val="28"/>
          <w:rtl/>
        </w:rPr>
        <w:t>צפויים</w:t>
      </w:r>
      <w:r w:rsidRPr="00805E37">
        <w:rPr>
          <w:rFonts w:ascii="David" w:hAnsi="David" w:cs="FrankRuehl"/>
          <w:sz w:val="28"/>
          <w:szCs w:val="28"/>
          <w:rtl/>
        </w:rPr>
        <w:t xml:space="preserve"> </w:t>
      </w:r>
      <w:r w:rsidRPr="00805E37">
        <w:rPr>
          <w:rFonts w:ascii="David" w:hAnsi="David" w:cs="FrankRuehl" w:hint="eastAsia"/>
          <w:sz w:val="28"/>
          <w:szCs w:val="28"/>
          <w:rtl/>
        </w:rPr>
        <w:t>גם</w:t>
      </w:r>
      <w:r w:rsidRPr="00805E37">
        <w:rPr>
          <w:rFonts w:ascii="David" w:hAnsi="David" w:cs="FrankRuehl"/>
          <w:sz w:val="28"/>
          <w:szCs w:val="28"/>
          <w:rtl/>
        </w:rPr>
        <w:t xml:space="preserve"> </w:t>
      </w:r>
      <w:r w:rsidRPr="00805E37">
        <w:rPr>
          <w:rFonts w:ascii="David" w:hAnsi="David" w:cs="FrankRuehl" w:hint="eastAsia"/>
          <w:sz w:val="28"/>
          <w:szCs w:val="28"/>
          <w:rtl/>
        </w:rPr>
        <w:t>אותם</w:t>
      </w:r>
      <w:r w:rsidRPr="00805E37">
        <w:rPr>
          <w:rFonts w:ascii="David" w:hAnsi="David" w:cs="FrankRuehl"/>
          <w:sz w:val="28"/>
          <w:szCs w:val="28"/>
          <w:rtl/>
        </w:rPr>
        <w:t xml:space="preserve"> </w:t>
      </w:r>
      <w:r w:rsidRPr="00805E37">
        <w:rPr>
          <w:rFonts w:ascii="David" w:hAnsi="David" w:cs="FrankRuehl" w:hint="eastAsia"/>
          <w:sz w:val="28"/>
          <w:szCs w:val="28"/>
          <w:rtl/>
        </w:rPr>
        <w:t>אנשים</w:t>
      </w:r>
      <w:r w:rsidRPr="00805E37">
        <w:rPr>
          <w:rFonts w:ascii="David" w:hAnsi="David" w:cs="FrankRuehl"/>
          <w:sz w:val="28"/>
          <w:szCs w:val="28"/>
          <w:rtl/>
        </w:rPr>
        <w:t xml:space="preserve"> </w:t>
      </w:r>
      <w:r w:rsidRPr="00805E37">
        <w:rPr>
          <w:rFonts w:ascii="David" w:hAnsi="David" w:cs="FrankRuehl" w:hint="eastAsia"/>
          <w:sz w:val="28"/>
          <w:szCs w:val="28"/>
          <w:rtl/>
        </w:rPr>
        <w:t>המהווים</w:t>
      </w:r>
      <w:r w:rsidRPr="00805E37">
        <w:rPr>
          <w:rFonts w:ascii="David" w:hAnsi="David" w:cs="FrankRuehl"/>
          <w:sz w:val="28"/>
          <w:szCs w:val="28"/>
          <w:rtl/>
        </w:rPr>
        <w:t xml:space="preserve"> </w:t>
      </w:r>
      <w:r w:rsidRPr="00805E37">
        <w:rPr>
          <w:rFonts w:ascii="David" w:hAnsi="David" w:cs="FrankRuehl" w:hint="eastAsia"/>
          <w:sz w:val="28"/>
          <w:szCs w:val="28"/>
          <w:rtl/>
        </w:rPr>
        <w:t>חוליות</w:t>
      </w:r>
      <w:r w:rsidRPr="00805E37">
        <w:rPr>
          <w:rFonts w:ascii="David" w:hAnsi="David" w:cs="FrankRuehl"/>
          <w:sz w:val="28"/>
          <w:szCs w:val="28"/>
          <w:rtl/>
        </w:rPr>
        <w:t xml:space="preserve"> </w:t>
      </w:r>
      <w:r w:rsidRPr="00805E37">
        <w:rPr>
          <w:rFonts w:ascii="David" w:hAnsi="David" w:cs="FrankRuehl" w:hint="eastAsia"/>
          <w:sz w:val="28"/>
          <w:szCs w:val="28"/>
          <w:rtl/>
        </w:rPr>
        <w:t>בשרשרת</w:t>
      </w:r>
      <w:r w:rsidRPr="00805E37">
        <w:rPr>
          <w:rFonts w:ascii="David" w:hAnsi="David" w:cs="FrankRuehl"/>
          <w:sz w:val="28"/>
          <w:szCs w:val="28"/>
          <w:rtl/>
        </w:rPr>
        <w:t xml:space="preserve"> </w:t>
      </w:r>
      <w:r w:rsidRPr="00805E37">
        <w:rPr>
          <w:rFonts w:ascii="David" w:hAnsi="David" w:cs="FrankRuehl" w:hint="eastAsia"/>
          <w:sz w:val="28"/>
          <w:szCs w:val="28"/>
          <w:rtl/>
        </w:rPr>
        <w:t>הפצת</w:t>
      </w:r>
      <w:r w:rsidRPr="00805E37">
        <w:rPr>
          <w:rFonts w:ascii="David" w:hAnsi="David" w:cs="FrankRuehl"/>
          <w:sz w:val="28"/>
          <w:szCs w:val="28"/>
          <w:rtl/>
        </w:rPr>
        <w:t xml:space="preserve"> </w:t>
      </w:r>
      <w:r w:rsidRPr="00805E37">
        <w:rPr>
          <w:rFonts w:ascii="David" w:hAnsi="David" w:cs="FrankRuehl" w:hint="eastAsia"/>
          <w:sz w:val="28"/>
          <w:szCs w:val="28"/>
          <w:rtl/>
        </w:rPr>
        <w:t>הסם</w:t>
      </w:r>
      <w:r w:rsidRPr="00805E37">
        <w:rPr>
          <w:rFonts w:ascii="David" w:hAnsi="David" w:cs="FrankRuehl"/>
          <w:sz w:val="28"/>
          <w:szCs w:val="28"/>
          <w:rtl/>
        </w:rPr>
        <w:t xml:space="preserve"> </w:t>
      </w:r>
      <w:r w:rsidRPr="00805E37">
        <w:rPr>
          <w:rFonts w:ascii="David" w:hAnsi="David" w:cs="FrankRuehl" w:hint="eastAsia"/>
          <w:sz w:val="28"/>
          <w:szCs w:val="28"/>
          <w:rtl/>
        </w:rPr>
        <w:t>בהיותם</w:t>
      </w:r>
      <w:r w:rsidRPr="00805E37">
        <w:rPr>
          <w:rFonts w:ascii="David" w:hAnsi="David" w:cs="FrankRuehl"/>
          <w:sz w:val="28"/>
          <w:szCs w:val="28"/>
          <w:rtl/>
        </w:rPr>
        <w:t xml:space="preserve">, </w:t>
      </w:r>
      <w:r w:rsidRPr="00805E37">
        <w:rPr>
          <w:rFonts w:ascii="David" w:hAnsi="David" w:cs="FrankRuehl" w:hint="eastAsia"/>
          <w:sz w:val="28"/>
          <w:szCs w:val="28"/>
          <w:rtl/>
        </w:rPr>
        <w:t>על</w:t>
      </w:r>
      <w:r w:rsidRPr="00805E37">
        <w:rPr>
          <w:rFonts w:ascii="David" w:hAnsi="David" w:cs="FrankRuehl"/>
          <w:sz w:val="28"/>
          <w:szCs w:val="28"/>
          <w:rtl/>
        </w:rPr>
        <w:t xml:space="preserve"> </w:t>
      </w:r>
      <w:r w:rsidRPr="00805E37">
        <w:rPr>
          <w:rFonts w:ascii="David" w:hAnsi="David" w:cs="FrankRuehl" w:hint="eastAsia"/>
          <w:sz w:val="28"/>
          <w:szCs w:val="28"/>
          <w:rtl/>
        </w:rPr>
        <w:t>פי</w:t>
      </w:r>
      <w:r w:rsidRPr="00805E37">
        <w:rPr>
          <w:rFonts w:ascii="David" w:hAnsi="David" w:cs="FrankRuehl"/>
          <w:sz w:val="28"/>
          <w:szCs w:val="28"/>
          <w:rtl/>
        </w:rPr>
        <w:t xml:space="preserve"> </w:t>
      </w:r>
      <w:r w:rsidRPr="00805E37">
        <w:rPr>
          <w:rFonts w:ascii="David" w:hAnsi="David" w:cs="FrankRuehl" w:hint="eastAsia"/>
          <w:sz w:val="28"/>
          <w:szCs w:val="28"/>
          <w:rtl/>
        </w:rPr>
        <w:t>רוב</w:t>
      </w:r>
      <w:r w:rsidRPr="00805E37">
        <w:rPr>
          <w:rFonts w:ascii="David" w:hAnsi="David" w:cs="FrankRuehl"/>
          <w:sz w:val="28"/>
          <w:szCs w:val="28"/>
          <w:rtl/>
        </w:rPr>
        <w:t xml:space="preserve">, </w:t>
      </w:r>
      <w:r w:rsidRPr="00805E37">
        <w:rPr>
          <w:rFonts w:ascii="David" w:hAnsi="David" w:cs="FrankRuehl" w:hint="eastAsia"/>
          <w:sz w:val="28"/>
          <w:szCs w:val="28"/>
          <w:rtl/>
        </w:rPr>
        <w:t>חלק</w:t>
      </w:r>
      <w:r w:rsidRPr="00805E37">
        <w:rPr>
          <w:rFonts w:ascii="David" w:hAnsi="David" w:cs="FrankRuehl"/>
          <w:sz w:val="28"/>
          <w:szCs w:val="28"/>
          <w:rtl/>
        </w:rPr>
        <w:t xml:space="preserve"> </w:t>
      </w:r>
      <w:r w:rsidRPr="00805E37">
        <w:rPr>
          <w:rFonts w:ascii="David" w:hAnsi="David" w:cs="FrankRuehl" w:hint="eastAsia"/>
          <w:sz w:val="28"/>
          <w:szCs w:val="28"/>
          <w:rtl/>
        </w:rPr>
        <w:t>משמעותי</w:t>
      </w:r>
      <w:r w:rsidRPr="00805E37">
        <w:rPr>
          <w:rFonts w:ascii="David" w:hAnsi="David" w:cs="FrankRuehl"/>
          <w:sz w:val="28"/>
          <w:szCs w:val="28"/>
          <w:rtl/>
        </w:rPr>
        <w:t xml:space="preserve"> "</w:t>
      </w:r>
      <w:r w:rsidRPr="00805E37">
        <w:rPr>
          <w:rFonts w:ascii="David" w:hAnsi="David" w:cs="FrankRuehl" w:hint="eastAsia"/>
          <w:sz w:val="28"/>
          <w:szCs w:val="28"/>
          <w:rtl/>
        </w:rPr>
        <w:t>בלעדיו</w:t>
      </w:r>
      <w:r w:rsidRPr="00805E37">
        <w:rPr>
          <w:rFonts w:ascii="David" w:hAnsi="David" w:cs="FrankRuehl"/>
          <w:sz w:val="28"/>
          <w:szCs w:val="28"/>
          <w:rtl/>
        </w:rPr>
        <w:t>-</w:t>
      </w:r>
      <w:r w:rsidRPr="00805E37">
        <w:rPr>
          <w:rFonts w:ascii="David" w:hAnsi="David" w:cs="FrankRuehl" w:hint="eastAsia"/>
          <w:sz w:val="28"/>
          <w:szCs w:val="28"/>
          <w:rtl/>
        </w:rPr>
        <w:t>אין</w:t>
      </w:r>
      <w:r w:rsidRPr="00805E37">
        <w:rPr>
          <w:rFonts w:ascii="David" w:hAnsi="David" w:cs="FrankRuehl"/>
          <w:sz w:val="28"/>
          <w:szCs w:val="28"/>
          <w:rtl/>
        </w:rPr>
        <w:t xml:space="preserve">" </w:t>
      </w:r>
      <w:r w:rsidRPr="00805E37">
        <w:rPr>
          <w:rFonts w:ascii="David" w:hAnsi="David" w:cs="FrankRuehl" w:hint="eastAsia"/>
          <w:sz w:val="28"/>
          <w:szCs w:val="28"/>
          <w:rtl/>
        </w:rPr>
        <w:t>בעסקאות</w:t>
      </w:r>
      <w:r w:rsidRPr="00805E37">
        <w:rPr>
          <w:rFonts w:ascii="David" w:hAnsi="David" w:cs="FrankRuehl"/>
          <w:sz w:val="28"/>
          <w:szCs w:val="28"/>
          <w:rtl/>
        </w:rPr>
        <w:t xml:space="preserve"> </w:t>
      </w:r>
      <w:r w:rsidRPr="00805E37">
        <w:rPr>
          <w:rFonts w:ascii="David" w:hAnsi="David" w:cs="FrankRuehl" w:hint="eastAsia"/>
          <w:sz w:val="28"/>
          <w:szCs w:val="28"/>
          <w:rtl/>
        </w:rPr>
        <w:t>הסמים</w:t>
      </w:r>
      <w:r w:rsidRPr="00805E37">
        <w:rPr>
          <w:rFonts w:ascii="David" w:hAnsi="David" w:cs="FrankRuehl"/>
          <w:sz w:val="28"/>
          <w:szCs w:val="28"/>
          <w:rtl/>
        </w:rPr>
        <w:t xml:space="preserve">. </w:t>
      </w:r>
      <w:r w:rsidRPr="00805E37">
        <w:rPr>
          <w:rFonts w:ascii="David" w:hAnsi="David" w:cs="FrankRuehl" w:hint="eastAsia"/>
          <w:sz w:val="28"/>
          <w:szCs w:val="28"/>
          <w:rtl/>
        </w:rPr>
        <w:t>בעניין</w:t>
      </w:r>
      <w:r w:rsidRPr="00805E37">
        <w:rPr>
          <w:rFonts w:ascii="David" w:hAnsi="David" w:cs="FrankRuehl"/>
          <w:sz w:val="28"/>
          <w:szCs w:val="28"/>
          <w:rtl/>
        </w:rPr>
        <w:t xml:space="preserve"> </w:t>
      </w:r>
      <w:r w:rsidRPr="00805E37">
        <w:rPr>
          <w:rFonts w:ascii="David" w:hAnsi="David" w:cs="FrankRuehl" w:hint="eastAsia"/>
          <w:sz w:val="28"/>
          <w:szCs w:val="28"/>
          <w:rtl/>
        </w:rPr>
        <w:t>זה</w:t>
      </w:r>
      <w:r w:rsidRPr="00805E37">
        <w:rPr>
          <w:rFonts w:ascii="David" w:hAnsi="David" w:cs="FrankRuehl"/>
          <w:sz w:val="28"/>
          <w:szCs w:val="28"/>
          <w:rtl/>
        </w:rPr>
        <w:t xml:space="preserve"> </w:t>
      </w:r>
      <w:r w:rsidRPr="00805E37">
        <w:rPr>
          <w:rFonts w:ascii="David" w:hAnsi="David" w:cs="FrankRuehl" w:hint="eastAsia"/>
          <w:sz w:val="28"/>
          <w:szCs w:val="28"/>
          <w:rtl/>
        </w:rPr>
        <w:t>ראו</w:t>
      </w:r>
      <w:r w:rsidRPr="00805E37">
        <w:rPr>
          <w:rFonts w:ascii="David" w:hAnsi="David" w:cs="FrankRuehl"/>
          <w:sz w:val="28"/>
          <w:szCs w:val="28"/>
          <w:rtl/>
        </w:rPr>
        <w:t xml:space="preserve"> </w:t>
      </w:r>
      <w:r w:rsidRPr="00805E37">
        <w:rPr>
          <w:rFonts w:ascii="David" w:hAnsi="David" w:cs="FrankRuehl" w:hint="eastAsia"/>
          <w:sz w:val="28"/>
          <w:szCs w:val="28"/>
          <w:rtl/>
        </w:rPr>
        <w:t>למשל</w:t>
      </w:r>
      <w:r w:rsidRPr="00805E37">
        <w:rPr>
          <w:rFonts w:ascii="David" w:hAnsi="David" w:cs="FrankRuehl"/>
          <w:sz w:val="28"/>
          <w:szCs w:val="28"/>
          <w:rtl/>
        </w:rPr>
        <w:t xml:space="preserve"> </w:t>
      </w:r>
      <w:hyperlink r:id="rId19" w:history="1">
        <w:r w:rsidR="00510737" w:rsidRPr="00510737">
          <w:rPr>
            <w:rFonts w:ascii="Calibri" w:hAnsi="Calibri" w:cs="FrankRuehl" w:hint="eastAsia"/>
            <w:color w:val="0000FF"/>
            <w:sz w:val="28"/>
            <w:szCs w:val="28"/>
            <w:u w:val="single"/>
            <w:rtl/>
          </w:rPr>
          <w:t>ע</w:t>
        </w:r>
        <w:r w:rsidR="00510737" w:rsidRPr="00510737">
          <w:rPr>
            <w:rFonts w:ascii="Calibri" w:hAnsi="Calibri" w:cs="FrankRuehl"/>
            <w:color w:val="0000FF"/>
            <w:sz w:val="28"/>
            <w:szCs w:val="28"/>
            <w:u w:val="single"/>
            <w:rtl/>
          </w:rPr>
          <w:t>"</w:t>
        </w:r>
        <w:r w:rsidR="00510737" w:rsidRPr="00510737">
          <w:rPr>
            <w:rFonts w:ascii="Calibri" w:hAnsi="Calibri" w:cs="FrankRuehl" w:hint="eastAsia"/>
            <w:color w:val="0000FF"/>
            <w:sz w:val="28"/>
            <w:szCs w:val="28"/>
            <w:u w:val="single"/>
            <w:rtl/>
          </w:rPr>
          <w:t>פ</w:t>
        </w:r>
        <w:r w:rsidR="00510737" w:rsidRPr="00510737">
          <w:rPr>
            <w:rFonts w:ascii="Calibri" w:hAnsi="Calibri" w:cs="FrankRuehl"/>
            <w:color w:val="0000FF"/>
            <w:sz w:val="28"/>
            <w:szCs w:val="28"/>
            <w:u w:val="single"/>
            <w:rtl/>
          </w:rPr>
          <w:t xml:space="preserve"> 2000/06</w:t>
        </w:r>
      </w:hyperlink>
      <w:r w:rsidRPr="00805E37">
        <w:rPr>
          <w:rFonts w:ascii="Calibri" w:hAnsi="Calibri" w:cs="Miriam"/>
          <w:sz w:val="28"/>
          <w:szCs w:val="28"/>
          <w:rtl/>
        </w:rPr>
        <w:t xml:space="preserve"> </w:t>
      </w:r>
      <w:r w:rsidRPr="00805E37">
        <w:rPr>
          <w:rFonts w:ascii="Calibri" w:hAnsi="Calibri" w:cs="Miriam" w:hint="eastAsia"/>
          <w:rtl/>
        </w:rPr>
        <w:t>מדינת</w:t>
      </w:r>
      <w:r w:rsidRPr="00805E37">
        <w:rPr>
          <w:rFonts w:ascii="Calibri" w:hAnsi="Calibri" w:cs="Miriam"/>
          <w:rtl/>
        </w:rPr>
        <w:t xml:space="preserve"> </w:t>
      </w:r>
      <w:r w:rsidRPr="00805E37">
        <w:rPr>
          <w:rFonts w:ascii="Calibri" w:hAnsi="Calibri" w:cs="Miriam" w:hint="eastAsia"/>
          <w:rtl/>
        </w:rPr>
        <w:t>ישראל</w:t>
      </w:r>
      <w:r w:rsidRPr="00805E37">
        <w:rPr>
          <w:rFonts w:ascii="Calibri" w:hAnsi="Calibri" w:cs="Miriam"/>
          <w:rtl/>
        </w:rPr>
        <w:t xml:space="preserve"> </w:t>
      </w:r>
      <w:r w:rsidRPr="00805E37">
        <w:rPr>
          <w:rFonts w:ascii="Calibri" w:hAnsi="Calibri" w:cs="Miriam" w:hint="eastAsia"/>
          <w:rtl/>
        </w:rPr>
        <w:t>נגד</w:t>
      </w:r>
      <w:r w:rsidRPr="00805E37">
        <w:rPr>
          <w:rFonts w:ascii="Calibri" w:hAnsi="Calibri" w:cs="Miriam"/>
          <w:rtl/>
        </w:rPr>
        <w:t xml:space="preserve"> </w:t>
      </w:r>
      <w:r w:rsidRPr="00805E37">
        <w:rPr>
          <w:rFonts w:ascii="Calibri" w:hAnsi="Calibri" w:cs="Miriam" w:hint="eastAsia"/>
          <w:rtl/>
        </w:rPr>
        <w:t>ויצמן</w:t>
      </w:r>
      <w:r w:rsidRPr="00805E37">
        <w:rPr>
          <w:rFonts w:ascii="Calibri" w:hAnsi="Calibri" w:cs="FrankRuehl"/>
          <w:sz w:val="28"/>
          <w:szCs w:val="28"/>
          <w:rtl/>
        </w:rPr>
        <w:t xml:space="preserve">, </w:t>
      </w:r>
      <w:r w:rsidRPr="00805E37">
        <w:rPr>
          <w:sz w:val="22"/>
          <w:rtl/>
        </w:rPr>
        <w:t xml:space="preserve">[פורסם בנבו] </w:t>
      </w:r>
      <w:r w:rsidRPr="00805E37">
        <w:rPr>
          <w:rFonts w:ascii="Calibri" w:hAnsi="Calibri" w:cs="FrankRuehl" w:hint="eastAsia"/>
          <w:sz w:val="28"/>
          <w:szCs w:val="28"/>
          <w:rtl/>
        </w:rPr>
        <w:t>פסקה</w:t>
      </w:r>
      <w:r w:rsidRPr="00805E37">
        <w:rPr>
          <w:rFonts w:ascii="Calibri" w:hAnsi="Calibri" w:cs="FrankRuehl"/>
          <w:sz w:val="28"/>
          <w:szCs w:val="28"/>
          <w:rtl/>
        </w:rPr>
        <w:t xml:space="preserve"> 5</w:t>
      </w:r>
      <w:r w:rsidRPr="00805E37">
        <w:rPr>
          <w:rFonts w:ascii="David" w:hAnsi="David" w:cs="FrankRuehl"/>
          <w:sz w:val="28"/>
          <w:szCs w:val="28"/>
          <w:rtl/>
        </w:rPr>
        <w:t xml:space="preserve"> </w:t>
      </w:r>
      <w:r w:rsidRPr="00805E37">
        <w:rPr>
          <w:rFonts w:ascii="Calibri" w:hAnsi="Calibri" w:cs="FrankRuehl"/>
          <w:sz w:val="28"/>
          <w:szCs w:val="28"/>
          <w:rtl/>
        </w:rPr>
        <w:t>(20.7.2006):</w:t>
      </w:r>
    </w:p>
    <w:p w14:paraId="176ACDC7" w14:textId="77777777" w:rsidR="003F1BFC" w:rsidRPr="00805E37" w:rsidRDefault="003F1BFC" w:rsidP="003F1BFC">
      <w:pPr>
        <w:tabs>
          <w:tab w:val="left" w:pos="800"/>
        </w:tabs>
        <w:overflowPunct w:val="0"/>
        <w:autoSpaceDE w:val="0"/>
        <w:autoSpaceDN w:val="0"/>
        <w:adjustRightInd w:val="0"/>
        <w:spacing w:line="360" w:lineRule="auto"/>
        <w:ind w:left="720" w:right="993"/>
        <w:jc w:val="both"/>
        <w:rPr>
          <w:rFonts w:ascii="Arial TUR" w:hAnsi="Arial TUR" w:cs="FrankRuehl"/>
          <w:b/>
          <w:bCs/>
          <w:spacing w:val="10"/>
          <w:sz w:val="22"/>
          <w:szCs w:val="28"/>
          <w:rtl/>
        </w:rPr>
      </w:pPr>
    </w:p>
    <w:p w14:paraId="77651BFD" w14:textId="77777777" w:rsidR="003F1BFC" w:rsidRPr="00805E37" w:rsidRDefault="003F1BFC" w:rsidP="003F1BFC">
      <w:pPr>
        <w:tabs>
          <w:tab w:val="left" w:pos="800"/>
        </w:tabs>
        <w:overflowPunct w:val="0"/>
        <w:autoSpaceDE w:val="0"/>
        <w:autoSpaceDN w:val="0"/>
        <w:adjustRightInd w:val="0"/>
        <w:spacing w:line="360" w:lineRule="auto"/>
        <w:ind w:left="720" w:right="993"/>
        <w:jc w:val="both"/>
        <w:rPr>
          <w:rFonts w:ascii="Arial TUR" w:hAnsi="Arial TUR" w:cs="FrankRuehl"/>
          <w:b/>
          <w:bCs/>
          <w:spacing w:val="10"/>
          <w:sz w:val="22"/>
          <w:szCs w:val="28"/>
          <w:rtl/>
        </w:rPr>
      </w:pPr>
      <w:r w:rsidRPr="00805E37">
        <w:rPr>
          <w:rFonts w:ascii="Arial TUR" w:hAnsi="Arial TUR" w:cs="FrankRuehl"/>
          <w:b/>
          <w:bCs/>
          <w:spacing w:val="10"/>
          <w:sz w:val="22"/>
          <w:szCs w:val="28"/>
          <w:rtl/>
        </w:rPr>
        <w:t xml:space="preserve">"... </w:t>
      </w:r>
      <w:r w:rsidRPr="00805E37">
        <w:rPr>
          <w:rFonts w:ascii="Arial TUR" w:hAnsi="Arial TUR" w:cs="FrankRuehl" w:hint="eastAsia"/>
          <w:b/>
          <w:bCs/>
          <w:spacing w:val="10"/>
          <w:sz w:val="22"/>
          <w:szCs w:val="28"/>
          <w:rtl/>
        </w:rPr>
        <w:t>המאבק</w:t>
      </w:r>
      <w:r w:rsidRPr="00805E37">
        <w:rPr>
          <w:rFonts w:ascii="Arial TUR" w:hAnsi="Arial TUR" w:cs="FrankRuehl"/>
          <w:b/>
          <w:bCs/>
          <w:spacing w:val="10"/>
          <w:sz w:val="22"/>
          <w:szCs w:val="28"/>
          <w:rtl/>
        </w:rPr>
        <w:t xml:space="preserve"> </w:t>
      </w:r>
      <w:r w:rsidRPr="00805E37">
        <w:rPr>
          <w:rFonts w:ascii="Arial TUR" w:hAnsi="Arial TUR" w:cs="FrankRuehl" w:hint="eastAsia"/>
          <w:b/>
          <w:bCs/>
          <w:spacing w:val="10"/>
          <w:sz w:val="22"/>
          <w:szCs w:val="28"/>
          <w:rtl/>
        </w:rPr>
        <w:t>בנגע</w:t>
      </w:r>
      <w:r w:rsidRPr="00805E37">
        <w:rPr>
          <w:rFonts w:ascii="Arial TUR" w:hAnsi="Arial TUR" w:cs="FrankRuehl"/>
          <w:b/>
          <w:bCs/>
          <w:spacing w:val="10"/>
          <w:sz w:val="22"/>
          <w:szCs w:val="28"/>
          <w:rtl/>
        </w:rPr>
        <w:t xml:space="preserve"> </w:t>
      </w:r>
      <w:r w:rsidRPr="00805E37">
        <w:rPr>
          <w:rFonts w:ascii="Arial TUR" w:hAnsi="Arial TUR" w:cs="FrankRuehl" w:hint="eastAsia"/>
          <w:b/>
          <w:bCs/>
          <w:spacing w:val="10"/>
          <w:sz w:val="22"/>
          <w:szCs w:val="28"/>
          <w:rtl/>
        </w:rPr>
        <w:t>הסמים</w:t>
      </w:r>
      <w:r w:rsidRPr="00805E37">
        <w:rPr>
          <w:rFonts w:ascii="Arial TUR" w:hAnsi="Arial TUR" w:cs="FrankRuehl"/>
          <w:b/>
          <w:bCs/>
          <w:spacing w:val="10"/>
          <w:sz w:val="22"/>
          <w:szCs w:val="28"/>
          <w:rtl/>
        </w:rPr>
        <w:t xml:space="preserve"> </w:t>
      </w:r>
      <w:r w:rsidRPr="00805E37">
        <w:rPr>
          <w:rFonts w:ascii="Arial TUR" w:hAnsi="Arial TUR" w:cs="FrankRuehl" w:hint="eastAsia"/>
          <w:b/>
          <w:bCs/>
          <w:spacing w:val="10"/>
          <w:sz w:val="22"/>
          <w:szCs w:val="28"/>
          <w:rtl/>
        </w:rPr>
        <w:t>מחייב</w:t>
      </w:r>
      <w:r w:rsidRPr="00805E37">
        <w:rPr>
          <w:rFonts w:ascii="Arial TUR" w:hAnsi="Arial TUR" w:cs="FrankRuehl"/>
          <w:b/>
          <w:bCs/>
          <w:spacing w:val="10"/>
          <w:sz w:val="22"/>
          <w:szCs w:val="28"/>
          <w:rtl/>
        </w:rPr>
        <w:t xml:space="preserve"> </w:t>
      </w:r>
      <w:r w:rsidRPr="00805E37">
        <w:rPr>
          <w:rFonts w:ascii="Arial TUR" w:hAnsi="Arial TUR" w:cs="FrankRuehl" w:hint="eastAsia"/>
          <w:b/>
          <w:bCs/>
          <w:spacing w:val="10"/>
          <w:sz w:val="22"/>
          <w:szCs w:val="28"/>
          <w:rtl/>
        </w:rPr>
        <w:t>כי</w:t>
      </w:r>
      <w:r w:rsidRPr="00805E37">
        <w:rPr>
          <w:rFonts w:ascii="Arial TUR" w:hAnsi="Arial TUR" w:cs="FrankRuehl"/>
          <w:b/>
          <w:bCs/>
          <w:spacing w:val="10"/>
          <w:sz w:val="22"/>
          <w:szCs w:val="28"/>
          <w:rtl/>
        </w:rPr>
        <w:t xml:space="preserve"> </w:t>
      </w:r>
      <w:r w:rsidRPr="00805E37">
        <w:rPr>
          <w:rFonts w:ascii="Arial TUR" w:hAnsi="Arial TUR" w:cs="FrankRuehl" w:hint="eastAsia"/>
          <w:b/>
          <w:bCs/>
          <w:spacing w:val="10"/>
          <w:sz w:val="22"/>
          <w:szCs w:val="28"/>
          <w:rtl/>
        </w:rPr>
        <w:t>ההתייחסות</w:t>
      </w:r>
      <w:r w:rsidRPr="00805E37">
        <w:rPr>
          <w:rFonts w:ascii="Arial TUR" w:hAnsi="Arial TUR" w:cs="FrankRuehl"/>
          <w:b/>
          <w:bCs/>
          <w:spacing w:val="10"/>
          <w:sz w:val="22"/>
          <w:szCs w:val="28"/>
          <w:rtl/>
        </w:rPr>
        <w:t xml:space="preserve"> </w:t>
      </w:r>
      <w:r w:rsidRPr="00805E37">
        <w:rPr>
          <w:rFonts w:ascii="Arial TUR" w:hAnsi="Arial TUR" w:cs="FrankRuehl" w:hint="eastAsia"/>
          <w:b/>
          <w:bCs/>
          <w:spacing w:val="10"/>
          <w:sz w:val="22"/>
          <w:szCs w:val="28"/>
          <w:rtl/>
        </w:rPr>
        <w:t>לכל</w:t>
      </w:r>
      <w:r w:rsidRPr="00805E37">
        <w:rPr>
          <w:rFonts w:ascii="Arial TUR" w:hAnsi="Arial TUR" w:cs="FrankRuehl"/>
          <w:b/>
          <w:bCs/>
          <w:spacing w:val="10"/>
          <w:sz w:val="22"/>
          <w:szCs w:val="28"/>
          <w:rtl/>
        </w:rPr>
        <w:t xml:space="preserve"> </w:t>
      </w:r>
      <w:r w:rsidRPr="00805E37">
        <w:rPr>
          <w:rFonts w:ascii="Arial TUR" w:hAnsi="Arial TUR" w:cs="FrankRuehl" w:hint="eastAsia"/>
          <w:b/>
          <w:bCs/>
          <w:spacing w:val="10"/>
          <w:sz w:val="22"/>
          <w:szCs w:val="28"/>
          <w:rtl/>
        </w:rPr>
        <w:t>החוליות</w:t>
      </w:r>
      <w:r w:rsidRPr="00805E37">
        <w:rPr>
          <w:rFonts w:ascii="Arial TUR" w:hAnsi="Arial TUR" w:cs="FrankRuehl"/>
          <w:b/>
          <w:bCs/>
          <w:spacing w:val="10"/>
          <w:sz w:val="22"/>
          <w:szCs w:val="28"/>
          <w:rtl/>
        </w:rPr>
        <w:t xml:space="preserve"> </w:t>
      </w:r>
      <w:r w:rsidRPr="00805E37">
        <w:rPr>
          <w:rFonts w:ascii="Arial TUR" w:hAnsi="Arial TUR" w:cs="FrankRuehl" w:hint="eastAsia"/>
          <w:b/>
          <w:bCs/>
          <w:spacing w:val="10"/>
          <w:sz w:val="22"/>
          <w:szCs w:val="28"/>
          <w:rtl/>
        </w:rPr>
        <w:t>בשרשרת</w:t>
      </w:r>
      <w:r w:rsidRPr="00805E37">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המסתיימת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בהגעת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הסם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לציבור</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תהא</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מחמירה</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ועל</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כל</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מי</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שמהווה</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חוליה</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מחוליות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השרשרת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לדעת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כי</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הוא</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נוטל</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על</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עצמו</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את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הסיכון</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שבנשיאה</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בעונש</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המשקף</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את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חומרת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העבירות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שביצעו</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ואשר</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משקף</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את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הנזק</w:t>
      </w:r>
      <w:r w:rsidRPr="00257853">
        <w:rPr>
          <w:rFonts w:ascii="Arial TUR" w:hAnsi="Arial TUR" w:cs="FrankRuehl"/>
          <w:b/>
          <w:bCs/>
          <w:spacing w:val="10"/>
          <w:sz w:val="22"/>
          <w:szCs w:val="28"/>
          <w:rtl/>
        </w:rPr>
        <w:t xml:space="preserve"> </w:t>
      </w:r>
      <w:r w:rsidRPr="00805E37">
        <w:rPr>
          <w:rFonts w:ascii="Arial TUR" w:hAnsi="Arial TUR" w:cs="FrankRuehl" w:hint="eastAsia"/>
          <w:b/>
          <w:bCs/>
          <w:spacing w:val="10"/>
          <w:sz w:val="22"/>
          <w:szCs w:val="28"/>
          <w:rtl/>
        </w:rPr>
        <w:t>שבמעשיהם</w:t>
      </w:r>
      <w:r w:rsidRPr="00805E37">
        <w:rPr>
          <w:rFonts w:ascii="Arial TUR" w:hAnsi="Arial TUR" w:cs="FrankRuehl"/>
          <w:b/>
          <w:bCs/>
          <w:spacing w:val="10"/>
          <w:sz w:val="22"/>
          <w:szCs w:val="28"/>
          <w:rtl/>
        </w:rPr>
        <w:t xml:space="preserve"> </w:t>
      </w:r>
      <w:r w:rsidRPr="00805E37">
        <w:rPr>
          <w:rFonts w:ascii="Arial TUR" w:hAnsi="Arial TUR" w:cs="FrankRuehl" w:hint="eastAsia"/>
          <w:b/>
          <w:bCs/>
          <w:spacing w:val="10"/>
          <w:sz w:val="22"/>
          <w:szCs w:val="28"/>
          <w:rtl/>
        </w:rPr>
        <w:t>לחברה</w:t>
      </w:r>
      <w:r w:rsidRPr="00805E37">
        <w:rPr>
          <w:rFonts w:ascii="Arial TUR" w:hAnsi="Arial TUR" w:cs="FrankRuehl"/>
          <w:b/>
          <w:bCs/>
          <w:spacing w:val="10"/>
          <w:sz w:val="22"/>
          <w:szCs w:val="28"/>
          <w:rtl/>
        </w:rPr>
        <w:t>."</w:t>
      </w:r>
    </w:p>
    <w:p w14:paraId="7CEFAACC" w14:textId="77777777" w:rsidR="003F1BFC" w:rsidRPr="00805E37" w:rsidRDefault="003F1BFC" w:rsidP="003F1BFC">
      <w:pPr>
        <w:spacing w:line="360" w:lineRule="auto"/>
        <w:ind w:left="720"/>
        <w:jc w:val="both"/>
        <w:rPr>
          <w:rFonts w:ascii="Calibri" w:hAnsi="Calibri"/>
          <w:rtl/>
        </w:rPr>
      </w:pPr>
    </w:p>
    <w:p w14:paraId="117857E9" w14:textId="77777777" w:rsidR="003F1BFC" w:rsidRPr="00257853" w:rsidRDefault="003F1BFC" w:rsidP="003F1BFC">
      <w:pPr>
        <w:spacing w:line="360" w:lineRule="auto"/>
        <w:jc w:val="both"/>
        <w:rPr>
          <w:rFonts w:ascii="Calibri" w:hAnsi="Calibri" w:cs="FrankRuehl"/>
          <w:sz w:val="28"/>
          <w:szCs w:val="28"/>
          <w:rtl/>
        </w:rPr>
      </w:pPr>
      <w:r w:rsidRPr="00805E37">
        <w:rPr>
          <w:rFonts w:ascii="Calibri" w:hAnsi="Calibri" w:cs="FrankRuehl" w:hint="eastAsia"/>
          <w:sz w:val="28"/>
          <w:szCs w:val="28"/>
          <w:rtl/>
        </w:rPr>
        <w:t>כך</w:t>
      </w:r>
      <w:r w:rsidRPr="00805E37">
        <w:rPr>
          <w:rFonts w:ascii="Calibri" w:hAnsi="Calibri" w:cs="FrankRuehl"/>
          <w:sz w:val="28"/>
          <w:szCs w:val="28"/>
          <w:rtl/>
        </w:rPr>
        <w:t xml:space="preserve">, </w:t>
      </w:r>
      <w:r w:rsidRPr="00805E37">
        <w:rPr>
          <w:rFonts w:ascii="Calibri" w:hAnsi="Calibri" w:cs="FrankRuehl" w:hint="eastAsia"/>
          <w:sz w:val="28"/>
          <w:szCs w:val="28"/>
          <w:rtl/>
        </w:rPr>
        <w:t>למשל</w:t>
      </w:r>
      <w:r w:rsidRPr="00805E37">
        <w:rPr>
          <w:rFonts w:ascii="Calibri" w:hAnsi="Calibri" w:cs="FrankRuehl"/>
          <w:sz w:val="28"/>
          <w:szCs w:val="28"/>
          <w:rtl/>
        </w:rPr>
        <w:t xml:space="preserve">, </w:t>
      </w:r>
      <w:r w:rsidRPr="00805E37">
        <w:rPr>
          <w:rFonts w:ascii="Calibri" w:hAnsi="Calibri" w:cs="FrankRuehl" w:hint="eastAsia"/>
          <w:sz w:val="28"/>
          <w:szCs w:val="28"/>
          <w:rtl/>
        </w:rPr>
        <w:t>ב</w:t>
      </w:r>
      <w:hyperlink r:id="rId20" w:history="1">
        <w:r w:rsidR="00510737" w:rsidRPr="00510737">
          <w:rPr>
            <w:rFonts w:ascii="Calibri" w:hAnsi="Calibri" w:cs="FrankRuehl" w:hint="eastAsia"/>
            <w:color w:val="0000FF"/>
            <w:sz w:val="28"/>
            <w:szCs w:val="28"/>
            <w:u w:val="single"/>
            <w:rtl/>
          </w:rPr>
          <w:t>ע</w:t>
        </w:r>
        <w:r w:rsidR="00510737" w:rsidRPr="00510737">
          <w:rPr>
            <w:rFonts w:ascii="Calibri" w:hAnsi="Calibri" w:cs="FrankRuehl"/>
            <w:color w:val="0000FF"/>
            <w:sz w:val="28"/>
            <w:szCs w:val="28"/>
            <w:u w:val="single"/>
            <w:rtl/>
          </w:rPr>
          <w:t>"</w:t>
        </w:r>
        <w:r w:rsidR="00510737" w:rsidRPr="00510737">
          <w:rPr>
            <w:rFonts w:ascii="Calibri" w:hAnsi="Calibri" w:cs="FrankRuehl" w:hint="eastAsia"/>
            <w:color w:val="0000FF"/>
            <w:sz w:val="28"/>
            <w:szCs w:val="28"/>
            <w:u w:val="single"/>
            <w:rtl/>
          </w:rPr>
          <w:t>פ</w:t>
        </w:r>
        <w:r w:rsidR="00510737" w:rsidRPr="00510737">
          <w:rPr>
            <w:rFonts w:ascii="Calibri" w:hAnsi="Calibri" w:cs="FrankRuehl"/>
            <w:color w:val="0000FF"/>
            <w:sz w:val="28"/>
            <w:szCs w:val="28"/>
            <w:u w:val="single"/>
            <w:rtl/>
          </w:rPr>
          <w:t xml:space="preserve"> 6747/11</w:t>
        </w:r>
      </w:hyperlink>
      <w:r w:rsidRPr="00257853">
        <w:rPr>
          <w:rFonts w:ascii="Calibri" w:hAnsi="Calibri" w:cs="FrankRuehl"/>
          <w:sz w:val="28"/>
          <w:szCs w:val="28"/>
          <w:rtl/>
        </w:rPr>
        <w:t xml:space="preserve"> </w:t>
      </w:r>
      <w:r w:rsidRPr="003D0EAB">
        <w:rPr>
          <w:rFonts w:ascii="Calibri" w:hAnsi="Calibri" w:cs="Miriam" w:hint="eastAsia"/>
          <w:rtl/>
        </w:rPr>
        <w:t>מדינת</w:t>
      </w:r>
      <w:r w:rsidRPr="003D0EAB">
        <w:rPr>
          <w:rFonts w:ascii="Calibri" w:hAnsi="Calibri" w:cs="Miriam"/>
          <w:rtl/>
        </w:rPr>
        <w:t xml:space="preserve"> </w:t>
      </w:r>
      <w:r w:rsidRPr="003D0EAB">
        <w:rPr>
          <w:rFonts w:ascii="Calibri" w:hAnsi="Calibri" w:cs="Miriam" w:hint="eastAsia"/>
          <w:rtl/>
        </w:rPr>
        <w:t>ישראל</w:t>
      </w:r>
      <w:r w:rsidRPr="003D0EAB">
        <w:rPr>
          <w:rFonts w:ascii="Calibri" w:hAnsi="Calibri" w:cs="Miriam"/>
          <w:rtl/>
        </w:rPr>
        <w:t xml:space="preserve"> </w:t>
      </w:r>
      <w:r w:rsidRPr="003D0EAB">
        <w:rPr>
          <w:rFonts w:ascii="Calibri" w:hAnsi="Calibri" w:cs="Miriam" w:hint="eastAsia"/>
          <w:rtl/>
        </w:rPr>
        <w:t>נ</w:t>
      </w:r>
      <w:r w:rsidRPr="003D0EAB">
        <w:rPr>
          <w:rFonts w:ascii="Calibri" w:hAnsi="Calibri" w:cs="Miriam"/>
          <w:rtl/>
        </w:rPr>
        <w:t xml:space="preserve">' </w:t>
      </w:r>
      <w:r w:rsidRPr="003D0EAB">
        <w:rPr>
          <w:rFonts w:ascii="Calibri" w:hAnsi="Calibri" w:cs="Miriam" w:hint="eastAsia"/>
          <w:rtl/>
        </w:rPr>
        <w:t>אבו</w:t>
      </w:r>
      <w:r w:rsidRPr="003D0EAB">
        <w:rPr>
          <w:rFonts w:ascii="Calibri" w:hAnsi="Calibri" w:cs="Miriam"/>
          <w:rtl/>
        </w:rPr>
        <w:t xml:space="preserve"> </w:t>
      </w:r>
      <w:r w:rsidRPr="003D0EAB">
        <w:rPr>
          <w:rFonts w:ascii="Calibri" w:hAnsi="Calibri" w:cs="Miriam" w:hint="eastAsia"/>
          <w:rtl/>
        </w:rPr>
        <w:t>רקייק</w:t>
      </w:r>
      <w:r w:rsidRPr="00257853">
        <w:rPr>
          <w:rFonts w:ascii="Calibri" w:hAnsi="Calibri" w:cs="FrankRuehl"/>
          <w:sz w:val="28"/>
          <w:szCs w:val="28"/>
          <w:rtl/>
        </w:rPr>
        <w:t xml:space="preserve"> </w:t>
      </w:r>
      <w:r w:rsidRPr="003D0EAB">
        <w:rPr>
          <w:sz w:val="22"/>
          <w:rtl/>
        </w:rPr>
        <w:t xml:space="preserve">[פורסם בנבו] </w:t>
      </w:r>
      <w:r w:rsidRPr="00257853">
        <w:rPr>
          <w:rFonts w:ascii="Calibri" w:hAnsi="Calibri" w:cs="FrankRuehl"/>
          <w:sz w:val="28"/>
          <w:szCs w:val="28"/>
          <w:rtl/>
        </w:rPr>
        <w:t xml:space="preserve">(3.1.13), </w:t>
      </w:r>
      <w:r w:rsidRPr="00257853">
        <w:rPr>
          <w:rFonts w:ascii="Calibri" w:hAnsi="Calibri" w:cs="FrankRuehl" w:hint="eastAsia"/>
          <w:sz w:val="28"/>
          <w:szCs w:val="28"/>
          <w:rtl/>
        </w:rPr>
        <w:t>חזר</w:t>
      </w:r>
      <w:r w:rsidRPr="00257853">
        <w:rPr>
          <w:rFonts w:ascii="Calibri" w:hAnsi="Calibri" w:cs="FrankRuehl"/>
          <w:sz w:val="28"/>
          <w:szCs w:val="28"/>
          <w:rtl/>
        </w:rPr>
        <w:t xml:space="preserve"> </w:t>
      </w:r>
      <w:r w:rsidRPr="00257853">
        <w:rPr>
          <w:rFonts w:ascii="Calibri" w:hAnsi="Calibri" w:cs="FrankRuehl" w:hint="eastAsia"/>
          <w:sz w:val="28"/>
          <w:szCs w:val="28"/>
          <w:rtl/>
        </w:rPr>
        <w:t>בית</w:t>
      </w:r>
      <w:r w:rsidRPr="00257853">
        <w:rPr>
          <w:rFonts w:ascii="Calibri" w:hAnsi="Calibri" w:cs="FrankRuehl"/>
          <w:sz w:val="28"/>
          <w:szCs w:val="28"/>
          <w:rtl/>
        </w:rPr>
        <w:t xml:space="preserve"> </w:t>
      </w:r>
      <w:r w:rsidRPr="00257853">
        <w:rPr>
          <w:rFonts w:ascii="Calibri" w:hAnsi="Calibri" w:cs="FrankRuehl" w:hint="eastAsia"/>
          <w:sz w:val="28"/>
          <w:szCs w:val="28"/>
          <w:rtl/>
        </w:rPr>
        <w:t>המשפט</w:t>
      </w:r>
      <w:r w:rsidRPr="00257853">
        <w:rPr>
          <w:rFonts w:ascii="Calibri" w:hAnsi="Calibri" w:cs="FrankRuehl"/>
          <w:sz w:val="28"/>
          <w:szCs w:val="28"/>
          <w:rtl/>
        </w:rPr>
        <w:t xml:space="preserve"> </w:t>
      </w:r>
      <w:r w:rsidRPr="00257853">
        <w:rPr>
          <w:rFonts w:ascii="Calibri" w:hAnsi="Calibri" w:cs="FrankRuehl" w:hint="eastAsia"/>
          <w:sz w:val="28"/>
          <w:szCs w:val="28"/>
          <w:rtl/>
        </w:rPr>
        <w:t>העליון</w:t>
      </w:r>
      <w:r w:rsidRPr="00257853">
        <w:rPr>
          <w:rFonts w:ascii="Calibri" w:hAnsi="Calibri" w:cs="FrankRuehl"/>
          <w:sz w:val="28"/>
          <w:szCs w:val="28"/>
          <w:rtl/>
        </w:rPr>
        <w:t xml:space="preserve"> </w:t>
      </w:r>
      <w:r w:rsidRPr="00257853">
        <w:rPr>
          <w:rFonts w:ascii="Calibri" w:hAnsi="Calibri" w:cs="FrankRuehl" w:hint="eastAsia"/>
          <w:sz w:val="28"/>
          <w:szCs w:val="28"/>
          <w:rtl/>
        </w:rPr>
        <w:t>והדגיש</w:t>
      </w:r>
      <w:r w:rsidRPr="00257853">
        <w:rPr>
          <w:rFonts w:ascii="Calibri" w:hAnsi="Calibri" w:cs="FrankRuehl"/>
          <w:sz w:val="28"/>
          <w:szCs w:val="28"/>
          <w:rtl/>
        </w:rPr>
        <w:t xml:space="preserve"> </w:t>
      </w:r>
      <w:r w:rsidRPr="00257853">
        <w:rPr>
          <w:rFonts w:ascii="Calibri" w:hAnsi="Calibri" w:cs="FrankRuehl" w:hint="eastAsia"/>
          <w:sz w:val="28"/>
          <w:szCs w:val="28"/>
          <w:rtl/>
        </w:rPr>
        <w:t>את</w:t>
      </w:r>
      <w:r w:rsidRPr="00257853">
        <w:rPr>
          <w:rFonts w:ascii="Calibri" w:hAnsi="Calibri" w:cs="FrankRuehl"/>
          <w:sz w:val="28"/>
          <w:szCs w:val="28"/>
          <w:rtl/>
        </w:rPr>
        <w:t xml:space="preserve"> </w:t>
      </w:r>
      <w:r w:rsidRPr="00257853">
        <w:rPr>
          <w:rFonts w:ascii="Calibri" w:hAnsi="Calibri" w:cs="FrankRuehl" w:hint="eastAsia"/>
          <w:sz w:val="28"/>
          <w:szCs w:val="28"/>
          <w:rtl/>
        </w:rPr>
        <w:t>החומרה</w:t>
      </w:r>
      <w:r w:rsidRPr="00257853">
        <w:rPr>
          <w:rFonts w:ascii="Calibri" w:hAnsi="Calibri" w:cs="FrankRuehl"/>
          <w:sz w:val="28"/>
          <w:szCs w:val="28"/>
          <w:rtl/>
        </w:rPr>
        <w:t xml:space="preserve"> </w:t>
      </w:r>
      <w:r w:rsidRPr="00257853">
        <w:rPr>
          <w:rFonts w:ascii="Calibri" w:hAnsi="Calibri" w:cs="FrankRuehl" w:hint="eastAsia"/>
          <w:sz w:val="28"/>
          <w:szCs w:val="28"/>
          <w:rtl/>
        </w:rPr>
        <w:t>הטמונה</w:t>
      </w:r>
      <w:r w:rsidRPr="00257853">
        <w:rPr>
          <w:rFonts w:ascii="Calibri" w:hAnsi="Calibri" w:cs="FrankRuehl"/>
          <w:sz w:val="28"/>
          <w:szCs w:val="28"/>
          <w:rtl/>
        </w:rPr>
        <w:t xml:space="preserve"> </w:t>
      </w:r>
      <w:r w:rsidRPr="00257853">
        <w:rPr>
          <w:rFonts w:ascii="Calibri" w:hAnsi="Calibri" w:cs="FrankRuehl" w:hint="eastAsia"/>
          <w:sz w:val="28"/>
          <w:szCs w:val="28"/>
          <w:rtl/>
        </w:rPr>
        <w:t>בעבירות</w:t>
      </w:r>
      <w:r w:rsidRPr="00257853">
        <w:rPr>
          <w:rFonts w:ascii="Calibri" w:hAnsi="Calibri" w:cs="FrankRuehl"/>
          <w:sz w:val="28"/>
          <w:szCs w:val="28"/>
          <w:rtl/>
        </w:rPr>
        <w:t xml:space="preserve"> </w:t>
      </w:r>
      <w:r w:rsidRPr="00257853">
        <w:rPr>
          <w:rFonts w:ascii="Calibri" w:hAnsi="Calibri" w:cs="FrankRuehl" w:hint="eastAsia"/>
          <w:sz w:val="28"/>
          <w:szCs w:val="28"/>
          <w:rtl/>
        </w:rPr>
        <w:t>סמים</w:t>
      </w:r>
      <w:r w:rsidRPr="00257853">
        <w:rPr>
          <w:rFonts w:ascii="Calibri" w:hAnsi="Calibri" w:cs="FrankRuehl"/>
          <w:sz w:val="28"/>
          <w:szCs w:val="28"/>
          <w:rtl/>
        </w:rPr>
        <w:t>:</w:t>
      </w:r>
    </w:p>
    <w:p w14:paraId="50D14C9A" w14:textId="77777777" w:rsidR="003F1BFC" w:rsidRPr="00257853" w:rsidRDefault="003F1BFC" w:rsidP="003F1BFC">
      <w:pPr>
        <w:spacing w:line="360" w:lineRule="auto"/>
        <w:ind w:left="2160" w:right="567"/>
        <w:contextualSpacing/>
        <w:jc w:val="both"/>
        <w:rPr>
          <w:rFonts w:ascii="Calibri" w:hAnsi="Calibri"/>
        </w:rPr>
      </w:pPr>
    </w:p>
    <w:p w14:paraId="08748A50" w14:textId="77777777" w:rsidR="003F1BFC" w:rsidRPr="00805E37" w:rsidRDefault="003F1BFC" w:rsidP="003F1BFC">
      <w:pPr>
        <w:tabs>
          <w:tab w:val="left" w:pos="800"/>
        </w:tabs>
        <w:overflowPunct w:val="0"/>
        <w:autoSpaceDE w:val="0"/>
        <w:autoSpaceDN w:val="0"/>
        <w:adjustRightInd w:val="0"/>
        <w:spacing w:line="360" w:lineRule="auto"/>
        <w:ind w:left="720" w:right="993"/>
        <w:jc w:val="both"/>
        <w:rPr>
          <w:rFonts w:ascii="Arial TUR" w:hAnsi="Arial TUR" w:cs="FrankRuehl"/>
          <w:spacing w:val="10"/>
          <w:sz w:val="22"/>
          <w:szCs w:val="28"/>
          <w:rtl/>
        </w:rPr>
      </w:pP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הענישה</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בעבירות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מסוג</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זה</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נועדה</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קודם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לכל</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לשרת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את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מטרת</w:t>
      </w:r>
      <w:r w:rsidRPr="00257853">
        <w:rPr>
          <w:rFonts w:ascii="Arial TUR" w:hAnsi="Arial TUR" w:cs="FrankRuehl"/>
          <w:b/>
          <w:bCs/>
          <w:spacing w:val="10"/>
          <w:sz w:val="22"/>
          <w:szCs w:val="28"/>
          <w:rtl/>
        </w:rPr>
        <w:t xml:space="preserve"> </w:t>
      </w:r>
      <w:r w:rsidRPr="00CD45D9">
        <w:rPr>
          <w:rFonts w:ascii="Arial TUR" w:hAnsi="Arial TUR" w:cs="Miriam" w:hint="eastAsia"/>
          <w:spacing w:val="10"/>
          <w:sz w:val="22"/>
          <w:szCs w:val="28"/>
          <w:rtl/>
        </w:rPr>
        <w:t>הגמול</w:t>
      </w:r>
      <w:r w:rsidRPr="00CD45D9">
        <w:rPr>
          <w:rFonts w:ascii="Arial TUR" w:hAnsi="Arial TUR" w:cs="Miriam"/>
          <w:spacing w:val="10"/>
          <w:sz w:val="22"/>
          <w:szCs w:val="28"/>
          <w:rtl/>
        </w:rPr>
        <w:t xml:space="preserve"> </w:t>
      </w:r>
      <w:r w:rsidRPr="00CD45D9">
        <w:rPr>
          <w:rFonts w:ascii="Arial TUR" w:hAnsi="Arial TUR" w:cs="Miriam" w:hint="eastAsia"/>
          <w:spacing w:val="10"/>
          <w:sz w:val="22"/>
          <w:szCs w:val="28"/>
          <w:rtl/>
        </w:rPr>
        <w:t>לעבריין</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על</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עיסוק</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בסם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העלול</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לסכן</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חיי</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אדם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ולפגוע</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בבריאות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המשתמשים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בו</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שנית</w:t>
      </w:r>
      <w:r w:rsidRPr="00257853">
        <w:rPr>
          <w:rFonts w:ascii="Arial TUR" w:hAnsi="Arial TUR" w:cs="FrankRuehl"/>
          <w:b/>
          <w:bCs/>
          <w:spacing w:val="10"/>
          <w:sz w:val="22"/>
          <w:szCs w:val="28"/>
          <w:rtl/>
        </w:rPr>
        <w:t xml:space="preserve">, </w:t>
      </w:r>
      <w:r w:rsidRPr="003D0EAB">
        <w:rPr>
          <w:rFonts w:ascii="Arial TUR" w:hAnsi="Arial TUR" w:cs="Miriam" w:hint="eastAsia"/>
          <w:spacing w:val="10"/>
          <w:rtl/>
        </w:rPr>
        <w:t>על</w:t>
      </w:r>
      <w:r w:rsidRPr="003D0EAB">
        <w:rPr>
          <w:rFonts w:ascii="Arial TUR" w:hAnsi="Arial TUR" w:cs="Miriam"/>
          <w:spacing w:val="10"/>
          <w:rtl/>
        </w:rPr>
        <w:t xml:space="preserve"> </w:t>
      </w:r>
      <w:r w:rsidRPr="003D0EAB">
        <w:rPr>
          <w:rFonts w:ascii="Arial TUR" w:hAnsi="Arial TUR" w:cs="Miriam" w:hint="eastAsia"/>
          <w:spacing w:val="10"/>
          <w:rtl/>
        </w:rPr>
        <w:t>העונש</w:t>
      </w:r>
      <w:r w:rsidRPr="003D0EAB">
        <w:rPr>
          <w:rFonts w:ascii="Arial TUR" w:hAnsi="Arial TUR" w:cs="Miriam"/>
          <w:spacing w:val="10"/>
          <w:rtl/>
        </w:rPr>
        <w:t xml:space="preserve"> </w:t>
      </w:r>
      <w:r w:rsidRPr="003D0EAB">
        <w:rPr>
          <w:rFonts w:ascii="Arial TUR" w:hAnsi="Arial TUR" w:cs="Miriam" w:hint="eastAsia"/>
          <w:spacing w:val="10"/>
          <w:rtl/>
        </w:rPr>
        <w:t>להעביר</w:t>
      </w:r>
      <w:r w:rsidRPr="003D0EAB">
        <w:rPr>
          <w:rFonts w:ascii="Arial TUR" w:hAnsi="Arial TUR" w:cs="Miriam"/>
          <w:spacing w:val="10"/>
          <w:rtl/>
        </w:rPr>
        <w:t xml:space="preserve"> </w:t>
      </w:r>
      <w:r w:rsidRPr="003D0EAB">
        <w:rPr>
          <w:rFonts w:ascii="Arial TUR" w:hAnsi="Arial TUR" w:cs="Miriam" w:hint="eastAsia"/>
          <w:spacing w:val="10"/>
          <w:rtl/>
        </w:rPr>
        <w:t>מסר</w:t>
      </w:r>
      <w:r w:rsidRPr="003D0EAB">
        <w:rPr>
          <w:rFonts w:ascii="Arial TUR" w:hAnsi="Arial TUR" w:cs="Miriam"/>
          <w:spacing w:val="10"/>
          <w:rtl/>
        </w:rPr>
        <w:t xml:space="preserve"> </w:t>
      </w:r>
      <w:r w:rsidRPr="003D0EAB">
        <w:rPr>
          <w:rFonts w:ascii="Arial TUR" w:hAnsi="Arial TUR" w:cs="Miriam" w:hint="eastAsia"/>
          <w:spacing w:val="10"/>
          <w:rtl/>
        </w:rPr>
        <w:t>חד</w:t>
      </w:r>
      <w:r w:rsidRPr="003D0EAB">
        <w:rPr>
          <w:rFonts w:ascii="Arial TUR" w:hAnsi="Arial TUR" w:cs="Miriam"/>
          <w:spacing w:val="10"/>
          <w:rtl/>
        </w:rPr>
        <w:t>-</w:t>
      </w:r>
      <w:r w:rsidRPr="003D0EAB">
        <w:rPr>
          <w:rFonts w:ascii="Arial TUR" w:hAnsi="Arial TUR" w:cs="Miriam" w:hint="eastAsia"/>
          <w:spacing w:val="10"/>
          <w:rtl/>
        </w:rPr>
        <w:t>משמעי</w:t>
      </w:r>
      <w:r w:rsidRPr="003D0EAB">
        <w:rPr>
          <w:rFonts w:ascii="Arial TUR" w:hAnsi="Arial TUR" w:cs="Miriam"/>
          <w:spacing w:val="10"/>
          <w:rtl/>
        </w:rPr>
        <w:t xml:space="preserve"> </w:t>
      </w:r>
      <w:r w:rsidRPr="003D0EAB">
        <w:rPr>
          <w:rFonts w:ascii="Arial TUR" w:hAnsi="Arial TUR" w:cs="Miriam" w:hint="eastAsia"/>
          <w:spacing w:val="10"/>
          <w:rtl/>
        </w:rPr>
        <w:t>של</w:t>
      </w:r>
      <w:r w:rsidRPr="003D0EAB">
        <w:rPr>
          <w:rFonts w:ascii="Arial TUR" w:hAnsi="Arial TUR" w:cs="Miriam"/>
          <w:spacing w:val="10"/>
          <w:rtl/>
        </w:rPr>
        <w:t xml:space="preserve"> </w:t>
      </w:r>
      <w:r w:rsidRPr="003D0EAB">
        <w:rPr>
          <w:rFonts w:ascii="Arial TUR" w:hAnsi="Arial TUR" w:cs="Miriam" w:hint="eastAsia"/>
          <w:spacing w:val="10"/>
          <w:rtl/>
        </w:rPr>
        <w:t>הרתעה</w:t>
      </w:r>
      <w:r w:rsidRPr="003D0EAB">
        <w:rPr>
          <w:rFonts w:ascii="Arial TUR" w:hAnsi="Arial TUR" w:cs="Miriam"/>
          <w:spacing w:val="10"/>
          <w:rtl/>
        </w:rPr>
        <w:t xml:space="preserve"> </w:t>
      </w:r>
      <w:r w:rsidRPr="003D0EAB">
        <w:rPr>
          <w:rFonts w:ascii="Arial TUR" w:hAnsi="Arial TUR" w:cs="Miriam" w:hint="eastAsia"/>
          <w:spacing w:val="10"/>
          <w:rtl/>
        </w:rPr>
        <w:t>ביחס</w:t>
      </w:r>
      <w:r w:rsidRPr="003D0EAB">
        <w:rPr>
          <w:rFonts w:ascii="Arial TUR" w:hAnsi="Arial TUR" w:cs="Miriam"/>
          <w:spacing w:val="10"/>
          <w:rtl/>
        </w:rPr>
        <w:t xml:space="preserve"> </w:t>
      </w:r>
      <w:r w:rsidRPr="003D0EAB">
        <w:rPr>
          <w:rFonts w:ascii="Arial TUR" w:hAnsi="Arial TUR" w:cs="Miriam" w:hint="eastAsia"/>
          <w:spacing w:val="10"/>
          <w:rtl/>
        </w:rPr>
        <w:t>לעבריינים</w:t>
      </w:r>
      <w:r w:rsidRPr="003D0EAB">
        <w:rPr>
          <w:rFonts w:ascii="Arial TUR" w:hAnsi="Arial TUR" w:cs="Miriam"/>
          <w:spacing w:val="10"/>
          <w:rtl/>
        </w:rPr>
        <w:t xml:space="preserve"> </w:t>
      </w:r>
      <w:r w:rsidRPr="003D0EAB">
        <w:rPr>
          <w:rFonts w:ascii="Arial TUR" w:hAnsi="Arial TUR" w:cs="Miriam" w:hint="eastAsia"/>
          <w:spacing w:val="10"/>
          <w:rtl/>
        </w:rPr>
        <w:t>פוטנציאליים</w:t>
      </w:r>
      <w:r w:rsidRPr="003D0EAB">
        <w:rPr>
          <w:rFonts w:ascii="Arial TUR" w:hAnsi="Arial TUR" w:cs="Miriam"/>
          <w:spacing w:val="10"/>
          <w:rtl/>
        </w:rPr>
        <w:t xml:space="preserve">, </w:t>
      </w:r>
      <w:r w:rsidRPr="003D0EAB">
        <w:rPr>
          <w:rFonts w:ascii="Arial TUR" w:hAnsi="Arial TUR" w:cs="Miriam" w:hint="eastAsia"/>
          <w:spacing w:val="10"/>
          <w:rtl/>
        </w:rPr>
        <w:t>ולשמש</w:t>
      </w:r>
      <w:r w:rsidRPr="003D0EAB">
        <w:rPr>
          <w:rFonts w:ascii="Arial TUR" w:hAnsi="Arial TUR" w:cs="Miriam"/>
          <w:spacing w:val="10"/>
          <w:rtl/>
        </w:rPr>
        <w:t xml:space="preserve"> </w:t>
      </w:r>
      <w:r w:rsidRPr="003D0EAB">
        <w:rPr>
          <w:rFonts w:ascii="Arial TUR" w:hAnsi="Arial TUR" w:cs="Miriam" w:hint="eastAsia"/>
          <w:spacing w:val="10"/>
          <w:rtl/>
        </w:rPr>
        <w:t>אות</w:t>
      </w:r>
      <w:r w:rsidRPr="003D0EAB">
        <w:rPr>
          <w:rFonts w:ascii="Arial TUR" w:hAnsi="Arial TUR" w:cs="Miriam"/>
          <w:spacing w:val="10"/>
          <w:rtl/>
        </w:rPr>
        <w:t xml:space="preserve"> </w:t>
      </w:r>
      <w:r w:rsidRPr="003D0EAB">
        <w:rPr>
          <w:rFonts w:ascii="Arial TUR" w:hAnsi="Arial TUR" w:cs="Miriam" w:hint="eastAsia"/>
          <w:spacing w:val="10"/>
          <w:rtl/>
        </w:rPr>
        <w:t>אזהרה</w:t>
      </w:r>
      <w:r w:rsidRPr="003D0EAB">
        <w:rPr>
          <w:rFonts w:ascii="Arial TUR" w:hAnsi="Arial TUR" w:cs="Miriam"/>
          <w:spacing w:val="10"/>
          <w:rtl/>
        </w:rPr>
        <w:t xml:space="preserve"> </w:t>
      </w:r>
      <w:r w:rsidRPr="003D0EAB">
        <w:rPr>
          <w:rFonts w:ascii="Arial TUR" w:hAnsi="Arial TUR" w:cs="Miriam" w:hint="eastAsia"/>
          <w:spacing w:val="10"/>
          <w:rtl/>
        </w:rPr>
        <w:t>אפקטיבי</w:t>
      </w:r>
      <w:r w:rsidRPr="003D0EAB">
        <w:rPr>
          <w:rFonts w:ascii="Arial TUR" w:hAnsi="Arial TUR" w:cs="Miriam"/>
          <w:spacing w:val="10"/>
          <w:rtl/>
        </w:rPr>
        <w:t xml:space="preserve"> </w:t>
      </w:r>
      <w:r w:rsidRPr="003D0EAB">
        <w:rPr>
          <w:rFonts w:ascii="Arial TUR" w:hAnsi="Arial TUR" w:cs="Miriam" w:hint="eastAsia"/>
          <w:spacing w:val="10"/>
          <w:rtl/>
        </w:rPr>
        <w:t>לכל</w:t>
      </w:r>
      <w:r w:rsidRPr="003D0EAB">
        <w:rPr>
          <w:rFonts w:ascii="Arial TUR" w:hAnsi="Arial TUR" w:cs="Miriam"/>
          <w:spacing w:val="10"/>
          <w:rtl/>
        </w:rPr>
        <w:t xml:space="preserve"> </w:t>
      </w:r>
      <w:r w:rsidRPr="003D0EAB">
        <w:rPr>
          <w:rFonts w:ascii="Arial TUR" w:hAnsi="Arial TUR" w:cs="Miriam" w:hint="eastAsia"/>
          <w:spacing w:val="10"/>
          <w:rtl/>
        </w:rPr>
        <w:t>מי</w:t>
      </w:r>
      <w:r w:rsidRPr="003D0EAB">
        <w:rPr>
          <w:rFonts w:ascii="Arial TUR" w:hAnsi="Arial TUR" w:cs="Miriam"/>
          <w:spacing w:val="10"/>
          <w:rtl/>
        </w:rPr>
        <w:t xml:space="preserve"> </w:t>
      </w:r>
      <w:r w:rsidRPr="003D0EAB">
        <w:rPr>
          <w:rFonts w:ascii="Arial TUR" w:hAnsi="Arial TUR" w:cs="Miriam" w:hint="eastAsia"/>
          <w:spacing w:val="10"/>
          <w:rtl/>
        </w:rPr>
        <w:t>שמתכוון</w:t>
      </w:r>
      <w:r w:rsidRPr="003D0EAB">
        <w:rPr>
          <w:rFonts w:ascii="Arial TUR" w:hAnsi="Arial TUR" w:cs="Miriam"/>
          <w:spacing w:val="10"/>
          <w:rtl/>
        </w:rPr>
        <w:t xml:space="preserve"> </w:t>
      </w:r>
      <w:r w:rsidRPr="003D0EAB">
        <w:rPr>
          <w:rFonts w:ascii="Arial TUR" w:hAnsi="Arial TUR" w:cs="Miriam" w:hint="eastAsia"/>
          <w:spacing w:val="10"/>
          <w:rtl/>
        </w:rPr>
        <w:t>לקחת</w:t>
      </w:r>
      <w:r w:rsidRPr="003D0EAB">
        <w:rPr>
          <w:rFonts w:ascii="Arial TUR" w:hAnsi="Arial TUR" w:cs="Miriam"/>
          <w:spacing w:val="10"/>
          <w:rtl/>
        </w:rPr>
        <w:t xml:space="preserve"> </w:t>
      </w:r>
      <w:r w:rsidRPr="003D0EAB">
        <w:rPr>
          <w:rFonts w:ascii="Arial TUR" w:hAnsi="Arial TUR" w:cs="Miriam" w:hint="eastAsia"/>
          <w:spacing w:val="10"/>
          <w:rtl/>
        </w:rPr>
        <w:t>חלק</w:t>
      </w:r>
      <w:r w:rsidRPr="003D0EAB">
        <w:rPr>
          <w:rFonts w:ascii="Arial TUR" w:hAnsi="Arial TUR" w:cs="Miriam"/>
          <w:spacing w:val="10"/>
          <w:rtl/>
        </w:rPr>
        <w:t xml:space="preserve"> </w:t>
      </w:r>
      <w:r w:rsidRPr="003D0EAB">
        <w:rPr>
          <w:rFonts w:ascii="Arial TUR" w:hAnsi="Arial TUR" w:cs="Miriam" w:hint="eastAsia"/>
          <w:spacing w:val="10"/>
          <w:rtl/>
        </w:rPr>
        <w:t>במערכת</w:t>
      </w:r>
      <w:r w:rsidRPr="003D0EAB">
        <w:rPr>
          <w:rFonts w:ascii="Arial TUR" w:hAnsi="Arial TUR" w:cs="Miriam"/>
          <w:spacing w:val="10"/>
          <w:rtl/>
        </w:rPr>
        <w:t xml:space="preserve"> </w:t>
      </w:r>
      <w:r w:rsidRPr="003D0EAB">
        <w:rPr>
          <w:rFonts w:ascii="Arial TUR" w:hAnsi="Arial TUR" w:cs="Miriam" w:hint="eastAsia"/>
          <w:spacing w:val="10"/>
          <w:rtl/>
        </w:rPr>
        <w:t>ההעברות</w:t>
      </w:r>
      <w:r w:rsidRPr="003D0EAB">
        <w:rPr>
          <w:rFonts w:ascii="Arial TUR" w:hAnsi="Arial TUR" w:cs="Miriam"/>
          <w:spacing w:val="10"/>
          <w:rtl/>
        </w:rPr>
        <w:t xml:space="preserve"> </w:t>
      </w:r>
      <w:r w:rsidRPr="003D0EAB">
        <w:rPr>
          <w:rFonts w:ascii="Arial TUR" w:hAnsi="Arial TUR" w:cs="Miriam" w:hint="eastAsia"/>
          <w:spacing w:val="10"/>
          <w:rtl/>
        </w:rPr>
        <w:t>והסחר</w:t>
      </w:r>
      <w:r w:rsidRPr="003D0EAB">
        <w:rPr>
          <w:rFonts w:ascii="Arial TUR" w:hAnsi="Arial TUR" w:cs="Miriam"/>
          <w:spacing w:val="10"/>
          <w:rtl/>
        </w:rPr>
        <w:t xml:space="preserve"> </w:t>
      </w:r>
      <w:r w:rsidRPr="003D0EAB">
        <w:rPr>
          <w:rFonts w:ascii="Arial TUR" w:hAnsi="Arial TUR" w:cs="Miriam" w:hint="eastAsia"/>
          <w:spacing w:val="10"/>
          <w:rtl/>
        </w:rPr>
        <w:t>בסמים</w:t>
      </w:r>
      <w:r w:rsidRPr="003D0EAB">
        <w:rPr>
          <w:rFonts w:ascii="Arial TUR" w:hAnsi="Arial TUR" w:cs="Miriam"/>
          <w:spacing w:val="10"/>
          <w:rtl/>
        </w:rPr>
        <w:t>..</w:t>
      </w:r>
      <w:r w:rsidRPr="00CD45D9">
        <w:rPr>
          <w:rFonts w:ascii="Arial TUR" w:hAnsi="Arial TUR" w:cs="Miriam"/>
          <w:spacing w:val="10"/>
          <w:sz w:val="22"/>
          <w:szCs w:val="28"/>
          <w:rtl/>
        </w:rPr>
        <w:t>.</w:t>
      </w:r>
      <w:r w:rsidRPr="00257853">
        <w:rPr>
          <w:rFonts w:ascii="Arial TUR" w:hAnsi="Arial TUR" w:cs="FrankRuehl"/>
          <w:b/>
          <w:bCs/>
          <w:spacing w:val="10"/>
          <w:sz w:val="22"/>
          <w:szCs w:val="28"/>
          <w:rtl/>
        </w:rPr>
        <w:t>"</w:t>
      </w:r>
      <w:r>
        <w:rPr>
          <w:rFonts w:ascii="Arial TUR" w:hAnsi="Arial TUR" w:cs="FrankRuehl"/>
          <w:b/>
          <w:bCs/>
          <w:spacing w:val="10"/>
          <w:sz w:val="22"/>
          <w:szCs w:val="28"/>
          <w:rtl/>
        </w:rPr>
        <w:t xml:space="preserve"> </w:t>
      </w:r>
      <w:r w:rsidRPr="00CD45D9">
        <w:rPr>
          <w:rFonts w:ascii="Arial TUR" w:hAnsi="Arial TUR" w:cs="FrankRuehl"/>
          <w:spacing w:val="10"/>
          <w:sz w:val="22"/>
          <w:szCs w:val="28"/>
          <w:rtl/>
        </w:rPr>
        <w:t>(</w:t>
      </w:r>
      <w:r w:rsidRPr="00CD45D9">
        <w:rPr>
          <w:rFonts w:ascii="Arial TUR" w:hAnsi="Arial TUR" w:cs="FrankRuehl" w:hint="eastAsia"/>
          <w:spacing w:val="10"/>
          <w:sz w:val="22"/>
          <w:szCs w:val="28"/>
          <w:rtl/>
        </w:rPr>
        <w:t>ההדגשות</w:t>
      </w:r>
      <w:r w:rsidRPr="00CD45D9">
        <w:rPr>
          <w:rFonts w:ascii="Arial TUR" w:hAnsi="Arial TUR" w:cs="FrankRuehl"/>
          <w:spacing w:val="10"/>
          <w:sz w:val="22"/>
          <w:szCs w:val="28"/>
          <w:rtl/>
        </w:rPr>
        <w:t xml:space="preserve"> </w:t>
      </w:r>
      <w:r w:rsidRPr="00CD45D9">
        <w:rPr>
          <w:rFonts w:ascii="Arial TUR" w:hAnsi="Arial TUR" w:cs="FrankRuehl" w:hint="eastAsia"/>
          <w:spacing w:val="10"/>
          <w:sz w:val="22"/>
          <w:szCs w:val="28"/>
          <w:rtl/>
        </w:rPr>
        <w:t>הוספו</w:t>
      </w:r>
      <w:r w:rsidRPr="00CD45D9">
        <w:rPr>
          <w:rFonts w:ascii="Arial TUR" w:hAnsi="Arial TUR" w:cs="FrankRuehl"/>
          <w:spacing w:val="10"/>
          <w:sz w:val="22"/>
          <w:szCs w:val="28"/>
          <w:rtl/>
        </w:rPr>
        <w:t xml:space="preserve"> – </w:t>
      </w:r>
      <w:r w:rsidRPr="00CD45D9">
        <w:rPr>
          <w:rFonts w:ascii="Arial TUR" w:hAnsi="Arial TUR" w:cs="FrankRuehl" w:hint="eastAsia"/>
          <w:spacing w:val="10"/>
          <w:sz w:val="22"/>
          <w:szCs w:val="28"/>
          <w:rtl/>
        </w:rPr>
        <w:t>ע</w:t>
      </w:r>
      <w:r w:rsidRPr="00CD45D9">
        <w:rPr>
          <w:rFonts w:ascii="Arial TUR" w:hAnsi="Arial TUR" w:cs="FrankRuehl"/>
          <w:spacing w:val="10"/>
          <w:sz w:val="22"/>
          <w:szCs w:val="28"/>
          <w:rtl/>
        </w:rPr>
        <w:t>.</w:t>
      </w:r>
      <w:r w:rsidRPr="00CD45D9">
        <w:rPr>
          <w:rFonts w:ascii="Arial TUR" w:hAnsi="Arial TUR" w:cs="FrankRuehl" w:hint="eastAsia"/>
          <w:spacing w:val="10"/>
          <w:sz w:val="22"/>
          <w:szCs w:val="28"/>
          <w:rtl/>
        </w:rPr>
        <w:t>מ</w:t>
      </w:r>
      <w:r w:rsidRPr="00CD45D9">
        <w:rPr>
          <w:rFonts w:ascii="Arial TUR" w:hAnsi="Arial TUR" w:cs="FrankRuehl"/>
          <w:spacing w:val="10"/>
          <w:sz w:val="22"/>
          <w:szCs w:val="28"/>
          <w:rtl/>
        </w:rPr>
        <w:t>).</w:t>
      </w:r>
    </w:p>
    <w:p w14:paraId="79EAD4C8" w14:textId="77777777" w:rsidR="003F1BFC" w:rsidRPr="00805E37" w:rsidRDefault="003F1BFC" w:rsidP="003F1BFC">
      <w:pPr>
        <w:spacing w:line="360" w:lineRule="auto"/>
        <w:jc w:val="both"/>
        <w:rPr>
          <w:rFonts w:ascii="Calibri" w:hAnsi="Calibri" w:cs="FrankRuehl"/>
          <w:sz w:val="28"/>
          <w:szCs w:val="28"/>
          <w:rtl/>
        </w:rPr>
      </w:pPr>
    </w:p>
    <w:p w14:paraId="40F205ED" w14:textId="77777777" w:rsidR="003F1BFC" w:rsidRPr="00257853" w:rsidRDefault="003F1BFC" w:rsidP="003F1BFC">
      <w:pPr>
        <w:spacing w:line="360" w:lineRule="auto"/>
        <w:jc w:val="both"/>
        <w:rPr>
          <w:rFonts w:ascii="Calibri" w:hAnsi="Calibri" w:cs="FrankRuehl"/>
          <w:sz w:val="28"/>
          <w:szCs w:val="28"/>
          <w:rtl/>
        </w:rPr>
      </w:pPr>
      <w:r w:rsidRPr="00805E37">
        <w:rPr>
          <w:rFonts w:ascii="Calibri" w:hAnsi="Calibri" w:cs="FrankRuehl" w:hint="eastAsia"/>
          <w:sz w:val="28"/>
          <w:szCs w:val="28"/>
          <w:rtl/>
        </w:rPr>
        <w:t>על</w:t>
      </w:r>
      <w:r w:rsidRPr="00805E37">
        <w:rPr>
          <w:rFonts w:ascii="Calibri" w:hAnsi="Calibri" w:cs="FrankRuehl"/>
          <w:sz w:val="28"/>
          <w:szCs w:val="28"/>
          <w:rtl/>
        </w:rPr>
        <w:t xml:space="preserve"> </w:t>
      </w:r>
      <w:r w:rsidRPr="00805E37">
        <w:rPr>
          <w:rFonts w:ascii="Calibri" w:hAnsi="Calibri" w:cs="FrankRuehl" w:hint="eastAsia"/>
          <w:sz w:val="28"/>
          <w:szCs w:val="28"/>
          <w:rtl/>
        </w:rPr>
        <w:t>החומרה</w:t>
      </w:r>
      <w:r w:rsidRPr="00805E37">
        <w:rPr>
          <w:rFonts w:ascii="Calibri" w:hAnsi="Calibri" w:cs="FrankRuehl"/>
          <w:sz w:val="28"/>
          <w:szCs w:val="28"/>
          <w:rtl/>
        </w:rPr>
        <w:t xml:space="preserve"> </w:t>
      </w:r>
      <w:r w:rsidRPr="00805E37">
        <w:rPr>
          <w:rFonts w:ascii="Calibri" w:hAnsi="Calibri" w:cs="FrankRuehl" w:hint="eastAsia"/>
          <w:sz w:val="28"/>
          <w:szCs w:val="28"/>
          <w:rtl/>
        </w:rPr>
        <w:t>היתרה</w:t>
      </w:r>
      <w:r w:rsidRPr="00805E37">
        <w:rPr>
          <w:rFonts w:ascii="Calibri" w:hAnsi="Calibri" w:cs="FrankRuehl"/>
          <w:sz w:val="28"/>
          <w:szCs w:val="28"/>
          <w:rtl/>
        </w:rPr>
        <w:t xml:space="preserve"> </w:t>
      </w:r>
      <w:r w:rsidRPr="00805E37">
        <w:rPr>
          <w:rFonts w:ascii="Calibri" w:hAnsi="Calibri" w:cs="FrankRuehl" w:hint="eastAsia"/>
          <w:sz w:val="28"/>
          <w:szCs w:val="28"/>
          <w:rtl/>
        </w:rPr>
        <w:t>הטמונה</w:t>
      </w:r>
      <w:r w:rsidRPr="00805E37">
        <w:rPr>
          <w:rFonts w:ascii="Calibri" w:hAnsi="Calibri" w:cs="FrankRuehl"/>
          <w:sz w:val="28"/>
          <w:szCs w:val="28"/>
          <w:rtl/>
        </w:rPr>
        <w:t xml:space="preserve"> </w:t>
      </w:r>
      <w:r w:rsidRPr="00805E37">
        <w:rPr>
          <w:rFonts w:ascii="Calibri" w:hAnsi="Calibri" w:cs="FrankRuehl" w:hint="eastAsia"/>
          <w:sz w:val="28"/>
          <w:szCs w:val="28"/>
          <w:rtl/>
        </w:rPr>
        <w:t>בעבירות</w:t>
      </w:r>
      <w:r w:rsidRPr="00805E37">
        <w:rPr>
          <w:rFonts w:ascii="Calibri" w:hAnsi="Calibri" w:cs="FrankRuehl"/>
          <w:sz w:val="28"/>
          <w:szCs w:val="28"/>
          <w:rtl/>
        </w:rPr>
        <w:t xml:space="preserve"> </w:t>
      </w:r>
      <w:r w:rsidRPr="00805E37">
        <w:rPr>
          <w:rFonts w:ascii="Calibri" w:hAnsi="Calibri" w:cs="FrankRuehl" w:hint="eastAsia"/>
          <w:sz w:val="28"/>
          <w:szCs w:val="28"/>
          <w:rtl/>
        </w:rPr>
        <w:t>של</w:t>
      </w:r>
      <w:r w:rsidRPr="00805E37">
        <w:rPr>
          <w:rFonts w:ascii="Calibri" w:hAnsi="Calibri" w:cs="FrankRuehl"/>
          <w:sz w:val="28"/>
          <w:szCs w:val="28"/>
          <w:rtl/>
        </w:rPr>
        <w:t xml:space="preserve"> </w:t>
      </w:r>
      <w:r w:rsidRPr="00805E37">
        <w:rPr>
          <w:rFonts w:ascii="Calibri" w:hAnsi="Calibri" w:cs="FrankRuehl" w:hint="eastAsia"/>
          <w:sz w:val="28"/>
          <w:szCs w:val="28"/>
          <w:rtl/>
        </w:rPr>
        <w:t>סחר</w:t>
      </w:r>
      <w:r w:rsidRPr="00805E37">
        <w:rPr>
          <w:rFonts w:ascii="Calibri" w:hAnsi="Calibri" w:cs="FrankRuehl"/>
          <w:sz w:val="28"/>
          <w:szCs w:val="28"/>
          <w:rtl/>
        </w:rPr>
        <w:t xml:space="preserve"> </w:t>
      </w:r>
      <w:r w:rsidRPr="00805E37">
        <w:rPr>
          <w:rFonts w:ascii="Calibri" w:hAnsi="Calibri" w:cs="FrankRuehl" w:hint="eastAsia"/>
          <w:sz w:val="28"/>
          <w:szCs w:val="28"/>
          <w:rtl/>
        </w:rPr>
        <w:t>בסמים</w:t>
      </w:r>
      <w:r w:rsidRPr="00805E37">
        <w:rPr>
          <w:rFonts w:ascii="Calibri" w:hAnsi="Calibri" w:cs="FrankRuehl"/>
          <w:sz w:val="28"/>
          <w:szCs w:val="28"/>
          <w:rtl/>
        </w:rPr>
        <w:t xml:space="preserve"> </w:t>
      </w:r>
      <w:r w:rsidRPr="00805E37">
        <w:rPr>
          <w:rFonts w:ascii="Calibri" w:hAnsi="Calibri" w:cs="FrankRuehl" w:hint="eastAsia"/>
          <w:sz w:val="28"/>
          <w:szCs w:val="28"/>
          <w:rtl/>
        </w:rPr>
        <w:t>עמד</w:t>
      </w:r>
      <w:r w:rsidRPr="00805E37">
        <w:rPr>
          <w:rFonts w:ascii="Calibri" w:hAnsi="Calibri" w:cs="FrankRuehl"/>
          <w:sz w:val="28"/>
          <w:szCs w:val="28"/>
          <w:rtl/>
        </w:rPr>
        <w:t xml:space="preserve"> </w:t>
      </w:r>
      <w:r w:rsidRPr="00805E37">
        <w:rPr>
          <w:rFonts w:ascii="Calibri" w:hAnsi="Calibri" w:cs="FrankRuehl" w:hint="eastAsia"/>
          <w:sz w:val="28"/>
          <w:szCs w:val="28"/>
          <w:rtl/>
        </w:rPr>
        <w:t>כב</w:t>
      </w:r>
      <w:r w:rsidRPr="00805E37">
        <w:rPr>
          <w:rFonts w:ascii="Calibri" w:hAnsi="Calibri" w:cs="FrankRuehl"/>
          <w:sz w:val="28"/>
          <w:szCs w:val="28"/>
          <w:rtl/>
        </w:rPr>
        <w:t xml:space="preserve">' </w:t>
      </w:r>
      <w:r w:rsidRPr="00805E37">
        <w:rPr>
          <w:rFonts w:ascii="Calibri" w:hAnsi="Calibri" w:cs="FrankRuehl" w:hint="eastAsia"/>
          <w:sz w:val="28"/>
          <w:szCs w:val="28"/>
          <w:rtl/>
        </w:rPr>
        <w:t>השופט</w:t>
      </w:r>
      <w:r w:rsidRPr="00805E37">
        <w:rPr>
          <w:rFonts w:ascii="Calibri" w:hAnsi="Calibri" w:cs="FrankRuehl"/>
          <w:sz w:val="28"/>
          <w:szCs w:val="28"/>
          <w:rtl/>
        </w:rPr>
        <w:t xml:space="preserve"> </w:t>
      </w:r>
      <w:r w:rsidRPr="00805E37">
        <w:rPr>
          <w:rFonts w:ascii="Calibri" w:hAnsi="Calibri" w:cs="FrankRuehl" w:hint="eastAsia"/>
          <w:sz w:val="28"/>
          <w:szCs w:val="28"/>
          <w:rtl/>
        </w:rPr>
        <w:t>מ</w:t>
      </w:r>
      <w:r w:rsidRPr="00805E37">
        <w:rPr>
          <w:rFonts w:ascii="Calibri" w:hAnsi="Calibri" w:cs="FrankRuehl"/>
          <w:sz w:val="28"/>
          <w:szCs w:val="28"/>
          <w:rtl/>
        </w:rPr>
        <w:t xml:space="preserve">' </w:t>
      </w:r>
      <w:r w:rsidRPr="00805E37">
        <w:rPr>
          <w:rFonts w:ascii="Calibri" w:hAnsi="Calibri" w:cs="FrankRuehl" w:hint="eastAsia"/>
          <w:sz w:val="28"/>
          <w:szCs w:val="28"/>
          <w:rtl/>
        </w:rPr>
        <w:t>חשין</w:t>
      </w:r>
      <w:r w:rsidRPr="00805E37">
        <w:rPr>
          <w:rFonts w:ascii="Calibri" w:hAnsi="Calibri" w:cs="FrankRuehl"/>
          <w:sz w:val="28"/>
          <w:szCs w:val="28"/>
          <w:rtl/>
        </w:rPr>
        <w:t xml:space="preserve"> </w:t>
      </w:r>
      <w:r w:rsidRPr="00805E37">
        <w:rPr>
          <w:rFonts w:ascii="Calibri" w:hAnsi="Calibri" w:cs="FrankRuehl" w:hint="eastAsia"/>
          <w:sz w:val="28"/>
          <w:szCs w:val="28"/>
          <w:rtl/>
        </w:rPr>
        <w:t>ב</w:t>
      </w:r>
      <w:hyperlink r:id="rId21" w:history="1">
        <w:r w:rsidR="00510737" w:rsidRPr="00510737">
          <w:rPr>
            <w:rFonts w:ascii="Calibri" w:hAnsi="Calibri" w:cs="FrankRuehl" w:hint="eastAsia"/>
            <w:color w:val="0000FF"/>
            <w:sz w:val="28"/>
            <w:szCs w:val="28"/>
            <w:u w:val="single"/>
            <w:rtl/>
          </w:rPr>
          <w:t>ע</w:t>
        </w:r>
        <w:r w:rsidR="00510737" w:rsidRPr="00510737">
          <w:rPr>
            <w:rFonts w:ascii="Calibri" w:hAnsi="Calibri" w:cs="FrankRuehl"/>
            <w:color w:val="0000FF"/>
            <w:sz w:val="28"/>
            <w:szCs w:val="28"/>
            <w:u w:val="single"/>
            <w:rtl/>
          </w:rPr>
          <w:t>"</w:t>
        </w:r>
        <w:r w:rsidR="00510737" w:rsidRPr="00510737">
          <w:rPr>
            <w:rFonts w:ascii="Calibri" w:hAnsi="Calibri" w:cs="FrankRuehl" w:hint="eastAsia"/>
            <w:color w:val="0000FF"/>
            <w:sz w:val="28"/>
            <w:szCs w:val="28"/>
            <w:u w:val="single"/>
            <w:rtl/>
          </w:rPr>
          <w:t>פ</w:t>
        </w:r>
        <w:r w:rsidR="00510737" w:rsidRPr="00510737">
          <w:rPr>
            <w:rFonts w:ascii="Calibri" w:hAnsi="Calibri" w:cs="FrankRuehl"/>
            <w:color w:val="0000FF"/>
            <w:sz w:val="28"/>
            <w:szCs w:val="28"/>
            <w:u w:val="single"/>
            <w:rtl/>
          </w:rPr>
          <w:t xml:space="preserve"> 6029/03</w:t>
        </w:r>
      </w:hyperlink>
      <w:r w:rsidRPr="00805E37">
        <w:rPr>
          <w:rFonts w:ascii="Calibri" w:hAnsi="Calibri" w:cs="FrankRuehl"/>
          <w:sz w:val="28"/>
          <w:szCs w:val="28"/>
          <w:rtl/>
        </w:rPr>
        <w:t xml:space="preserve"> </w:t>
      </w:r>
      <w:r w:rsidRPr="00805E37">
        <w:rPr>
          <w:rFonts w:ascii="Calibri" w:hAnsi="Calibri" w:cs="Miriam" w:hint="eastAsia"/>
          <w:rtl/>
        </w:rPr>
        <w:t>מדינת</w:t>
      </w:r>
      <w:r w:rsidRPr="00805E37">
        <w:rPr>
          <w:rFonts w:ascii="Calibri" w:hAnsi="Calibri" w:cs="Miriam"/>
          <w:rtl/>
        </w:rPr>
        <w:t xml:space="preserve"> </w:t>
      </w:r>
      <w:r w:rsidRPr="00805E37">
        <w:rPr>
          <w:rFonts w:ascii="Calibri" w:hAnsi="Calibri" w:cs="Miriam" w:hint="eastAsia"/>
          <w:rtl/>
        </w:rPr>
        <w:t>ישראל</w:t>
      </w:r>
      <w:r w:rsidRPr="00805E37">
        <w:rPr>
          <w:rFonts w:ascii="Calibri" w:hAnsi="Calibri" w:cs="Miriam"/>
          <w:rtl/>
        </w:rPr>
        <w:t xml:space="preserve"> </w:t>
      </w:r>
      <w:r w:rsidRPr="00805E37">
        <w:rPr>
          <w:rFonts w:ascii="Calibri" w:hAnsi="Calibri" w:cs="Miriam" w:hint="eastAsia"/>
          <w:rtl/>
        </w:rPr>
        <w:t>נ</w:t>
      </w:r>
      <w:r w:rsidRPr="00805E37">
        <w:rPr>
          <w:rFonts w:ascii="Calibri" w:hAnsi="Calibri" w:cs="Miriam"/>
          <w:rtl/>
        </w:rPr>
        <w:t xml:space="preserve">' </w:t>
      </w:r>
      <w:r w:rsidRPr="00805E37">
        <w:rPr>
          <w:rFonts w:ascii="Calibri" w:hAnsi="Calibri" w:cs="Miriam" w:hint="eastAsia"/>
          <w:rtl/>
        </w:rPr>
        <w:t>שמאי</w:t>
      </w:r>
      <w:r w:rsidRPr="00805E37">
        <w:rPr>
          <w:rFonts w:ascii="Calibri" w:hAnsi="Calibri" w:cs="Miriam"/>
          <w:sz w:val="28"/>
          <w:szCs w:val="28"/>
          <w:rtl/>
        </w:rPr>
        <w:t xml:space="preserve"> </w:t>
      </w:r>
      <w:r w:rsidRPr="00805E37">
        <w:rPr>
          <w:sz w:val="22"/>
          <w:rtl/>
        </w:rPr>
        <w:t xml:space="preserve">[פורסם בנבו] </w:t>
      </w:r>
      <w:r w:rsidRPr="00805E37">
        <w:rPr>
          <w:rFonts w:ascii="Calibri" w:hAnsi="Calibri" w:cs="FrankRuehl"/>
          <w:sz w:val="28"/>
          <w:szCs w:val="28"/>
          <w:rtl/>
        </w:rPr>
        <w:t xml:space="preserve">(9.2.2004), </w:t>
      </w:r>
      <w:r w:rsidRPr="00805E37">
        <w:rPr>
          <w:rFonts w:ascii="Calibri" w:hAnsi="Calibri" w:cs="FrankRuehl" w:hint="eastAsia"/>
          <w:sz w:val="28"/>
          <w:szCs w:val="28"/>
          <w:rtl/>
        </w:rPr>
        <w:t>ודומה</w:t>
      </w:r>
      <w:r w:rsidRPr="00805E37">
        <w:rPr>
          <w:rFonts w:ascii="Calibri" w:hAnsi="Calibri" w:cs="FrankRuehl"/>
          <w:sz w:val="28"/>
          <w:szCs w:val="28"/>
          <w:rtl/>
        </w:rPr>
        <w:t xml:space="preserve"> </w:t>
      </w:r>
      <w:r w:rsidRPr="00805E37">
        <w:rPr>
          <w:rFonts w:ascii="Calibri" w:hAnsi="Calibri" w:cs="FrankRuehl" w:hint="eastAsia"/>
          <w:sz w:val="28"/>
          <w:szCs w:val="28"/>
          <w:rtl/>
        </w:rPr>
        <w:t>שדברו</w:t>
      </w:r>
      <w:r w:rsidRPr="00805E37">
        <w:rPr>
          <w:rFonts w:ascii="Calibri" w:hAnsi="Calibri" w:cs="FrankRuehl"/>
          <w:sz w:val="28"/>
          <w:szCs w:val="28"/>
          <w:rtl/>
        </w:rPr>
        <w:t xml:space="preserve"> </w:t>
      </w:r>
      <w:r w:rsidRPr="00805E37">
        <w:rPr>
          <w:rFonts w:ascii="Calibri" w:hAnsi="Calibri" w:cs="FrankRuehl" w:hint="eastAsia"/>
          <w:sz w:val="28"/>
          <w:szCs w:val="28"/>
          <w:rtl/>
        </w:rPr>
        <w:t>יפים</w:t>
      </w:r>
      <w:r w:rsidRPr="00805E37">
        <w:rPr>
          <w:rFonts w:ascii="Calibri" w:hAnsi="Calibri" w:cs="FrankRuehl"/>
          <w:sz w:val="28"/>
          <w:szCs w:val="28"/>
          <w:rtl/>
        </w:rPr>
        <w:t xml:space="preserve"> </w:t>
      </w:r>
      <w:r w:rsidRPr="00805E37">
        <w:rPr>
          <w:rFonts w:ascii="Calibri" w:hAnsi="Calibri" w:cs="FrankRuehl" w:hint="eastAsia"/>
          <w:sz w:val="28"/>
          <w:szCs w:val="28"/>
          <w:rtl/>
        </w:rPr>
        <w:t>גם</w:t>
      </w:r>
      <w:r w:rsidRPr="00805E37">
        <w:rPr>
          <w:rFonts w:ascii="Calibri" w:hAnsi="Calibri" w:cs="FrankRuehl"/>
          <w:sz w:val="28"/>
          <w:szCs w:val="28"/>
          <w:rtl/>
        </w:rPr>
        <w:t xml:space="preserve"> </w:t>
      </w:r>
      <w:r w:rsidRPr="00805E37">
        <w:rPr>
          <w:rFonts w:ascii="Calibri" w:hAnsi="Calibri" w:cs="FrankRuehl" w:hint="eastAsia"/>
          <w:sz w:val="28"/>
          <w:szCs w:val="28"/>
          <w:rtl/>
        </w:rPr>
        <w:t>בנוגע</w:t>
      </w:r>
      <w:r w:rsidRPr="00805E37">
        <w:rPr>
          <w:rFonts w:ascii="Calibri" w:hAnsi="Calibri" w:cs="FrankRuehl"/>
          <w:sz w:val="28"/>
          <w:szCs w:val="28"/>
          <w:rtl/>
        </w:rPr>
        <w:t xml:space="preserve"> </w:t>
      </w:r>
      <w:r w:rsidRPr="00805E37">
        <w:rPr>
          <w:rFonts w:ascii="Calibri" w:hAnsi="Calibri" w:cs="FrankRuehl" w:hint="eastAsia"/>
          <w:sz w:val="28"/>
          <w:szCs w:val="28"/>
          <w:rtl/>
        </w:rPr>
        <w:t>ל</w:t>
      </w:r>
      <w:r>
        <w:rPr>
          <w:rFonts w:ascii="Calibri" w:hAnsi="Calibri" w:cs="FrankRuehl" w:hint="eastAsia"/>
          <w:sz w:val="28"/>
          <w:szCs w:val="28"/>
          <w:rtl/>
        </w:rPr>
        <w:t>מגדלי</w:t>
      </w:r>
      <w:r>
        <w:rPr>
          <w:rFonts w:ascii="Calibri" w:hAnsi="Calibri" w:cs="FrankRuehl"/>
          <w:sz w:val="28"/>
          <w:szCs w:val="28"/>
          <w:rtl/>
        </w:rPr>
        <w:t xml:space="preserve"> </w:t>
      </w:r>
      <w:r>
        <w:rPr>
          <w:rFonts w:ascii="Calibri" w:hAnsi="Calibri" w:cs="FrankRuehl" w:hint="eastAsia"/>
          <w:sz w:val="28"/>
          <w:szCs w:val="28"/>
          <w:rtl/>
        </w:rPr>
        <w:t>הסמים</w:t>
      </w:r>
      <w:r>
        <w:rPr>
          <w:rFonts w:ascii="Calibri" w:hAnsi="Calibri" w:cs="FrankRuehl"/>
          <w:sz w:val="28"/>
          <w:szCs w:val="28"/>
          <w:rtl/>
        </w:rPr>
        <w:t xml:space="preserve"> </w:t>
      </w:r>
      <w:r>
        <w:rPr>
          <w:rFonts w:ascii="Calibri" w:hAnsi="Calibri" w:cs="FrankRuehl" w:hint="eastAsia"/>
          <w:sz w:val="28"/>
          <w:szCs w:val="28"/>
          <w:rtl/>
        </w:rPr>
        <w:t>והיצרנים</w:t>
      </w:r>
      <w:r w:rsidRPr="00257853">
        <w:rPr>
          <w:rFonts w:ascii="Calibri" w:hAnsi="Calibri" w:cs="FrankRuehl"/>
          <w:sz w:val="28"/>
          <w:szCs w:val="28"/>
          <w:rtl/>
        </w:rPr>
        <w:t>:</w:t>
      </w:r>
    </w:p>
    <w:p w14:paraId="1FDA25F3" w14:textId="77777777" w:rsidR="003F1BFC" w:rsidRPr="00257853" w:rsidRDefault="003F1BFC" w:rsidP="003F1BFC">
      <w:pPr>
        <w:spacing w:line="360" w:lineRule="auto"/>
        <w:ind w:left="720"/>
        <w:contextualSpacing/>
        <w:jc w:val="both"/>
        <w:rPr>
          <w:rFonts w:ascii="Calibri" w:hAnsi="Calibri" w:cs="FrankRuehl"/>
          <w:sz w:val="28"/>
          <w:szCs w:val="28"/>
          <w:rtl/>
        </w:rPr>
      </w:pPr>
    </w:p>
    <w:p w14:paraId="0EEE8E62" w14:textId="77777777" w:rsidR="003F1BFC" w:rsidRPr="00805E37" w:rsidRDefault="003F1BFC" w:rsidP="003F1BFC">
      <w:pPr>
        <w:tabs>
          <w:tab w:val="left" w:pos="800"/>
        </w:tabs>
        <w:overflowPunct w:val="0"/>
        <w:autoSpaceDE w:val="0"/>
        <w:autoSpaceDN w:val="0"/>
        <w:adjustRightInd w:val="0"/>
        <w:spacing w:line="360" w:lineRule="auto"/>
        <w:ind w:left="720" w:right="993"/>
        <w:jc w:val="both"/>
        <w:rPr>
          <w:rFonts w:ascii="Arial TUR" w:hAnsi="Arial TUR" w:cs="FrankRuehl"/>
          <w:b/>
          <w:bCs/>
          <w:spacing w:val="10"/>
          <w:sz w:val="22"/>
          <w:szCs w:val="28"/>
        </w:rPr>
      </w:pPr>
      <w:r w:rsidRPr="00257853">
        <w:rPr>
          <w:rFonts w:ascii="Arial TUR" w:hAnsi="Arial TUR" w:cs="FrankRuehl"/>
          <w:b/>
          <w:bCs/>
          <w:spacing w:val="10"/>
          <w:sz w:val="22"/>
          <w:szCs w:val="28"/>
          <w:rtl/>
        </w:rPr>
        <w:t>"</w:t>
      </w:r>
      <w:r w:rsidRPr="00257853">
        <w:rPr>
          <w:rFonts w:ascii="Arial TUR" w:hAnsi="Arial TUR" w:cs="FrankRuehl" w:hint="eastAsia"/>
          <w:b/>
          <w:bCs/>
          <w:spacing w:val="10"/>
          <w:sz w:val="22"/>
          <w:szCs w:val="28"/>
          <w:rtl/>
        </w:rPr>
        <w:t>בבואו</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לגזור</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עונשים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על</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סוחרי</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הסמים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כמערערים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שלפנינו</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שומה</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עלינו</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על</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בית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המשפט</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לשוות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נגד</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עיניו</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את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צרכני</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הסמים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הפגועים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את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משפחותיהם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המפוררות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ואת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הנחיית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המחוקק</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מה</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עונש</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ראוי</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להטיל</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על</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מי</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שהביא</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כל</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אלה</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לביעור</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נגע</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הסמים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אין</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די</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ברטוריקה</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נדרשים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אנו</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למעשים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של</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ממש</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חובה</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היא</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המוטלת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על</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בית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המשפט</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להעלות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את</w:t>
      </w:r>
      <w:r w:rsidRPr="00257853">
        <w:rPr>
          <w:rFonts w:ascii="Arial TUR" w:hAnsi="Arial TUR" w:cs="FrankRuehl"/>
          <w:b/>
          <w:bCs/>
          <w:spacing w:val="10"/>
          <w:sz w:val="22"/>
          <w:szCs w:val="28"/>
          <w:rtl/>
        </w:rPr>
        <w:t xml:space="preserve"> </w:t>
      </w:r>
      <w:r w:rsidRPr="00805E37">
        <w:rPr>
          <w:rFonts w:ascii="Arial TUR" w:hAnsi="Arial TUR" w:cs="FrankRuehl" w:hint="eastAsia"/>
          <w:b/>
          <w:bCs/>
          <w:spacing w:val="10"/>
          <w:sz w:val="22"/>
          <w:szCs w:val="28"/>
          <w:rtl/>
        </w:rPr>
        <w:t>תרומתו</w:t>
      </w:r>
      <w:r w:rsidRPr="00805E37">
        <w:rPr>
          <w:rFonts w:ascii="Arial TUR" w:hAnsi="Arial TUR" w:cs="FrankRuehl"/>
          <w:b/>
          <w:bCs/>
          <w:spacing w:val="10"/>
          <w:sz w:val="22"/>
          <w:szCs w:val="28"/>
          <w:rtl/>
        </w:rPr>
        <w:t xml:space="preserve"> </w:t>
      </w:r>
      <w:r w:rsidRPr="00805E37">
        <w:rPr>
          <w:rFonts w:ascii="Arial TUR" w:hAnsi="Arial TUR" w:cs="FrankRuehl" w:hint="eastAsia"/>
          <w:b/>
          <w:bCs/>
          <w:spacing w:val="10"/>
          <w:sz w:val="22"/>
          <w:szCs w:val="28"/>
          <w:rtl/>
        </w:rPr>
        <w:t>למלחמה</w:t>
      </w:r>
      <w:r w:rsidRPr="00805E37">
        <w:rPr>
          <w:rFonts w:ascii="Arial TUR" w:hAnsi="Arial TUR" w:cs="FrankRuehl"/>
          <w:b/>
          <w:bCs/>
          <w:spacing w:val="10"/>
          <w:sz w:val="22"/>
          <w:szCs w:val="28"/>
          <w:rtl/>
        </w:rPr>
        <w:t xml:space="preserve"> </w:t>
      </w:r>
      <w:r w:rsidRPr="00805E37">
        <w:rPr>
          <w:rFonts w:ascii="Arial TUR" w:hAnsi="Arial TUR" w:cs="FrankRuehl" w:hint="eastAsia"/>
          <w:b/>
          <w:bCs/>
          <w:spacing w:val="10"/>
          <w:sz w:val="22"/>
          <w:szCs w:val="28"/>
          <w:rtl/>
        </w:rPr>
        <w:t>של</w:t>
      </w:r>
      <w:r w:rsidRPr="00805E37">
        <w:rPr>
          <w:rFonts w:ascii="Arial TUR" w:hAnsi="Arial TUR" w:cs="FrankRuehl"/>
          <w:b/>
          <w:bCs/>
          <w:spacing w:val="10"/>
          <w:sz w:val="22"/>
          <w:szCs w:val="28"/>
          <w:rtl/>
        </w:rPr>
        <w:t xml:space="preserve"> </w:t>
      </w:r>
      <w:r w:rsidRPr="00805E37">
        <w:rPr>
          <w:rFonts w:ascii="Arial TUR" w:hAnsi="Arial TUR" w:cs="FrankRuehl" w:hint="eastAsia"/>
          <w:b/>
          <w:bCs/>
          <w:spacing w:val="10"/>
          <w:sz w:val="22"/>
          <w:szCs w:val="28"/>
          <w:rtl/>
        </w:rPr>
        <w:t>החברה</w:t>
      </w:r>
      <w:r w:rsidRPr="00805E37">
        <w:rPr>
          <w:rFonts w:ascii="Arial TUR" w:hAnsi="Arial TUR" w:cs="FrankRuehl"/>
          <w:b/>
          <w:bCs/>
          <w:spacing w:val="10"/>
          <w:sz w:val="22"/>
          <w:szCs w:val="28"/>
          <w:rtl/>
        </w:rPr>
        <w:t xml:space="preserve"> </w:t>
      </w:r>
      <w:r w:rsidRPr="00805E37">
        <w:rPr>
          <w:rFonts w:ascii="Arial TUR" w:hAnsi="Arial TUR" w:cs="FrankRuehl" w:hint="eastAsia"/>
          <w:b/>
          <w:bCs/>
          <w:spacing w:val="10"/>
          <w:sz w:val="22"/>
          <w:szCs w:val="28"/>
          <w:rtl/>
        </w:rPr>
        <w:t>במשחיתיה</w:t>
      </w:r>
      <w:r w:rsidRPr="00805E37">
        <w:rPr>
          <w:rFonts w:ascii="Arial TUR" w:hAnsi="Arial TUR" w:cs="FrankRuehl"/>
          <w:b/>
          <w:bCs/>
          <w:spacing w:val="10"/>
          <w:sz w:val="22"/>
          <w:szCs w:val="28"/>
          <w:rtl/>
        </w:rPr>
        <w:t xml:space="preserve">..." </w:t>
      </w:r>
    </w:p>
    <w:p w14:paraId="70D8F46E" w14:textId="77777777" w:rsidR="003F1BFC" w:rsidRPr="00805E37" w:rsidRDefault="003F1BFC" w:rsidP="003F1BFC">
      <w:pPr>
        <w:spacing w:line="360" w:lineRule="auto"/>
        <w:jc w:val="both"/>
        <w:rPr>
          <w:rFonts w:ascii="Calibri" w:hAnsi="Calibri"/>
          <w:rtl/>
        </w:rPr>
      </w:pPr>
    </w:p>
    <w:p w14:paraId="4E260DF5" w14:textId="77777777" w:rsidR="003F1BFC" w:rsidRPr="00805E37" w:rsidRDefault="003F1BFC" w:rsidP="003F1BFC">
      <w:pPr>
        <w:spacing w:line="360" w:lineRule="auto"/>
        <w:jc w:val="both"/>
        <w:rPr>
          <w:rFonts w:ascii="Calibri" w:hAnsi="Calibri" w:cs="FrankRuehl"/>
          <w:sz w:val="28"/>
          <w:szCs w:val="28"/>
          <w:rtl/>
        </w:rPr>
      </w:pPr>
      <w:r w:rsidRPr="00805E37">
        <w:rPr>
          <w:rFonts w:ascii="Calibri" w:hAnsi="Calibri" w:cs="FrankRuehl" w:hint="eastAsia"/>
          <w:sz w:val="28"/>
          <w:szCs w:val="28"/>
          <w:rtl/>
        </w:rPr>
        <w:t>עוד</w:t>
      </w:r>
      <w:r w:rsidRPr="00805E37">
        <w:rPr>
          <w:rFonts w:ascii="Calibri" w:hAnsi="Calibri" w:cs="FrankRuehl"/>
          <w:sz w:val="28"/>
          <w:szCs w:val="28"/>
          <w:rtl/>
        </w:rPr>
        <w:t xml:space="preserve"> </w:t>
      </w:r>
      <w:r w:rsidRPr="00805E37">
        <w:rPr>
          <w:rFonts w:ascii="Calibri" w:hAnsi="Calibri" w:cs="FrankRuehl" w:hint="eastAsia"/>
          <w:sz w:val="28"/>
          <w:szCs w:val="28"/>
          <w:rtl/>
        </w:rPr>
        <w:t>נקבע</w:t>
      </w:r>
      <w:r w:rsidRPr="00805E37">
        <w:rPr>
          <w:rFonts w:ascii="Calibri" w:hAnsi="Calibri" w:cs="FrankRuehl"/>
          <w:sz w:val="28"/>
          <w:szCs w:val="28"/>
          <w:rtl/>
        </w:rPr>
        <w:t xml:space="preserve"> </w:t>
      </w:r>
      <w:r w:rsidRPr="00805E37">
        <w:rPr>
          <w:rFonts w:ascii="Calibri" w:hAnsi="Calibri" w:cs="FrankRuehl" w:hint="eastAsia"/>
          <w:sz w:val="28"/>
          <w:szCs w:val="28"/>
          <w:rtl/>
        </w:rPr>
        <w:t>ב</w:t>
      </w:r>
      <w:hyperlink r:id="rId22" w:history="1">
        <w:r w:rsidR="00510737" w:rsidRPr="00510737">
          <w:rPr>
            <w:rFonts w:ascii="Calibri" w:hAnsi="Calibri" w:cs="FrankRuehl" w:hint="eastAsia"/>
            <w:color w:val="0000FF"/>
            <w:sz w:val="28"/>
            <w:szCs w:val="28"/>
            <w:u w:val="single"/>
            <w:rtl/>
          </w:rPr>
          <w:t>ע</w:t>
        </w:r>
        <w:r w:rsidR="00510737" w:rsidRPr="00510737">
          <w:rPr>
            <w:rFonts w:ascii="Calibri" w:hAnsi="Calibri" w:cs="FrankRuehl"/>
            <w:color w:val="0000FF"/>
            <w:sz w:val="28"/>
            <w:szCs w:val="28"/>
            <w:u w:val="single"/>
            <w:rtl/>
          </w:rPr>
          <w:t>"</w:t>
        </w:r>
        <w:r w:rsidR="00510737" w:rsidRPr="00510737">
          <w:rPr>
            <w:rFonts w:ascii="Calibri" w:hAnsi="Calibri" w:cs="FrankRuehl" w:hint="eastAsia"/>
            <w:color w:val="0000FF"/>
            <w:sz w:val="28"/>
            <w:szCs w:val="28"/>
            <w:u w:val="single"/>
            <w:rtl/>
          </w:rPr>
          <w:t>פ</w:t>
        </w:r>
        <w:r w:rsidR="00510737" w:rsidRPr="00510737">
          <w:rPr>
            <w:rFonts w:ascii="Calibri" w:hAnsi="Calibri" w:cs="FrankRuehl"/>
            <w:color w:val="0000FF"/>
            <w:sz w:val="28"/>
            <w:szCs w:val="28"/>
            <w:u w:val="single"/>
            <w:rtl/>
          </w:rPr>
          <w:t xml:space="preserve"> 211/09</w:t>
        </w:r>
      </w:hyperlink>
      <w:r w:rsidRPr="00805E37">
        <w:rPr>
          <w:rFonts w:ascii="Calibri" w:hAnsi="Calibri" w:cs="FrankRuehl"/>
          <w:sz w:val="28"/>
          <w:szCs w:val="28"/>
          <w:rtl/>
        </w:rPr>
        <w:t xml:space="preserve"> </w:t>
      </w:r>
      <w:r w:rsidRPr="00805E37">
        <w:rPr>
          <w:rFonts w:ascii="Calibri" w:hAnsi="Calibri" w:cs="Miriam" w:hint="eastAsia"/>
          <w:rtl/>
        </w:rPr>
        <w:t>אזולאי</w:t>
      </w:r>
      <w:r w:rsidRPr="00805E37">
        <w:rPr>
          <w:rFonts w:ascii="Calibri" w:hAnsi="Calibri" w:cs="Miriam"/>
          <w:rtl/>
        </w:rPr>
        <w:t xml:space="preserve"> </w:t>
      </w:r>
      <w:r w:rsidRPr="00805E37">
        <w:rPr>
          <w:rFonts w:ascii="Calibri" w:hAnsi="Calibri" w:cs="Miriam" w:hint="eastAsia"/>
          <w:rtl/>
        </w:rPr>
        <w:t>נ</w:t>
      </w:r>
      <w:r w:rsidRPr="00805E37">
        <w:rPr>
          <w:rFonts w:ascii="Calibri" w:hAnsi="Calibri" w:cs="Miriam"/>
          <w:rtl/>
        </w:rPr>
        <w:t xml:space="preserve">' </w:t>
      </w:r>
      <w:r w:rsidRPr="00805E37">
        <w:rPr>
          <w:rFonts w:ascii="Calibri" w:hAnsi="Calibri" w:cs="Miriam" w:hint="eastAsia"/>
          <w:rtl/>
        </w:rPr>
        <w:t>מדינת</w:t>
      </w:r>
      <w:r w:rsidRPr="00805E37">
        <w:rPr>
          <w:rFonts w:ascii="Calibri" w:hAnsi="Calibri" w:cs="Miriam"/>
          <w:rtl/>
        </w:rPr>
        <w:t xml:space="preserve"> </w:t>
      </w:r>
      <w:r w:rsidRPr="00805E37">
        <w:rPr>
          <w:rFonts w:ascii="Calibri" w:hAnsi="Calibri" w:cs="Miriam" w:hint="eastAsia"/>
          <w:rtl/>
        </w:rPr>
        <w:t>ישראל</w:t>
      </w:r>
      <w:r w:rsidRPr="00805E37">
        <w:rPr>
          <w:rFonts w:ascii="Calibri" w:hAnsi="Calibri" w:cs="FrankRuehl"/>
          <w:sz w:val="28"/>
          <w:szCs w:val="28"/>
          <w:rtl/>
        </w:rPr>
        <w:t xml:space="preserve"> </w:t>
      </w:r>
      <w:r w:rsidRPr="00805E37">
        <w:rPr>
          <w:sz w:val="22"/>
          <w:rtl/>
        </w:rPr>
        <w:t xml:space="preserve">[פורסם בנבו] </w:t>
      </w:r>
      <w:r w:rsidRPr="00805E37">
        <w:rPr>
          <w:rFonts w:ascii="Calibri" w:hAnsi="Calibri" w:cs="FrankRuehl"/>
          <w:sz w:val="28"/>
          <w:szCs w:val="28"/>
          <w:rtl/>
        </w:rPr>
        <w:t>(22.6.2010):</w:t>
      </w:r>
    </w:p>
    <w:p w14:paraId="24F23C5C" w14:textId="77777777" w:rsidR="003F1BFC" w:rsidRPr="00805E37" w:rsidRDefault="003F1BFC" w:rsidP="003F1BFC">
      <w:pPr>
        <w:tabs>
          <w:tab w:val="left" w:pos="800"/>
        </w:tabs>
        <w:overflowPunct w:val="0"/>
        <w:autoSpaceDE w:val="0"/>
        <w:autoSpaceDN w:val="0"/>
        <w:adjustRightInd w:val="0"/>
        <w:spacing w:line="360" w:lineRule="auto"/>
        <w:ind w:left="720" w:right="993"/>
        <w:jc w:val="both"/>
        <w:rPr>
          <w:rFonts w:ascii="Arial TUR" w:hAnsi="Arial TUR" w:cs="FrankRuehl"/>
          <w:b/>
          <w:bCs/>
          <w:spacing w:val="10"/>
          <w:sz w:val="22"/>
          <w:szCs w:val="28"/>
          <w:rtl/>
        </w:rPr>
      </w:pPr>
    </w:p>
    <w:p w14:paraId="7C024C6A" w14:textId="77777777" w:rsidR="003F1BFC" w:rsidRPr="00257853" w:rsidRDefault="003F1BFC" w:rsidP="003F1BFC">
      <w:pPr>
        <w:tabs>
          <w:tab w:val="left" w:pos="800"/>
        </w:tabs>
        <w:overflowPunct w:val="0"/>
        <w:autoSpaceDE w:val="0"/>
        <w:autoSpaceDN w:val="0"/>
        <w:adjustRightInd w:val="0"/>
        <w:spacing w:line="360" w:lineRule="auto"/>
        <w:ind w:left="720" w:right="993"/>
        <w:jc w:val="both"/>
        <w:rPr>
          <w:rFonts w:ascii="Arial TUR" w:hAnsi="Arial TUR" w:cs="FrankRuehl"/>
          <w:b/>
          <w:bCs/>
          <w:spacing w:val="10"/>
          <w:sz w:val="22"/>
          <w:szCs w:val="28"/>
          <w:rtl/>
        </w:rPr>
      </w:pPr>
      <w:r w:rsidRPr="00257853">
        <w:rPr>
          <w:rFonts w:ascii="Arial TUR" w:hAnsi="Arial TUR" w:cs="FrankRuehl"/>
          <w:b/>
          <w:bCs/>
          <w:spacing w:val="10"/>
          <w:sz w:val="22"/>
          <w:szCs w:val="28"/>
          <w:rtl/>
        </w:rPr>
        <w:t>"</w:t>
      </w:r>
      <w:r w:rsidRPr="00257853">
        <w:rPr>
          <w:rFonts w:ascii="Arial TUR" w:hAnsi="Arial TUR" w:cs="FrankRuehl" w:hint="eastAsia"/>
          <w:b/>
          <w:bCs/>
          <w:spacing w:val="10"/>
          <w:sz w:val="22"/>
          <w:szCs w:val="28"/>
          <w:rtl/>
        </w:rPr>
        <w:t>הענישה</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בעבירות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מסוג</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זה</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נועדה</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קודם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לכל</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לשרת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את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מטרת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הגמול</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לעבריין</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על</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עיסוק</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בסם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העלול</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לסכן</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חיי</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אדם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ולפגוע</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בבריאות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המשתמשים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בו</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שנית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על</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העונש</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להעביר</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מסר</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חד</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משמעי</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של</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הרתעה</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ביחס</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לעבריינים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פוטנציאליים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ולשמש</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אות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אזהרה</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אפקטיבי</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לכל</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מי</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שמתכוון</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לקחת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חלק</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במערכת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ההעברות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והסחר</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בסמים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תהא</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אשר</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תהא</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הפונקציה</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אותה</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הוא</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ממלא</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בשרשרת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זו</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של</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העברת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הסם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מיד</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ליד</w:t>
      </w:r>
      <w:r w:rsidRPr="00257853">
        <w:rPr>
          <w:rFonts w:ascii="Arial TUR" w:hAnsi="Arial TUR" w:cs="FrankRuehl"/>
          <w:b/>
          <w:bCs/>
          <w:spacing w:val="10"/>
          <w:sz w:val="22"/>
          <w:szCs w:val="28"/>
          <w:rtl/>
        </w:rPr>
        <w:t>."</w:t>
      </w:r>
    </w:p>
    <w:p w14:paraId="7F3A8B25" w14:textId="77777777" w:rsidR="003F1BFC" w:rsidRPr="00805E37" w:rsidRDefault="003F1BFC" w:rsidP="003F1BFC">
      <w:pPr>
        <w:spacing w:line="360" w:lineRule="auto"/>
        <w:ind w:left="1352"/>
        <w:contextualSpacing/>
        <w:rPr>
          <w:rFonts w:ascii="Calibri" w:hAnsi="Calibri"/>
          <w:b/>
          <w:bCs/>
          <w:rtl/>
        </w:rPr>
      </w:pPr>
    </w:p>
    <w:p w14:paraId="03F90866" w14:textId="77777777" w:rsidR="003F1BFC" w:rsidRPr="00805E37" w:rsidRDefault="003F1BFC" w:rsidP="003F1BFC">
      <w:pPr>
        <w:spacing w:line="360" w:lineRule="auto"/>
        <w:rPr>
          <w:rFonts w:ascii="Calibri" w:hAnsi="Calibri" w:cs="FrankRuehl"/>
          <w:sz w:val="28"/>
          <w:szCs w:val="28"/>
          <w:rtl/>
        </w:rPr>
      </w:pPr>
      <w:r w:rsidRPr="00805E37">
        <w:rPr>
          <w:rFonts w:ascii="Calibri" w:hAnsi="Calibri" w:cs="FrankRuehl" w:hint="cs"/>
          <w:sz w:val="28"/>
          <w:szCs w:val="28"/>
          <w:rtl/>
        </w:rPr>
        <w:t>1</w:t>
      </w:r>
      <w:r w:rsidRPr="00805E37">
        <w:rPr>
          <w:rFonts w:ascii="Calibri" w:hAnsi="Calibri" w:cs="FrankRuehl"/>
          <w:sz w:val="28"/>
          <w:szCs w:val="28"/>
          <w:rtl/>
        </w:rPr>
        <w:t>0.</w:t>
      </w:r>
      <w:r w:rsidRPr="00805E37">
        <w:rPr>
          <w:rFonts w:ascii="Calibri" w:hAnsi="Calibri" w:cs="FrankRuehl"/>
          <w:sz w:val="28"/>
          <w:szCs w:val="28"/>
          <w:rtl/>
        </w:rPr>
        <w:tab/>
      </w:r>
      <w:r w:rsidRPr="00805E37">
        <w:rPr>
          <w:rFonts w:ascii="Calibri" w:hAnsi="Calibri" w:cs="FrankRuehl" w:hint="eastAsia"/>
          <w:sz w:val="28"/>
          <w:szCs w:val="28"/>
          <w:rtl/>
        </w:rPr>
        <w:t>בכל</w:t>
      </w:r>
      <w:r w:rsidRPr="00805E37">
        <w:rPr>
          <w:rFonts w:ascii="Calibri" w:hAnsi="Calibri" w:cs="FrankRuehl"/>
          <w:sz w:val="28"/>
          <w:szCs w:val="28"/>
          <w:rtl/>
        </w:rPr>
        <w:t xml:space="preserve"> </w:t>
      </w:r>
      <w:r w:rsidRPr="00805E37">
        <w:rPr>
          <w:rFonts w:ascii="Calibri" w:hAnsi="Calibri" w:cs="FrankRuehl" w:hint="eastAsia"/>
          <w:sz w:val="28"/>
          <w:szCs w:val="28"/>
          <w:rtl/>
        </w:rPr>
        <w:t>הנוגע</w:t>
      </w:r>
      <w:r w:rsidRPr="00805E37">
        <w:rPr>
          <w:rFonts w:ascii="Calibri" w:hAnsi="Calibri" w:cs="FrankRuehl"/>
          <w:sz w:val="28"/>
          <w:szCs w:val="28"/>
          <w:rtl/>
        </w:rPr>
        <w:t xml:space="preserve"> </w:t>
      </w:r>
      <w:r w:rsidRPr="00805E37">
        <w:rPr>
          <w:rFonts w:ascii="Calibri" w:hAnsi="Calibri" w:cs="FrankRuehl" w:hint="eastAsia"/>
          <w:sz w:val="28"/>
          <w:szCs w:val="28"/>
          <w:rtl/>
        </w:rPr>
        <w:t>למידת</w:t>
      </w:r>
      <w:r w:rsidRPr="00805E37">
        <w:rPr>
          <w:rFonts w:ascii="Calibri" w:hAnsi="Calibri" w:cs="FrankRuehl"/>
          <w:sz w:val="28"/>
          <w:szCs w:val="28"/>
          <w:rtl/>
        </w:rPr>
        <w:t xml:space="preserve"> </w:t>
      </w:r>
      <w:r w:rsidRPr="00805E37">
        <w:rPr>
          <w:rFonts w:ascii="Calibri" w:hAnsi="Calibri" w:cs="FrankRuehl" w:hint="eastAsia"/>
          <w:sz w:val="28"/>
          <w:szCs w:val="28"/>
          <w:rtl/>
        </w:rPr>
        <w:t>ההתחשבות</w:t>
      </w:r>
      <w:r w:rsidRPr="00805E37">
        <w:rPr>
          <w:rFonts w:ascii="Calibri" w:hAnsi="Calibri" w:cs="FrankRuehl"/>
          <w:sz w:val="28"/>
          <w:szCs w:val="28"/>
          <w:rtl/>
        </w:rPr>
        <w:t xml:space="preserve"> </w:t>
      </w:r>
      <w:r w:rsidRPr="00805E37">
        <w:rPr>
          <w:rFonts w:ascii="Calibri" w:hAnsi="Calibri" w:cs="FrankRuehl" w:hint="eastAsia"/>
          <w:sz w:val="28"/>
          <w:szCs w:val="28"/>
          <w:rtl/>
        </w:rPr>
        <w:t>בנסיבותיו</w:t>
      </w:r>
      <w:r w:rsidRPr="00805E37">
        <w:rPr>
          <w:rFonts w:ascii="Calibri" w:hAnsi="Calibri" w:cs="FrankRuehl"/>
          <w:sz w:val="28"/>
          <w:szCs w:val="28"/>
          <w:rtl/>
        </w:rPr>
        <w:t xml:space="preserve"> </w:t>
      </w:r>
      <w:r w:rsidRPr="00805E37">
        <w:rPr>
          <w:rFonts w:ascii="Calibri" w:hAnsi="Calibri" w:cs="FrankRuehl" w:hint="eastAsia"/>
          <w:sz w:val="28"/>
          <w:szCs w:val="28"/>
          <w:rtl/>
        </w:rPr>
        <w:t>האישיות</w:t>
      </w:r>
      <w:r w:rsidRPr="00805E37">
        <w:rPr>
          <w:rFonts w:ascii="Calibri" w:hAnsi="Calibri" w:cs="FrankRuehl"/>
          <w:sz w:val="28"/>
          <w:szCs w:val="28"/>
          <w:rtl/>
        </w:rPr>
        <w:t xml:space="preserve"> </w:t>
      </w:r>
      <w:r w:rsidRPr="00805E37">
        <w:rPr>
          <w:rFonts w:ascii="Calibri" w:hAnsi="Calibri" w:cs="FrankRuehl" w:hint="eastAsia"/>
          <w:sz w:val="28"/>
          <w:szCs w:val="28"/>
          <w:rtl/>
        </w:rPr>
        <w:t>של</w:t>
      </w:r>
      <w:r w:rsidRPr="00805E37">
        <w:rPr>
          <w:rFonts w:ascii="Calibri" w:hAnsi="Calibri" w:cs="FrankRuehl"/>
          <w:sz w:val="28"/>
          <w:szCs w:val="28"/>
          <w:rtl/>
        </w:rPr>
        <w:t xml:space="preserve"> </w:t>
      </w:r>
      <w:r w:rsidRPr="00805E37">
        <w:rPr>
          <w:rFonts w:ascii="Calibri" w:hAnsi="Calibri" w:cs="FrankRuehl" w:hint="eastAsia"/>
          <w:sz w:val="28"/>
          <w:szCs w:val="28"/>
          <w:rtl/>
        </w:rPr>
        <w:t>הנאשם</w:t>
      </w:r>
      <w:r w:rsidRPr="00805E37">
        <w:rPr>
          <w:rFonts w:ascii="Calibri" w:hAnsi="Calibri" w:cs="FrankRuehl"/>
          <w:sz w:val="28"/>
          <w:szCs w:val="28"/>
          <w:rtl/>
        </w:rPr>
        <w:t xml:space="preserve">, </w:t>
      </w:r>
      <w:r w:rsidRPr="00805E37">
        <w:rPr>
          <w:rFonts w:ascii="Calibri" w:hAnsi="Calibri" w:cs="FrankRuehl" w:hint="eastAsia"/>
          <w:sz w:val="28"/>
          <w:szCs w:val="28"/>
          <w:rtl/>
        </w:rPr>
        <w:t>נקבע</w:t>
      </w:r>
      <w:r w:rsidRPr="00805E37">
        <w:rPr>
          <w:rFonts w:ascii="Calibri" w:hAnsi="Calibri" w:cs="FrankRuehl"/>
          <w:sz w:val="28"/>
          <w:szCs w:val="28"/>
          <w:rtl/>
        </w:rPr>
        <w:t xml:space="preserve"> </w:t>
      </w:r>
      <w:r w:rsidRPr="00805E37">
        <w:rPr>
          <w:rFonts w:ascii="Calibri" w:hAnsi="Calibri" w:cs="FrankRuehl" w:hint="eastAsia"/>
          <w:sz w:val="28"/>
          <w:szCs w:val="28"/>
          <w:rtl/>
        </w:rPr>
        <w:t>ב</w:t>
      </w:r>
      <w:hyperlink r:id="rId23" w:history="1">
        <w:r w:rsidR="00510737" w:rsidRPr="00510737">
          <w:rPr>
            <w:rFonts w:ascii="Calibri" w:hAnsi="Calibri" w:cs="FrankRuehl" w:hint="eastAsia"/>
            <w:color w:val="0000FF"/>
            <w:sz w:val="28"/>
            <w:szCs w:val="28"/>
            <w:u w:val="single"/>
            <w:rtl/>
          </w:rPr>
          <w:t>ע</w:t>
        </w:r>
        <w:r w:rsidR="00510737" w:rsidRPr="00510737">
          <w:rPr>
            <w:rFonts w:ascii="Calibri" w:hAnsi="Calibri" w:cs="FrankRuehl"/>
            <w:color w:val="0000FF"/>
            <w:sz w:val="28"/>
            <w:szCs w:val="28"/>
            <w:u w:val="single"/>
            <w:rtl/>
          </w:rPr>
          <w:t>"</w:t>
        </w:r>
        <w:r w:rsidR="00510737" w:rsidRPr="00510737">
          <w:rPr>
            <w:rFonts w:ascii="Calibri" w:hAnsi="Calibri" w:cs="FrankRuehl" w:hint="eastAsia"/>
            <w:color w:val="0000FF"/>
            <w:sz w:val="28"/>
            <w:szCs w:val="28"/>
            <w:u w:val="single"/>
            <w:rtl/>
          </w:rPr>
          <w:t>פ</w:t>
        </w:r>
        <w:r w:rsidR="00510737" w:rsidRPr="00510737">
          <w:rPr>
            <w:rFonts w:ascii="Calibri" w:hAnsi="Calibri" w:cs="FrankRuehl"/>
            <w:color w:val="0000FF"/>
            <w:sz w:val="28"/>
            <w:szCs w:val="28"/>
            <w:u w:val="single"/>
            <w:rtl/>
          </w:rPr>
          <w:t xml:space="preserve"> 7070/03</w:t>
        </w:r>
      </w:hyperlink>
      <w:r w:rsidRPr="00805E37">
        <w:rPr>
          <w:rFonts w:ascii="Calibri" w:hAnsi="Calibri" w:cs="FrankRuehl"/>
          <w:sz w:val="28"/>
          <w:szCs w:val="28"/>
          <w:rtl/>
        </w:rPr>
        <w:t xml:space="preserve"> </w:t>
      </w:r>
      <w:r w:rsidRPr="00805E37">
        <w:rPr>
          <w:rFonts w:ascii="Calibri" w:hAnsi="Calibri" w:cs="Miriam" w:hint="eastAsia"/>
          <w:rtl/>
        </w:rPr>
        <w:t>זניד</w:t>
      </w:r>
      <w:r w:rsidRPr="00805E37">
        <w:rPr>
          <w:rFonts w:ascii="Calibri" w:hAnsi="Calibri" w:cs="Miriam"/>
          <w:rtl/>
        </w:rPr>
        <w:t xml:space="preserve"> </w:t>
      </w:r>
      <w:r w:rsidRPr="00805E37">
        <w:rPr>
          <w:rFonts w:ascii="Calibri" w:hAnsi="Calibri" w:cs="Miriam" w:hint="eastAsia"/>
          <w:rtl/>
        </w:rPr>
        <w:t>נ</w:t>
      </w:r>
      <w:r w:rsidRPr="00805E37">
        <w:rPr>
          <w:rFonts w:ascii="Calibri" w:hAnsi="Calibri" w:cs="Miriam"/>
          <w:rtl/>
        </w:rPr>
        <w:t xml:space="preserve">' </w:t>
      </w:r>
      <w:r w:rsidRPr="00805E37">
        <w:rPr>
          <w:rFonts w:ascii="Calibri" w:hAnsi="Calibri" w:cs="Miriam" w:hint="eastAsia"/>
          <w:rtl/>
        </w:rPr>
        <w:t>מדינת</w:t>
      </w:r>
      <w:r w:rsidRPr="00805E37">
        <w:rPr>
          <w:rFonts w:ascii="Calibri" w:hAnsi="Calibri" w:cs="Miriam"/>
          <w:rtl/>
        </w:rPr>
        <w:t xml:space="preserve"> </w:t>
      </w:r>
      <w:r w:rsidRPr="00805E37">
        <w:rPr>
          <w:rFonts w:ascii="Calibri" w:hAnsi="Calibri" w:cs="Miriam" w:hint="eastAsia"/>
          <w:rtl/>
        </w:rPr>
        <w:t>ישראל</w:t>
      </w:r>
      <w:r w:rsidRPr="00805E37">
        <w:rPr>
          <w:rFonts w:ascii="Calibri" w:hAnsi="Calibri" w:cs="FrankRuehl"/>
          <w:sz w:val="28"/>
          <w:szCs w:val="28"/>
          <w:rtl/>
        </w:rPr>
        <w:t xml:space="preserve"> </w:t>
      </w:r>
      <w:r w:rsidRPr="00805E37">
        <w:rPr>
          <w:sz w:val="22"/>
          <w:rtl/>
        </w:rPr>
        <w:t xml:space="preserve">[פורסם בנבו] </w:t>
      </w:r>
      <w:r w:rsidRPr="00805E37">
        <w:rPr>
          <w:rFonts w:ascii="Calibri" w:hAnsi="Calibri" w:cs="FrankRuehl"/>
          <w:sz w:val="28"/>
          <w:szCs w:val="28"/>
          <w:rtl/>
        </w:rPr>
        <w:t>(5.9.2005):</w:t>
      </w:r>
    </w:p>
    <w:p w14:paraId="03C3F192" w14:textId="77777777" w:rsidR="003F1BFC" w:rsidRPr="00257853" w:rsidRDefault="003F1BFC" w:rsidP="003F1BFC">
      <w:pPr>
        <w:tabs>
          <w:tab w:val="left" w:pos="800"/>
        </w:tabs>
        <w:overflowPunct w:val="0"/>
        <w:autoSpaceDE w:val="0"/>
        <w:autoSpaceDN w:val="0"/>
        <w:adjustRightInd w:val="0"/>
        <w:spacing w:line="360" w:lineRule="auto"/>
        <w:ind w:left="720" w:right="993"/>
        <w:jc w:val="both"/>
        <w:rPr>
          <w:rFonts w:ascii="Arial TUR" w:hAnsi="Arial TUR" w:cs="FrankRuehl"/>
          <w:b/>
          <w:bCs/>
          <w:spacing w:val="10"/>
          <w:sz w:val="22"/>
          <w:szCs w:val="28"/>
          <w:rtl/>
        </w:rPr>
      </w:pPr>
    </w:p>
    <w:p w14:paraId="0F173094" w14:textId="77777777" w:rsidR="003F1BFC" w:rsidRPr="00257853" w:rsidRDefault="003F1BFC" w:rsidP="003F1BFC">
      <w:pPr>
        <w:tabs>
          <w:tab w:val="left" w:pos="800"/>
        </w:tabs>
        <w:overflowPunct w:val="0"/>
        <w:autoSpaceDE w:val="0"/>
        <w:autoSpaceDN w:val="0"/>
        <w:adjustRightInd w:val="0"/>
        <w:spacing w:line="360" w:lineRule="auto"/>
        <w:ind w:left="720" w:right="993"/>
        <w:jc w:val="both"/>
        <w:rPr>
          <w:rFonts w:ascii="Arial TUR" w:hAnsi="Arial TUR" w:cs="FrankRuehl"/>
          <w:b/>
          <w:bCs/>
          <w:spacing w:val="10"/>
          <w:sz w:val="22"/>
          <w:szCs w:val="28"/>
          <w:rtl/>
        </w:rPr>
      </w:pPr>
      <w:r w:rsidRPr="00257853">
        <w:rPr>
          <w:rFonts w:ascii="Arial TUR" w:hAnsi="Arial TUR" w:cs="FrankRuehl"/>
          <w:b/>
          <w:bCs/>
          <w:spacing w:val="10"/>
          <w:sz w:val="22"/>
          <w:szCs w:val="28"/>
          <w:rtl/>
        </w:rPr>
        <w:t>"</w:t>
      </w:r>
      <w:r w:rsidRPr="00257853">
        <w:rPr>
          <w:rFonts w:ascii="Arial TUR" w:hAnsi="Arial TUR" w:cs="FrankRuehl" w:hint="eastAsia"/>
          <w:b/>
          <w:bCs/>
          <w:spacing w:val="10"/>
          <w:sz w:val="22"/>
          <w:szCs w:val="28"/>
          <w:rtl/>
        </w:rPr>
        <w:t>החברה</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בישראל</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נאבקת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מזה</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שנים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רבות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בהתפשטותו</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של</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נגע</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הסמים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ולצורך</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כך</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היא</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משקיעה</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מאמצים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רבים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וממון</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רב</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המערער</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ואחיו</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דוגמתו</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מבקשים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לסכל</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מאמץ</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זה</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ומכאן</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הצורך</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לנהוג</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בהם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וכנגד</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כל</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חוליותיה</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של</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שרשרת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הפצת</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הסם</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ביד</w:t>
      </w:r>
      <w:r w:rsidRPr="00257853">
        <w:rPr>
          <w:rFonts w:ascii="Arial TUR" w:hAnsi="Arial TUR" w:cs="FrankRuehl"/>
          <w:b/>
          <w:bCs/>
          <w:spacing w:val="10"/>
          <w:sz w:val="22"/>
          <w:szCs w:val="28"/>
          <w:rtl/>
        </w:rPr>
        <w:t xml:space="preserve"> </w:t>
      </w:r>
      <w:r w:rsidRPr="00257853">
        <w:rPr>
          <w:rFonts w:ascii="Arial TUR" w:hAnsi="Arial TUR" w:cs="FrankRuehl" w:hint="eastAsia"/>
          <w:b/>
          <w:bCs/>
          <w:spacing w:val="10"/>
          <w:sz w:val="22"/>
          <w:szCs w:val="28"/>
          <w:rtl/>
        </w:rPr>
        <w:t>קשה</w:t>
      </w:r>
      <w:r w:rsidRPr="00257853">
        <w:rPr>
          <w:rFonts w:ascii="Arial TUR" w:hAnsi="Arial TUR" w:cs="FrankRuehl"/>
          <w:b/>
          <w:bCs/>
          <w:spacing w:val="10"/>
          <w:sz w:val="22"/>
          <w:szCs w:val="28"/>
          <w:rtl/>
        </w:rPr>
        <w:t xml:space="preserve">. </w:t>
      </w:r>
      <w:r w:rsidRPr="003D0EAB">
        <w:rPr>
          <w:rFonts w:ascii="Arial TUR" w:hAnsi="Arial TUR" w:cs="Miriam" w:hint="eastAsia"/>
          <w:spacing w:val="10"/>
          <w:rtl/>
        </w:rPr>
        <w:t>בתחום</w:t>
      </w:r>
      <w:r w:rsidRPr="003D0EAB">
        <w:rPr>
          <w:rFonts w:ascii="Arial TUR" w:hAnsi="Arial TUR" w:cs="Miriam"/>
          <w:spacing w:val="10"/>
          <w:rtl/>
        </w:rPr>
        <w:t xml:space="preserve"> </w:t>
      </w:r>
      <w:r w:rsidRPr="003D0EAB">
        <w:rPr>
          <w:rFonts w:ascii="Arial TUR" w:hAnsi="Arial TUR" w:cs="Miriam" w:hint="eastAsia"/>
          <w:spacing w:val="10"/>
          <w:rtl/>
        </w:rPr>
        <w:t>זה</w:t>
      </w:r>
      <w:r w:rsidRPr="003D0EAB">
        <w:rPr>
          <w:rFonts w:ascii="Arial TUR" w:hAnsi="Arial TUR" w:cs="Miriam"/>
          <w:spacing w:val="10"/>
          <w:rtl/>
        </w:rPr>
        <w:t xml:space="preserve"> </w:t>
      </w:r>
      <w:r w:rsidRPr="003D0EAB">
        <w:rPr>
          <w:rFonts w:ascii="Arial TUR" w:hAnsi="Arial TUR" w:cs="Miriam" w:hint="eastAsia"/>
          <w:spacing w:val="10"/>
          <w:rtl/>
        </w:rPr>
        <w:t>של</w:t>
      </w:r>
      <w:r w:rsidRPr="003D0EAB">
        <w:rPr>
          <w:rFonts w:ascii="Arial TUR" w:hAnsi="Arial TUR" w:cs="Miriam"/>
          <w:spacing w:val="10"/>
          <w:rtl/>
        </w:rPr>
        <w:t xml:space="preserve"> </w:t>
      </w:r>
      <w:r w:rsidRPr="003D0EAB">
        <w:rPr>
          <w:rFonts w:ascii="Arial TUR" w:hAnsi="Arial TUR" w:cs="Miriam" w:hint="eastAsia"/>
          <w:spacing w:val="10"/>
          <w:rtl/>
        </w:rPr>
        <w:t>עבריינות</w:t>
      </w:r>
      <w:r w:rsidRPr="003D0EAB">
        <w:rPr>
          <w:rFonts w:ascii="Arial TUR" w:hAnsi="Arial TUR" w:cs="Miriam"/>
          <w:spacing w:val="10"/>
          <w:rtl/>
        </w:rPr>
        <w:t xml:space="preserve"> </w:t>
      </w:r>
      <w:r w:rsidRPr="003D0EAB">
        <w:rPr>
          <w:rFonts w:ascii="Arial TUR" w:hAnsi="Arial TUR" w:cs="Miriam" w:hint="eastAsia"/>
          <w:spacing w:val="10"/>
          <w:rtl/>
        </w:rPr>
        <w:t>קובעת</w:t>
      </w:r>
      <w:r w:rsidRPr="003D0EAB">
        <w:rPr>
          <w:rFonts w:ascii="Arial TUR" w:hAnsi="Arial TUR" w:cs="Miriam"/>
          <w:spacing w:val="10"/>
          <w:rtl/>
        </w:rPr>
        <w:t xml:space="preserve"> </w:t>
      </w:r>
      <w:r w:rsidRPr="003D0EAB">
        <w:rPr>
          <w:rFonts w:ascii="Arial TUR" w:hAnsi="Arial TUR" w:cs="Miriam" w:hint="eastAsia"/>
          <w:spacing w:val="10"/>
          <w:rtl/>
        </w:rPr>
        <w:t>ההלכה</w:t>
      </w:r>
      <w:r w:rsidRPr="003D0EAB">
        <w:rPr>
          <w:rFonts w:ascii="Arial TUR" w:hAnsi="Arial TUR" w:cs="Miriam"/>
          <w:spacing w:val="10"/>
          <w:rtl/>
        </w:rPr>
        <w:t xml:space="preserve"> </w:t>
      </w:r>
      <w:r w:rsidRPr="003D0EAB">
        <w:rPr>
          <w:rFonts w:ascii="Arial TUR" w:hAnsi="Arial TUR" w:cs="Miriam" w:hint="eastAsia"/>
          <w:spacing w:val="10"/>
          <w:rtl/>
        </w:rPr>
        <w:t>הפסוקה</w:t>
      </w:r>
      <w:r w:rsidRPr="003D0EAB">
        <w:rPr>
          <w:rFonts w:ascii="Arial TUR" w:hAnsi="Arial TUR" w:cs="Miriam"/>
          <w:spacing w:val="10"/>
          <w:rtl/>
        </w:rPr>
        <w:t xml:space="preserve"> </w:t>
      </w:r>
      <w:r w:rsidRPr="003D0EAB">
        <w:rPr>
          <w:rFonts w:ascii="Arial TUR" w:hAnsi="Arial TUR" w:cs="Miriam" w:hint="eastAsia"/>
          <w:spacing w:val="10"/>
          <w:rtl/>
        </w:rPr>
        <w:t>כי</w:t>
      </w:r>
      <w:r w:rsidRPr="003D0EAB">
        <w:rPr>
          <w:rFonts w:ascii="Arial TUR" w:hAnsi="Arial TUR" w:cs="Miriam"/>
          <w:spacing w:val="10"/>
          <w:rtl/>
        </w:rPr>
        <w:t xml:space="preserve"> </w:t>
      </w:r>
      <w:r w:rsidRPr="003D0EAB">
        <w:rPr>
          <w:rFonts w:ascii="Arial TUR" w:hAnsi="Arial TUR" w:cs="Miriam" w:hint="eastAsia"/>
          <w:spacing w:val="10"/>
          <w:rtl/>
        </w:rPr>
        <w:t>תהיינה</w:t>
      </w:r>
      <w:r w:rsidRPr="003D0EAB">
        <w:rPr>
          <w:rFonts w:ascii="Arial TUR" w:hAnsi="Arial TUR" w:cs="Miriam"/>
          <w:spacing w:val="10"/>
          <w:rtl/>
        </w:rPr>
        <w:t xml:space="preserve"> </w:t>
      </w:r>
      <w:r w:rsidRPr="003D0EAB">
        <w:rPr>
          <w:rFonts w:ascii="Arial TUR" w:hAnsi="Arial TUR" w:cs="Miriam" w:hint="eastAsia"/>
          <w:spacing w:val="10"/>
          <w:rtl/>
        </w:rPr>
        <w:t>נסיבותיו</w:t>
      </w:r>
      <w:r w:rsidRPr="003D0EAB">
        <w:rPr>
          <w:rFonts w:ascii="Arial TUR" w:hAnsi="Arial TUR" w:cs="Miriam"/>
          <w:spacing w:val="10"/>
          <w:rtl/>
        </w:rPr>
        <w:t xml:space="preserve"> </w:t>
      </w:r>
      <w:r w:rsidRPr="003D0EAB">
        <w:rPr>
          <w:rFonts w:ascii="Arial TUR" w:hAnsi="Arial TUR" w:cs="Miriam" w:hint="eastAsia"/>
          <w:spacing w:val="10"/>
          <w:rtl/>
        </w:rPr>
        <w:t>של</w:t>
      </w:r>
      <w:r w:rsidRPr="003D0EAB">
        <w:rPr>
          <w:rFonts w:ascii="Arial TUR" w:hAnsi="Arial TUR" w:cs="Miriam"/>
          <w:spacing w:val="10"/>
          <w:rtl/>
        </w:rPr>
        <w:t xml:space="preserve"> </w:t>
      </w:r>
      <w:r w:rsidRPr="003D0EAB">
        <w:rPr>
          <w:rFonts w:ascii="Arial TUR" w:hAnsi="Arial TUR" w:cs="Miriam" w:hint="eastAsia"/>
          <w:spacing w:val="10"/>
          <w:rtl/>
        </w:rPr>
        <w:t>העבריין</w:t>
      </w:r>
      <w:r w:rsidRPr="003D0EAB">
        <w:rPr>
          <w:rFonts w:ascii="Arial TUR" w:hAnsi="Arial TUR" w:cs="Miriam"/>
          <w:spacing w:val="10"/>
          <w:rtl/>
        </w:rPr>
        <w:t xml:space="preserve"> </w:t>
      </w:r>
      <w:r w:rsidRPr="003D0EAB">
        <w:rPr>
          <w:rFonts w:ascii="Arial TUR" w:hAnsi="Arial TUR" w:cs="Miriam" w:hint="eastAsia"/>
          <w:spacing w:val="10"/>
          <w:rtl/>
        </w:rPr>
        <w:t>חמורות</w:t>
      </w:r>
      <w:r w:rsidRPr="003D0EAB">
        <w:rPr>
          <w:rFonts w:ascii="Arial TUR" w:hAnsi="Arial TUR" w:cs="Miriam"/>
          <w:spacing w:val="10"/>
          <w:rtl/>
        </w:rPr>
        <w:t xml:space="preserve"> </w:t>
      </w:r>
      <w:r w:rsidRPr="003D0EAB">
        <w:rPr>
          <w:rFonts w:ascii="Arial TUR" w:hAnsi="Arial TUR" w:cs="Miriam" w:hint="eastAsia"/>
          <w:spacing w:val="10"/>
          <w:rtl/>
        </w:rPr>
        <w:t>וקשות</w:t>
      </w:r>
      <w:r w:rsidRPr="003D0EAB">
        <w:rPr>
          <w:rFonts w:ascii="Arial TUR" w:hAnsi="Arial TUR" w:cs="Miriam"/>
          <w:spacing w:val="10"/>
          <w:rtl/>
        </w:rPr>
        <w:t xml:space="preserve"> </w:t>
      </w:r>
      <w:r w:rsidRPr="003D0EAB">
        <w:rPr>
          <w:rFonts w:ascii="Arial TUR" w:hAnsi="Arial TUR" w:cs="Miriam" w:hint="eastAsia"/>
          <w:spacing w:val="10"/>
          <w:rtl/>
        </w:rPr>
        <w:t>ככל</w:t>
      </w:r>
      <w:r w:rsidRPr="003D0EAB">
        <w:rPr>
          <w:rFonts w:ascii="Arial TUR" w:hAnsi="Arial TUR" w:cs="Miriam"/>
          <w:spacing w:val="10"/>
          <w:rtl/>
        </w:rPr>
        <w:t xml:space="preserve"> </w:t>
      </w:r>
      <w:r w:rsidRPr="003D0EAB">
        <w:rPr>
          <w:rFonts w:ascii="Arial TUR" w:hAnsi="Arial TUR" w:cs="Miriam" w:hint="eastAsia"/>
          <w:spacing w:val="10"/>
          <w:rtl/>
        </w:rPr>
        <w:t>שתהיינה</w:t>
      </w:r>
      <w:r w:rsidRPr="003D0EAB">
        <w:rPr>
          <w:rFonts w:ascii="Arial TUR" w:hAnsi="Arial TUR" w:cs="Miriam"/>
          <w:spacing w:val="10"/>
          <w:rtl/>
        </w:rPr>
        <w:t xml:space="preserve">, </w:t>
      </w:r>
      <w:r w:rsidRPr="003D0EAB">
        <w:rPr>
          <w:rFonts w:ascii="Arial TUR" w:hAnsi="Arial TUR" w:cs="Miriam" w:hint="eastAsia"/>
          <w:spacing w:val="10"/>
          <w:rtl/>
        </w:rPr>
        <w:t>הן</w:t>
      </w:r>
      <w:r w:rsidRPr="003D0EAB">
        <w:rPr>
          <w:rFonts w:ascii="Arial TUR" w:hAnsi="Arial TUR" w:cs="Miriam"/>
          <w:spacing w:val="10"/>
          <w:rtl/>
        </w:rPr>
        <w:t xml:space="preserve"> </w:t>
      </w:r>
      <w:r w:rsidRPr="003D0EAB">
        <w:rPr>
          <w:rFonts w:ascii="Arial TUR" w:hAnsi="Arial TUR" w:cs="Miriam" w:hint="eastAsia"/>
          <w:spacing w:val="10"/>
          <w:rtl/>
        </w:rPr>
        <w:t>נדחות</w:t>
      </w:r>
      <w:r w:rsidRPr="003D0EAB">
        <w:rPr>
          <w:rFonts w:ascii="Arial TUR" w:hAnsi="Arial TUR" w:cs="Miriam"/>
          <w:spacing w:val="10"/>
          <w:rtl/>
        </w:rPr>
        <w:t xml:space="preserve"> </w:t>
      </w:r>
      <w:r w:rsidRPr="003D0EAB">
        <w:rPr>
          <w:rFonts w:ascii="Arial TUR" w:hAnsi="Arial TUR" w:cs="Miriam" w:hint="eastAsia"/>
          <w:spacing w:val="10"/>
          <w:rtl/>
        </w:rPr>
        <w:t>מפני</w:t>
      </w:r>
      <w:r w:rsidRPr="003D0EAB">
        <w:rPr>
          <w:rFonts w:ascii="Arial TUR" w:hAnsi="Arial TUR" w:cs="Miriam"/>
          <w:spacing w:val="10"/>
          <w:rtl/>
        </w:rPr>
        <w:t xml:space="preserve"> </w:t>
      </w:r>
      <w:r w:rsidRPr="003D0EAB">
        <w:rPr>
          <w:rFonts w:ascii="Arial TUR" w:hAnsi="Arial TUR" w:cs="Miriam" w:hint="eastAsia"/>
          <w:spacing w:val="10"/>
          <w:rtl/>
        </w:rPr>
        <w:t>האינטרס</w:t>
      </w:r>
      <w:r w:rsidRPr="003D0EAB">
        <w:rPr>
          <w:rFonts w:ascii="Arial TUR" w:hAnsi="Arial TUR" w:cs="Miriam"/>
          <w:spacing w:val="10"/>
          <w:rtl/>
        </w:rPr>
        <w:t xml:space="preserve"> </w:t>
      </w:r>
      <w:r w:rsidRPr="003D0EAB">
        <w:rPr>
          <w:rFonts w:ascii="Arial TUR" w:hAnsi="Arial TUR" w:cs="Miriam" w:hint="eastAsia"/>
          <w:spacing w:val="10"/>
          <w:rtl/>
        </w:rPr>
        <w:t>הציבור</w:t>
      </w:r>
      <w:r w:rsidRPr="003D0EAB">
        <w:rPr>
          <w:rFonts w:ascii="Arial TUR" w:hAnsi="Arial TUR" w:cs="FrankRuehl"/>
          <w:spacing w:val="10"/>
          <w:rtl/>
        </w:rPr>
        <w:t>.</w:t>
      </w:r>
      <w:r w:rsidRPr="003D0EAB">
        <w:rPr>
          <w:rFonts w:ascii="Arial TUR" w:hAnsi="Arial TUR" w:cs="FrankRuehl"/>
          <w:b/>
          <w:bCs/>
          <w:spacing w:val="10"/>
          <w:rtl/>
        </w:rPr>
        <w:t>"</w:t>
      </w:r>
      <w:r w:rsidRPr="00D661DE">
        <w:rPr>
          <w:rFonts w:ascii="Arial TUR" w:hAnsi="Arial TUR" w:cs="FrankRuehl"/>
          <w:spacing w:val="10"/>
          <w:sz w:val="22"/>
          <w:szCs w:val="28"/>
          <w:rtl/>
        </w:rPr>
        <w:t xml:space="preserve"> (</w:t>
      </w:r>
      <w:r w:rsidRPr="00D661DE">
        <w:rPr>
          <w:rFonts w:ascii="Arial TUR" w:hAnsi="Arial TUR" w:cs="FrankRuehl" w:hint="eastAsia"/>
          <w:spacing w:val="10"/>
          <w:sz w:val="22"/>
          <w:szCs w:val="28"/>
          <w:rtl/>
        </w:rPr>
        <w:t>ההדגשות</w:t>
      </w:r>
      <w:r w:rsidRPr="00D661DE">
        <w:rPr>
          <w:rFonts w:ascii="Arial TUR" w:hAnsi="Arial TUR" w:cs="FrankRuehl"/>
          <w:spacing w:val="10"/>
          <w:sz w:val="22"/>
          <w:szCs w:val="28"/>
          <w:rtl/>
        </w:rPr>
        <w:t xml:space="preserve"> </w:t>
      </w:r>
      <w:r w:rsidRPr="00D661DE">
        <w:rPr>
          <w:rFonts w:ascii="Arial TUR" w:hAnsi="Arial TUR" w:cs="FrankRuehl" w:hint="eastAsia"/>
          <w:spacing w:val="10"/>
          <w:sz w:val="22"/>
          <w:szCs w:val="28"/>
          <w:rtl/>
        </w:rPr>
        <w:t>הוספו</w:t>
      </w:r>
      <w:r w:rsidRPr="00D661DE">
        <w:rPr>
          <w:rFonts w:ascii="Arial TUR" w:hAnsi="Arial TUR" w:cs="FrankRuehl"/>
          <w:spacing w:val="10"/>
          <w:sz w:val="22"/>
          <w:szCs w:val="28"/>
          <w:rtl/>
        </w:rPr>
        <w:t xml:space="preserve"> – </w:t>
      </w:r>
      <w:r w:rsidRPr="00D661DE">
        <w:rPr>
          <w:rFonts w:ascii="Arial TUR" w:hAnsi="Arial TUR" w:cs="FrankRuehl" w:hint="eastAsia"/>
          <w:spacing w:val="10"/>
          <w:sz w:val="22"/>
          <w:szCs w:val="28"/>
          <w:rtl/>
        </w:rPr>
        <w:t>ע</w:t>
      </w:r>
      <w:r w:rsidRPr="00D661DE">
        <w:rPr>
          <w:rFonts w:ascii="Arial TUR" w:hAnsi="Arial TUR" w:cs="FrankRuehl"/>
          <w:spacing w:val="10"/>
          <w:sz w:val="22"/>
          <w:szCs w:val="28"/>
          <w:rtl/>
        </w:rPr>
        <w:t>.</w:t>
      </w:r>
      <w:r w:rsidRPr="00D661DE">
        <w:rPr>
          <w:rFonts w:ascii="Arial TUR" w:hAnsi="Arial TUR" w:cs="FrankRuehl" w:hint="eastAsia"/>
          <w:spacing w:val="10"/>
          <w:sz w:val="22"/>
          <w:szCs w:val="28"/>
          <w:rtl/>
        </w:rPr>
        <w:t>מ</w:t>
      </w:r>
      <w:r w:rsidRPr="00D661DE">
        <w:rPr>
          <w:rFonts w:ascii="Arial TUR" w:hAnsi="Arial TUR" w:cs="FrankRuehl"/>
          <w:spacing w:val="10"/>
          <w:sz w:val="22"/>
          <w:szCs w:val="28"/>
          <w:rtl/>
        </w:rPr>
        <w:t>)</w:t>
      </w:r>
    </w:p>
    <w:p w14:paraId="07AF5CA2" w14:textId="77777777" w:rsidR="003F1BFC" w:rsidRDefault="003F1BFC" w:rsidP="003F1BFC">
      <w:pPr>
        <w:spacing w:line="360" w:lineRule="auto"/>
        <w:jc w:val="both"/>
        <w:rPr>
          <w:rFonts w:ascii="Calibri" w:hAnsi="Calibri"/>
          <w:rtl/>
        </w:rPr>
      </w:pPr>
    </w:p>
    <w:p w14:paraId="6D817589" w14:textId="77777777" w:rsidR="003F1BFC" w:rsidRPr="00083296" w:rsidRDefault="003F1BFC" w:rsidP="003F1BFC">
      <w:pPr>
        <w:spacing w:line="360" w:lineRule="auto"/>
        <w:jc w:val="both"/>
        <w:rPr>
          <w:rFonts w:cs="FrankRuehl"/>
          <w:b/>
          <w:bCs/>
          <w:sz w:val="28"/>
          <w:szCs w:val="28"/>
          <w:rtl/>
        </w:rPr>
      </w:pPr>
      <w:r w:rsidRPr="00083296">
        <w:rPr>
          <w:rFonts w:cs="FrankRuehl"/>
          <w:b/>
          <w:bCs/>
          <w:sz w:val="28"/>
          <w:szCs w:val="28"/>
          <w:rtl/>
        </w:rPr>
        <w:t>נסיבות</w:t>
      </w:r>
      <w:r>
        <w:rPr>
          <w:rFonts w:cs="FrankRuehl"/>
          <w:b/>
          <w:bCs/>
          <w:sz w:val="28"/>
          <w:szCs w:val="28"/>
          <w:rtl/>
        </w:rPr>
        <w:t xml:space="preserve"> הקשורות ב</w:t>
      </w:r>
      <w:r w:rsidRPr="00083296">
        <w:rPr>
          <w:rFonts w:cs="FrankRuehl"/>
          <w:b/>
          <w:bCs/>
          <w:sz w:val="28"/>
          <w:szCs w:val="28"/>
          <w:rtl/>
        </w:rPr>
        <w:t>ביצוע העבירה</w:t>
      </w:r>
    </w:p>
    <w:p w14:paraId="1A86FBF0" w14:textId="77777777" w:rsidR="003F1BFC" w:rsidRDefault="003F1BFC" w:rsidP="003F1BFC">
      <w:pPr>
        <w:spacing w:line="360" w:lineRule="auto"/>
        <w:jc w:val="both"/>
        <w:rPr>
          <w:rFonts w:cs="FrankRuehl"/>
          <w:sz w:val="28"/>
          <w:szCs w:val="28"/>
          <w:rtl/>
        </w:rPr>
      </w:pPr>
    </w:p>
    <w:p w14:paraId="477BE0B5" w14:textId="77777777" w:rsidR="003F1BFC" w:rsidRDefault="003F1BFC" w:rsidP="003F1BFC">
      <w:pPr>
        <w:spacing w:line="360" w:lineRule="auto"/>
        <w:jc w:val="both"/>
        <w:rPr>
          <w:rFonts w:cs="FrankRuehl"/>
          <w:sz w:val="28"/>
          <w:szCs w:val="28"/>
          <w:rtl/>
        </w:rPr>
      </w:pPr>
      <w:r>
        <w:rPr>
          <w:rFonts w:cs="FrankRuehl" w:hint="cs"/>
          <w:sz w:val="28"/>
          <w:szCs w:val="28"/>
          <w:rtl/>
        </w:rPr>
        <w:t>11.</w:t>
      </w:r>
      <w:r>
        <w:rPr>
          <w:rFonts w:cs="FrankRuehl" w:hint="cs"/>
          <w:sz w:val="28"/>
          <w:szCs w:val="28"/>
          <w:rtl/>
        </w:rPr>
        <w:tab/>
        <w:t xml:space="preserve">במקרה שלפנינו כמות הסם שנתפסה בחזקתו של הנאשם הינה כמות לא מבוטלת והיא עמדה על 41 ק"ג, כאשר מספר השתילים היה 192. בוויכוח שניטש בין הצדדים בנוגע למשמעותה של כמות זו והאם יש בה כדי ללמד על מטרת גידול הסמים, דעתי כדעת המאשימה. המאמצים שמשקיע אדם בגידול סמים במעבדה, העלות הכספית הגבוהה הכרוכה בהקמת מעבדה ובהחזקתה לאורך זמן, כמות הסם ומספר השתילים שנתפסים בסופו של יום, יכולים ללמד על כך שהמעבדה לא הוקמה אך לצורך שימושו העצמי [ראו והשוו: </w:t>
      </w:r>
      <w:hyperlink r:id="rId24" w:history="1">
        <w:r w:rsidR="00510737" w:rsidRPr="00510737">
          <w:rPr>
            <w:rFonts w:cs="FrankRuehl"/>
            <w:color w:val="0000FF"/>
            <w:sz w:val="28"/>
            <w:szCs w:val="28"/>
            <w:u w:val="single"/>
            <w:rtl/>
          </w:rPr>
          <w:t>עפ"ג (מרכז-לוד) 22444-01-17</w:t>
        </w:r>
      </w:hyperlink>
      <w:r>
        <w:rPr>
          <w:rFonts w:cs="FrankRuehl" w:hint="cs"/>
          <w:sz w:val="28"/>
          <w:szCs w:val="28"/>
          <w:rtl/>
        </w:rPr>
        <w:t xml:space="preserve"> </w:t>
      </w:r>
      <w:r w:rsidRPr="006921CE">
        <w:rPr>
          <w:rFonts w:cs="Miriam" w:hint="cs"/>
          <w:sz w:val="28"/>
          <w:szCs w:val="28"/>
          <w:rtl/>
        </w:rPr>
        <w:t>קובי יעקב רובין נ' מדינת ישראל</w:t>
      </w:r>
      <w:r>
        <w:rPr>
          <w:rFonts w:cs="FrankRuehl" w:hint="cs"/>
          <w:sz w:val="28"/>
          <w:szCs w:val="28"/>
          <w:rtl/>
        </w:rPr>
        <w:t xml:space="preserve"> (20.6.2017) (להלן: </w:t>
      </w:r>
      <w:r w:rsidRPr="000D4791">
        <w:rPr>
          <w:rFonts w:cs="Miriam" w:hint="cs"/>
          <w:sz w:val="28"/>
          <w:szCs w:val="28"/>
          <w:rtl/>
        </w:rPr>
        <w:t>עניין אלירן</w:t>
      </w:r>
      <w:r w:rsidRPr="009F0366">
        <w:rPr>
          <w:rFonts w:cs="FrankRuehl" w:hint="cs"/>
          <w:sz w:val="28"/>
          <w:szCs w:val="28"/>
          <w:rtl/>
        </w:rPr>
        <w:t>)</w:t>
      </w:r>
      <w:r>
        <w:rPr>
          <w:rFonts w:cs="FrankRuehl" w:hint="cs"/>
          <w:sz w:val="28"/>
          <w:szCs w:val="28"/>
          <w:rtl/>
        </w:rPr>
        <w:t>]. לצד זאת ולאור חוסר היכולת לקבוע מסמרות בעניין, ייקבע המתחם העונשי בהסתמך על כמות הסם ומספר השתילים שנתפסו, כמו גם על יתר הנסיבות המפורטות בכתב האישום.</w:t>
      </w:r>
    </w:p>
    <w:p w14:paraId="76685445" w14:textId="77777777" w:rsidR="003F1BFC" w:rsidRPr="000D4791" w:rsidRDefault="003F1BFC" w:rsidP="003F1BFC">
      <w:pPr>
        <w:spacing w:line="360" w:lineRule="auto"/>
        <w:jc w:val="both"/>
        <w:rPr>
          <w:rFonts w:cs="FrankRuehl"/>
          <w:sz w:val="28"/>
          <w:szCs w:val="28"/>
          <w:rtl/>
        </w:rPr>
      </w:pPr>
    </w:p>
    <w:p w14:paraId="1B75D713" w14:textId="77777777" w:rsidR="003F1BFC" w:rsidRDefault="003F1BFC" w:rsidP="003F1BFC">
      <w:pPr>
        <w:spacing w:line="360" w:lineRule="auto"/>
        <w:jc w:val="both"/>
        <w:rPr>
          <w:rFonts w:cs="FrankRuehl"/>
          <w:b/>
          <w:bCs/>
          <w:sz w:val="28"/>
          <w:szCs w:val="28"/>
          <w:rtl/>
        </w:rPr>
      </w:pPr>
      <w:r>
        <w:rPr>
          <w:rFonts w:cs="FrankRuehl"/>
          <w:b/>
          <w:bCs/>
          <w:sz w:val="28"/>
          <w:szCs w:val="28"/>
          <w:rtl/>
        </w:rPr>
        <w:t>הענישה הנוהגת</w:t>
      </w:r>
    </w:p>
    <w:p w14:paraId="12C8BF0F" w14:textId="77777777" w:rsidR="003F1BFC" w:rsidRDefault="003F1BFC" w:rsidP="003F1BFC">
      <w:pPr>
        <w:spacing w:line="360" w:lineRule="auto"/>
        <w:jc w:val="both"/>
        <w:rPr>
          <w:rFonts w:cs="FrankRuehl"/>
          <w:b/>
          <w:bCs/>
          <w:sz w:val="28"/>
          <w:szCs w:val="28"/>
          <w:rtl/>
        </w:rPr>
      </w:pPr>
    </w:p>
    <w:p w14:paraId="3A565D0B" w14:textId="77777777" w:rsidR="003F1BFC" w:rsidRDefault="003F1BFC" w:rsidP="003F1BFC">
      <w:pPr>
        <w:spacing w:line="360" w:lineRule="auto"/>
        <w:jc w:val="both"/>
        <w:rPr>
          <w:rFonts w:cs="FrankRuehl"/>
          <w:sz w:val="28"/>
          <w:szCs w:val="28"/>
          <w:rtl/>
        </w:rPr>
      </w:pPr>
      <w:r>
        <w:rPr>
          <w:rFonts w:cs="FrankRuehl" w:hint="cs"/>
          <w:sz w:val="28"/>
          <w:szCs w:val="28"/>
          <w:rtl/>
        </w:rPr>
        <w:t>12</w:t>
      </w:r>
      <w:r>
        <w:rPr>
          <w:rFonts w:cs="FrankRuehl"/>
          <w:sz w:val="28"/>
          <w:szCs w:val="28"/>
          <w:rtl/>
        </w:rPr>
        <w:t>.</w:t>
      </w:r>
      <w:r>
        <w:rPr>
          <w:rFonts w:cs="FrankRuehl"/>
          <w:sz w:val="28"/>
          <w:szCs w:val="28"/>
          <w:rtl/>
        </w:rPr>
        <w:tab/>
      </w:r>
      <w:r>
        <w:rPr>
          <w:rFonts w:cs="FrankRuehl" w:hint="cs"/>
          <w:sz w:val="28"/>
          <w:szCs w:val="28"/>
          <w:rtl/>
        </w:rPr>
        <w:t xml:space="preserve"> המאשימה עתרה לקביעת עונש הולם של 30 חודשי מאסר בפועל, מבלי שטענה למתחם עונשי. מנגד עתרה ההגנה לקביעת מתחם עונשי הנע בין 12-30 חודשי מאסר, אולם ביקשה לחרוג ממנו. מהאמור עולה שעמדתה העונשית של המאשימה מצויה ברף העליון של מתחם העונש ההולם לו עתרה ההגנה, ומכאן</w:t>
      </w:r>
      <w:r w:rsidRPr="00BE2750">
        <w:rPr>
          <w:rFonts w:cs="FrankRuehl" w:hint="cs"/>
          <w:sz w:val="28"/>
          <w:szCs w:val="28"/>
          <w:rtl/>
        </w:rPr>
        <w:t xml:space="preserve"> </w:t>
      </w:r>
      <w:r>
        <w:rPr>
          <w:rFonts w:cs="FrankRuehl" w:hint="cs"/>
          <w:sz w:val="28"/>
          <w:szCs w:val="28"/>
          <w:rtl/>
        </w:rPr>
        <w:t>שהמחלוקת בין הצדדים הסתכמה, ככל שמתחם זה אכן יאושר, במיקום עניינו של הנאשם בגדרי המתחם.</w:t>
      </w:r>
    </w:p>
    <w:p w14:paraId="1E3C4A7C" w14:textId="77777777" w:rsidR="003F1BFC" w:rsidRDefault="003F1BFC" w:rsidP="003F1BFC">
      <w:pPr>
        <w:spacing w:line="360" w:lineRule="auto"/>
        <w:jc w:val="both"/>
        <w:rPr>
          <w:rFonts w:cs="FrankRuehl"/>
          <w:sz w:val="28"/>
          <w:szCs w:val="28"/>
          <w:rtl/>
        </w:rPr>
      </w:pPr>
      <w:r>
        <w:rPr>
          <w:rFonts w:cs="FrankRuehl" w:hint="cs"/>
          <w:sz w:val="28"/>
          <w:szCs w:val="28"/>
          <w:rtl/>
        </w:rPr>
        <w:t xml:space="preserve">בנקודה זו מצאתי להעיר שעל אף ההסדר בין הצדדים לפיו המאשימה תגביל עצמה בטיעוניה להטלת עונש מאסר מירבי של 30 חודשי מאסר, היה עליה להציג לבית המשפט את עמדתה בכל הנוגע למתחם העונשי הראוי במקרה זה. הטעם לכך הוא שהסכמת הצדדים כמוה כ"הסדר טווח מוסכם", ומכאן נובעת חובתו של בית המשפט לבדוק האם הסכמה זו עומדת בגדרי המתחם הראוי בנסיבות המקרה הנדון לפניו, והאם ישנה התאמה בין הטווח לבין המתחם [ראו והשוו: </w:t>
      </w:r>
      <w:hyperlink r:id="rId25" w:history="1">
        <w:r w:rsidR="00510737" w:rsidRPr="00510737">
          <w:rPr>
            <w:rFonts w:cs="FrankRuehl"/>
            <w:color w:val="0000FF"/>
            <w:sz w:val="28"/>
            <w:szCs w:val="28"/>
            <w:u w:val="single"/>
            <w:rtl/>
          </w:rPr>
          <w:t>ע"פ 1548/18</w:t>
        </w:r>
      </w:hyperlink>
      <w:r>
        <w:rPr>
          <w:rFonts w:cs="FrankRuehl" w:hint="cs"/>
          <w:sz w:val="28"/>
          <w:szCs w:val="28"/>
          <w:rtl/>
        </w:rPr>
        <w:t xml:space="preserve"> </w:t>
      </w:r>
      <w:r w:rsidRPr="00623AB4">
        <w:rPr>
          <w:rFonts w:cs="Miriam" w:hint="cs"/>
          <w:sz w:val="28"/>
          <w:szCs w:val="28"/>
          <w:rtl/>
        </w:rPr>
        <w:t>תום נתנאל גיא נ' מדינת ישראל</w:t>
      </w:r>
      <w:r>
        <w:rPr>
          <w:rFonts w:cs="FrankRuehl" w:hint="cs"/>
          <w:sz w:val="28"/>
          <w:szCs w:val="28"/>
          <w:rtl/>
        </w:rPr>
        <w:t xml:space="preserve"> (28.11.2018)].</w:t>
      </w:r>
    </w:p>
    <w:p w14:paraId="0A024893" w14:textId="77777777" w:rsidR="003F1BFC" w:rsidRPr="008E16CC" w:rsidRDefault="003F1BFC" w:rsidP="003F1BFC">
      <w:pPr>
        <w:spacing w:line="360" w:lineRule="auto"/>
        <w:jc w:val="both"/>
        <w:rPr>
          <w:rFonts w:cs="FrankRuehl"/>
          <w:sz w:val="28"/>
          <w:szCs w:val="28"/>
          <w:rtl/>
        </w:rPr>
      </w:pPr>
    </w:p>
    <w:p w14:paraId="14A6D47F" w14:textId="77777777" w:rsidR="003F1BFC" w:rsidRDefault="003F1BFC" w:rsidP="003F1BFC">
      <w:pPr>
        <w:spacing w:line="360" w:lineRule="auto"/>
        <w:jc w:val="both"/>
        <w:rPr>
          <w:rFonts w:cs="FrankRuehl"/>
          <w:sz w:val="28"/>
          <w:szCs w:val="28"/>
          <w:rtl/>
        </w:rPr>
      </w:pPr>
      <w:r>
        <w:rPr>
          <w:rFonts w:cs="FrankRuehl" w:hint="cs"/>
          <w:sz w:val="28"/>
          <w:szCs w:val="28"/>
          <w:rtl/>
        </w:rPr>
        <w:t>כפי שנראה מייד, סקירת הפסיקה מעלה שהמתחם העונשי הנוהג גבוה מהמתחם אותו ביקשה ההגנה לקבוע, ואילו העונש אותו ביקשה המאשימה להטיל על הנאשם נופל בחלקו הבינוני-עליון.</w:t>
      </w:r>
    </w:p>
    <w:p w14:paraId="5F32BC3D" w14:textId="77777777" w:rsidR="003F1BFC" w:rsidRDefault="003F1BFC" w:rsidP="003F1BFC">
      <w:pPr>
        <w:spacing w:line="360" w:lineRule="auto"/>
        <w:jc w:val="both"/>
        <w:rPr>
          <w:rFonts w:cs="FrankRuehl"/>
          <w:sz w:val="28"/>
          <w:szCs w:val="28"/>
          <w:rtl/>
        </w:rPr>
      </w:pPr>
    </w:p>
    <w:p w14:paraId="386C6187" w14:textId="77777777" w:rsidR="003F1BFC" w:rsidRPr="00273376" w:rsidRDefault="003F1BFC" w:rsidP="003F1BFC">
      <w:pPr>
        <w:spacing w:line="360" w:lineRule="auto"/>
        <w:jc w:val="both"/>
        <w:rPr>
          <w:rFonts w:cs="FrankRuehl"/>
          <w:sz w:val="28"/>
          <w:szCs w:val="28"/>
          <w:rtl/>
        </w:rPr>
      </w:pPr>
      <w:r w:rsidRPr="00273376">
        <w:rPr>
          <w:rFonts w:cs="FrankRuehl"/>
          <w:sz w:val="28"/>
          <w:szCs w:val="28"/>
          <w:rtl/>
        </w:rPr>
        <w:t>א.</w:t>
      </w:r>
      <w:r w:rsidRPr="00273376">
        <w:rPr>
          <w:rFonts w:cs="FrankRuehl"/>
          <w:sz w:val="28"/>
          <w:szCs w:val="28"/>
          <w:rtl/>
        </w:rPr>
        <w:tab/>
        <w:t>ב</w:t>
      </w:r>
      <w:hyperlink r:id="rId26" w:history="1">
        <w:r w:rsidR="00510737" w:rsidRPr="00510737">
          <w:rPr>
            <w:rFonts w:cs="FrankRuehl"/>
            <w:color w:val="0000FF"/>
            <w:sz w:val="28"/>
            <w:szCs w:val="28"/>
            <w:u w:val="single"/>
            <w:rtl/>
          </w:rPr>
          <w:t>רע"פ 6041/18</w:t>
        </w:r>
      </w:hyperlink>
      <w:r w:rsidRPr="00273376">
        <w:rPr>
          <w:rFonts w:cs="FrankRuehl"/>
          <w:sz w:val="28"/>
          <w:szCs w:val="28"/>
          <w:rtl/>
        </w:rPr>
        <w:t xml:space="preserve"> </w:t>
      </w:r>
      <w:r w:rsidRPr="00273376">
        <w:rPr>
          <w:rFonts w:cs="Miriam"/>
          <w:rtl/>
        </w:rPr>
        <w:t>יוסי כהן נ' מדינת ישראל</w:t>
      </w:r>
      <w:r w:rsidRPr="00273376">
        <w:rPr>
          <w:sz w:val="22"/>
          <w:rtl/>
        </w:rPr>
        <w:t xml:space="preserve"> </w:t>
      </w:r>
      <w:r w:rsidRPr="00273376">
        <w:rPr>
          <w:rFonts w:cs="FrankRuehl"/>
          <w:sz w:val="28"/>
          <w:szCs w:val="28"/>
          <w:rtl/>
        </w:rPr>
        <w:t>(22.10.2018), אושר עונש של 20 חודשי מאסר בפועל וענישה נלווית, וכן מתחם ענישה שנע בין 18-36 חודשי מאסר, לנאשם שהפיק סם מסוכן מסוג קנאביס במשקל של כמעט 40 ק"ג וגנב חשמל בשווי כ-40,000 ₪. הנאשם נעדר עבר פלילי, לא ניהל הליך הוכחות, טופל ביחידה להתמכרויות ועבר הליך גמילה מסמים, טופל בכדורים פסיכיאטרים נוכח תסמיני חרדה ודיכאון והמלצת שירות המבחן הייתה לגזור עליו עונש של מאסר בעבודות שירות וצו מבחן.</w:t>
      </w:r>
    </w:p>
    <w:p w14:paraId="30E64B11" w14:textId="77777777" w:rsidR="003F1BFC" w:rsidRDefault="003F1BFC" w:rsidP="003F1BFC">
      <w:pPr>
        <w:spacing w:line="360" w:lineRule="auto"/>
        <w:jc w:val="both"/>
        <w:rPr>
          <w:rFonts w:cs="FrankRuehl"/>
          <w:sz w:val="28"/>
          <w:szCs w:val="28"/>
          <w:rtl/>
        </w:rPr>
      </w:pPr>
    </w:p>
    <w:p w14:paraId="0DDA888C" w14:textId="77777777" w:rsidR="003F1BFC" w:rsidRPr="00273376" w:rsidRDefault="003F1BFC" w:rsidP="003F1BFC">
      <w:pPr>
        <w:spacing w:line="360" w:lineRule="auto"/>
        <w:jc w:val="both"/>
        <w:rPr>
          <w:rFonts w:cs="FrankRuehl"/>
          <w:sz w:val="28"/>
          <w:szCs w:val="28"/>
          <w:rtl/>
        </w:rPr>
      </w:pPr>
      <w:r w:rsidRPr="00273376">
        <w:rPr>
          <w:rFonts w:cs="FrankRuehl"/>
          <w:sz w:val="28"/>
          <w:szCs w:val="28"/>
          <w:rtl/>
        </w:rPr>
        <w:t>ב.</w:t>
      </w:r>
      <w:r w:rsidRPr="00273376">
        <w:rPr>
          <w:rFonts w:cs="FrankRuehl"/>
          <w:sz w:val="28"/>
          <w:szCs w:val="28"/>
          <w:rtl/>
        </w:rPr>
        <w:tab/>
        <w:t>ב</w:t>
      </w:r>
      <w:hyperlink r:id="rId27" w:history="1">
        <w:r w:rsidR="00510737" w:rsidRPr="00510737">
          <w:rPr>
            <w:rFonts w:cs="FrankRuehl"/>
            <w:color w:val="0000FF"/>
            <w:sz w:val="28"/>
            <w:szCs w:val="28"/>
            <w:u w:val="single"/>
            <w:rtl/>
          </w:rPr>
          <w:t>רע"פ 2870/18</w:t>
        </w:r>
      </w:hyperlink>
      <w:r w:rsidRPr="00273376">
        <w:rPr>
          <w:rFonts w:cs="FrankRuehl"/>
          <w:sz w:val="28"/>
          <w:szCs w:val="28"/>
          <w:rtl/>
        </w:rPr>
        <w:t xml:space="preserve"> </w:t>
      </w:r>
      <w:r w:rsidRPr="00273376">
        <w:rPr>
          <w:rFonts w:cs="Miriam"/>
          <w:rtl/>
        </w:rPr>
        <w:t>ניר כהן נ' מדינת ישראל</w:t>
      </w:r>
      <w:r w:rsidRPr="00273376">
        <w:rPr>
          <w:sz w:val="22"/>
          <w:rtl/>
        </w:rPr>
        <w:t xml:space="preserve"> </w:t>
      </w:r>
      <w:r w:rsidRPr="00273376">
        <w:rPr>
          <w:rFonts w:cs="FrankRuehl"/>
          <w:sz w:val="28"/>
          <w:szCs w:val="28"/>
          <w:rtl/>
        </w:rPr>
        <w:t xml:space="preserve">(11.6.2018), אושר עונש של 9 חודשי מאסר בפועל וענישה נלווית שנגזרו על הנאשם בבית המשפט המחוזי, </w:t>
      </w:r>
      <w:r>
        <w:rPr>
          <w:rFonts w:cs="FrankRuehl" w:hint="cs"/>
          <w:sz w:val="28"/>
          <w:szCs w:val="28"/>
          <w:rtl/>
        </w:rPr>
        <w:t>בניגוד לעונש המקורי של מאסר בעבודות שרות שנגזרו עליו ב</w:t>
      </w:r>
      <w:r w:rsidRPr="00273376">
        <w:rPr>
          <w:rFonts w:cs="FrankRuehl"/>
          <w:sz w:val="28"/>
          <w:szCs w:val="28"/>
          <w:rtl/>
        </w:rPr>
        <w:t>בית משפט השלום. באותו מקרה גידל הנאשם 286 שתילים במשקל של כ-2.8 ק"ג והחזיק בארגז קנאביס במשקל של כ-542 גרם, שלא לשימושו העצמי. הנאשם, נעדר עבר פלילי, הורשע על יסוד הודאתו, שבאה לאחר שמיעת ראיות, השתלב בהליך שיקומי, שירות המבחן המליץ להימנע מלהטיל עליו עונש מאסר בפועל משיקולי שיקום ועל מנת שלא לפגוע במשפחתו.</w:t>
      </w:r>
    </w:p>
    <w:p w14:paraId="13B50D46" w14:textId="77777777" w:rsidR="003F1BFC" w:rsidRDefault="003F1BFC" w:rsidP="003F1BFC">
      <w:pPr>
        <w:spacing w:line="360" w:lineRule="auto"/>
        <w:jc w:val="both"/>
        <w:rPr>
          <w:rFonts w:cs="FrankRuehl"/>
          <w:sz w:val="28"/>
          <w:szCs w:val="28"/>
          <w:rtl/>
        </w:rPr>
      </w:pPr>
    </w:p>
    <w:p w14:paraId="23CAE291" w14:textId="77777777" w:rsidR="003F1BFC" w:rsidRPr="00273376" w:rsidRDefault="003F1BFC" w:rsidP="003F1BFC">
      <w:pPr>
        <w:spacing w:line="360" w:lineRule="auto"/>
        <w:jc w:val="both"/>
        <w:rPr>
          <w:rFonts w:cs="FrankRuehl"/>
          <w:sz w:val="28"/>
          <w:szCs w:val="28"/>
          <w:rtl/>
        </w:rPr>
      </w:pPr>
      <w:r w:rsidRPr="00273376">
        <w:rPr>
          <w:rFonts w:cs="FrankRuehl"/>
          <w:sz w:val="28"/>
          <w:szCs w:val="28"/>
          <w:rtl/>
        </w:rPr>
        <w:t>ג.</w:t>
      </w:r>
      <w:r w:rsidRPr="00273376">
        <w:rPr>
          <w:rFonts w:cs="FrankRuehl"/>
          <w:sz w:val="28"/>
          <w:szCs w:val="28"/>
          <w:rtl/>
        </w:rPr>
        <w:tab/>
        <w:t>ב</w:t>
      </w:r>
      <w:hyperlink r:id="rId28" w:history="1">
        <w:r w:rsidR="001E68E9" w:rsidRPr="001E68E9">
          <w:rPr>
            <w:rFonts w:cs="FrankRuehl"/>
            <w:color w:val="0000FF"/>
            <w:sz w:val="28"/>
            <w:szCs w:val="28"/>
            <w:u w:val="single"/>
            <w:rtl/>
          </w:rPr>
          <w:t xml:space="preserve">רע"פ 2194/14 </w:t>
        </w:r>
      </w:hyperlink>
      <w:r w:rsidRPr="00273376">
        <w:rPr>
          <w:rFonts w:cs="FrankRuehl"/>
          <w:sz w:val="28"/>
          <w:szCs w:val="28"/>
          <w:rtl/>
        </w:rPr>
        <w:t xml:space="preserve"> </w:t>
      </w:r>
      <w:r w:rsidRPr="00273376">
        <w:rPr>
          <w:rFonts w:cs="Miriam"/>
          <w:rtl/>
        </w:rPr>
        <w:t>אליהו בן שמעון נ' מדינת ישראל</w:t>
      </w:r>
      <w:r w:rsidRPr="00273376">
        <w:rPr>
          <w:rFonts w:cs="FrankRuehl"/>
          <w:sz w:val="28"/>
          <w:szCs w:val="28"/>
          <w:rtl/>
        </w:rPr>
        <w:t xml:space="preserve"> (10.9.2014), </w:t>
      </w:r>
      <w:r>
        <w:rPr>
          <w:rFonts w:cs="FrankRuehl" w:hint="cs"/>
          <w:sz w:val="28"/>
          <w:szCs w:val="28"/>
          <w:rtl/>
        </w:rPr>
        <w:t xml:space="preserve">שהוגש מטעם המאשימה, </w:t>
      </w:r>
      <w:r w:rsidRPr="00273376">
        <w:rPr>
          <w:rFonts w:cs="FrankRuehl"/>
          <w:sz w:val="28"/>
          <w:szCs w:val="28"/>
          <w:rtl/>
        </w:rPr>
        <w:t xml:space="preserve">הופחת עונשו של הנאשם והועמד על 20 חודשי מאסר וענישה נלווית, לאחר שהורשע בגידול שיחי קנאביס במשקל של 33.5 ק"ג בדירה אותה שכר. </w:t>
      </w:r>
      <w:r w:rsidRPr="00273376">
        <w:rPr>
          <w:rFonts w:cs="FrankRuehl" w:hint="cs"/>
          <w:sz w:val="28"/>
          <w:szCs w:val="28"/>
          <w:rtl/>
        </w:rPr>
        <w:t xml:space="preserve">בבית המשפט המחוזי נקבע מתחם עונשי הנע בין 18-30 חודשי מאסר. </w:t>
      </w:r>
      <w:r w:rsidRPr="00273376">
        <w:rPr>
          <w:rFonts w:cs="FrankRuehl"/>
          <w:sz w:val="28"/>
          <w:szCs w:val="28"/>
          <w:rtl/>
        </w:rPr>
        <w:t xml:space="preserve">הנאשם הודה במיוחס לו, שולב בהליך שיקומי ושירות המבחן המליץ שלא להטיל עליו עונש מאסר שיפגע בהישגיו. לנאשם הרשעה קודמת אחת ומאסר מותנה של 8 חודשים שהופעלו. לאור ההליך השיקומי המשמעותי שעבר הנאשם והישגיו עד כה, הוחלט להקל בעונשו, אולם לא </w:t>
      </w:r>
      <w:r w:rsidRPr="00273376">
        <w:rPr>
          <w:rFonts w:cs="FrankRuehl" w:hint="cs"/>
          <w:sz w:val="28"/>
          <w:szCs w:val="28"/>
          <w:rtl/>
        </w:rPr>
        <w:t>עד כדי הימנעות</w:t>
      </w:r>
      <w:r w:rsidRPr="00273376">
        <w:rPr>
          <w:rFonts w:cs="FrankRuehl"/>
          <w:sz w:val="28"/>
          <w:szCs w:val="28"/>
          <w:rtl/>
        </w:rPr>
        <w:t xml:space="preserve"> מהטלת מאסר</w:t>
      </w:r>
      <w:r w:rsidRPr="00273376">
        <w:rPr>
          <w:rFonts w:cs="FrankRuehl" w:hint="cs"/>
          <w:sz w:val="28"/>
          <w:szCs w:val="28"/>
          <w:rtl/>
        </w:rPr>
        <w:t xml:space="preserve"> משמעותי לריצוי</w:t>
      </w:r>
      <w:r w:rsidRPr="00273376">
        <w:rPr>
          <w:rFonts w:cs="FrankRuehl"/>
          <w:sz w:val="28"/>
          <w:szCs w:val="28"/>
          <w:rtl/>
        </w:rPr>
        <w:t xml:space="preserve"> בפועל.</w:t>
      </w:r>
    </w:p>
    <w:p w14:paraId="396287A1" w14:textId="77777777" w:rsidR="003F1BFC" w:rsidRDefault="003F1BFC" w:rsidP="003F1BFC">
      <w:pPr>
        <w:spacing w:line="360" w:lineRule="auto"/>
        <w:jc w:val="both"/>
        <w:rPr>
          <w:rFonts w:cs="FrankRuehl"/>
          <w:sz w:val="28"/>
          <w:szCs w:val="28"/>
          <w:rtl/>
        </w:rPr>
      </w:pPr>
    </w:p>
    <w:p w14:paraId="13F9F2C0" w14:textId="77777777" w:rsidR="003F1BFC" w:rsidRPr="00273376" w:rsidRDefault="003F1BFC" w:rsidP="003F1BFC">
      <w:pPr>
        <w:spacing w:line="360" w:lineRule="auto"/>
        <w:jc w:val="both"/>
        <w:rPr>
          <w:rFonts w:cs="FrankRuehl"/>
          <w:sz w:val="28"/>
          <w:szCs w:val="28"/>
          <w:rtl/>
        </w:rPr>
      </w:pPr>
      <w:r w:rsidRPr="00273376">
        <w:rPr>
          <w:rFonts w:cs="FrankRuehl"/>
          <w:sz w:val="28"/>
          <w:szCs w:val="28"/>
          <w:rtl/>
        </w:rPr>
        <w:t>ד.</w:t>
      </w:r>
      <w:r w:rsidRPr="00273376">
        <w:rPr>
          <w:rFonts w:cs="FrankRuehl"/>
          <w:sz w:val="28"/>
          <w:szCs w:val="28"/>
          <w:rtl/>
        </w:rPr>
        <w:tab/>
        <w:t>ב</w:t>
      </w:r>
      <w:hyperlink r:id="rId29" w:history="1">
        <w:r w:rsidR="00510737" w:rsidRPr="00510737">
          <w:rPr>
            <w:rFonts w:cs="FrankRuehl"/>
            <w:color w:val="0000FF"/>
            <w:sz w:val="28"/>
            <w:szCs w:val="28"/>
            <w:u w:val="single"/>
            <w:rtl/>
          </w:rPr>
          <w:t>רע"פ 7005/14</w:t>
        </w:r>
      </w:hyperlink>
      <w:r w:rsidRPr="00273376">
        <w:rPr>
          <w:rFonts w:cs="FrankRuehl"/>
          <w:sz w:val="28"/>
          <w:szCs w:val="28"/>
          <w:rtl/>
        </w:rPr>
        <w:t xml:space="preserve"> </w:t>
      </w:r>
      <w:r w:rsidRPr="00273376">
        <w:rPr>
          <w:rFonts w:cs="Miriam"/>
          <w:rtl/>
        </w:rPr>
        <w:t>עידן דגן נ' מדינת ישראל</w:t>
      </w:r>
      <w:r w:rsidRPr="00273376">
        <w:rPr>
          <w:sz w:val="22"/>
          <w:rtl/>
        </w:rPr>
        <w:t xml:space="preserve"> </w:t>
      </w:r>
      <w:r w:rsidRPr="00273376">
        <w:rPr>
          <w:rFonts w:cs="FrankRuehl"/>
          <w:sz w:val="28"/>
          <w:szCs w:val="28"/>
          <w:rtl/>
        </w:rPr>
        <w:t>(30.11.2014), אושר עונש של 10 חודשי מאסר בפועל וענישה נלווית שנגזרו על נאשם שגידל בביתו קנאביס במשקל של כ-2.7 ק"ג, כאשר טען שהסם גודל לצריכתו העצמית עקב מצבו הרפואי. בשונה ממצב</w:t>
      </w:r>
      <w:r>
        <w:rPr>
          <w:rFonts w:cs="FrankRuehl" w:hint="cs"/>
          <w:sz w:val="28"/>
          <w:szCs w:val="28"/>
          <w:rtl/>
        </w:rPr>
        <w:t>ו</w:t>
      </w:r>
      <w:r w:rsidRPr="00273376">
        <w:rPr>
          <w:rFonts w:cs="FrankRuehl"/>
          <w:sz w:val="28"/>
          <w:szCs w:val="28"/>
          <w:rtl/>
        </w:rPr>
        <w:t xml:space="preserve"> של הנאשם</w:t>
      </w:r>
      <w:r>
        <w:rPr>
          <w:rFonts w:cs="FrankRuehl" w:hint="cs"/>
          <w:sz w:val="28"/>
          <w:szCs w:val="28"/>
          <w:rtl/>
        </w:rPr>
        <w:t xml:space="preserve"> שבפני</w:t>
      </w:r>
      <w:r w:rsidRPr="00273376">
        <w:rPr>
          <w:rFonts w:cs="FrankRuehl"/>
          <w:sz w:val="28"/>
          <w:szCs w:val="28"/>
          <w:rtl/>
        </w:rPr>
        <w:t xml:space="preserve">, </w:t>
      </w:r>
      <w:r>
        <w:rPr>
          <w:rFonts w:cs="FrankRuehl" w:hint="cs"/>
          <w:sz w:val="28"/>
          <w:szCs w:val="28"/>
          <w:rtl/>
        </w:rPr>
        <w:t>ל</w:t>
      </w:r>
      <w:r w:rsidRPr="00273376">
        <w:rPr>
          <w:rFonts w:cs="FrankRuehl"/>
          <w:sz w:val="28"/>
          <w:szCs w:val="28"/>
          <w:rtl/>
        </w:rPr>
        <w:t>אותו נאשם הי</w:t>
      </w:r>
      <w:r>
        <w:rPr>
          <w:rFonts w:cs="FrankRuehl" w:hint="cs"/>
          <w:sz w:val="28"/>
          <w:szCs w:val="28"/>
          <w:rtl/>
        </w:rPr>
        <w:t xml:space="preserve">ה </w:t>
      </w:r>
      <w:r w:rsidRPr="00273376">
        <w:rPr>
          <w:rFonts w:cs="FrankRuehl"/>
          <w:sz w:val="28"/>
          <w:szCs w:val="28"/>
          <w:rtl/>
        </w:rPr>
        <w:t xml:space="preserve">עבר פלילי, אולם הכמות </w:t>
      </w:r>
      <w:r>
        <w:rPr>
          <w:rFonts w:cs="FrankRuehl" w:hint="cs"/>
          <w:sz w:val="28"/>
          <w:szCs w:val="28"/>
          <w:rtl/>
        </w:rPr>
        <w:t xml:space="preserve">אותה החזיק הייתה </w:t>
      </w:r>
      <w:r w:rsidRPr="00273376">
        <w:rPr>
          <w:rFonts w:cs="FrankRuehl"/>
          <w:sz w:val="28"/>
          <w:szCs w:val="28"/>
          <w:rtl/>
        </w:rPr>
        <w:t xml:space="preserve">קטנה </w:t>
      </w:r>
      <w:r>
        <w:rPr>
          <w:rFonts w:cs="FrankRuehl" w:hint="cs"/>
          <w:sz w:val="28"/>
          <w:szCs w:val="28"/>
          <w:rtl/>
        </w:rPr>
        <w:t xml:space="preserve">במידה משמעותית </w:t>
      </w:r>
      <w:r w:rsidRPr="00273376">
        <w:rPr>
          <w:rFonts w:cs="FrankRuehl"/>
          <w:sz w:val="28"/>
          <w:szCs w:val="28"/>
          <w:rtl/>
        </w:rPr>
        <w:t>מהכמות אותה החזיק הנאשם.</w:t>
      </w:r>
    </w:p>
    <w:p w14:paraId="76E25942" w14:textId="77777777" w:rsidR="003F1BFC" w:rsidRDefault="003F1BFC" w:rsidP="003F1BFC">
      <w:pPr>
        <w:spacing w:line="360" w:lineRule="auto"/>
        <w:jc w:val="both"/>
        <w:rPr>
          <w:rFonts w:cs="FrankRuehl"/>
          <w:sz w:val="28"/>
          <w:szCs w:val="28"/>
          <w:rtl/>
        </w:rPr>
      </w:pPr>
    </w:p>
    <w:p w14:paraId="64872AF1" w14:textId="77777777" w:rsidR="003F1BFC" w:rsidRDefault="003F1BFC" w:rsidP="003F1BFC">
      <w:pPr>
        <w:spacing w:line="360" w:lineRule="auto"/>
        <w:jc w:val="both"/>
        <w:rPr>
          <w:rFonts w:cs="FrankRuehl"/>
          <w:sz w:val="28"/>
          <w:szCs w:val="28"/>
          <w:rtl/>
        </w:rPr>
      </w:pPr>
      <w:r w:rsidRPr="00DA0B3A">
        <w:rPr>
          <w:rFonts w:cs="FrankRuehl"/>
          <w:sz w:val="28"/>
          <w:szCs w:val="28"/>
          <w:rtl/>
        </w:rPr>
        <w:t>ה.</w:t>
      </w:r>
      <w:r w:rsidRPr="00DA0B3A">
        <w:rPr>
          <w:rFonts w:cs="FrankRuehl"/>
          <w:sz w:val="28"/>
          <w:szCs w:val="28"/>
          <w:rtl/>
        </w:rPr>
        <w:tab/>
        <w:t>ב</w:t>
      </w:r>
      <w:hyperlink r:id="rId30" w:history="1">
        <w:r w:rsidR="00510737" w:rsidRPr="00510737">
          <w:rPr>
            <w:rFonts w:cs="FrankRuehl"/>
            <w:color w:val="0000FF"/>
            <w:sz w:val="28"/>
            <w:szCs w:val="28"/>
            <w:u w:val="single"/>
            <w:rtl/>
          </w:rPr>
          <w:t>רע"פ 314/16</w:t>
        </w:r>
      </w:hyperlink>
      <w:r w:rsidRPr="00DA0B3A">
        <w:rPr>
          <w:rFonts w:cs="FrankRuehl"/>
          <w:sz w:val="28"/>
          <w:szCs w:val="28"/>
          <w:rtl/>
        </w:rPr>
        <w:t xml:space="preserve"> </w:t>
      </w:r>
      <w:r w:rsidRPr="00DA0B3A">
        <w:rPr>
          <w:rFonts w:cs="Miriam"/>
          <w:rtl/>
        </w:rPr>
        <w:t xml:space="preserve">גיא </w:t>
      </w:r>
      <w:r w:rsidRPr="003D0EAB">
        <w:rPr>
          <w:rFonts w:cs="Miriam"/>
          <w:rtl/>
        </w:rPr>
        <w:t>בן צבי נ' מדינת ישראל</w:t>
      </w:r>
      <w:r w:rsidRPr="003D0EAB">
        <w:rPr>
          <w:sz w:val="22"/>
          <w:rtl/>
        </w:rPr>
        <w:t xml:space="preserve"> </w:t>
      </w:r>
      <w:r>
        <w:rPr>
          <w:rFonts w:cs="FrankRuehl"/>
          <w:sz w:val="28"/>
          <w:szCs w:val="28"/>
          <w:rtl/>
        </w:rPr>
        <w:t>(22.2.2016), אושר עונש של 10 חודשי מאסר וענישה נלווית שנגזרו על הנאשם על ידי בית המשפט המחוזי, שהפך את החלטת בית משפט השלום שהטיל על הנאשם במקור עונש של 6 חודשי מאסר בעבודות שירות. נוסף על כך נדחתה קביעת בית משפט השלום למתחם עונשי המתחיל בעבודות שירות ונקבע כי המתחם הראוי יחל במספר חודשי מאסר לריצוי בפועל. בדומה למקרה שלפנינו גידל הנאשם את הסמים במשך מספר חודשים בדירה ששכר לצורך כך וריכז לצורך כך ציוד רב, לרבות למעלה מ-200 אדניות, חומרי דישון, מנורות ועוד. בחיפוש שנערך בדירה נמצאו סמים במשקל העולה על 2.5 ק"ג. הנאשם בעל תחלואה כפולה, עבר טיפול פסיכולוגי ונגמל מהסמים, אולם נמצא שקיים ספק בכל הנוגע ללקיחת האחריות על ידו. לנאשם הרשעה קודמת.</w:t>
      </w:r>
      <w:r>
        <w:rPr>
          <w:rFonts w:cs="FrankRuehl" w:hint="cs"/>
          <w:sz w:val="28"/>
          <w:szCs w:val="28"/>
          <w:rtl/>
        </w:rPr>
        <w:t xml:space="preserve"> גם כאן, כמות הסמים שהחזיק אותו נאשם קטנה בהרבה מהכמות אותה החזיק הנאשם שלפני.</w:t>
      </w:r>
    </w:p>
    <w:p w14:paraId="30874408" w14:textId="77777777" w:rsidR="003F1BFC" w:rsidRDefault="003F1BFC" w:rsidP="003F1BFC">
      <w:pPr>
        <w:spacing w:line="360" w:lineRule="auto"/>
        <w:jc w:val="both"/>
        <w:rPr>
          <w:rFonts w:cs="FrankRuehl"/>
          <w:sz w:val="28"/>
          <w:szCs w:val="28"/>
          <w:rtl/>
        </w:rPr>
      </w:pPr>
    </w:p>
    <w:p w14:paraId="5049B0A3" w14:textId="77777777" w:rsidR="003F1BFC" w:rsidRDefault="003F1BFC" w:rsidP="003F1BFC">
      <w:pPr>
        <w:spacing w:line="360" w:lineRule="auto"/>
        <w:jc w:val="both"/>
        <w:rPr>
          <w:rFonts w:cs="FrankRuehl"/>
          <w:sz w:val="28"/>
          <w:szCs w:val="28"/>
          <w:rtl/>
        </w:rPr>
      </w:pPr>
      <w:r w:rsidRPr="00DA0B3A">
        <w:rPr>
          <w:rFonts w:cs="FrankRuehl"/>
          <w:sz w:val="28"/>
          <w:szCs w:val="28"/>
          <w:rtl/>
        </w:rPr>
        <w:t>ו.</w:t>
      </w:r>
      <w:r w:rsidRPr="00DA0B3A">
        <w:rPr>
          <w:rFonts w:cs="FrankRuehl"/>
          <w:sz w:val="28"/>
          <w:szCs w:val="28"/>
          <w:rtl/>
        </w:rPr>
        <w:tab/>
        <w:t>ב</w:t>
      </w:r>
      <w:hyperlink r:id="rId31" w:history="1">
        <w:r w:rsidR="00510737" w:rsidRPr="00510737">
          <w:rPr>
            <w:rFonts w:cs="FrankRuehl"/>
            <w:color w:val="0000FF"/>
            <w:sz w:val="28"/>
            <w:szCs w:val="28"/>
            <w:u w:val="single"/>
            <w:rtl/>
          </w:rPr>
          <w:t>רע"פ 6987/13</w:t>
        </w:r>
      </w:hyperlink>
      <w:r w:rsidRPr="00DA0B3A">
        <w:rPr>
          <w:rFonts w:cs="FrankRuehl"/>
          <w:sz w:val="28"/>
          <w:szCs w:val="28"/>
          <w:rtl/>
        </w:rPr>
        <w:t xml:space="preserve"> </w:t>
      </w:r>
      <w:r w:rsidRPr="00DA0B3A">
        <w:rPr>
          <w:rFonts w:cs="Miriam"/>
          <w:rtl/>
        </w:rPr>
        <w:t>אנטוני אברמוב נ' מדינת ישראל</w:t>
      </w:r>
      <w:r w:rsidRPr="00DA0B3A">
        <w:rPr>
          <w:rFonts w:cs="FrankRuehl"/>
          <w:sz w:val="28"/>
          <w:szCs w:val="28"/>
          <w:rtl/>
        </w:rPr>
        <w:t xml:space="preserve"> (21.10.2013), אושר עונש </w:t>
      </w:r>
      <w:r>
        <w:rPr>
          <w:rFonts w:cs="FrankRuehl"/>
          <w:sz w:val="28"/>
          <w:szCs w:val="28"/>
          <w:rtl/>
        </w:rPr>
        <w:t>של 12 חודשי מאסר בפועל  וענישה נלווית שהושתו על הנאשם לאחר שהורשע, על יסוד הודאתו, בגידול שתילי קנאביס במשקל של כ-10 ק"ג ממניע כלכלי והחזקת אביזרים ששימושו אותו לגידול הסמים. הנאשם נעדר עבר פלילי, שיתף פעולה עם שירות המבחן.</w:t>
      </w:r>
    </w:p>
    <w:p w14:paraId="360A2CDD" w14:textId="77777777" w:rsidR="003F1BFC" w:rsidRDefault="003F1BFC" w:rsidP="003F1BFC">
      <w:pPr>
        <w:spacing w:line="360" w:lineRule="auto"/>
        <w:jc w:val="both"/>
        <w:rPr>
          <w:rFonts w:cs="FrankRuehl"/>
          <w:sz w:val="28"/>
          <w:szCs w:val="28"/>
          <w:rtl/>
        </w:rPr>
      </w:pPr>
    </w:p>
    <w:p w14:paraId="3F67F759" w14:textId="77777777" w:rsidR="003F1BFC" w:rsidRDefault="003F1BFC" w:rsidP="003F1BFC">
      <w:pPr>
        <w:spacing w:line="360" w:lineRule="auto"/>
        <w:jc w:val="both"/>
        <w:rPr>
          <w:rFonts w:cs="FrankRuehl"/>
          <w:sz w:val="28"/>
          <w:szCs w:val="28"/>
          <w:rtl/>
        </w:rPr>
      </w:pPr>
      <w:r>
        <w:rPr>
          <w:rFonts w:cs="FrankRuehl" w:hint="cs"/>
          <w:sz w:val="28"/>
          <w:szCs w:val="28"/>
          <w:rtl/>
        </w:rPr>
        <w:t>ז</w:t>
      </w:r>
      <w:r w:rsidRPr="0025705B">
        <w:rPr>
          <w:rFonts w:cs="FrankRuehl"/>
          <w:sz w:val="28"/>
          <w:szCs w:val="28"/>
          <w:rtl/>
        </w:rPr>
        <w:t>.</w:t>
      </w:r>
      <w:r w:rsidRPr="0025705B">
        <w:rPr>
          <w:rFonts w:cs="FrankRuehl"/>
          <w:sz w:val="28"/>
          <w:szCs w:val="28"/>
          <w:rtl/>
        </w:rPr>
        <w:tab/>
        <w:t>ב</w:t>
      </w:r>
      <w:hyperlink r:id="rId32" w:history="1">
        <w:r w:rsidR="00510737" w:rsidRPr="00510737">
          <w:rPr>
            <w:rFonts w:cs="FrankRuehl"/>
            <w:color w:val="0000FF"/>
            <w:sz w:val="28"/>
            <w:szCs w:val="28"/>
            <w:u w:val="single"/>
            <w:rtl/>
          </w:rPr>
          <w:t>רע"פ 2190/17</w:t>
        </w:r>
      </w:hyperlink>
      <w:r w:rsidRPr="0025705B">
        <w:rPr>
          <w:rFonts w:cs="FrankRuehl"/>
          <w:sz w:val="28"/>
          <w:szCs w:val="28"/>
          <w:rtl/>
        </w:rPr>
        <w:t xml:space="preserve"> </w:t>
      </w:r>
      <w:r w:rsidRPr="0025705B">
        <w:rPr>
          <w:rFonts w:cs="Miriam"/>
          <w:rtl/>
        </w:rPr>
        <w:t>יניב גלבר נ' מדינת ישראל</w:t>
      </w:r>
      <w:r w:rsidRPr="0025705B">
        <w:rPr>
          <w:sz w:val="22"/>
          <w:rtl/>
        </w:rPr>
        <w:t xml:space="preserve"> </w:t>
      </w:r>
      <w:r w:rsidRPr="0025705B">
        <w:rPr>
          <w:rFonts w:cs="FrankRuehl"/>
          <w:sz w:val="28"/>
          <w:szCs w:val="28"/>
          <w:rtl/>
        </w:rPr>
        <w:t xml:space="preserve">(3.5.2018), אושר עונש עיקרי </w:t>
      </w:r>
      <w:r>
        <w:rPr>
          <w:rFonts w:cs="FrankRuehl"/>
          <w:sz w:val="28"/>
          <w:szCs w:val="28"/>
          <w:rtl/>
        </w:rPr>
        <w:t>של 6 חודשי מאסר שירוצו בדרך של עבודות שירות שהוטלו על נאשם שגידל בדירה 143 שתילים של קנאביס במשקל 7.25 ק"ג והחזיק בדירה ציוד ואביזרים לשם כך. בגזר הדין המקורי נקבע מתחם שנע בין 8 ל-20 חודשי מאסר לצד עונשים נלווים. הנאשם בן 34 ללא עבר פלילי שינה את אורחות חייו, נגמל מסמים, מצוי בהליך שיקומי ותסקירי שירות המבחן בעניינו היו חיוביים.</w:t>
      </w:r>
    </w:p>
    <w:p w14:paraId="1288DBBD" w14:textId="77777777" w:rsidR="003F1BFC" w:rsidRPr="004C782A" w:rsidRDefault="003F1BFC" w:rsidP="003F1BFC">
      <w:pPr>
        <w:spacing w:line="360" w:lineRule="auto"/>
        <w:jc w:val="both"/>
        <w:rPr>
          <w:rFonts w:cs="FrankRuehl"/>
          <w:sz w:val="28"/>
          <w:szCs w:val="28"/>
          <w:rtl/>
        </w:rPr>
      </w:pPr>
    </w:p>
    <w:p w14:paraId="2762A34D" w14:textId="77777777" w:rsidR="003F1BFC" w:rsidRDefault="003F1BFC" w:rsidP="003F1BFC">
      <w:pPr>
        <w:spacing w:line="360" w:lineRule="auto"/>
        <w:jc w:val="both"/>
        <w:rPr>
          <w:rFonts w:cs="FrankRuehl"/>
          <w:sz w:val="28"/>
          <w:szCs w:val="28"/>
          <w:rtl/>
        </w:rPr>
      </w:pPr>
      <w:r>
        <w:rPr>
          <w:rFonts w:cs="FrankRuehl" w:hint="cs"/>
          <w:sz w:val="28"/>
          <w:szCs w:val="28"/>
          <w:rtl/>
        </w:rPr>
        <w:t>ח.</w:t>
      </w:r>
      <w:r>
        <w:rPr>
          <w:rFonts w:cs="FrankRuehl"/>
          <w:sz w:val="28"/>
          <w:szCs w:val="28"/>
          <w:rtl/>
        </w:rPr>
        <w:tab/>
      </w:r>
      <w:r>
        <w:rPr>
          <w:rFonts w:cs="FrankRuehl" w:hint="cs"/>
          <w:sz w:val="28"/>
          <w:szCs w:val="28"/>
          <w:rtl/>
        </w:rPr>
        <w:t>ב</w:t>
      </w:r>
      <w:hyperlink r:id="rId33" w:history="1">
        <w:r w:rsidR="00510737" w:rsidRPr="00510737">
          <w:rPr>
            <w:rFonts w:cs="FrankRuehl"/>
            <w:color w:val="0000FF"/>
            <w:sz w:val="28"/>
            <w:szCs w:val="28"/>
            <w:u w:val="single"/>
            <w:rtl/>
          </w:rPr>
          <w:t>עפ"ג (מרכז-לוד) 5297-09-17</w:t>
        </w:r>
      </w:hyperlink>
      <w:r>
        <w:rPr>
          <w:rFonts w:cs="FrankRuehl" w:hint="cs"/>
          <w:sz w:val="28"/>
          <w:szCs w:val="28"/>
          <w:rtl/>
        </w:rPr>
        <w:t xml:space="preserve"> </w:t>
      </w:r>
      <w:r w:rsidRPr="00855499">
        <w:rPr>
          <w:rFonts w:cs="Miriam" w:hint="cs"/>
          <w:sz w:val="28"/>
          <w:szCs w:val="28"/>
          <w:rtl/>
        </w:rPr>
        <w:t>אלירן לוי נ' מדינת ישראל</w:t>
      </w:r>
      <w:r>
        <w:rPr>
          <w:rFonts w:cs="FrankRuehl" w:hint="cs"/>
          <w:sz w:val="28"/>
          <w:szCs w:val="28"/>
          <w:rtl/>
        </w:rPr>
        <w:t xml:space="preserve"> (23.1.2018), שהוגש מטעם המאשימה, נדחה ערעורו של הנאשם על עונש של שנתיים מאסר בפועל שהוטלו עליו לאחר שהורשע על יסוד הודאתו בגידול של כ-30 ק"ג קנאביס וגנב חשמל בשווי עשרות אלפי שקלים. נמצא שהסמים לא נועדו לצריכתו העצמית. לנאשם נסיבות חיים קשות והוא נעדר עבר פלילי. בבית משפט השלום נקבע מתחם עונשי של 18-36 חודשי מאסר.</w:t>
      </w:r>
    </w:p>
    <w:p w14:paraId="0E1F78F3" w14:textId="77777777" w:rsidR="003F1BFC" w:rsidRDefault="003F1BFC" w:rsidP="003F1BFC">
      <w:pPr>
        <w:spacing w:line="360" w:lineRule="auto"/>
        <w:jc w:val="both"/>
        <w:rPr>
          <w:rFonts w:cs="FrankRuehl"/>
          <w:sz w:val="28"/>
          <w:szCs w:val="28"/>
          <w:rtl/>
        </w:rPr>
      </w:pPr>
    </w:p>
    <w:p w14:paraId="686FA9B0" w14:textId="77777777" w:rsidR="003F1BFC" w:rsidRDefault="003F1BFC" w:rsidP="003F1BFC">
      <w:pPr>
        <w:spacing w:line="360" w:lineRule="auto"/>
        <w:jc w:val="both"/>
        <w:rPr>
          <w:rFonts w:cs="FrankRuehl"/>
          <w:sz w:val="28"/>
          <w:szCs w:val="28"/>
          <w:rtl/>
        </w:rPr>
      </w:pPr>
      <w:r>
        <w:rPr>
          <w:rFonts w:cs="FrankRuehl" w:hint="cs"/>
          <w:sz w:val="28"/>
          <w:szCs w:val="28"/>
          <w:rtl/>
        </w:rPr>
        <w:t>ט.</w:t>
      </w:r>
      <w:r>
        <w:rPr>
          <w:rFonts w:cs="FrankRuehl" w:hint="cs"/>
          <w:sz w:val="28"/>
          <w:szCs w:val="28"/>
          <w:rtl/>
        </w:rPr>
        <w:tab/>
      </w:r>
      <w:r>
        <w:rPr>
          <w:rFonts w:cs="Miriam" w:hint="cs"/>
          <w:sz w:val="28"/>
          <w:szCs w:val="28"/>
          <w:rtl/>
        </w:rPr>
        <w:t>ב</w:t>
      </w:r>
      <w:r w:rsidRPr="000D4791">
        <w:rPr>
          <w:rFonts w:cs="Miriam" w:hint="cs"/>
          <w:sz w:val="28"/>
          <w:szCs w:val="28"/>
          <w:rtl/>
        </w:rPr>
        <w:t>עניין אלירן</w:t>
      </w:r>
      <w:r>
        <w:rPr>
          <w:rFonts w:cs="FrankRuehl" w:hint="cs"/>
          <w:sz w:val="28"/>
          <w:szCs w:val="28"/>
          <w:rtl/>
        </w:rPr>
        <w:t>, שהוגש מטעם המאשימה, דחה בית המשפט המחוזי מרכז-לוד את ערעורו של הנאשם על עונש מאסר של שנתיים שהוטל עליו, לאחר שהורשע, על יסוד הודאתו, בגידול של 162 שתילי קנאביס במשקל כולל של כ-22.2 ק"ג. בבית משפט השלום נקבע מתחם עונשי הנע בין 10-30 חודשי מאסר. בית המשפט המחוזי נתן דעתו למצבו הרפואי והאישי הקשה של הנאשם, וכן לעובדה שלאחר הגשת כתב האישום קיבל היתר לקנאביס רפואי, אולם מצא שאין באלו משום עילה להתערבות במשך המאסר כאמור.</w:t>
      </w:r>
    </w:p>
    <w:p w14:paraId="1ECDB39C" w14:textId="77777777" w:rsidR="003F1BFC" w:rsidRDefault="003F1BFC" w:rsidP="003F1BFC">
      <w:pPr>
        <w:spacing w:line="360" w:lineRule="auto"/>
        <w:jc w:val="both"/>
        <w:rPr>
          <w:rFonts w:cs="FrankRuehl"/>
          <w:sz w:val="28"/>
          <w:szCs w:val="28"/>
          <w:rtl/>
        </w:rPr>
      </w:pPr>
    </w:p>
    <w:p w14:paraId="54702603" w14:textId="77777777" w:rsidR="003F1BFC" w:rsidRDefault="003F1BFC" w:rsidP="003F1BFC">
      <w:pPr>
        <w:spacing w:line="360" w:lineRule="auto"/>
        <w:jc w:val="both"/>
        <w:rPr>
          <w:rFonts w:cs="FrankRuehl"/>
          <w:sz w:val="28"/>
          <w:szCs w:val="28"/>
          <w:rtl/>
        </w:rPr>
      </w:pPr>
      <w:r>
        <w:rPr>
          <w:rFonts w:cs="FrankRuehl" w:hint="cs"/>
          <w:sz w:val="28"/>
          <w:szCs w:val="28"/>
          <w:rtl/>
        </w:rPr>
        <w:t>י.</w:t>
      </w:r>
      <w:r>
        <w:rPr>
          <w:rFonts w:cs="FrankRuehl"/>
          <w:sz w:val="28"/>
          <w:szCs w:val="28"/>
          <w:rtl/>
        </w:rPr>
        <w:tab/>
      </w:r>
      <w:r>
        <w:rPr>
          <w:rFonts w:cs="FrankRuehl" w:hint="cs"/>
          <w:sz w:val="28"/>
          <w:szCs w:val="28"/>
          <w:rtl/>
        </w:rPr>
        <w:t>ב</w:t>
      </w:r>
      <w:hyperlink r:id="rId34" w:history="1">
        <w:r w:rsidR="00510737" w:rsidRPr="00510737">
          <w:rPr>
            <w:rFonts w:cs="FrankRuehl"/>
            <w:color w:val="0000FF"/>
            <w:sz w:val="28"/>
            <w:szCs w:val="28"/>
            <w:u w:val="single"/>
            <w:rtl/>
          </w:rPr>
          <w:t>ת"פ (ת"א) 44986-07-15</w:t>
        </w:r>
      </w:hyperlink>
      <w:r>
        <w:rPr>
          <w:rFonts w:cs="FrankRuehl" w:hint="cs"/>
          <w:sz w:val="28"/>
          <w:szCs w:val="28"/>
          <w:rtl/>
        </w:rPr>
        <w:t xml:space="preserve"> </w:t>
      </w:r>
      <w:r w:rsidRPr="006B1F1E">
        <w:rPr>
          <w:rFonts w:cs="Miriam" w:hint="cs"/>
          <w:sz w:val="28"/>
          <w:szCs w:val="28"/>
          <w:rtl/>
        </w:rPr>
        <w:t>מדינת ישראל נ' שאול סופר</w:t>
      </w:r>
      <w:r>
        <w:rPr>
          <w:rFonts w:cs="FrankRuehl" w:hint="cs"/>
          <w:sz w:val="28"/>
          <w:szCs w:val="28"/>
          <w:rtl/>
        </w:rPr>
        <w:t xml:space="preserve"> (23.4.2017), שהוגש מטעם המאשימה, הורשע הנאשם על יסוד הודאתו בגידול 250 שתילי קנאביס במשקל של כ-34 ק"ג. בגזר הדין נקבע מתחם עונשי הנע בין 17-30 חודשי מאסר. עונשו של הנאשם הועמד על 14 חודשי מאסר לאחר שנמצא שיש לחרוג מהמתחם בעניינו לאור הליך שיקום משמעותי שעבר.</w:t>
      </w:r>
    </w:p>
    <w:p w14:paraId="6D6F1FB9" w14:textId="77777777" w:rsidR="003F1BFC" w:rsidRDefault="003F1BFC" w:rsidP="003F1BFC">
      <w:pPr>
        <w:spacing w:line="360" w:lineRule="auto"/>
        <w:jc w:val="both"/>
        <w:rPr>
          <w:rFonts w:cs="FrankRuehl"/>
          <w:sz w:val="28"/>
          <w:szCs w:val="28"/>
          <w:rtl/>
        </w:rPr>
      </w:pPr>
    </w:p>
    <w:p w14:paraId="5B20E5DB" w14:textId="77777777" w:rsidR="003F1BFC" w:rsidRDefault="003F1BFC" w:rsidP="003F1BFC">
      <w:pPr>
        <w:spacing w:line="360" w:lineRule="auto"/>
        <w:jc w:val="both"/>
        <w:rPr>
          <w:rFonts w:cs="FrankRuehl"/>
          <w:sz w:val="28"/>
          <w:szCs w:val="28"/>
          <w:rtl/>
        </w:rPr>
      </w:pPr>
      <w:r>
        <w:rPr>
          <w:rFonts w:cs="FrankRuehl" w:hint="cs"/>
          <w:sz w:val="28"/>
          <w:szCs w:val="28"/>
          <w:rtl/>
        </w:rPr>
        <w:t>יא.</w:t>
      </w:r>
      <w:r>
        <w:rPr>
          <w:rFonts w:cs="FrankRuehl" w:hint="cs"/>
          <w:sz w:val="28"/>
          <w:szCs w:val="28"/>
          <w:rtl/>
        </w:rPr>
        <w:tab/>
        <w:t>ב</w:t>
      </w:r>
      <w:hyperlink r:id="rId35" w:history="1">
        <w:r w:rsidR="00510737" w:rsidRPr="00510737">
          <w:rPr>
            <w:rFonts w:cs="FrankRuehl"/>
            <w:color w:val="0000FF"/>
            <w:sz w:val="28"/>
            <w:szCs w:val="28"/>
            <w:u w:val="single"/>
            <w:rtl/>
          </w:rPr>
          <w:t>ת"פ (מחוזי ב"ש) 53517-08-15</w:t>
        </w:r>
      </w:hyperlink>
      <w:r>
        <w:rPr>
          <w:rFonts w:cs="FrankRuehl" w:hint="cs"/>
          <w:sz w:val="28"/>
          <w:szCs w:val="28"/>
          <w:rtl/>
        </w:rPr>
        <w:t xml:space="preserve"> מדינת </w:t>
      </w:r>
      <w:r w:rsidRPr="00291AC3">
        <w:rPr>
          <w:rFonts w:cs="Miriam" w:hint="cs"/>
          <w:sz w:val="28"/>
          <w:szCs w:val="28"/>
          <w:rtl/>
        </w:rPr>
        <w:t>ישראל נ' גיא קלר</w:t>
      </w:r>
      <w:r>
        <w:rPr>
          <w:rFonts w:cs="FrankRuehl" w:hint="cs"/>
          <w:sz w:val="28"/>
          <w:szCs w:val="28"/>
          <w:rtl/>
        </w:rPr>
        <w:t xml:space="preserve"> (28.9.2017), שהוגש מטעם ההגנה, הורשע נאשם, על יסוד הודאתו, בכך שהחזיק סם מסוכן מסוג קנאביס במשקל כולל של 48 ק"ג, "שחלקו שתילים וחלקו מעובד לאחר שעבר הליך של ייבוש". בגזר הדין נקבע מתחם עונשי הנע בין 12 ל-30 חודשי מאסר בפועל ועונשו של הנאשם הועמד על 14 חודשים, לאור נסיבות חייו הקשות ותהליך שיקומי משמעותי שעבר. </w:t>
      </w:r>
    </w:p>
    <w:p w14:paraId="181EE0E5" w14:textId="77777777" w:rsidR="003F1BFC" w:rsidRDefault="003F1BFC" w:rsidP="003F1BFC">
      <w:pPr>
        <w:spacing w:line="360" w:lineRule="auto"/>
        <w:jc w:val="both"/>
        <w:rPr>
          <w:rFonts w:cs="FrankRuehl"/>
          <w:sz w:val="28"/>
          <w:szCs w:val="28"/>
          <w:rtl/>
        </w:rPr>
      </w:pPr>
      <w:r>
        <w:rPr>
          <w:rFonts w:cs="FrankRuehl" w:hint="cs"/>
          <w:sz w:val="28"/>
          <w:szCs w:val="28"/>
          <w:rtl/>
        </w:rPr>
        <w:t>כפי שניתן ללמוד מפסקי הדין הרבים שהובאו לעיל, חלקם של בית המשפט העליון ושל בתי משפט מחוזיים אחרים, דומה שהמתחם העונשי שנקבע בגזר הדין שהוגש מטעם ההגנה הינו חריג ויתכן שהתאים לנסיבות הגידול באותו מקרה.</w:t>
      </w:r>
    </w:p>
    <w:p w14:paraId="73A67EF7" w14:textId="77777777" w:rsidR="003F1BFC" w:rsidRDefault="003F1BFC" w:rsidP="003F1BFC">
      <w:pPr>
        <w:spacing w:line="360" w:lineRule="auto"/>
        <w:jc w:val="both"/>
        <w:rPr>
          <w:rFonts w:cs="FrankRuehl"/>
          <w:sz w:val="28"/>
          <w:szCs w:val="28"/>
          <w:rtl/>
        </w:rPr>
      </w:pPr>
    </w:p>
    <w:p w14:paraId="5561B866" w14:textId="77777777" w:rsidR="003F1BFC" w:rsidRDefault="003F1BFC" w:rsidP="003F1BFC">
      <w:pPr>
        <w:spacing w:line="360" w:lineRule="auto"/>
        <w:jc w:val="both"/>
        <w:rPr>
          <w:rFonts w:cs="FrankRuehl"/>
          <w:sz w:val="28"/>
          <w:szCs w:val="28"/>
          <w:rtl/>
        </w:rPr>
      </w:pPr>
      <w:r>
        <w:rPr>
          <w:rFonts w:cs="FrankRuehl" w:hint="cs"/>
          <w:sz w:val="28"/>
          <w:szCs w:val="28"/>
          <w:rtl/>
        </w:rPr>
        <w:t>13.</w:t>
      </w:r>
      <w:r>
        <w:rPr>
          <w:rFonts w:cs="FrankRuehl" w:hint="cs"/>
          <w:sz w:val="28"/>
          <w:szCs w:val="28"/>
          <w:rtl/>
        </w:rPr>
        <w:tab/>
        <w:t>בשים לב לכל האמור אני קובע שמתחם העונש ההולם את נסיבות ביצוע העבירה במקרה שלפני נע בין 18 ל-36 חודשי מאסר.</w:t>
      </w:r>
    </w:p>
    <w:p w14:paraId="20EC05D6" w14:textId="77777777" w:rsidR="003F1BFC" w:rsidRDefault="003F1BFC" w:rsidP="003F1BFC">
      <w:pPr>
        <w:spacing w:line="360" w:lineRule="auto"/>
        <w:jc w:val="both"/>
        <w:rPr>
          <w:rFonts w:cs="FrankRuehl"/>
          <w:sz w:val="28"/>
          <w:szCs w:val="28"/>
          <w:rtl/>
        </w:rPr>
      </w:pPr>
    </w:p>
    <w:p w14:paraId="19A8A1FC" w14:textId="77777777" w:rsidR="003F1BFC" w:rsidRDefault="003F1BFC" w:rsidP="003F1BFC">
      <w:pPr>
        <w:spacing w:line="360" w:lineRule="auto"/>
        <w:jc w:val="both"/>
        <w:rPr>
          <w:rFonts w:cs="Miriam"/>
          <w:sz w:val="28"/>
          <w:szCs w:val="28"/>
          <w:rtl/>
        </w:rPr>
      </w:pPr>
    </w:p>
    <w:p w14:paraId="755AFFB5" w14:textId="77777777" w:rsidR="003F1BFC" w:rsidRDefault="003F1BFC" w:rsidP="003F1BFC">
      <w:pPr>
        <w:spacing w:line="360" w:lineRule="auto"/>
        <w:jc w:val="both"/>
        <w:rPr>
          <w:rFonts w:cs="Miriam"/>
          <w:sz w:val="28"/>
          <w:szCs w:val="28"/>
          <w:rtl/>
        </w:rPr>
      </w:pPr>
    </w:p>
    <w:p w14:paraId="3F10C7AD" w14:textId="77777777" w:rsidR="003F1BFC" w:rsidRPr="009C384D" w:rsidRDefault="003F1BFC" w:rsidP="003F1BFC">
      <w:pPr>
        <w:spacing w:line="360" w:lineRule="auto"/>
        <w:jc w:val="both"/>
        <w:rPr>
          <w:rFonts w:cs="Miriam"/>
          <w:sz w:val="28"/>
          <w:szCs w:val="28"/>
          <w:rtl/>
        </w:rPr>
      </w:pPr>
      <w:r w:rsidRPr="009C384D">
        <w:rPr>
          <w:rFonts w:cs="Miriam" w:hint="cs"/>
          <w:sz w:val="28"/>
          <w:szCs w:val="28"/>
          <w:rtl/>
        </w:rPr>
        <w:t>נסיבות שאינן קשורות לביצוע העבירה</w:t>
      </w:r>
      <w:r>
        <w:rPr>
          <w:rFonts w:cs="Miriam" w:hint="cs"/>
          <w:sz w:val="28"/>
          <w:szCs w:val="28"/>
          <w:rtl/>
        </w:rPr>
        <w:t xml:space="preserve"> וסוגיית החריגה מהמתחם</w:t>
      </w:r>
    </w:p>
    <w:p w14:paraId="01C91AAF" w14:textId="77777777" w:rsidR="003F1BFC" w:rsidRPr="004C782A" w:rsidRDefault="003F1BFC" w:rsidP="003F1BFC">
      <w:pPr>
        <w:spacing w:line="360" w:lineRule="auto"/>
        <w:jc w:val="both"/>
        <w:rPr>
          <w:rFonts w:cs="FrankRuehl"/>
          <w:sz w:val="28"/>
          <w:szCs w:val="28"/>
          <w:rtl/>
        </w:rPr>
      </w:pPr>
    </w:p>
    <w:p w14:paraId="1B114F18" w14:textId="77777777" w:rsidR="003F1BFC" w:rsidRDefault="003F1BFC" w:rsidP="003F1BFC">
      <w:pPr>
        <w:spacing w:line="360" w:lineRule="auto"/>
        <w:jc w:val="both"/>
        <w:rPr>
          <w:rFonts w:cs="FrankRuehl"/>
          <w:sz w:val="28"/>
          <w:szCs w:val="28"/>
          <w:rtl/>
        </w:rPr>
      </w:pPr>
      <w:r>
        <w:rPr>
          <w:rFonts w:cs="FrankRuehl" w:hint="cs"/>
          <w:sz w:val="28"/>
          <w:szCs w:val="28"/>
          <w:rtl/>
        </w:rPr>
        <w:t>14.</w:t>
      </w:r>
      <w:r>
        <w:rPr>
          <w:rFonts w:cs="FrankRuehl" w:hint="cs"/>
          <w:sz w:val="28"/>
          <w:szCs w:val="28"/>
          <w:rtl/>
        </w:rPr>
        <w:tab/>
        <w:t xml:space="preserve">בקביעת עונשו של הנאשם בגדרי המתחם נתתי דעתי בראש ובראשונה למצבו הרפואי של הנאשם, כפי שעולה מתסקיר שירות המבחן ומאסופת המסמכים הרפואיים שהוגשו וסומנו </w:t>
      </w:r>
      <w:r w:rsidRPr="009C384D">
        <w:rPr>
          <w:rFonts w:cs="Miriam" w:hint="cs"/>
          <w:sz w:val="28"/>
          <w:szCs w:val="28"/>
          <w:rtl/>
        </w:rPr>
        <w:t>נ/1</w:t>
      </w:r>
      <w:r>
        <w:rPr>
          <w:rFonts w:cs="FrankRuehl" w:hint="cs"/>
          <w:sz w:val="28"/>
          <w:szCs w:val="28"/>
          <w:rtl/>
        </w:rPr>
        <w:t>. עוד נתתי דעתי לעובדה שהנאשם נעדר עבר פלילי ומכאן שעונש המאסר אותו ירצה לא יהיה קל עבורו בהיותו מאסר ראשון. כפי שעולה מהתסקיר, נסיבות חייו של הנאשם אינן פשוטות. נקודת זכות מרכזית הנזקפת לטובת הנאשם היא הודאתו בהזדמנות הראשונה, העובדה שקיבל אחריות על מעשיו, גם אם נמצא שמדובר באחריות מסויגת. נוכח הכאבים מהם סובל הנאשם, אניח לטובתו שלפחות חלק מהסם שגידל שימש אותו להקלה על כאביו.</w:t>
      </w:r>
      <w:r w:rsidRPr="00BD0305">
        <w:rPr>
          <w:rFonts w:cs="FrankRuehl" w:hint="cs"/>
          <w:sz w:val="28"/>
          <w:szCs w:val="28"/>
          <w:rtl/>
        </w:rPr>
        <w:t xml:space="preserve"> </w:t>
      </w:r>
      <w:r>
        <w:rPr>
          <w:rFonts w:cs="FrankRuehl" w:hint="cs"/>
          <w:sz w:val="28"/>
          <w:szCs w:val="28"/>
          <w:rtl/>
        </w:rPr>
        <w:t>הנאשם החל לעבור הליך טיפולי בשלב המעצר, אולם הליך זה הופסק עקב עמדותיו הנוקשות.</w:t>
      </w:r>
    </w:p>
    <w:p w14:paraId="021402F3" w14:textId="77777777" w:rsidR="003F1BFC" w:rsidRDefault="003F1BFC" w:rsidP="003F1BFC">
      <w:pPr>
        <w:spacing w:line="360" w:lineRule="auto"/>
        <w:jc w:val="both"/>
        <w:rPr>
          <w:rFonts w:cs="FrankRuehl"/>
          <w:sz w:val="28"/>
          <w:szCs w:val="28"/>
          <w:rtl/>
        </w:rPr>
      </w:pPr>
      <w:r>
        <w:rPr>
          <w:rFonts w:cs="FrankRuehl" w:hint="cs"/>
          <w:sz w:val="28"/>
          <w:szCs w:val="28"/>
          <w:rtl/>
        </w:rPr>
        <w:t>בנסיבות הללו, ומתוך התחשבות במצבו הרפואי של הנאשם, שאמנם לא הפריע לו לבצע את העבירה בה הורשע, אולם החמיר לאחר הגשת כתב האישום, מצאתי למקם את עונשו של הנאשם בחלק הנמוך של המתחם, גם אם לא בתחתיתו.</w:t>
      </w:r>
    </w:p>
    <w:p w14:paraId="54C1C35F" w14:textId="77777777" w:rsidR="003F1BFC" w:rsidRDefault="003F1BFC" w:rsidP="003F1BFC">
      <w:pPr>
        <w:spacing w:line="360" w:lineRule="auto"/>
        <w:jc w:val="both"/>
        <w:rPr>
          <w:rFonts w:cs="FrankRuehl"/>
          <w:sz w:val="28"/>
          <w:szCs w:val="28"/>
          <w:rtl/>
        </w:rPr>
      </w:pPr>
      <w:r>
        <w:rPr>
          <w:rFonts w:cs="FrankRuehl" w:hint="cs"/>
          <w:sz w:val="28"/>
          <w:szCs w:val="28"/>
          <w:rtl/>
        </w:rPr>
        <w:t>נוכח טיב מעשיו של הנאשם וכמות הסם שנתפסה, תמים דעים אני עם המאשימה שיש לגזור על הנאשם קנס כספי. עם זאת, יש להתאים את הקנס ליכולתו הכלכלית של הנאשם, ולתת את הדעת, בין היתר, גם לעובדה שהוא עתיד לרצות עונש מאסר לתקופה לא קצרה. לפיכך מצאתי שעל הקנס להיות מדוד, כאשר האיזון יהיה בהטלת התחייבות כספית בסכום גבוה יחסית.</w:t>
      </w:r>
    </w:p>
    <w:p w14:paraId="2870FBF7" w14:textId="77777777" w:rsidR="003F1BFC" w:rsidRDefault="003F1BFC" w:rsidP="003F1BFC">
      <w:pPr>
        <w:spacing w:line="360" w:lineRule="auto"/>
        <w:jc w:val="both"/>
        <w:rPr>
          <w:rFonts w:cs="FrankRuehl"/>
          <w:sz w:val="28"/>
          <w:szCs w:val="28"/>
          <w:rtl/>
        </w:rPr>
      </w:pPr>
    </w:p>
    <w:p w14:paraId="117F0528" w14:textId="77777777" w:rsidR="003F1BFC" w:rsidRDefault="003F1BFC" w:rsidP="003F1BFC">
      <w:pPr>
        <w:spacing w:line="360" w:lineRule="auto"/>
        <w:jc w:val="both"/>
        <w:rPr>
          <w:rFonts w:cs="FrankRuehl"/>
          <w:sz w:val="28"/>
          <w:szCs w:val="28"/>
          <w:rtl/>
        </w:rPr>
      </w:pPr>
      <w:r>
        <w:rPr>
          <w:rFonts w:cs="FrankRuehl" w:hint="cs"/>
          <w:sz w:val="28"/>
          <w:szCs w:val="28"/>
          <w:rtl/>
        </w:rPr>
        <w:t>15.</w:t>
      </w:r>
      <w:r>
        <w:rPr>
          <w:rFonts w:cs="FrankRuehl" w:hint="cs"/>
          <w:sz w:val="28"/>
          <w:szCs w:val="28"/>
          <w:rtl/>
        </w:rPr>
        <w:tab/>
        <w:t xml:space="preserve">ב"כ הנאשם ביקש בטיעוניו לחרוג ממתחם העונש ההולם, הגם שהודה שהנאשם לא עבר הליך טיפולי המצדיק זאת. לאחר ששמעתי את דברי ב"כ הנאשם, מצאתי לדחות את הבקשה. הוראות החוק בעניין האפשרות לחרוג ממתחם העונש ההולם הינן ברורות ומוסדרות </w:t>
      </w:r>
      <w:hyperlink r:id="rId36" w:history="1">
        <w:r w:rsidR="00B904B4" w:rsidRPr="00B904B4">
          <w:rPr>
            <w:rFonts w:cs="FrankRuehl"/>
            <w:color w:val="0000FF"/>
            <w:sz w:val="28"/>
            <w:szCs w:val="28"/>
            <w:u w:val="single"/>
            <w:rtl/>
          </w:rPr>
          <w:t>בסעיף 40ד(א)</w:t>
        </w:r>
      </w:hyperlink>
      <w:r>
        <w:rPr>
          <w:rFonts w:cs="FrankRuehl" w:hint="cs"/>
          <w:sz w:val="28"/>
          <w:szCs w:val="28"/>
          <w:rtl/>
        </w:rPr>
        <w:t xml:space="preserve"> ל</w:t>
      </w:r>
      <w:hyperlink r:id="rId37" w:history="1">
        <w:r w:rsidR="00510737" w:rsidRPr="00510737">
          <w:rPr>
            <w:rFonts w:cs="FrankRuehl"/>
            <w:color w:val="0000FF"/>
            <w:sz w:val="28"/>
            <w:szCs w:val="28"/>
            <w:u w:val="single"/>
            <w:rtl/>
          </w:rPr>
          <w:t>חוק העונשין</w:t>
        </w:r>
      </w:hyperlink>
      <w:r>
        <w:rPr>
          <w:rFonts w:cs="FrankRuehl" w:hint="cs"/>
          <w:sz w:val="28"/>
          <w:szCs w:val="28"/>
          <w:rtl/>
        </w:rPr>
        <w:t xml:space="preserve">, התשל"ז-1977, לפיו רשאי בית המשפט לחרוג ממתחם העונש ההולם שעה שמצא ש"הנאשם השתקם או כי יש סיכוי של ממש שישתקם...". במקרה שלפנינו לא עבר הנאשם הליך שיקומי, ושירות המבחן אף לא בא בהמלצה טיפולית לגביו נוכח עמדתו לפיה הוא אינו זקוק לכך, זאת על אף התמכרותו ארוכת השנים לסמים ולאלכוהול. בשים לב לאמור, בקשת ב"כ הנאשם להסתפק בעונש של מאסר שירוצה בעבודות שירות אינה יכולה לעמוד, ודומני שעונשים מסוג זה שמורים למקרים בהם עברו נאשמים הליך גמילה משמעותי או למקרים בהם כמות הסם שנתפסה קטנה בהרבה מכמות הסם שנתפסה אצל הנאשם [ראו והשוו: </w:t>
      </w:r>
      <w:hyperlink r:id="rId38" w:history="1">
        <w:r w:rsidR="00510737" w:rsidRPr="00510737">
          <w:rPr>
            <w:rFonts w:cs="FrankRuehl"/>
            <w:color w:val="0000FF"/>
            <w:sz w:val="28"/>
            <w:szCs w:val="28"/>
            <w:u w:val="single"/>
            <w:rtl/>
          </w:rPr>
          <w:t>רע"פ 5293/18</w:t>
        </w:r>
      </w:hyperlink>
      <w:r w:rsidRPr="00FC07B5">
        <w:rPr>
          <w:rFonts w:cs="FrankRuehl"/>
          <w:sz w:val="28"/>
          <w:szCs w:val="28"/>
          <w:rtl/>
        </w:rPr>
        <w:t xml:space="preserve"> </w:t>
      </w:r>
      <w:r w:rsidRPr="00FC07B5">
        <w:rPr>
          <w:rFonts w:cs="Miriam"/>
          <w:rtl/>
        </w:rPr>
        <w:t>אלון חכים נ' מדינת ישראל</w:t>
      </w:r>
      <w:r w:rsidRPr="00FC07B5">
        <w:rPr>
          <w:rFonts w:cs="FrankRuehl"/>
          <w:sz w:val="28"/>
          <w:szCs w:val="28"/>
          <w:rtl/>
        </w:rPr>
        <w:t xml:space="preserve"> </w:t>
      </w:r>
      <w:r w:rsidRPr="00FC07B5">
        <w:rPr>
          <w:sz w:val="22"/>
          <w:rtl/>
        </w:rPr>
        <w:t xml:space="preserve"> </w:t>
      </w:r>
      <w:r w:rsidRPr="00FC07B5">
        <w:rPr>
          <w:rFonts w:cs="FrankRuehl"/>
          <w:sz w:val="28"/>
          <w:szCs w:val="28"/>
          <w:rtl/>
        </w:rPr>
        <w:t>(12.7.2018)</w:t>
      </w:r>
      <w:r>
        <w:rPr>
          <w:rFonts w:cs="FrankRuehl" w:hint="cs"/>
          <w:sz w:val="28"/>
          <w:szCs w:val="28"/>
          <w:rtl/>
        </w:rPr>
        <w:t xml:space="preserve">; </w:t>
      </w:r>
      <w:hyperlink r:id="rId39" w:history="1">
        <w:r w:rsidR="00510737" w:rsidRPr="00510737">
          <w:rPr>
            <w:rFonts w:cs="FrankRuehl"/>
            <w:color w:val="0000FF"/>
            <w:sz w:val="28"/>
            <w:szCs w:val="28"/>
            <w:u w:val="single"/>
            <w:rtl/>
          </w:rPr>
          <w:t>רע"פ 2190/17</w:t>
        </w:r>
      </w:hyperlink>
      <w:r>
        <w:rPr>
          <w:rFonts w:cs="FrankRuehl"/>
          <w:sz w:val="28"/>
          <w:szCs w:val="28"/>
          <w:rtl/>
        </w:rPr>
        <w:t xml:space="preserve"> </w:t>
      </w:r>
      <w:r w:rsidRPr="00F92E04">
        <w:rPr>
          <w:rFonts w:cs="Miriam"/>
          <w:rtl/>
        </w:rPr>
        <w:t>יניב גלבר נ' מדינת ישראל</w:t>
      </w:r>
      <w:r w:rsidRPr="00F92E04">
        <w:rPr>
          <w:sz w:val="22"/>
          <w:rtl/>
        </w:rPr>
        <w:t xml:space="preserve"> </w:t>
      </w:r>
      <w:r>
        <w:rPr>
          <w:rFonts w:cs="FrankRuehl"/>
          <w:sz w:val="28"/>
          <w:szCs w:val="28"/>
          <w:rtl/>
        </w:rPr>
        <w:t>(3.5.2018)</w:t>
      </w:r>
      <w:r>
        <w:rPr>
          <w:rFonts w:cs="FrankRuehl" w:hint="cs"/>
          <w:sz w:val="28"/>
          <w:szCs w:val="28"/>
          <w:rtl/>
        </w:rPr>
        <w:t>;</w:t>
      </w:r>
      <w:r w:rsidRPr="00FC07B5">
        <w:rPr>
          <w:rFonts w:cs="FrankRuehl"/>
          <w:sz w:val="28"/>
          <w:szCs w:val="28"/>
          <w:rtl/>
        </w:rPr>
        <w:t xml:space="preserve"> </w:t>
      </w:r>
      <w:hyperlink r:id="rId40" w:history="1">
        <w:r w:rsidR="00510737" w:rsidRPr="00510737">
          <w:rPr>
            <w:rFonts w:cs="FrankRuehl"/>
            <w:color w:val="0000FF"/>
            <w:sz w:val="28"/>
            <w:szCs w:val="28"/>
            <w:u w:val="single"/>
            <w:rtl/>
          </w:rPr>
          <w:t>ת"פ (ראשל"צ) 29504-09-13</w:t>
        </w:r>
      </w:hyperlink>
      <w:r w:rsidRPr="00FC07B5">
        <w:rPr>
          <w:rFonts w:cs="FrankRuehl"/>
          <w:sz w:val="28"/>
          <w:szCs w:val="28"/>
          <w:rtl/>
        </w:rPr>
        <w:t xml:space="preserve"> </w:t>
      </w:r>
      <w:r w:rsidRPr="00FC07B5">
        <w:rPr>
          <w:rFonts w:cs="Miriam"/>
          <w:rtl/>
        </w:rPr>
        <w:t>מדינת ישראל נ' זרקון</w:t>
      </w:r>
      <w:r w:rsidRPr="00FC07B5">
        <w:rPr>
          <w:rFonts w:cs="FrankRuehl"/>
          <w:sz w:val="28"/>
          <w:szCs w:val="28"/>
          <w:rtl/>
        </w:rPr>
        <w:t xml:space="preserve"> </w:t>
      </w:r>
      <w:r w:rsidRPr="00F92E04">
        <w:rPr>
          <w:sz w:val="22"/>
          <w:rtl/>
        </w:rPr>
        <w:t xml:space="preserve"> </w:t>
      </w:r>
      <w:r>
        <w:rPr>
          <w:rFonts w:cs="FrankRuehl"/>
          <w:sz w:val="28"/>
          <w:szCs w:val="28"/>
          <w:rtl/>
        </w:rPr>
        <w:t>(10.11.2014</w:t>
      </w:r>
      <w:r>
        <w:rPr>
          <w:rFonts w:cs="FrankRuehl" w:hint="cs"/>
          <w:sz w:val="28"/>
          <w:szCs w:val="28"/>
          <w:rtl/>
        </w:rPr>
        <w:t>);</w:t>
      </w:r>
      <w:r w:rsidRPr="00FC07B5">
        <w:rPr>
          <w:rFonts w:cs="FrankRuehl"/>
          <w:sz w:val="28"/>
          <w:szCs w:val="28"/>
          <w:rtl/>
        </w:rPr>
        <w:t xml:space="preserve"> </w:t>
      </w:r>
      <w:hyperlink r:id="rId41" w:history="1">
        <w:r w:rsidR="00510737" w:rsidRPr="00510737">
          <w:rPr>
            <w:rFonts w:cs="FrankRuehl"/>
            <w:color w:val="0000FF"/>
            <w:sz w:val="28"/>
            <w:szCs w:val="28"/>
            <w:u w:val="single"/>
            <w:rtl/>
          </w:rPr>
          <w:t>ת"פ (קריות) 54487-02-16</w:t>
        </w:r>
      </w:hyperlink>
      <w:r w:rsidRPr="00FC07B5">
        <w:rPr>
          <w:rFonts w:cs="FrankRuehl"/>
          <w:sz w:val="28"/>
          <w:szCs w:val="28"/>
          <w:rtl/>
        </w:rPr>
        <w:t xml:space="preserve">  </w:t>
      </w:r>
      <w:r w:rsidRPr="00FC07B5">
        <w:rPr>
          <w:rFonts w:cs="Miriam"/>
          <w:rtl/>
        </w:rPr>
        <w:t>מדינת ישראל נ' דוידוב</w:t>
      </w:r>
      <w:r w:rsidRPr="00FC07B5">
        <w:rPr>
          <w:rFonts w:cs="FrankRuehl"/>
          <w:sz w:val="28"/>
          <w:szCs w:val="28"/>
          <w:rtl/>
        </w:rPr>
        <w:t xml:space="preserve"> </w:t>
      </w:r>
      <w:r>
        <w:rPr>
          <w:rFonts w:cs="FrankRuehl"/>
          <w:sz w:val="28"/>
          <w:szCs w:val="28"/>
          <w:rtl/>
        </w:rPr>
        <w:t>(26.2.2017)</w:t>
      </w:r>
      <w:r>
        <w:rPr>
          <w:rFonts w:cs="FrankRuehl" w:hint="cs"/>
          <w:sz w:val="28"/>
          <w:szCs w:val="28"/>
          <w:rtl/>
        </w:rPr>
        <w:t>].</w:t>
      </w:r>
    </w:p>
    <w:p w14:paraId="50F57B83" w14:textId="77777777" w:rsidR="003F1BFC" w:rsidRPr="004C782A" w:rsidRDefault="003F1BFC" w:rsidP="003F1BFC">
      <w:pPr>
        <w:spacing w:line="360" w:lineRule="auto"/>
        <w:jc w:val="both"/>
        <w:rPr>
          <w:rFonts w:cs="FrankRuehl"/>
          <w:sz w:val="28"/>
          <w:szCs w:val="28"/>
          <w:rtl/>
        </w:rPr>
      </w:pPr>
    </w:p>
    <w:p w14:paraId="74904254" w14:textId="77777777" w:rsidR="003F1BFC" w:rsidRDefault="003F1BFC" w:rsidP="003F1BFC">
      <w:pPr>
        <w:spacing w:line="360" w:lineRule="auto"/>
        <w:jc w:val="both"/>
        <w:rPr>
          <w:rFonts w:cs="Miriam"/>
          <w:sz w:val="28"/>
          <w:szCs w:val="28"/>
          <w:rtl/>
        </w:rPr>
      </w:pPr>
      <w:r w:rsidRPr="00C12F84">
        <w:rPr>
          <w:rFonts w:cs="Miriam" w:hint="cs"/>
          <w:sz w:val="28"/>
          <w:szCs w:val="28"/>
          <w:rtl/>
        </w:rPr>
        <w:t>סוף דבר</w:t>
      </w:r>
    </w:p>
    <w:p w14:paraId="5D4D8660" w14:textId="77777777" w:rsidR="003F1BFC" w:rsidRDefault="003F1BFC" w:rsidP="003F1BFC">
      <w:pPr>
        <w:spacing w:line="360" w:lineRule="auto"/>
        <w:jc w:val="both"/>
        <w:rPr>
          <w:rFonts w:cs="Miriam"/>
          <w:sz w:val="28"/>
          <w:szCs w:val="28"/>
          <w:rtl/>
        </w:rPr>
      </w:pPr>
    </w:p>
    <w:p w14:paraId="02290671" w14:textId="77777777" w:rsidR="003F1BFC" w:rsidRDefault="003F1BFC" w:rsidP="003F1BFC">
      <w:pPr>
        <w:spacing w:line="360" w:lineRule="auto"/>
        <w:jc w:val="both"/>
        <w:rPr>
          <w:rFonts w:cs="FrankRuehl"/>
          <w:sz w:val="28"/>
          <w:szCs w:val="28"/>
          <w:rtl/>
        </w:rPr>
      </w:pPr>
      <w:r>
        <w:rPr>
          <w:rFonts w:cs="FrankRuehl" w:hint="cs"/>
          <w:sz w:val="28"/>
          <w:szCs w:val="28"/>
          <w:rtl/>
        </w:rPr>
        <w:t>16.</w:t>
      </w:r>
      <w:r>
        <w:rPr>
          <w:rFonts w:cs="FrankRuehl" w:hint="cs"/>
          <w:sz w:val="28"/>
          <w:szCs w:val="28"/>
          <w:rtl/>
        </w:rPr>
        <w:tab/>
        <w:t>נוכח כל האמור, אני גוזר על הנאשם את העונשים הבאים:</w:t>
      </w:r>
    </w:p>
    <w:p w14:paraId="7AE8D04C" w14:textId="77777777" w:rsidR="003F1BFC" w:rsidRDefault="003F1BFC" w:rsidP="003F1BFC">
      <w:pPr>
        <w:spacing w:line="360" w:lineRule="auto"/>
        <w:jc w:val="both"/>
        <w:rPr>
          <w:rFonts w:cs="FrankRuehl"/>
          <w:sz w:val="28"/>
          <w:szCs w:val="28"/>
          <w:rtl/>
        </w:rPr>
      </w:pPr>
      <w:r>
        <w:rPr>
          <w:rFonts w:cs="FrankRuehl"/>
          <w:sz w:val="28"/>
          <w:szCs w:val="28"/>
          <w:rtl/>
        </w:rPr>
        <w:tab/>
      </w:r>
    </w:p>
    <w:p w14:paraId="508BFD1B" w14:textId="77777777" w:rsidR="003F1BFC" w:rsidRDefault="003F1BFC" w:rsidP="003F1BFC">
      <w:pPr>
        <w:spacing w:line="360" w:lineRule="auto"/>
        <w:ind w:left="720" w:hanging="720"/>
        <w:jc w:val="both"/>
        <w:rPr>
          <w:rFonts w:cs="FrankRuehl"/>
          <w:sz w:val="28"/>
          <w:szCs w:val="28"/>
          <w:rtl/>
        </w:rPr>
      </w:pPr>
      <w:r>
        <w:rPr>
          <w:rFonts w:cs="FrankRuehl"/>
          <w:sz w:val="28"/>
          <w:szCs w:val="28"/>
          <w:rtl/>
        </w:rPr>
        <w:tab/>
      </w:r>
      <w:r>
        <w:rPr>
          <w:rFonts w:cs="FrankRuehl" w:hint="cs"/>
          <w:sz w:val="28"/>
          <w:szCs w:val="28"/>
          <w:rtl/>
        </w:rPr>
        <w:t>א.</w:t>
      </w:r>
      <w:r>
        <w:rPr>
          <w:rFonts w:cs="FrankRuehl" w:hint="cs"/>
          <w:sz w:val="28"/>
          <w:szCs w:val="28"/>
          <w:rtl/>
        </w:rPr>
        <w:tab/>
        <w:t>מאסר בפוע</w:t>
      </w:r>
      <w:r w:rsidRPr="00367D3B">
        <w:rPr>
          <w:rFonts w:cs="FrankRuehl" w:hint="cs"/>
          <w:sz w:val="28"/>
          <w:szCs w:val="28"/>
          <w:rtl/>
        </w:rPr>
        <w:t>ל למשך 2</w:t>
      </w:r>
      <w:r>
        <w:rPr>
          <w:rFonts w:cs="FrankRuehl" w:hint="cs"/>
          <w:sz w:val="28"/>
          <w:szCs w:val="28"/>
          <w:rtl/>
        </w:rPr>
        <w:t xml:space="preserve">0 חודשים, בניכוי הימים בהם ישב הנאשם במעצר בין התאריכים 4.7.2016 </w:t>
      </w:r>
      <w:r>
        <w:rPr>
          <w:rFonts w:cs="FrankRuehl"/>
          <w:sz w:val="28"/>
          <w:szCs w:val="28"/>
          <w:rtl/>
        </w:rPr>
        <w:t>–</w:t>
      </w:r>
      <w:r>
        <w:rPr>
          <w:rFonts w:cs="FrankRuehl" w:hint="cs"/>
          <w:sz w:val="28"/>
          <w:szCs w:val="28"/>
          <w:rtl/>
        </w:rPr>
        <w:t xml:space="preserve"> 7.8.2016. הנאשם יתייצב לריצוי עונשו בבית סוהר "הדרים" ביום 21.2.2019  שעה 09:00 או על פי החלטת שב"ס, כשברשותו תעודת זהות והעתק מגזר הדין. </w:t>
      </w:r>
    </w:p>
    <w:p w14:paraId="2579CB34" w14:textId="77777777" w:rsidR="003F1BFC" w:rsidRDefault="003F1BFC" w:rsidP="003F1BFC">
      <w:pPr>
        <w:spacing w:line="360" w:lineRule="auto"/>
        <w:ind w:left="720"/>
        <w:jc w:val="both"/>
        <w:rPr>
          <w:rFonts w:cs="FrankRuehl"/>
          <w:sz w:val="28"/>
          <w:szCs w:val="28"/>
          <w:rtl/>
        </w:rPr>
      </w:pPr>
      <w:r>
        <w:rPr>
          <w:rFonts w:cs="FrankRuehl" w:hint="cs"/>
          <w:sz w:val="28"/>
          <w:szCs w:val="28"/>
          <w:rtl/>
        </w:rPr>
        <w:t xml:space="preserve">על ב"כ הנאשם לתאם עבורו את הכניסה למאסר, כולל אפשרות למיון מוקדם, עם ענף אבחון ומיון של שב"ס, טלפונים: 08-9787336, 08-9787377. </w:t>
      </w:r>
    </w:p>
    <w:p w14:paraId="4C754DED" w14:textId="77777777" w:rsidR="003F1BFC" w:rsidRDefault="003F1BFC" w:rsidP="003F1BFC">
      <w:pPr>
        <w:spacing w:line="360" w:lineRule="auto"/>
        <w:ind w:left="720"/>
        <w:jc w:val="both"/>
        <w:rPr>
          <w:rFonts w:cs="FrankRuehl"/>
          <w:sz w:val="28"/>
          <w:szCs w:val="28"/>
          <w:rtl/>
        </w:rPr>
      </w:pPr>
    </w:p>
    <w:p w14:paraId="4B3B543D" w14:textId="77777777" w:rsidR="003F1BFC" w:rsidRPr="00C12F84" w:rsidRDefault="003F1BFC" w:rsidP="003F1BFC">
      <w:pPr>
        <w:spacing w:line="360" w:lineRule="auto"/>
        <w:ind w:left="720"/>
        <w:jc w:val="both"/>
        <w:rPr>
          <w:rFonts w:cs="FrankRuehl"/>
          <w:sz w:val="28"/>
          <w:szCs w:val="28"/>
          <w:rtl/>
        </w:rPr>
      </w:pPr>
      <w:r>
        <w:rPr>
          <w:rFonts w:cs="FrankRuehl" w:hint="cs"/>
          <w:sz w:val="28"/>
          <w:szCs w:val="28"/>
          <w:rtl/>
        </w:rPr>
        <w:t>ב.</w:t>
      </w:r>
      <w:r>
        <w:rPr>
          <w:rFonts w:cs="FrankRuehl"/>
          <w:sz w:val="28"/>
          <w:szCs w:val="28"/>
          <w:rtl/>
        </w:rPr>
        <w:tab/>
      </w:r>
      <w:r>
        <w:rPr>
          <w:rFonts w:cs="FrankRuehl" w:hint="cs"/>
          <w:sz w:val="28"/>
          <w:szCs w:val="28"/>
          <w:rtl/>
        </w:rPr>
        <w:t xml:space="preserve">מאסר למשך 8 חודשים אותו לא יישא הנאשם, אלא אם יעבור בתוך תקופה של 3 שנים מיום שחרורו ממאסר על עבירה לפי </w:t>
      </w:r>
      <w:hyperlink r:id="rId42" w:history="1">
        <w:r w:rsidR="00510737" w:rsidRPr="00510737">
          <w:rPr>
            <w:rFonts w:cs="FrankRuehl"/>
            <w:color w:val="0000FF"/>
            <w:sz w:val="28"/>
            <w:szCs w:val="28"/>
            <w:u w:val="single"/>
            <w:rtl/>
          </w:rPr>
          <w:t>פקודת הסמים המסוכנים</w:t>
        </w:r>
      </w:hyperlink>
      <w:r>
        <w:rPr>
          <w:rFonts w:cs="FrankRuehl" w:hint="cs"/>
          <w:sz w:val="28"/>
          <w:szCs w:val="28"/>
          <w:rtl/>
        </w:rPr>
        <w:t xml:space="preserve"> מסוג פשע.</w:t>
      </w:r>
    </w:p>
    <w:p w14:paraId="3E1B8B84" w14:textId="77777777" w:rsidR="003F1BFC" w:rsidRDefault="003F1BFC" w:rsidP="003F1BFC">
      <w:pPr>
        <w:spacing w:line="360" w:lineRule="auto"/>
        <w:ind w:left="720"/>
        <w:jc w:val="both"/>
        <w:rPr>
          <w:rFonts w:cs="FrankRuehl"/>
          <w:sz w:val="28"/>
          <w:szCs w:val="28"/>
          <w:rtl/>
        </w:rPr>
      </w:pPr>
    </w:p>
    <w:p w14:paraId="41C41B3F" w14:textId="77777777" w:rsidR="003F1BFC" w:rsidRDefault="003F1BFC" w:rsidP="003F1BFC">
      <w:pPr>
        <w:spacing w:line="360" w:lineRule="auto"/>
        <w:ind w:left="720"/>
        <w:jc w:val="both"/>
        <w:rPr>
          <w:rFonts w:cs="FrankRuehl"/>
          <w:sz w:val="28"/>
          <w:szCs w:val="28"/>
          <w:rtl/>
        </w:rPr>
      </w:pPr>
      <w:r>
        <w:rPr>
          <w:rFonts w:cs="FrankRuehl" w:hint="cs"/>
          <w:sz w:val="28"/>
          <w:szCs w:val="28"/>
          <w:rtl/>
        </w:rPr>
        <w:t>ג.</w:t>
      </w:r>
      <w:r>
        <w:rPr>
          <w:rFonts w:cs="FrankRuehl"/>
          <w:sz w:val="28"/>
          <w:szCs w:val="28"/>
          <w:rtl/>
        </w:rPr>
        <w:tab/>
      </w:r>
      <w:r>
        <w:rPr>
          <w:rFonts w:cs="FrankRuehl" w:hint="cs"/>
          <w:sz w:val="28"/>
          <w:szCs w:val="28"/>
          <w:rtl/>
        </w:rPr>
        <w:t>קנס כספי של 5,000 ₪ או 50 ימי מאסר תמורתו. הקנס ישולם ב-5 תשלומים שווים ורצופים. התשלום הראשון ישולם עד ליום 1.4.2019, והיתרה בכל אחד לכל חודש לאחריו. לא ישולם תשלום במועדו תעמוד יתרת הקנס לפירעון מידי.</w:t>
      </w:r>
    </w:p>
    <w:p w14:paraId="1B5626FE" w14:textId="77777777" w:rsidR="003F1BFC" w:rsidRDefault="003F1BFC" w:rsidP="003F1BFC">
      <w:pPr>
        <w:spacing w:line="360" w:lineRule="auto"/>
        <w:ind w:left="720"/>
        <w:jc w:val="both"/>
        <w:rPr>
          <w:rFonts w:cs="FrankRuehl"/>
          <w:sz w:val="28"/>
          <w:szCs w:val="28"/>
          <w:rtl/>
        </w:rPr>
      </w:pPr>
    </w:p>
    <w:p w14:paraId="53228F5A" w14:textId="77777777" w:rsidR="003F1BFC" w:rsidRDefault="003F1BFC" w:rsidP="003F1BFC">
      <w:pPr>
        <w:spacing w:line="360" w:lineRule="auto"/>
        <w:ind w:left="720"/>
        <w:jc w:val="both"/>
        <w:rPr>
          <w:rFonts w:cs="FrankRuehl"/>
          <w:sz w:val="28"/>
          <w:szCs w:val="28"/>
          <w:rtl/>
        </w:rPr>
      </w:pPr>
      <w:r>
        <w:rPr>
          <w:rFonts w:cs="FrankRuehl" w:hint="cs"/>
          <w:sz w:val="28"/>
          <w:szCs w:val="28"/>
          <w:rtl/>
        </w:rPr>
        <w:t>ד.</w:t>
      </w:r>
      <w:r>
        <w:rPr>
          <w:rFonts w:cs="FrankRuehl"/>
          <w:sz w:val="28"/>
          <w:szCs w:val="28"/>
          <w:rtl/>
        </w:rPr>
        <w:tab/>
      </w:r>
      <w:r>
        <w:rPr>
          <w:rFonts w:cs="FrankRuehl" w:hint="cs"/>
          <w:sz w:val="28"/>
          <w:szCs w:val="28"/>
          <w:rtl/>
        </w:rPr>
        <w:t xml:space="preserve">הנאשם יחתום על התחייבות בסך 10,000 ₪ להימנע בתוך תקופה של 3 שנים מיום שחרורו ממאסר מביצוע עבירה לפי </w:t>
      </w:r>
      <w:hyperlink r:id="rId43" w:history="1">
        <w:r w:rsidR="00510737" w:rsidRPr="00510737">
          <w:rPr>
            <w:rFonts w:cs="FrankRuehl"/>
            <w:color w:val="0000FF"/>
            <w:sz w:val="28"/>
            <w:szCs w:val="28"/>
            <w:u w:val="single"/>
            <w:rtl/>
          </w:rPr>
          <w:t>פקודת הסמים המסוכנים</w:t>
        </w:r>
      </w:hyperlink>
      <w:r>
        <w:rPr>
          <w:rFonts w:cs="FrankRuehl" w:hint="cs"/>
          <w:sz w:val="28"/>
          <w:szCs w:val="28"/>
          <w:rtl/>
        </w:rPr>
        <w:t xml:space="preserve"> מסוג פשע. ההתחייבות תיחתם בתוך 7 ימים. לא תיחתם ההתחייבות, ייאסר הנאשם למשך 50 ימים.</w:t>
      </w:r>
    </w:p>
    <w:p w14:paraId="6FE2488F" w14:textId="77777777" w:rsidR="003F1BFC" w:rsidRDefault="003F1BFC" w:rsidP="003F1BFC">
      <w:pPr>
        <w:spacing w:line="360" w:lineRule="auto"/>
        <w:ind w:left="720"/>
        <w:jc w:val="both"/>
        <w:rPr>
          <w:rFonts w:cs="FrankRuehl"/>
          <w:sz w:val="28"/>
          <w:szCs w:val="28"/>
          <w:rtl/>
        </w:rPr>
      </w:pPr>
    </w:p>
    <w:p w14:paraId="5706801F" w14:textId="77777777" w:rsidR="003F1BFC" w:rsidRPr="00C12F84" w:rsidRDefault="003F1BFC" w:rsidP="003F1BFC">
      <w:pPr>
        <w:spacing w:line="360" w:lineRule="auto"/>
        <w:jc w:val="both"/>
        <w:rPr>
          <w:rFonts w:cs="FrankRuehl"/>
          <w:sz w:val="28"/>
          <w:szCs w:val="28"/>
          <w:rtl/>
        </w:rPr>
      </w:pPr>
      <w:r>
        <w:rPr>
          <w:rFonts w:cs="FrankRuehl" w:hint="cs"/>
          <w:sz w:val="28"/>
          <w:szCs w:val="28"/>
          <w:rtl/>
        </w:rPr>
        <w:t>17.</w:t>
      </w:r>
      <w:r>
        <w:rPr>
          <w:rFonts w:cs="FrankRuehl" w:hint="cs"/>
          <w:sz w:val="28"/>
          <w:szCs w:val="28"/>
          <w:rtl/>
        </w:rPr>
        <w:tab/>
        <w:t>הסמים וציוד המעבדה יחולטו ויושמ</w:t>
      </w:r>
      <w:r w:rsidRPr="00DD2D95">
        <w:rPr>
          <w:rFonts w:cs="FrankRuehl" w:hint="cs"/>
          <w:sz w:val="28"/>
          <w:szCs w:val="28"/>
          <w:rtl/>
        </w:rPr>
        <w:t>דו. טלפון נייד ונעליים</w:t>
      </w:r>
      <w:r>
        <w:rPr>
          <w:rFonts w:cs="FrankRuehl" w:hint="cs"/>
          <w:sz w:val="28"/>
          <w:szCs w:val="28"/>
          <w:rtl/>
        </w:rPr>
        <w:t xml:space="preserve"> יוחזרו לנאשם.</w:t>
      </w:r>
    </w:p>
    <w:p w14:paraId="2F6E0DF0" w14:textId="77777777" w:rsidR="003F1BFC" w:rsidRDefault="003F1BFC" w:rsidP="003F1BFC">
      <w:pPr>
        <w:spacing w:line="360" w:lineRule="auto"/>
        <w:jc w:val="both"/>
        <w:rPr>
          <w:rFonts w:cs="FrankRuehl"/>
          <w:sz w:val="28"/>
          <w:szCs w:val="28"/>
          <w:rtl/>
        </w:rPr>
      </w:pPr>
    </w:p>
    <w:p w14:paraId="2C198083" w14:textId="77777777" w:rsidR="003F1BFC" w:rsidRDefault="003F1BFC" w:rsidP="003F1BFC">
      <w:pPr>
        <w:spacing w:line="360" w:lineRule="auto"/>
        <w:jc w:val="both"/>
        <w:rPr>
          <w:rFonts w:cs="FrankRuehl"/>
          <w:sz w:val="28"/>
          <w:szCs w:val="28"/>
          <w:rtl/>
        </w:rPr>
      </w:pPr>
    </w:p>
    <w:p w14:paraId="6963F0A3" w14:textId="77777777" w:rsidR="003F1BFC" w:rsidRPr="00687247" w:rsidRDefault="003F1BFC" w:rsidP="003F1BFC">
      <w:pPr>
        <w:spacing w:line="360" w:lineRule="auto"/>
        <w:jc w:val="both"/>
        <w:rPr>
          <w:rFonts w:cs="FrankRuehl"/>
          <w:b/>
          <w:bCs/>
          <w:sz w:val="28"/>
          <w:szCs w:val="28"/>
          <w:rtl/>
        </w:rPr>
      </w:pPr>
      <w:r w:rsidRPr="00687247">
        <w:rPr>
          <w:rFonts w:cs="FrankRuehl" w:hint="cs"/>
          <w:b/>
          <w:bCs/>
          <w:sz w:val="28"/>
          <w:szCs w:val="28"/>
          <w:rtl/>
        </w:rPr>
        <w:t>זכות ערעור בתוך 45 ימים</w:t>
      </w:r>
      <w:r>
        <w:rPr>
          <w:rFonts w:cs="FrankRuehl" w:hint="cs"/>
          <w:b/>
          <w:bCs/>
          <w:sz w:val="28"/>
          <w:szCs w:val="28"/>
          <w:rtl/>
        </w:rPr>
        <w:t>.</w:t>
      </w:r>
    </w:p>
    <w:p w14:paraId="3A138F42" w14:textId="77777777" w:rsidR="003F1BFC" w:rsidRDefault="003F1BFC" w:rsidP="003F1BFC">
      <w:pPr>
        <w:spacing w:line="360" w:lineRule="auto"/>
        <w:jc w:val="both"/>
        <w:rPr>
          <w:rFonts w:cs="FrankRuehl"/>
          <w:sz w:val="28"/>
          <w:szCs w:val="28"/>
          <w:rtl/>
        </w:rPr>
      </w:pPr>
    </w:p>
    <w:p w14:paraId="1B6B9BFD" w14:textId="77777777" w:rsidR="003F1BFC" w:rsidRPr="00510737" w:rsidRDefault="00510737" w:rsidP="003F1BFC">
      <w:pPr>
        <w:spacing w:line="360" w:lineRule="auto"/>
        <w:jc w:val="both"/>
        <w:rPr>
          <w:rFonts w:cs="FrankRuehl"/>
          <w:color w:val="FFFFFF"/>
          <w:sz w:val="2"/>
          <w:szCs w:val="2"/>
          <w:rtl/>
        </w:rPr>
      </w:pPr>
      <w:r w:rsidRPr="00510737">
        <w:rPr>
          <w:rFonts w:cs="FrankRuehl"/>
          <w:color w:val="FFFFFF"/>
          <w:sz w:val="2"/>
          <w:szCs w:val="2"/>
          <w:rtl/>
        </w:rPr>
        <w:t>5129371</w:t>
      </w:r>
    </w:p>
    <w:p w14:paraId="0A4BF78E" w14:textId="77777777" w:rsidR="003F1BFC" w:rsidRPr="00296676" w:rsidRDefault="00510737" w:rsidP="003F1BFC">
      <w:pPr>
        <w:rPr>
          <w:rFonts w:cs="FrankRuehl"/>
          <w:sz w:val="28"/>
          <w:szCs w:val="28"/>
          <w:rtl/>
        </w:rPr>
      </w:pPr>
      <w:r w:rsidRPr="00510737">
        <w:rPr>
          <w:rFonts w:ascii="Arial" w:hAnsi="Arial"/>
          <w:color w:val="FFFFFF"/>
          <w:sz w:val="2"/>
          <w:szCs w:val="2"/>
          <w:rtl/>
        </w:rPr>
        <w:t>54678313</w:t>
      </w:r>
      <w:r>
        <w:rPr>
          <w:rFonts w:ascii="Arial" w:hAnsi="Arial"/>
          <w:rtl/>
        </w:rPr>
        <w:t xml:space="preserve">ניתן היום,  א' שבט תשע"ט, 07 ינואר 2019, בהעדר הצדדים. </w:t>
      </w:r>
    </w:p>
    <w:p w14:paraId="1F64B05F" w14:textId="77777777" w:rsidR="003F1BFC" w:rsidRDefault="003F1BFC" w:rsidP="003F1BFC">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74CEDF4F" w14:textId="77777777" w:rsidR="003F1BFC" w:rsidRDefault="003F1BFC" w:rsidP="003F1BFC">
      <w:pPr>
        <w:jc w:val="center"/>
        <w:rPr>
          <w:rFonts w:ascii="Arial" w:hAnsi="Arial" w:cs="FrankRuehl"/>
          <w:sz w:val="28"/>
          <w:szCs w:val="28"/>
          <w:rtl/>
        </w:rPr>
      </w:pPr>
    </w:p>
    <w:p w14:paraId="3F59DFBF" w14:textId="77777777" w:rsidR="003F1BFC" w:rsidRDefault="003F1BFC" w:rsidP="003F1BFC">
      <w:pPr>
        <w:rPr>
          <w:rFonts w:cs="FrankRuehl"/>
          <w:sz w:val="28"/>
          <w:szCs w:val="28"/>
          <w:rtl/>
        </w:rPr>
      </w:pPr>
    </w:p>
    <w:p w14:paraId="75E97A93" w14:textId="77777777" w:rsidR="003F1BFC" w:rsidRDefault="003F1BFC" w:rsidP="003F1BFC">
      <w:pPr>
        <w:pStyle w:val="a3"/>
        <w:jc w:val="center"/>
        <w:rPr>
          <w:rtl/>
        </w:rPr>
      </w:pPr>
    </w:p>
    <w:p w14:paraId="19105197" w14:textId="77777777" w:rsidR="00CD7A7C" w:rsidRPr="00510737" w:rsidRDefault="00CD7A7C" w:rsidP="00510737">
      <w:pPr>
        <w:keepNext/>
        <w:rPr>
          <w:rFonts w:ascii="David" w:hAnsi="David"/>
          <w:color w:val="000000"/>
          <w:sz w:val="22"/>
          <w:szCs w:val="22"/>
          <w:rtl/>
        </w:rPr>
      </w:pPr>
    </w:p>
    <w:p w14:paraId="2216CED2" w14:textId="77777777" w:rsidR="00510737" w:rsidRPr="00510737" w:rsidRDefault="00510737" w:rsidP="00510737">
      <w:pPr>
        <w:keepNext/>
        <w:rPr>
          <w:rFonts w:ascii="David" w:hAnsi="David"/>
          <w:color w:val="000000"/>
          <w:sz w:val="22"/>
          <w:szCs w:val="22"/>
          <w:rtl/>
        </w:rPr>
      </w:pPr>
      <w:r w:rsidRPr="00510737">
        <w:rPr>
          <w:rFonts w:ascii="David" w:hAnsi="David"/>
          <w:color w:val="000000"/>
          <w:sz w:val="22"/>
          <w:szCs w:val="22"/>
          <w:rtl/>
        </w:rPr>
        <w:t>עמית מיכלס 54678313</w:t>
      </w:r>
    </w:p>
    <w:p w14:paraId="60091445" w14:textId="77777777" w:rsidR="00510737" w:rsidRDefault="00510737" w:rsidP="00510737">
      <w:r w:rsidRPr="00510737">
        <w:rPr>
          <w:color w:val="000000"/>
          <w:rtl/>
        </w:rPr>
        <w:t>נוסח מסמך זה כפוף לשינויי ניסוח ועריכה</w:t>
      </w:r>
    </w:p>
    <w:p w14:paraId="575B8DEE" w14:textId="77777777" w:rsidR="00510737" w:rsidRDefault="00510737" w:rsidP="00510737">
      <w:pPr>
        <w:rPr>
          <w:rtl/>
        </w:rPr>
      </w:pPr>
    </w:p>
    <w:p w14:paraId="6E60CEC1" w14:textId="77777777" w:rsidR="00510737" w:rsidRDefault="00510737" w:rsidP="00510737">
      <w:pPr>
        <w:jc w:val="center"/>
        <w:rPr>
          <w:color w:val="0000FF"/>
          <w:u w:val="single"/>
        </w:rPr>
      </w:pPr>
      <w:hyperlink r:id="rId44" w:history="1">
        <w:r>
          <w:rPr>
            <w:color w:val="0000FF"/>
            <w:u w:val="single"/>
            <w:rtl/>
          </w:rPr>
          <w:t>בעניין עריכה ושינויים במסמכי פסיקה, חקיקה ועוד באתר נבו – הקש כאן</w:t>
        </w:r>
      </w:hyperlink>
      <w:r w:rsidR="001E68E9">
        <w:rPr>
          <w:rFonts w:hint="cs"/>
          <w:color w:val="0000FF"/>
          <w:u w:val="single"/>
          <w:rtl/>
        </w:rPr>
        <w:t xml:space="preserve"> </w:t>
      </w:r>
    </w:p>
    <w:p w14:paraId="12E8C684" w14:textId="77777777" w:rsidR="00510737" w:rsidRPr="00510737" w:rsidRDefault="00510737" w:rsidP="00510737">
      <w:pPr>
        <w:jc w:val="center"/>
        <w:rPr>
          <w:color w:val="0000FF"/>
          <w:u w:val="single"/>
        </w:rPr>
      </w:pPr>
    </w:p>
    <w:sectPr w:rsidR="00510737" w:rsidRPr="00510737" w:rsidSect="00510737">
      <w:headerReference w:type="even" r:id="rId45"/>
      <w:headerReference w:type="default" r:id="rId46"/>
      <w:footerReference w:type="even" r:id="rId47"/>
      <w:footerReference w:type="default" r:id="rId48"/>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7751DB6" w14:textId="77777777" w:rsidR="00093CD7" w:rsidRDefault="00093CD7" w:rsidP="00086641">
      <w:r>
        <w:separator/>
      </w:r>
    </w:p>
  </w:endnote>
  <w:endnote w:type="continuationSeparator" w:id="0">
    <w:p w14:paraId="32EC42F8" w14:textId="77777777" w:rsidR="00093CD7" w:rsidRDefault="00093CD7" w:rsidP="000866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Arial TUR">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43E5B" w14:textId="77777777" w:rsidR="00093CD7" w:rsidRDefault="00093CD7" w:rsidP="0051073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748E513" w14:textId="77777777" w:rsidR="00093CD7" w:rsidRPr="00510737" w:rsidRDefault="00093CD7" w:rsidP="0051073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D00FA" w14:textId="77777777" w:rsidR="00093CD7" w:rsidRDefault="00093CD7" w:rsidP="00510737">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30930">
      <w:rPr>
        <w:rFonts w:ascii="FrankRuehl" w:hAnsi="FrankRuehl" w:cs="FrankRuehl"/>
        <w:noProof/>
        <w:rtl/>
      </w:rPr>
      <w:t>1</w:t>
    </w:r>
    <w:r>
      <w:rPr>
        <w:rFonts w:ascii="FrankRuehl" w:hAnsi="FrankRuehl" w:cs="FrankRuehl"/>
        <w:rtl/>
      </w:rPr>
      <w:fldChar w:fldCharType="end"/>
    </w:r>
  </w:p>
  <w:p w14:paraId="3FCB4964" w14:textId="77777777" w:rsidR="00093CD7" w:rsidRPr="00510737" w:rsidRDefault="00093CD7" w:rsidP="00510737">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138A73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4E3F538" w14:textId="77777777" w:rsidR="00093CD7" w:rsidRDefault="00093CD7" w:rsidP="00086641">
      <w:r>
        <w:separator/>
      </w:r>
    </w:p>
  </w:footnote>
  <w:footnote w:type="continuationSeparator" w:id="0">
    <w:p w14:paraId="37A4F6B2" w14:textId="77777777" w:rsidR="00093CD7" w:rsidRDefault="00093CD7" w:rsidP="000866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BD25E2" w14:textId="77777777" w:rsidR="00093CD7" w:rsidRPr="00510737" w:rsidRDefault="00093CD7" w:rsidP="00510737">
    <w:pPr>
      <w:pStyle w:val="a3"/>
      <w:pBdr>
        <w:bottom w:val="single" w:sz="4" w:space="1" w:color="auto"/>
      </w:pBdr>
      <w:tabs>
        <w:tab w:val="clear" w:pos="4153"/>
        <w:tab w:val="clear" w:pos="8306"/>
        <w:tab w:val="right" w:pos="8311"/>
      </w:tabs>
      <w:spacing w:line="220" w:lineRule="exact"/>
      <w:rPr>
        <w:rFonts w:ascii="David" w:hAnsi="David" w:hint="cs"/>
        <w:color w:val="000000"/>
        <w:sz w:val="22"/>
        <w:szCs w:val="22"/>
        <w:rtl/>
      </w:rPr>
    </w:pPr>
    <w:r>
      <w:rPr>
        <w:rFonts w:ascii="David" w:hAnsi="David"/>
        <w:color w:val="000000"/>
        <w:sz w:val="22"/>
        <w:szCs w:val="22"/>
        <w:rtl/>
      </w:rPr>
      <w:t>תפ (ראשל"צ) 29216-07-16</w:t>
    </w:r>
    <w:r>
      <w:rPr>
        <w:rFonts w:ascii="David" w:hAnsi="David"/>
        <w:color w:val="000000"/>
        <w:sz w:val="22"/>
        <w:szCs w:val="22"/>
        <w:rtl/>
      </w:rPr>
      <w:tab/>
      <w:t xml:space="preserve"> מדינת ישראל נ' יוסף יוסופוב</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D6FFE8" w14:textId="77777777" w:rsidR="00093CD7" w:rsidRPr="00510737" w:rsidRDefault="00093CD7" w:rsidP="00510737">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(ראשל"צ) 29216-07-16</w:t>
    </w:r>
    <w:r>
      <w:rPr>
        <w:rFonts w:ascii="David" w:hAnsi="David"/>
        <w:color w:val="000000"/>
        <w:sz w:val="22"/>
        <w:szCs w:val="22"/>
        <w:rtl/>
      </w:rPr>
      <w:tab/>
      <w:t xml:space="preserve"> מדינת ישראל נ' יוסף יוסופוב</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86336880">
    <w:abstractNumId w:val="1"/>
  </w:num>
  <w:num w:numId="2" w16cid:durableId="8039335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3F1BFC"/>
    <w:rsid w:val="00007CBF"/>
    <w:rsid w:val="00086641"/>
    <w:rsid w:val="00093CD7"/>
    <w:rsid w:val="001323B6"/>
    <w:rsid w:val="001E68E9"/>
    <w:rsid w:val="003F1BFC"/>
    <w:rsid w:val="00510737"/>
    <w:rsid w:val="006E4565"/>
    <w:rsid w:val="00930930"/>
    <w:rsid w:val="009327DA"/>
    <w:rsid w:val="00AE60AF"/>
    <w:rsid w:val="00B904B4"/>
    <w:rsid w:val="00BA0515"/>
    <w:rsid w:val="00CD7A7C"/>
    <w:rsid w:val="00D729B3"/>
    <w:rsid w:val="00F21FC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8F0638A"/>
  <w15:chartTrackingRefBased/>
  <w15:docId w15:val="{76B9ED05-C81A-4750-AADD-7602B0C29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F1BFC"/>
    <w:pPr>
      <w:bidi/>
    </w:pPr>
    <w:rPr>
      <w:rFonts w:ascii="Times New Roman" w:eastAsia="Times New Roman" w:hAnsi="Times New Roman" w:cs="David"/>
      <w:sz w:val="24"/>
      <w:szCs w:val="24"/>
    </w:rPr>
  </w:style>
  <w:style w:type="paragraph" w:styleId="1">
    <w:name w:val="heading 1"/>
    <w:basedOn w:val="a"/>
    <w:next w:val="a"/>
    <w:link w:val="10"/>
    <w:qFormat/>
    <w:rsid w:val="003F1BFC"/>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3F1BFC"/>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3F1BFC"/>
    <w:rPr>
      <w:rFonts w:ascii="Arial" w:eastAsia="Times New Roman" w:hAnsi="Arial" w:cs="Arial"/>
      <w:b/>
      <w:bCs/>
      <w:kern w:val="32"/>
      <w:sz w:val="32"/>
      <w:szCs w:val="32"/>
    </w:rPr>
  </w:style>
  <w:style w:type="character" w:customStyle="1" w:styleId="40">
    <w:name w:val="כותרת 4 תו"/>
    <w:link w:val="4"/>
    <w:rsid w:val="003F1BFC"/>
    <w:rPr>
      <w:rFonts w:ascii="Times New Roman" w:eastAsia="Times New Roman" w:hAnsi="Times New Roman" w:cs="Narkisim"/>
      <w:b/>
      <w:bCs/>
      <w:sz w:val="24"/>
      <w:szCs w:val="24"/>
    </w:rPr>
  </w:style>
  <w:style w:type="paragraph" w:styleId="a3">
    <w:name w:val="header"/>
    <w:basedOn w:val="a"/>
    <w:link w:val="a4"/>
    <w:rsid w:val="003F1BFC"/>
    <w:pPr>
      <w:tabs>
        <w:tab w:val="center" w:pos="4153"/>
        <w:tab w:val="right" w:pos="8306"/>
      </w:tabs>
    </w:pPr>
  </w:style>
  <w:style w:type="character" w:customStyle="1" w:styleId="a4">
    <w:name w:val="כותרת עליונה תו"/>
    <w:link w:val="a3"/>
    <w:rsid w:val="003F1BFC"/>
    <w:rPr>
      <w:rFonts w:ascii="Times New Roman" w:eastAsia="Times New Roman" w:hAnsi="Times New Roman" w:cs="David"/>
      <w:sz w:val="24"/>
      <w:szCs w:val="24"/>
    </w:rPr>
  </w:style>
  <w:style w:type="paragraph" w:styleId="a5">
    <w:name w:val="footer"/>
    <w:basedOn w:val="a"/>
    <w:link w:val="a6"/>
    <w:rsid w:val="003F1BFC"/>
    <w:pPr>
      <w:tabs>
        <w:tab w:val="center" w:pos="4153"/>
        <w:tab w:val="right" w:pos="8306"/>
      </w:tabs>
    </w:pPr>
  </w:style>
  <w:style w:type="character" w:customStyle="1" w:styleId="a6">
    <w:name w:val="כותרת תחתונה תו"/>
    <w:link w:val="a5"/>
    <w:rsid w:val="003F1BFC"/>
    <w:rPr>
      <w:rFonts w:ascii="Times New Roman" w:eastAsia="Times New Roman" w:hAnsi="Times New Roman" w:cs="David"/>
      <w:sz w:val="24"/>
      <w:szCs w:val="24"/>
    </w:rPr>
  </w:style>
  <w:style w:type="character" w:styleId="a7">
    <w:name w:val="annotation reference"/>
    <w:rsid w:val="003F1BFC"/>
    <w:rPr>
      <w:sz w:val="16"/>
      <w:szCs w:val="16"/>
    </w:rPr>
  </w:style>
  <w:style w:type="paragraph" w:styleId="a8">
    <w:name w:val="annotation text"/>
    <w:basedOn w:val="a"/>
    <w:link w:val="a9"/>
    <w:rsid w:val="003F1BFC"/>
    <w:rPr>
      <w:rFonts w:cs="Times New Roman"/>
      <w:lang w:eastAsia="he-IL"/>
    </w:rPr>
  </w:style>
  <w:style w:type="character" w:customStyle="1" w:styleId="a9">
    <w:name w:val="טקסט הערה תו"/>
    <w:link w:val="a8"/>
    <w:rsid w:val="003F1BFC"/>
    <w:rPr>
      <w:rFonts w:ascii="Times New Roman" w:eastAsia="Times New Roman" w:hAnsi="Times New Roman" w:cs="Times New Roman"/>
      <w:sz w:val="24"/>
      <w:szCs w:val="24"/>
      <w:lang w:eastAsia="he-IL"/>
    </w:rPr>
  </w:style>
  <w:style w:type="paragraph" w:styleId="aa">
    <w:name w:val="Balloon Text"/>
    <w:basedOn w:val="a"/>
    <w:link w:val="ab"/>
    <w:rsid w:val="003F1BFC"/>
    <w:rPr>
      <w:rFonts w:ascii="Tahoma" w:hAnsi="Tahoma" w:cs="Tahoma"/>
      <w:sz w:val="16"/>
      <w:szCs w:val="16"/>
    </w:rPr>
  </w:style>
  <w:style w:type="character" w:customStyle="1" w:styleId="ab">
    <w:name w:val="טקסט בלונים תו"/>
    <w:link w:val="aa"/>
    <w:rsid w:val="003F1BFC"/>
    <w:rPr>
      <w:rFonts w:ascii="Tahoma" w:eastAsia="Times New Roman" w:hAnsi="Tahoma" w:cs="Tahoma"/>
      <w:sz w:val="16"/>
      <w:szCs w:val="16"/>
    </w:rPr>
  </w:style>
  <w:style w:type="table" w:styleId="ac">
    <w:name w:val="Table Grid"/>
    <w:basedOn w:val="a1"/>
    <w:rsid w:val="003F1BF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3F1BFC"/>
  </w:style>
  <w:style w:type="character" w:styleId="Hyperlink">
    <w:name w:val="Hyperlink"/>
    <w:rsid w:val="00510737"/>
    <w:rPr>
      <w:color w:val="0563C1"/>
      <w:u w:val="single"/>
    </w:rPr>
  </w:style>
  <w:style w:type="character" w:styleId="ae">
    <w:name w:val="Unresolved Mention"/>
    <w:uiPriority w:val="99"/>
    <w:semiHidden/>
    <w:unhideWhenUsed/>
    <w:rsid w:val="001E68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6" TargetMode="External"/><Relationship Id="rId18" Type="http://schemas.openxmlformats.org/officeDocument/2006/relationships/hyperlink" Target="http://www.nevo.co.il/case/5738608" TargetMode="External"/><Relationship Id="rId26" Type="http://schemas.openxmlformats.org/officeDocument/2006/relationships/hyperlink" Target="http://www.nevo.co.il/case/24929127" TargetMode="External"/><Relationship Id="rId39" Type="http://schemas.openxmlformats.org/officeDocument/2006/relationships/hyperlink" Target="http://www.nevo.co.il/case/22316699" TargetMode="External"/><Relationship Id="rId21" Type="http://schemas.openxmlformats.org/officeDocument/2006/relationships/hyperlink" Target="http://www.nevo.co.il/case/5786821" TargetMode="External"/><Relationship Id="rId34" Type="http://schemas.openxmlformats.org/officeDocument/2006/relationships/hyperlink" Target="http://www.nevo.co.il/case/20456248" TargetMode="External"/><Relationship Id="rId42" Type="http://schemas.openxmlformats.org/officeDocument/2006/relationships/hyperlink" Target="http://www.nevo.co.il/law/4216" TargetMode="External"/><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law/70301/40b" TargetMode="External"/><Relationship Id="rId29" Type="http://schemas.openxmlformats.org/officeDocument/2006/relationships/hyperlink" Target="http://www.nevo.co.il/case/18107527" TargetMode="External"/><Relationship Id="rId11" Type="http://schemas.openxmlformats.org/officeDocument/2006/relationships/hyperlink" Target="http://www.nevo.co.il/law/70301/40c.a" TargetMode="External"/><Relationship Id="rId24" Type="http://schemas.openxmlformats.org/officeDocument/2006/relationships/hyperlink" Target="http://www.nevo.co.il/case/22110173" TargetMode="External"/><Relationship Id="rId32" Type="http://schemas.openxmlformats.org/officeDocument/2006/relationships/hyperlink" Target="http://www.nevo.co.il/case/22316699" TargetMode="External"/><Relationship Id="rId37" Type="http://schemas.openxmlformats.org/officeDocument/2006/relationships/hyperlink" Target="http://www.nevo.co.il/law/70301" TargetMode="External"/><Relationship Id="rId40" Type="http://schemas.openxmlformats.org/officeDocument/2006/relationships/hyperlink" Target="http://www.nevo.co.il/case/10446022" TargetMode="External"/><Relationship Id="rId45"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yperlink" Target="http://www.nevo.co.il/law/70301/40c.a" TargetMode="External"/><Relationship Id="rId23" Type="http://schemas.openxmlformats.org/officeDocument/2006/relationships/hyperlink" Target="http://www.nevo.co.il/case/6094597" TargetMode="External"/><Relationship Id="rId28" Type="http://schemas.openxmlformats.org/officeDocument/2006/relationships/hyperlink" Target="http://www.nevo.co.il/case/13070717" TargetMode="External"/><Relationship Id="rId36" Type="http://schemas.openxmlformats.org/officeDocument/2006/relationships/hyperlink" Target="http://www.nevo.co.il/law/70301/40d.a" TargetMode="External"/><Relationship Id="rId49" Type="http://schemas.openxmlformats.org/officeDocument/2006/relationships/fontTable" Target="fontTable.xml"/><Relationship Id="rId10" Type="http://schemas.openxmlformats.org/officeDocument/2006/relationships/hyperlink" Target="http://www.nevo.co.il/law/70301/40b" TargetMode="External"/><Relationship Id="rId19" Type="http://schemas.openxmlformats.org/officeDocument/2006/relationships/hyperlink" Target="http://www.nevo.co.il/case/5805976" TargetMode="External"/><Relationship Id="rId31" Type="http://schemas.openxmlformats.org/officeDocument/2006/relationships/hyperlink" Target="http://www.nevo.co.il/case/8291661" TargetMode="External"/><Relationship Id="rId44" Type="http://schemas.openxmlformats.org/officeDocument/2006/relationships/hyperlink" Target="http://www.nevo.co.il/advertisements/nevo-100.doc" TargetMode="External"/><Relationship Id="rId4" Type="http://schemas.openxmlformats.org/officeDocument/2006/relationships/webSettings" Target="webSettings.xml"/><Relationship Id="rId9" Type="http://schemas.openxmlformats.org/officeDocument/2006/relationships/hyperlink" Target="http://www.nevo.co.il/law/70301" TargetMode="External"/><Relationship Id="rId14" Type="http://schemas.openxmlformats.org/officeDocument/2006/relationships/hyperlink" Target="http://www.nevo.co.il/law/4216" TargetMode="External"/><Relationship Id="rId22" Type="http://schemas.openxmlformats.org/officeDocument/2006/relationships/hyperlink" Target="http://www.nevo.co.il/case/5698919" TargetMode="External"/><Relationship Id="rId27" Type="http://schemas.openxmlformats.org/officeDocument/2006/relationships/hyperlink" Target="http://www.nevo.co.il/case/23858961" TargetMode="External"/><Relationship Id="rId30" Type="http://schemas.openxmlformats.org/officeDocument/2006/relationships/hyperlink" Target="http://www.nevo.co.il/case/20881083" TargetMode="External"/><Relationship Id="rId35" Type="http://schemas.openxmlformats.org/officeDocument/2006/relationships/hyperlink" Target="http://www.nevo.co.il/case/20540188" TargetMode="External"/><Relationship Id="rId43" Type="http://schemas.openxmlformats.org/officeDocument/2006/relationships/hyperlink" Target="http://www.nevo.co.il/law/4216" TargetMode="External"/><Relationship Id="rId48" Type="http://schemas.openxmlformats.org/officeDocument/2006/relationships/footer" Target="footer2.xml"/><Relationship Id="rId8" Type="http://schemas.openxmlformats.org/officeDocument/2006/relationships/hyperlink" Target="http://www.nevo.co.il/law/4216/6" TargetMode="External"/><Relationship Id="rId3" Type="http://schemas.openxmlformats.org/officeDocument/2006/relationships/settings" Target="settings.xml"/><Relationship Id="rId12" Type="http://schemas.openxmlformats.org/officeDocument/2006/relationships/hyperlink" Target="http://www.nevo.co.il/law/70301/40d.a" TargetMode="External"/><Relationship Id="rId17" Type="http://schemas.openxmlformats.org/officeDocument/2006/relationships/hyperlink" Target="http://www.nevo.co.il/law/4216" TargetMode="External"/><Relationship Id="rId25" Type="http://schemas.openxmlformats.org/officeDocument/2006/relationships/hyperlink" Target="http://www.nevo.co.il/case/23751050" TargetMode="External"/><Relationship Id="rId33" Type="http://schemas.openxmlformats.org/officeDocument/2006/relationships/hyperlink" Target="http://www.nevo.co.il/case/23133062" TargetMode="External"/><Relationship Id="rId38" Type="http://schemas.openxmlformats.org/officeDocument/2006/relationships/hyperlink" Target="http://www.nevo.co.il/case/24492983" TargetMode="External"/><Relationship Id="rId46" Type="http://schemas.openxmlformats.org/officeDocument/2006/relationships/header" Target="header2.xml"/><Relationship Id="rId20" Type="http://schemas.openxmlformats.org/officeDocument/2006/relationships/hyperlink" Target="http://www.nevo.co.il/case/5585052" TargetMode="External"/><Relationship Id="rId41" Type="http://schemas.openxmlformats.org/officeDocument/2006/relationships/hyperlink" Target="http://www.nevo.co.il/case/20992814" TargetMode="External"/><Relationship Id="rId1" Type="http://schemas.openxmlformats.org/officeDocument/2006/relationships/numbering" Target="numbering.xml"/><Relationship Id="rId6"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3305</Words>
  <Characters>16525</Characters>
  <Application>Microsoft Office Word</Application>
  <DocSecurity>0</DocSecurity>
  <Lines>137</Lines>
  <Paragraphs>39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19791</CharactersWithSpaces>
  <SharedDoc>false</SharedDoc>
  <HLinks>
    <vt:vector size="228" baseType="variant">
      <vt:variant>
        <vt:i4>393283</vt:i4>
      </vt:variant>
      <vt:variant>
        <vt:i4>111</vt:i4>
      </vt:variant>
      <vt:variant>
        <vt:i4>0</vt:i4>
      </vt:variant>
      <vt:variant>
        <vt:i4>5</vt:i4>
      </vt:variant>
      <vt:variant>
        <vt:lpwstr>http://www.nevo.co.il/advertisements/nevo-100.doc</vt:lpwstr>
      </vt:variant>
      <vt:variant>
        <vt:lpwstr/>
      </vt:variant>
      <vt:variant>
        <vt:i4>8257637</vt:i4>
      </vt:variant>
      <vt:variant>
        <vt:i4>108</vt:i4>
      </vt:variant>
      <vt:variant>
        <vt:i4>0</vt:i4>
      </vt:variant>
      <vt:variant>
        <vt:i4>5</vt:i4>
      </vt:variant>
      <vt:variant>
        <vt:lpwstr>http://www.nevo.co.il/law/4216</vt:lpwstr>
      </vt:variant>
      <vt:variant>
        <vt:lpwstr/>
      </vt:variant>
      <vt:variant>
        <vt:i4>8257637</vt:i4>
      </vt:variant>
      <vt:variant>
        <vt:i4>105</vt:i4>
      </vt:variant>
      <vt:variant>
        <vt:i4>0</vt:i4>
      </vt:variant>
      <vt:variant>
        <vt:i4>5</vt:i4>
      </vt:variant>
      <vt:variant>
        <vt:lpwstr>http://www.nevo.co.il/law/4216</vt:lpwstr>
      </vt:variant>
      <vt:variant>
        <vt:lpwstr/>
      </vt:variant>
      <vt:variant>
        <vt:i4>3670133</vt:i4>
      </vt:variant>
      <vt:variant>
        <vt:i4>102</vt:i4>
      </vt:variant>
      <vt:variant>
        <vt:i4>0</vt:i4>
      </vt:variant>
      <vt:variant>
        <vt:i4>5</vt:i4>
      </vt:variant>
      <vt:variant>
        <vt:lpwstr>http://www.nevo.co.il/case/20992814</vt:lpwstr>
      </vt:variant>
      <vt:variant>
        <vt:lpwstr/>
      </vt:variant>
      <vt:variant>
        <vt:i4>3211376</vt:i4>
      </vt:variant>
      <vt:variant>
        <vt:i4>99</vt:i4>
      </vt:variant>
      <vt:variant>
        <vt:i4>0</vt:i4>
      </vt:variant>
      <vt:variant>
        <vt:i4>5</vt:i4>
      </vt:variant>
      <vt:variant>
        <vt:lpwstr>http://www.nevo.co.il/case/10446022</vt:lpwstr>
      </vt:variant>
      <vt:variant>
        <vt:lpwstr/>
      </vt:variant>
      <vt:variant>
        <vt:i4>4063345</vt:i4>
      </vt:variant>
      <vt:variant>
        <vt:i4>96</vt:i4>
      </vt:variant>
      <vt:variant>
        <vt:i4>0</vt:i4>
      </vt:variant>
      <vt:variant>
        <vt:i4>5</vt:i4>
      </vt:variant>
      <vt:variant>
        <vt:lpwstr>http://www.nevo.co.il/case/22316699</vt:lpwstr>
      </vt:variant>
      <vt:variant>
        <vt:lpwstr/>
      </vt:variant>
      <vt:variant>
        <vt:i4>3932272</vt:i4>
      </vt:variant>
      <vt:variant>
        <vt:i4>93</vt:i4>
      </vt:variant>
      <vt:variant>
        <vt:i4>0</vt:i4>
      </vt:variant>
      <vt:variant>
        <vt:i4>5</vt:i4>
      </vt:variant>
      <vt:variant>
        <vt:lpwstr>http://www.nevo.co.il/case/24492983</vt:lpwstr>
      </vt:variant>
      <vt:variant>
        <vt:lpwstr/>
      </vt:variant>
      <vt:variant>
        <vt:i4>7995492</vt:i4>
      </vt:variant>
      <vt:variant>
        <vt:i4>90</vt:i4>
      </vt:variant>
      <vt:variant>
        <vt:i4>0</vt:i4>
      </vt:variant>
      <vt:variant>
        <vt:i4>5</vt:i4>
      </vt:variant>
      <vt:variant>
        <vt:lpwstr>http://www.nevo.co.il/law/70301</vt:lpwstr>
      </vt:variant>
      <vt:variant>
        <vt:lpwstr/>
      </vt:variant>
      <vt:variant>
        <vt:i4>4915205</vt:i4>
      </vt:variant>
      <vt:variant>
        <vt:i4>87</vt:i4>
      </vt:variant>
      <vt:variant>
        <vt:i4>0</vt:i4>
      </vt:variant>
      <vt:variant>
        <vt:i4>5</vt:i4>
      </vt:variant>
      <vt:variant>
        <vt:lpwstr>http://www.nevo.co.il/law/70301/40d.a</vt:lpwstr>
      </vt:variant>
      <vt:variant>
        <vt:lpwstr/>
      </vt:variant>
      <vt:variant>
        <vt:i4>4128881</vt:i4>
      </vt:variant>
      <vt:variant>
        <vt:i4>84</vt:i4>
      </vt:variant>
      <vt:variant>
        <vt:i4>0</vt:i4>
      </vt:variant>
      <vt:variant>
        <vt:i4>5</vt:i4>
      </vt:variant>
      <vt:variant>
        <vt:lpwstr>http://www.nevo.co.il/case/20540188</vt:lpwstr>
      </vt:variant>
      <vt:variant>
        <vt:lpwstr/>
      </vt:variant>
      <vt:variant>
        <vt:i4>3407987</vt:i4>
      </vt:variant>
      <vt:variant>
        <vt:i4>81</vt:i4>
      </vt:variant>
      <vt:variant>
        <vt:i4>0</vt:i4>
      </vt:variant>
      <vt:variant>
        <vt:i4>5</vt:i4>
      </vt:variant>
      <vt:variant>
        <vt:lpwstr>http://www.nevo.co.il/case/20456248</vt:lpwstr>
      </vt:variant>
      <vt:variant>
        <vt:lpwstr/>
      </vt:variant>
      <vt:variant>
        <vt:i4>3539060</vt:i4>
      </vt:variant>
      <vt:variant>
        <vt:i4>78</vt:i4>
      </vt:variant>
      <vt:variant>
        <vt:i4>0</vt:i4>
      </vt:variant>
      <vt:variant>
        <vt:i4>5</vt:i4>
      </vt:variant>
      <vt:variant>
        <vt:lpwstr>http://www.nevo.co.il/case/23133062</vt:lpwstr>
      </vt:variant>
      <vt:variant>
        <vt:lpwstr/>
      </vt:variant>
      <vt:variant>
        <vt:i4>4063345</vt:i4>
      </vt:variant>
      <vt:variant>
        <vt:i4>75</vt:i4>
      </vt:variant>
      <vt:variant>
        <vt:i4>0</vt:i4>
      </vt:variant>
      <vt:variant>
        <vt:i4>5</vt:i4>
      </vt:variant>
      <vt:variant>
        <vt:lpwstr>http://www.nevo.co.il/case/22316699</vt:lpwstr>
      </vt:variant>
      <vt:variant>
        <vt:lpwstr/>
      </vt:variant>
      <vt:variant>
        <vt:i4>3539057</vt:i4>
      </vt:variant>
      <vt:variant>
        <vt:i4>72</vt:i4>
      </vt:variant>
      <vt:variant>
        <vt:i4>0</vt:i4>
      </vt:variant>
      <vt:variant>
        <vt:i4>5</vt:i4>
      </vt:variant>
      <vt:variant>
        <vt:lpwstr>http://www.nevo.co.il/case/8291661</vt:lpwstr>
      </vt:variant>
      <vt:variant>
        <vt:lpwstr/>
      </vt:variant>
      <vt:variant>
        <vt:i4>3342460</vt:i4>
      </vt:variant>
      <vt:variant>
        <vt:i4>69</vt:i4>
      </vt:variant>
      <vt:variant>
        <vt:i4>0</vt:i4>
      </vt:variant>
      <vt:variant>
        <vt:i4>5</vt:i4>
      </vt:variant>
      <vt:variant>
        <vt:lpwstr>http://www.nevo.co.il/case/20881083</vt:lpwstr>
      </vt:variant>
      <vt:variant>
        <vt:lpwstr/>
      </vt:variant>
      <vt:variant>
        <vt:i4>3473529</vt:i4>
      </vt:variant>
      <vt:variant>
        <vt:i4>66</vt:i4>
      </vt:variant>
      <vt:variant>
        <vt:i4>0</vt:i4>
      </vt:variant>
      <vt:variant>
        <vt:i4>5</vt:i4>
      </vt:variant>
      <vt:variant>
        <vt:lpwstr>http://www.nevo.co.il/case/18107527</vt:lpwstr>
      </vt:variant>
      <vt:variant>
        <vt:lpwstr/>
      </vt:variant>
      <vt:variant>
        <vt:i4>3145847</vt:i4>
      </vt:variant>
      <vt:variant>
        <vt:i4>63</vt:i4>
      </vt:variant>
      <vt:variant>
        <vt:i4>0</vt:i4>
      </vt:variant>
      <vt:variant>
        <vt:i4>5</vt:i4>
      </vt:variant>
      <vt:variant>
        <vt:lpwstr>http://www.nevo.co.il/case/13070717</vt:lpwstr>
      </vt:variant>
      <vt:variant>
        <vt:lpwstr/>
      </vt:variant>
      <vt:variant>
        <vt:i4>3407995</vt:i4>
      </vt:variant>
      <vt:variant>
        <vt:i4>60</vt:i4>
      </vt:variant>
      <vt:variant>
        <vt:i4>0</vt:i4>
      </vt:variant>
      <vt:variant>
        <vt:i4>5</vt:i4>
      </vt:variant>
      <vt:variant>
        <vt:lpwstr>http://www.nevo.co.il/case/23858961</vt:lpwstr>
      </vt:variant>
      <vt:variant>
        <vt:lpwstr/>
      </vt:variant>
      <vt:variant>
        <vt:i4>3145843</vt:i4>
      </vt:variant>
      <vt:variant>
        <vt:i4>57</vt:i4>
      </vt:variant>
      <vt:variant>
        <vt:i4>0</vt:i4>
      </vt:variant>
      <vt:variant>
        <vt:i4>5</vt:i4>
      </vt:variant>
      <vt:variant>
        <vt:lpwstr>http://www.nevo.co.il/case/24929127</vt:lpwstr>
      </vt:variant>
      <vt:variant>
        <vt:lpwstr/>
      </vt:variant>
      <vt:variant>
        <vt:i4>3211378</vt:i4>
      </vt:variant>
      <vt:variant>
        <vt:i4>54</vt:i4>
      </vt:variant>
      <vt:variant>
        <vt:i4>0</vt:i4>
      </vt:variant>
      <vt:variant>
        <vt:i4>5</vt:i4>
      </vt:variant>
      <vt:variant>
        <vt:lpwstr>http://www.nevo.co.il/case/23751050</vt:lpwstr>
      </vt:variant>
      <vt:variant>
        <vt:lpwstr/>
      </vt:variant>
      <vt:variant>
        <vt:i4>3407990</vt:i4>
      </vt:variant>
      <vt:variant>
        <vt:i4>51</vt:i4>
      </vt:variant>
      <vt:variant>
        <vt:i4>0</vt:i4>
      </vt:variant>
      <vt:variant>
        <vt:i4>5</vt:i4>
      </vt:variant>
      <vt:variant>
        <vt:lpwstr>http://www.nevo.co.il/case/22110173</vt:lpwstr>
      </vt:variant>
      <vt:variant>
        <vt:lpwstr/>
      </vt:variant>
      <vt:variant>
        <vt:i4>3997817</vt:i4>
      </vt:variant>
      <vt:variant>
        <vt:i4>48</vt:i4>
      </vt:variant>
      <vt:variant>
        <vt:i4>0</vt:i4>
      </vt:variant>
      <vt:variant>
        <vt:i4>5</vt:i4>
      </vt:variant>
      <vt:variant>
        <vt:lpwstr>http://www.nevo.co.il/case/6094597</vt:lpwstr>
      </vt:variant>
      <vt:variant>
        <vt:lpwstr/>
      </vt:variant>
      <vt:variant>
        <vt:i4>3932283</vt:i4>
      </vt:variant>
      <vt:variant>
        <vt:i4>45</vt:i4>
      </vt:variant>
      <vt:variant>
        <vt:i4>0</vt:i4>
      </vt:variant>
      <vt:variant>
        <vt:i4>5</vt:i4>
      </vt:variant>
      <vt:variant>
        <vt:lpwstr>http://www.nevo.co.il/case/5698919</vt:lpwstr>
      </vt:variant>
      <vt:variant>
        <vt:lpwstr/>
      </vt:variant>
      <vt:variant>
        <vt:i4>3407991</vt:i4>
      </vt:variant>
      <vt:variant>
        <vt:i4>42</vt:i4>
      </vt:variant>
      <vt:variant>
        <vt:i4>0</vt:i4>
      </vt:variant>
      <vt:variant>
        <vt:i4>5</vt:i4>
      </vt:variant>
      <vt:variant>
        <vt:lpwstr>http://www.nevo.co.il/case/5786821</vt:lpwstr>
      </vt:variant>
      <vt:variant>
        <vt:lpwstr/>
      </vt:variant>
      <vt:variant>
        <vt:i4>4128881</vt:i4>
      </vt:variant>
      <vt:variant>
        <vt:i4>39</vt:i4>
      </vt:variant>
      <vt:variant>
        <vt:i4>0</vt:i4>
      </vt:variant>
      <vt:variant>
        <vt:i4>5</vt:i4>
      </vt:variant>
      <vt:variant>
        <vt:lpwstr>http://www.nevo.co.il/case/5585052</vt:lpwstr>
      </vt:variant>
      <vt:variant>
        <vt:lpwstr/>
      </vt:variant>
      <vt:variant>
        <vt:i4>3801214</vt:i4>
      </vt:variant>
      <vt:variant>
        <vt:i4>36</vt:i4>
      </vt:variant>
      <vt:variant>
        <vt:i4>0</vt:i4>
      </vt:variant>
      <vt:variant>
        <vt:i4>5</vt:i4>
      </vt:variant>
      <vt:variant>
        <vt:lpwstr>http://www.nevo.co.il/case/5805976</vt:lpwstr>
      </vt:variant>
      <vt:variant>
        <vt:lpwstr/>
      </vt:variant>
      <vt:variant>
        <vt:i4>3670139</vt:i4>
      </vt:variant>
      <vt:variant>
        <vt:i4>33</vt:i4>
      </vt:variant>
      <vt:variant>
        <vt:i4>0</vt:i4>
      </vt:variant>
      <vt:variant>
        <vt:i4>5</vt:i4>
      </vt:variant>
      <vt:variant>
        <vt:lpwstr>http://www.nevo.co.il/case/5738608</vt:lpwstr>
      </vt:variant>
      <vt:variant>
        <vt:lpwstr/>
      </vt:variant>
      <vt:variant>
        <vt:i4>8257637</vt:i4>
      </vt:variant>
      <vt:variant>
        <vt:i4>30</vt:i4>
      </vt:variant>
      <vt:variant>
        <vt:i4>0</vt:i4>
      </vt:variant>
      <vt:variant>
        <vt:i4>5</vt:i4>
      </vt:variant>
      <vt:variant>
        <vt:lpwstr>http://www.nevo.co.il/law/4216</vt:lpwstr>
      </vt:variant>
      <vt:variant>
        <vt:lpwstr/>
      </vt:variant>
      <vt:variant>
        <vt:i4>6619233</vt:i4>
      </vt:variant>
      <vt:variant>
        <vt:i4>27</vt:i4>
      </vt:variant>
      <vt:variant>
        <vt:i4>0</vt:i4>
      </vt:variant>
      <vt:variant>
        <vt:i4>5</vt:i4>
      </vt:variant>
      <vt:variant>
        <vt:lpwstr>http://www.nevo.co.il/law/70301/40b</vt:lpwstr>
      </vt:variant>
      <vt:variant>
        <vt:lpwstr/>
      </vt:variant>
      <vt:variant>
        <vt:i4>4915202</vt:i4>
      </vt:variant>
      <vt:variant>
        <vt:i4>24</vt:i4>
      </vt:variant>
      <vt:variant>
        <vt:i4>0</vt:i4>
      </vt:variant>
      <vt:variant>
        <vt:i4>5</vt:i4>
      </vt:variant>
      <vt:variant>
        <vt:lpwstr>http://www.nevo.co.il/law/70301/40c.a</vt:lpwstr>
      </vt:variant>
      <vt:variant>
        <vt:lpwstr/>
      </vt:variant>
      <vt:variant>
        <vt:i4>8257637</vt:i4>
      </vt:variant>
      <vt:variant>
        <vt:i4>21</vt:i4>
      </vt:variant>
      <vt:variant>
        <vt:i4>0</vt:i4>
      </vt:variant>
      <vt:variant>
        <vt:i4>5</vt:i4>
      </vt:variant>
      <vt:variant>
        <vt:lpwstr>http://www.nevo.co.il/law/4216</vt:lpwstr>
      </vt:variant>
      <vt:variant>
        <vt:lpwstr/>
      </vt:variant>
      <vt:variant>
        <vt:i4>4718666</vt:i4>
      </vt:variant>
      <vt:variant>
        <vt:i4>18</vt:i4>
      </vt:variant>
      <vt:variant>
        <vt:i4>0</vt:i4>
      </vt:variant>
      <vt:variant>
        <vt:i4>5</vt:i4>
      </vt:variant>
      <vt:variant>
        <vt:lpwstr>http://www.nevo.co.il/law/4216/6</vt:lpwstr>
      </vt:variant>
      <vt:variant>
        <vt:lpwstr/>
      </vt:variant>
      <vt:variant>
        <vt:i4>4915205</vt:i4>
      </vt:variant>
      <vt:variant>
        <vt:i4>15</vt:i4>
      </vt:variant>
      <vt:variant>
        <vt:i4>0</vt:i4>
      </vt:variant>
      <vt:variant>
        <vt:i4>5</vt:i4>
      </vt:variant>
      <vt:variant>
        <vt:lpwstr>http://www.nevo.co.il/law/70301/40d.a</vt:lpwstr>
      </vt:variant>
      <vt:variant>
        <vt:lpwstr/>
      </vt:variant>
      <vt:variant>
        <vt:i4>4915202</vt:i4>
      </vt:variant>
      <vt:variant>
        <vt:i4>12</vt:i4>
      </vt:variant>
      <vt:variant>
        <vt:i4>0</vt:i4>
      </vt:variant>
      <vt:variant>
        <vt:i4>5</vt:i4>
      </vt:variant>
      <vt:variant>
        <vt:lpwstr>http://www.nevo.co.il/law/70301/40c.a</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7995492</vt:i4>
      </vt:variant>
      <vt:variant>
        <vt:i4>6</vt:i4>
      </vt:variant>
      <vt:variant>
        <vt:i4>0</vt:i4>
      </vt:variant>
      <vt:variant>
        <vt:i4>5</vt:i4>
      </vt:variant>
      <vt:variant>
        <vt:lpwstr>http://www.nevo.co.il/law/70301</vt:lpwstr>
      </vt:variant>
      <vt:variant>
        <vt:lpwstr/>
      </vt:variant>
      <vt:variant>
        <vt:i4>4718666</vt:i4>
      </vt:variant>
      <vt:variant>
        <vt:i4>3</vt:i4>
      </vt:variant>
      <vt:variant>
        <vt:i4>0</vt:i4>
      </vt:variant>
      <vt:variant>
        <vt:i4>5</vt:i4>
      </vt:variant>
      <vt:variant>
        <vt:lpwstr>http://www.nevo.co.il/law/4216/6</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2025-04-22T23:07:00Z</dcterms:created>
  <dcterms:modified xsi:type="dcterms:W3CDTF">2025-04-22T23:07:00Z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29216</vt:lpwstr>
  </property>
  <property fmtid="{D5CDD505-2E9C-101B-9397-08002B2CF9AE}" pid="6" name="NEWPARTB">
    <vt:lpwstr>07</vt:lpwstr>
  </property>
  <property fmtid="{D5CDD505-2E9C-101B-9397-08002B2CF9AE}" pid="7" name="NEWPARTC">
    <vt:lpwstr>16</vt:lpwstr>
  </property>
  <property fmtid="{D5CDD505-2E9C-101B-9397-08002B2CF9AE}" pid="8" name="APPELLANT">
    <vt:lpwstr>מדינת ישראל</vt:lpwstr>
  </property>
  <property fmtid="{D5CDD505-2E9C-101B-9397-08002B2CF9AE}" pid="9" name="APPELLEE">
    <vt:lpwstr>יוסף יוסופוב</vt:lpwstr>
  </property>
  <property fmtid="{D5CDD505-2E9C-101B-9397-08002B2CF9AE}" pid="10" name="JUDGE">
    <vt:lpwstr>עמית מיכלס</vt:lpwstr>
  </property>
  <property fmtid="{D5CDD505-2E9C-101B-9397-08002B2CF9AE}" pid="11" name="CITY">
    <vt:lpwstr>ראשל"צ</vt:lpwstr>
  </property>
  <property fmtid="{D5CDD505-2E9C-101B-9397-08002B2CF9AE}" pid="12" name="DATE">
    <vt:lpwstr>20190107</vt:lpwstr>
  </property>
  <property fmtid="{D5CDD505-2E9C-101B-9397-08002B2CF9AE}" pid="13" name="TYPE_N_DATE">
    <vt:lpwstr>38020190107</vt:lpwstr>
  </property>
  <property fmtid="{D5CDD505-2E9C-101B-9397-08002B2CF9AE}" pid="14" name="WORDNUMPAGES">
    <vt:lpwstr>12</vt:lpwstr>
  </property>
  <property fmtid="{D5CDD505-2E9C-101B-9397-08002B2CF9AE}" pid="15" name="TYPE_ABS_DATE">
    <vt:lpwstr>380020190107</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5738608;5805976;5585052;5786821;5698919;6094597;22110173;23751050;24929127;23858961;13070717;18107527;20881083;8291661;22316699:2;23133062;20456248;20540188;24492983;10446022;20992814</vt:lpwstr>
  </property>
  <property fmtid="{D5CDD505-2E9C-101B-9397-08002B2CF9AE}" pid="36" name="LAWLISTTMP1">
    <vt:lpwstr>4216/006</vt:lpwstr>
  </property>
  <property fmtid="{D5CDD505-2E9C-101B-9397-08002B2CF9AE}" pid="37" name="LAWLISTTMP2">
    <vt:lpwstr>70301/040c.a;040b;040d.a</vt:lpwstr>
  </property>
</Properties>
</file>