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E31070" w:rsidRPr="0079564E" w14:paraId="1F150F12" w14:textId="77777777">
        <w:trPr>
          <w:trHeight w:hRule="exact" w:val="418"/>
          <w:jc w:val="center"/>
        </w:trPr>
        <w:tc>
          <w:tcPr>
            <w:tcW w:w="8721" w:type="dxa"/>
            <w:gridSpan w:val="2"/>
          </w:tcPr>
          <w:p w14:paraId="49676831" w14:textId="77777777" w:rsidR="00E31070" w:rsidRPr="0079564E" w:rsidRDefault="0079564E">
            <w:pPr>
              <w:pStyle w:val="a3"/>
              <w:jc w:val="center"/>
              <w:rPr>
                <w:rFonts w:ascii="Tahoma" w:hAnsi="Tahoma" w:cs="Tahoma"/>
                <w:color w:val="000080"/>
                <w:rtl/>
              </w:rPr>
            </w:pPr>
            <w:r w:rsidRPr="0079564E">
              <w:rPr>
                <w:rFonts w:ascii="Tahoma" w:hAnsi="Tahoma" w:cs="Tahoma"/>
                <w:b/>
                <w:bCs/>
                <w:color w:val="000080"/>
                <w:rtl/>
              </w:rPr>
              <w:t>בית משפט השלום בפתח תקווה</w:t>
            </w:r>
          </w:p>
        </w:tc>
      </w:tr>
      <w:tr w:rsidR="00E31070" w:rsidRPr="0079564E" w14:paraId="3F15B51F" w14:textId="77777777">
        <w:trPr>
          <w:trHeight w:val="337"/>
          <w:jc w:val="center"/>
        </w:trPr>
        <w:tc>
          <w:tcPr>
            <w:tcW w:w="5058" w:type="dxa"/>
          </w:tcPr>
          <w:p w14:paraId="05EFF544" w14:textId="77777777" w:rsidR="00E31070" w:rsidRPr="0079564E" w:rsidRDefault="0079564E">
            <w:pPr>
              <w:rPr>
                <w:rFonts w:cs="FrankRuehl"/>
                <w:sz w:val="28"/>
                <w:szCs w:val="28"/>
                <w:rtl/>
              </w:rPr>
            </w:pPr>
            <w:r w:rsidRPr="0079564E">
              <w:rPr>
                <w:rFonts w:cs="FrankRuehl"/>
                <w:sz w:val="28"/>
                <w:szCs w:val="28"/>
                <w:rtl/>
              </w:rPr>
              <w:t>ת"פ</w:t>
            </w:r>
            <w:r w:rsidRPr="0079564E">
              <w:rPr>
                <w:rFonts w:cs="FrankRuehl" w:hint="cs"/>
                <w:sz w:val="28"/>
                <w:szCs w:val="28"/>
                <w:rtl/>
              </w:rPr>
              <w:t xml:space="preserve"> </w:t>
            </w:r>
            <w:r w:rsidRPr="0079564E">
              <w:rPr>
                <w:rFonts w:cs="FrankRuehl"/>
                <w:sz w:val="28"/>
                <w:szCs w:val="28"/>
                <w:rtl/>
              </w:rPr>
              <w:t>42621-07-16</w:t>
            </w:r>
            <w:r w:rsidRPr="0079564E">
              <w:rPr>
                <w:rFonts w:cs="FrankRuehl" w:hint="cs"/>
                <w:sz w:val="28"/>
                <w:szCs w:val="28"/>
                <w:rtl/>
              </w:rPr>
              <w:t xml:space="preserve"> </w:t>
            </w:r>
            <w:r w:rsidRPr="0079564E">
              <w:rPr>
                <w:rFonts w:cs="FrankRuehl"/>
                <w:sz w:val="28"/>
                <w:szCs w:val="28"/>
                <w:rtl/>
              </w:rPr>
              <w:t>משטרת פתח תקווה - תביעות פלילי נ' אבו גויעד(עציר)</w:t>
            </w:r>
          </w:p>
          <w:p w14:paraId="61A0EF5E" w14:textId="77777777" w:rsidR="00E31070" w:rsidRPr="0079564E" w:rsidRDefault="00E31070">
            <w:pPr>
              <w:pStyle w:val="a3"/>
              <w:rPr>
                <w:rFonts w:cs="FrankRuehl"/>
                <w:sz w:val="28"/>
                <w:szCs w:val="28"/>
                <w:rtl/>
              </w:rPr>
            </w:pPr>
          </w:p>
        </w:tc>
        <w:tc>
          <w:tcPr>
            <w:tcW w:w="3663" w:type="dxa"/>
          </w:tcPr>
          <w:p w14:paraId="760BD5CB" w14:textId="77777777" w:rsidR="00E31070" w:rsidRPr="0079564E" w:rsidRDefault="00E31070">
            <w:pPr>
              <w:pStyle w:val="a3"/>
              <w:jc w:val="right"/>
              <w:rPr>
                <w:rFonts w:cs="FrankRuehl"/>
                <w:sz w:val="28"/>
                <w:szCs w:val="28"/>
                <w:rtl/>
              </w:rPr>
            </w:pPr>
          </w:p>
        </w:tc>
      </w:tr>
    </w:tbl>
    <w:p w14:paraId="3ED24126" w14:textId="77777777" w:rsidR="00E31070" w:rsidRPr="0079564E" w:rsidRDefault="0079564E">
      <w:pPr>
        <w:pStyle w:val="a3"/>
        <w:rPr>
          <w:rtl/>
        </w:rPr>
      </w:pPr>
      <w:r w:rsidRPr="0079564E">
        <w:rPr>
          <w:rFonts w:hint="cs"/>
          <w:rtl/>
        </w:rPr>
        <w:t xml:space="preserve"> </w:t>
      </w:r>
    </w:p>
    <w:p w14:paraId="231A354F" w14:textId="77777777" w:rsidR="00E31070" w:rsidRPr="0079564E" w:rsidRDefault="00E31070">
      <w:pPr>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31070" w:rsidRPr="0079564E" w14:paraId="6314ECF2" w14:textId="77777777">
        <w:trPr>
          <w:trHeight w:val="295"/>
          <w:jc w:val="center"/>
        </w:trPr>
        <w:tc>
          <w:tcPr>
            <w:tcW w:w="923" w:type="dxa"/>
            <w:tcBorders>
              <w:top w:val="nil"/>
              <w:left w:val="nil"/>
              <w:bottom w:val="nil"/>
              <w:right w:val="nil"/>
            </w:tcBorders>
            <w:shd w:val="clear" w:color="auto" w:fill="auto"/>
          </w:tcPr>
          <w:p w14:paraId="3F7BDDC2" w14:textId="77777777" w:rsidR="00E31070" w:rsidRPr="0079564E" w:rsidRDefault="0079564E">
            <w:pPr>
              <w:jc w:val="both"/>
              <w:rPr>
                <w:rFonts w:ascii="Arial" w:hAnsi="Arial" w:cs="FrankRuehl"/>
                <w:b/>
                <w:bCs/>
                <w:sz w:val="28"/>
                <w:szCs w:val="28"/>
              </w:rPr>
            </w:pPr>
            <w:r w:rsidRPr="0079564E">
              <w:rPr>
                <w:rFonts w:ascii="Arial" w:hAnsi="Arial" w:cs="FrankRuehl" w:hint="cs"/>
                <w:b/>
                <w:bCs/>
                <w:sz w:val="28"/>
                <w:szCs w:val="28"/>
                <w:rtl/>
              </w:rPr>
              <w:t>ב</w:t>
            </w:r>
            <w:r w:rsidRPr="0079564E">
              <w:rPr>
                <w:rFonts w:ascii="Arial" w:hAnsi="Arial" w:cs="FrankRuehl"/>
                <w:b/>
                <w:bCs/>
                <w:sz w:val="28"/>
                <w:szCs w:val="28"/>
                <w:rtl/>
              </w:rPr>
              <w:t xml:space="preserve">פני </w:t>
            </w:r>
          </w:p>
        </w:tc>
        <w:tc>
          <w:tcPr>
            <w:tcW w:w="7897" w:type="dxa"/>
            <w:gridSpan w:val="2"/>
            <w:tcBorders>
              <w:top w:val="nil"/>
              <w:left w:val="nil"/>
              <w:bottom w:val="nil"/>
              <w:right w:val="nil"/>
            </w:tcBorders>
            <w:shd w:val="clear" w:color="auto" w:fill="auto"/>
          </w:tcPr>
          <w:p w14:paraId="0DF72EF3" w14:textId="77777777" w:rsidR="00E31070" w:rsidRPr="0079564E" w:rsidRDefault="0079564E">
            <w:pPr>
              <w:rPr>
                <w:rFonts w:ascii="Arial" w:hAnsi="Arial"/>
                <w:b/>
                <w:bCs/>
                <w:rtl/>
              </w:rPr>
            </w:pPr>
            <w:r w:rsidRPr="0079564E">
              <w:rPr>
                <w:rFonts w:ascii="Arial" w:hAnsi="Arial" w:hint="cs"/>
                <w:b/>
                <w:bCs/>
                <w:rtl/>
              </w:rPr>
              <w:t>כבוד ה</w:t>
            </w:r>
            <w:r w:rsidRPr="0079564E">
              <w:rPr>
                <w:rFonts w:hint="cs"/>
                <w:b/>
                <w:bCs/>
                <w:rtl/>
              </w:rPr>
              <w:t>שופטת - נשיאה</w:t>
            </w:r>
            <w:r w:rsidRPr="0079564E">
              <w:rPr>
                <w:rFonts w:ascii="Arial" w:hAnsi="Arial" w:hint="cs"/>
                <w:b/>
                <w:bCs/>
                <w:rtl/>
              </w:rPr>
              <w:t xml:space="preserve">  </w:t>
            </w:r>
            <w:r w:rsidRPr="0079564E">
              <w:rPr>
                <w:rFonts w:hint="cs"/>
                <w:b/>
                <w:bCs/>
                <w:rtl/>
              </w:rPr>
              <w:t>עינת רון</w:t>
            </w:r>
          </w:p>
          <w:p w14:paraId="5ED0E117" w14:textId="77777777" w:rsidR="00E31070" w:rsidRPr="0079564E" w:rsidRDefault="00E31070">
            <w:pPr>
              <w:rPr>
                <w:b/>
                <w:bCs/>
                <w:rtl/>
              </w:rPr>
            </w:pPr>
          </w:p>
          <w:p w14:paraId="0E580DC5" w14:textId="77777777" w:rsidR="00E31070" w:rsidRPr="0079564E" w:rsidRDefault="00E31070">
            <w:pPr>
              <w:jc w:val="both"/>
              <w:rPr>
                <w:rFonts w:ascii="Arial" w:hAnsi="Arial" w:cs="FrankRuehl"/>
                <w:b/>
                <w:bCs/>
                <w:sz w:val="28"/>
                <w:szCs w:val="28"/>
              </w:rPr>
            </w:pPr>
          </w:p>
        </w:tc>
      </w:tr>
      <w:tr w:rsidR="00E31070" w:rsidRPr="0079564E" w14:paraId="7DF72195" w14:textId="77777777">
        <w:trPr>
          <w:trHeight w:val="355"/>
          <w:jc w:val="center"/>
        </w:trPr>
        <w:tc>
          <w:tcPr>
            <w:tcW w:w="923" w:type="dxa"/>
            <w:tcBorders>
              <w:top w:val="nil"/>
              <w:left w:val="nil"/>
              <w:bottom w:val="nil"/>
              <w:right w:val="nil"/>
            </w:tcBorders>
            <w:shd w:val="clear" w:color="auto" w:fill="auto"/>
          </w:tcPr>
          <w:p w14:paraId="34D2EA77" w14:textId="77777777" w:rsidR="00E31070" w:rsidRPr="0079564E" w:rsidRDefault="0079564E">
            <w:pPr>
              <w:jc w:val="both"/>
              <w:rPr>
                <w:rFonts w:ascii="Arial" w:hAnsi="Arial" w:cs="FrankRuehl"/>
                <w:b/>
                <w:bCs/>
                <w:sz w:val="28"/>
                <w:szCs w:val="28"/>
              </w:rPr>
            </w:pPr>
            <w:bookmarkStart w:id="0" w:name="FirstAppellant"/>
            <w:bookmarkStart w:id="1" w:name="LastJudge"/>
            <w:bookmarkEnd w:id="1"/>
            <w:r w:rsidRPr="0079564E">
              <w:rPr>
                <w:rFonts w:ascii="Arial" w:hAnsi="Arial" w:cs="FrankRuehl" w:hint="cs"/>
                <w:b/>
                <w:bCs/>
                <w:sz w:val="28"/>
                <w:szCs w:val="28"/>
                <w:rtl/>
              </w:rPr>
              <w:t>בעניין:</w:t>
            </w:r>
          </w:p>
        </w:tc>
        <w:tc>
          <w:tcPr>
            <w:tcW w:w="4126" w:type="dxa"/>
            <w:tcBorders>
              <w:top w:val="nil"/>
              <w:left w:val="nil"/>
              <w:bottom w:val="nil"/>
              <w:right w:val="nil"/>
            </w:tcBorders>
            <w:shd w:val="clear" w:color="auto" w:fill="auto"/>
          </w:tcPr>
          <w:p w14:paraId="1A7995F3" w14:textId="77777777" w:rsidR="00E31070" w:rsidRPr="0079564E" w:rsidRDefault="0079564E">
            <w:pPr>
              <w:rPr>
                <w:b/>
                <w:bCs/>
              </w:rPr>
            </w:pPr>
            <w:r w:rsidRPr="0079564E">
              <w:rPr>
                <w:rFonts w:hint="cs"/>
                <w:b/>
                <w:bCs/>
                <w:rtl/>
              </w:rPr>
              <w:t>משטרת פתח תקווה - תביעות פלילי</w:t>
            </w:r>
          </w:p>
        </w:tc>
        <w:tc>
          <w:tcPr>
            <w:tcW w:w="3771" w:type="dxa"/>
            <w:tcBorders>
              <w:top w:val="nil"/>
              <w:left w:val="nil"/>
              <w:bottom w:val="nil"/>
              <w:right w:val="nil"/>
            </w:tcBorders>
            <w:shd w:val="clear" w:color="auto" w:fill="auto"/>
          </w:tcPr>
          <w:p w14:paraId="457A4007" w14:textId="77777777" w:rsidR="00E31070" w:rsidRPr="0079564E" w:rsidRDefault="00E31070">
            <w:pPr>
              <w:jc w:val="both"/>
              <w:rPr>
                <w:rFonts w:ascii="Arial" w:hAnsi="Arial" w:cs="FrankRuehl"/>
                <w:b/>
                <w:bCs/>
                <w:sz w:val="28"/>
                <w:szCs w:val="28"/>
              </w:rPr>
            </w:pPr>
          </w:p>
        </w:tc>
      </w:tr>
      <w:bookmarkEnd w:id="0"/>
      <w:tr w:rsidR="00E31070" w:rsidRPr="0079564E" w14:paraId="49230EDF" w14:textId="77777777">
        <w:trPr>
          <w:trHeight w:val="355"/>
          <w:jc w:val="center"/>
        </w:trPr>
        <w:tc>
          <w:tcPr>
            <w:tcW w:w="923" w:type="dxa"/>
            <w:tcBorders>
              <w:top w:val="nil"/>
              <w:left w:val="nil"/>
              <w:bottom w:val="nil"/>
              <w:right w:val="nil"/>
            </w:tcBorders>
            <w:shd w:val="clear" w:color="auto" w:fill="auto"/>
          </w:tcPr>
          <w:p w14:paraId="0CD0578E" w14:textId="77777777" w:rsidR="00E31070" w:rsidRPr="0079564E" w:rsidRDefault="00E31070">
            <w:pPr>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2FBB90F8" w14:textId="77777777" w:rsidR="00E31070" w:rsidRPr="0079564E" w:rsidRDefault="00E31070">
            <w:pPr>
              <w:jc w:val="both"/>
              <w:rPr>
                <w:b/>
                <w:bCs/>
                <w:rtl/>
              </w:rPr>
            </w:pPr>
          </w:p>
        </w:tc>
        <w:tc>
          <w:tcPr>
            <w:tcW w:w="3771" w:type="dxa"/>
            <w:tcBorders>
              <w:top w:val="nil"/>
              <w:left w:val="nil"/>
              <w:bottom w:val="nil"/>
              <w:right w:val="nil"/>
            </w:tcBorders>
            <w:shd w:val="clear" w:color="auto" w:fill="auto"/>
          </w:tcPr>
          <w:p w14:paraId="49B53E47" w14:textId="77777777" w:rsidR="00E31070" w:rsidRPr="0079564E" w:rsidRDefault="0079564E">
            <w:pPr>
              <w:jc w:val="right"/>
              <w:rPr>
                <w:rFonts w:ascii="Arial" w:hAnsi="Arial" w:cs="FrankRuehl"/>
                <w:b/>
                <w:bCs/>
                <w:sz w:val="28"/>
                <w:szCs w:val="28"/>
                <w:rtl/>
              </w:rPr>
            </w:pPr>
            <w:r w:rsidRPr="0079564E">
              <w:rPr>
                <w:rFonts w:ascii="Arial" w:hAnsi="Arial" w:cs="FrankRuehl" w:hint="cs"/>
                <w:b/>
                <w:bCs/>
                <w:sz w:val="28"/>
                <w:szCs w:val="28"/>
                <w:rtl/>
              </w:rPr>
              <w:t>ה</w:t>
            </w:r>
            <w:r w:rsidRPr="0079564E">
              <w:rPr>
                <w:rFonts w:hint="cs"/>
                <w:b/>
                <w:bCs/>
                <w:rtl/>
              </w:rPr>
              <w:t>מאשימה</w:t>
            </w:r>
          </w:p>
        </w:tc>
      </w:tr>
      <w:tr w:rsidR="00E31070" w:rsidRPr="0079564E" w14:paraId="4F787DF2" w14:textId="77777777">
        <w:trPr>
          <w:trHeight w:val="355"/>
          <w:jc w:val="center"/>
        </w:trPr>
        <w:tc>
          <w:tcPr>
            <w:tcW w:w="923" w:type="dxa"/>
            <w:tcBorders>
              <w:top w:val="nil"/>
              <w:left w:val="nil"/>
              <w:bottom w:val="nil"/>
              <w:right w:val="nil"/>
            </w:tcBorders>
            <w:shd w:val="clear" w:color="auto" w:fill="auto"/>
          </w:tcPr>
          <w:p w14:paraId="60FE5C1F" w14:textId="77777777" w:rsidR="00E31070" w:rsidRPr="0079564E" w:rsidRDefault="00E31070">
            <w:pPr>
              <w:jc w:val="both"/>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19210CAC" w14:textId="77777777" w:rsidR="00E31070" w:rsidRPr="0079564E" w:rsidRDefault="00E31070">
            <w:pPr>
              <w:jc w:val="center"/>
              <w:rPr>
                <w:rFonts w:ascii="Arial" w:hAnsi="Arial" w:cs="FrankRuehl"/>
                <w:b/>
                <w:bCs/>
                <w:sz w:val="28"/>
                <w:szCs w:val="28"/>
                <w:rtl/>
              </w:rPr>
            </w:pPr>
          </w:p>
          <w:p w14:paraId="23EFDC2E" w14:textId="77777777" w:rsidR="00E31070" w:rsidRPr="0079564E" w:rsidRDefault="0079564E">
            <w:pPr>
              <w:jc w:val="center"/>
              <w:rPr>
                <w:rFonts w:ascii="Arial" w:hAnsi="Arial" w:cs="FrankRuehl"/>
                <w:b/>
                <w:bCs/>
                <w:sz w:val="28"/>
                <w:szCs w:val="28"/>
                <w:rtl/>
              </w:rPr>
            </w:pPr>
            <w:r w:rsidRPr="0079564E">
              <w:rPr>
                <w:rFonts w:ascii="Arial" w:hAnsi="Arial" w:cs="FrankRuehl"/>
                <w:b/>
                <w:bCs/>
                <w:sz w:val="28"/>
                <w:szCs w:val="28"/>
                <w:rtl/>
              </w:rPr>
              <w:t>נגד</w:t>
            </w:r>
          </w:p>
          <w:p w14:paraId="43DEA54E" w14:textId="77777777" w:rsidR="00E31070" w:rsidRPr="0079564E" w:rsidRDefault="00E31070">
            <w:pPr>
              <w:jc w:val="both"/>
              <w:rPr>
                <w:rFonts w:ascii="Arial" w:hAnsi="Arial" w:cs="FrankRuehl"/>
                <w:b/>
                <w:bCs/>
                <w:sz w:val="28"/>
                <w:szCs w:val="28"/>
              </w:rPr>
            </w:pPr>
          </w:p>
        </w:tc>
      </w:tr>
      <w:tr w:rsidR="00E31070" w:rsidRPr="0079564E" w14:paraId="249F1A17" w14:textId="77777777">
        <w:trPr>
          <w:trHeight w:val="355"/>
          <w:jc w:val="center"/>
        </w:trPr>
        <w:tc>
          <w:tcPr>
            <w:tcW w:w="923" w:type="dxa"/>
            <w:tcBorders>
              <w:top w:val="nil"/>
              <w:left w:val="nil"/>
              <w:bottom w:val="nil"/>
              <w:right w:val="nil"/>
            </w:tcBorders>
            <w:shd w:val="clear" w:color="auto" w:fill="auto"/>
          </w:tcPr>
          <w:p w14:paraId="5C849A3C" w14:textId="77777777" w:rsidR="00E31070" w:rsidRPr="0079564E" w:rsidRDefault="00E31070">
            <w:pPr>
              <w:rPr>
                <w:rFonts w:ascii="Arial" w:hAnsi="Arial" w:cs="FrankRuehl"/>
                <w:b/>
                <w:bCs/>
                <w:sz w:val="28"/>
                <w:szCs w:val="28"/>
                <w:rtl/>
              </w:rPr>
            </w:pPr>
          </w:p>
        </w:tc>
        <w:tc>
          <w:tcPr>
            <w:tcW w:w="4126" w:type="dxa"/>
            <w:tcBorders>
              <w:top w:val="nil"/>
              <w:left w:val="nil"/>
              <w:bottom w:val="nil"/>
              <w:right w:val="nil"/>
            </w:tcBorders>
            <w:shd w:val="clear" w:color="auto" w:fill="auto"/>
          </w:tcPr>
          <w:p w14:paraId="661DCA29" w14:textId="77777777" w:rsidR="00E31070" w:rsidRPr="0079564E" w:rsidRDefault="0079564E">
            <w:pPr>
              <w:rPr>
                <w:b/>
                <w:bCs/>
                <w:rtl/>
              </w:rPr>
            </w:pPr>
            <w:r w:rsidRPr="0079564E">
              <w:rPr>
                <w:rFonts w:hint="cs"/>
                <w:b/>
                <w:bCs/>
                <w:rtl/>
              </w:rPr>
              <w:t xml:space="preserve">סלמאן אבו גויעד </w:t>
            </w:r>
          </w:p>
        </w:tc>
        <w:tc>
          <w:tcPr>
            <w:tcW w:w="3771" w:type="dxa"/>
            <w:tcBorders>
              <w:top w:val="nil"/>
              <w:left w:val="nil"/>
              <w:bottom w:val="nil"/>
              <w:right w:val="nil"/>
            </w:tcBorders>
            <w:shd w:val="clear" w:color="auto" w:fill="auto"/>
          </w:tcPr>
          <w:p w14:paraId="1FE162FC" w14:textId="77777777" w:rsidR="00E31070" w:rsidRPr="0079564E" w:rsidRDefault="00E31070">
            <w:pPr>
              <w:jc w:val="right"/>
              <w:rPr>
                <w:rFonts w:ascii="Arial" w:hAnsi="Arial" w:cs="FrankRuehl"/>
                <w:b/>
                <w:bCs/>
                <w:sz w:val="28"/>
                <w:szCs w:val="28"/>
              </w:rPr>
            </w:pPr>
          </w:p>
        </w:tc>
      </w:tr>
      <w:tr w:rsidR="00E31070" w:rsidRPr="0079564E" w14:paraId="5BD06A51" w14:textId="77777777">
        <w:trPr>
          <w:trHeight w:val="355"/>
          <w:jc w:val="center"/>
        </w:trPr>
        <w:tc>
          <w:tcPr>
            <w:tcW w:w="923" w:type="dxa"/>
            <w:tcBorders>
              <w:top w:val="nil"/>
              <w:left w:val="nil"/>
              <w:bottom w:val="nil"/>
              <w:right w:val="nil"/>
            </w:tcBorders>
            <w:shd w:val="clear" w:color="auto" w:fill="auto"/>
          </w:tcPr>
          <w:p w14:paraId="06B8B535" w14:textId="77777777" w:rsidR="00E31070" w:rsidRPr="0079564E" w:rsidRDefault="00E31070">
            <w:pPr>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770C655A" w14:textId="77777777" w:rsidR="00E31070" w:rsidRPr="0079564E" w:rsidRDefault="00E31070">
            <w:pPr>
              <w:jc w:val="both"/>
              <w:rPr>
                <w:b/>
                <w:bCs/>
                <w:rtl/>
              </w:rPr>
            </w:pPr>
          </w:p>
        </w:tc>
        <w:tc>
          <w:tcPr>
            <w:tcW w:w="3771" w:type="dxa"/>
            <w:tcBorders>
              <w:top w:val="nil"/>
              <w:left w:val="nil"/>
              <w:bottom w:val="nil"/>
              <w:right w:val="nil"/>
            </w:tcBorders>
            <w:shd w:val="clear" w:color="auto" w:fill="auto"/>
          </w:tcPr>
          <w:p w14:paraId="31992941" w14:textId="77777777" w:rsidR="00E31070" w:rsidRPr="0079564E" w:rsidRDefault="0079564E">
            <w:pPr>
              <w:jc w:val="right"/>
              <w:rPr>
                <w:rFonts w:ascii="Arial" w:hAnsi="Arial" w:cs="FrankRuehl"/>
                <w:b/>
                <w:bCs/>
                <w:sz w:val="28"/>
                <w:szCs w:val="28"/>
              </w:rPr>
            </w:pPr>
            <w:r w:rsidRPr="0079564E">
              <w:rPr>
                <w:rFonts w:ascii="Arial" w:hAnsi="Arial" w:cs="FrankRuehl" w:hint="cs"/>
                <w:b/>
                <w:bCs/>
                <w:sz w:val="28"/>
                <w:szCs w:val="28"/>
                <w:rtl/>
              </w:rPr>
              <w:t>ה</w:t>
            </w:r>
            <w:r w:rsidRPr="0079564E">
              <w:rPr>
                <w:rFonts w:hint="cs"/>
                <w:b/>
                <w:bCs/>
                <w:rtl/>
              </w:rPr>
              <w:t>נאשם</w:t>
            </w:r>
          </w:p>
        </w:tc>
      </w:tr>
    </w:tbl>
    <w:p w14:paraId="658B9F1B" w14:textId="77777777" w:rsidR="00E31070" w:rsidRPr="0079564E" w:rsidRDefault="00E31070">
      <w:pPr>
        <w:rPr>
          <w:b/>
          <w:bCs/>
          <w:rtl/>
        </w:rPr>
      </w:pPr>
    </w:p>
    <w:p w14:paraId="3863CE6A" w14:textId="77777777" w:rsidR="00E31070" w:rsidRPr="0079564E" w:rsidRDefault="0079564E">
      <w:pPr>
        <w:rPr>
          <w:b/>
          <w:bCs/>
          <w:rtl/>
        </w:rPr>
      </w:pPr>
      <w:r w:rsidRPr="0079564E">
        <w:rPr>
          <w:rFonts w:hint="cs"/>
          <w:b/>
          <w:bCs/>
          <w:rtl/>
        </w:rPr>
        <w:t>נוכחים:</w:t>
      </w:r>
    </w:p>
    <w:p w14:paraId="67F278CB" w14:textId="77777777" w:rsidR="00E31070" w:rsidRPr="0079564E" w:rsidRDefault="0079564E">
      <w:pPr>
        <w:rPr>
          <w:b/>
          <w:bCs/>
          <w:rtl/>
        </w:rPr>
      </w:pPr>
      <w:bookmarkStart w:id="2" w:name="FirstLawyer"/>
      <w:r w:rsidRPr="0079564E">
        <w:rPr>
          <w:rFonts w:hint="cs"/>
          <w:b/>
          <w:bCs/>
          <w:rtl/>
        </w:rPr>
        <w:t>ב"כ</w:t>
      </w:r>
      <w:bookmarkEnd w:id="2"/>
      <w:r w:rsidRPr="0079564E">
        <w:rPr>
          <w:rFonts w:hint="cs"/>
          <w:b/>
          <w:bCs/>
          <w:rtl/>
        </w:rPr>
        <w:t xml:space="preserve"> המאשימה עו"ד מור שקים</w:t>
      </w:r>
    </w:p>
    <w:p w14:paraId="5C10FE1A" w14:textId="77777777" w:rsidR="00E31070" w:rsidRPr="0079564E" w:rsidRDefault="0079564E">
      <w:pPr>
        <w:rPr>
          <w:b/>
          <w:bCs/>
          <w:rtl/>
        </w:rPr>
      </w:pPr>
      <w:r w:rsidRPr="0079564E">
        <w:rPr>
          <w:rFonts w:hint="cs"/>
          <w:b/>
          <w:bCs/>
          <w:rtl/>
        </w:rPr>
        <w:t>ב"כ הנאשם עו"ד שילה דורפמן</w:t>
      </w:r>
    </w:p>
    <w:p w14:paraId="12F11D0A" w14:textId="77777777" w:rsidR="00DB3504" w:rsidRDefault="0079564E">
      <w:pPr>
        <w:rPr>
          <w:rtl/>
        </w:rPr>
      </w:pPr>
      <w:r w:rsidRPr="0079564E">
        <w:rPr>
          <w:rFonts w:hint="cs"/>
          <w:b/>
          <w:bCs/>
          <w:rtl/>
        </w:rPr>
        <w:t>הנאשם הובא באמצעות שב"ס</w:t>
      </w:r>
      <w:bookmarkStart w:id="3" w:name="LawTable"/>
      <w:bookmarkEnd w:id="3"/>
    </w:p>
    <w:p w14:paraId="46F3CA32" w14:textId="77777777" w:rsidR="00DB3504" w:rsidRPr="00DB3504" w:rsidRDefault="00DB3504" w:rsidP="00DB3504">
      <w:pPr>
        <w:spacing w:after="120" w:line="240" w:lineRule="exact"/>
        <w:ind w:left="283" w:hanging="283"/>
        <w:jc w:val="both"/>
        <w:rPr>
          <w:rFonts w:ascii="FrankRuehl" w:hAnsi="FrankRuehl" w:cs="FrankRuehl"/>
          <w:rtl/>
        </w:rPr>
      </w:pPr>
    </w:p>
    <w:p w14:paraId="11A0B789" w14:textId="77777777" w:rsidR="00DB3504" w:rsidRPr="00DB3504" w:rsidRDefault="00DB3504" w:rsidP="00DB3504">
      <w:pPr>
        <w:spacing w:after="120" w:line="240" w:lineRule="exact"/>
        <w:ind w:left="283" w:hanging="283"/>
        <w:jc w:val="both"/>
        <w:rPr>
          <w:rFonts w:ascii="FrankRuehl" w:hAnsi="FrankRuehl" w:cs="FrankRuehl"/>
          <w:rtl/>
        </w:rPr>
      </w:pPr>
      <w:r w:rsidRPr="00DB3504">
        <w:rPr>
          <w:rFonts w:ascii="FrankRuehl" w:hAnsi="FrankRuehl" w:cs="FrankRuehl"/>
          <w:rtl/>
        </w:rPr>
        <w:t xml:space="preserve">חקיקה שאוזכרה: </w:t>
      </w:r>
    </w:p>
    <w:p w14:paraId="5DADAE4D" w14:textId="77777777" w:rsidR="00DB3504" w:rsidRPr="00DB3504" w:rsidRDefault="00DB3504" w:rsidP="00DB3504">
      <w:pPr>
        <w:spacing w:after="120" w:line="240" w:lineRule="exact"/>
        <w:ind w:left="283" w:hanging="283"/>
        <w:jc w:val="both"/>
        <w:rPr>
          <w:rFonts w:ascii="FrankRuehl" w:hAnsi="FrankRuehl" w:cs="FrankRuehl"/>
          <w:rtl/>
        </w:rPr>
      </w:pPr>
      <w:hyperlink r:id="rId6" w:history="1">
        <w:r w:rsidRPr="00DB3504">
          <w:rPr>
            <w:rFonts w:ascii="FrankRuehl" w:hAnsi="FrankRuehl" w:cs="FrankRuehl"/>
            <w:color w:val="0000FF"/>
            <w:u w:val="single"/>
            <w:rtl/>
          </w:rPr>
          <w:t>פקודת הסמים המסוכנים [נוסח חדש], תשל"ג-1973</w:t>
        </w:r>
      </w:hyperlink>
      <w:r w:rsidRPr="00DB3504">
        <w:rPr>
          <w:rFonts w:ascii="FrankRuehl" w:hAnsi="FrankRuehl" w:cs="FrankRuehl"/>
          <w:rtl/>
        </w:rPr>
        <w:t xml:space="preserve">: סע'  </w:t>
      </w:r>
      <w:hyperlink r:id="rId7" w:history="1">
        <w:r w:rsidRPr="00DB3504">
          <w:rPr>
            <w:rFonts w:ascii="FrankRuehl" w:hAnsi="FrankRuehl" w:cs="FrankRuehl"/>
            <w:color w:val="0000FF"/>
            <w:u w:val="single"/>
            <w:rtl/>
          </w:rPr>
          <w:t>13</w:t>
        </w:r>
      </w:hyperlink>
      <w:r w:rsidRPr="00DB3504">
        <w:rPr>
          <w:rFonts w:ascii="FrankRuehl" w:hAnsi="FrankRuehl" w:cs="FrankRuehl"/>
          <w:rtl/>
        </w:rPr>
        <w:t xml:space="preserve">, </w:t>
      </w:r>
      <w:hyperlink r:id="rId8" w:history="1">
        <w:r w:rsidRPr="00DB3504">
          <w:rPr>
            <w:rFonts w:ascii="FrankRuehl" w:hAnsi="FrankRuehl" w:cs="FrankRuehl"/>
            <w:color w:val="0000FF"/>
            <w:u w:val="single"/>
            <w:rtl/>
          </w:rPr>
          <w:t>19א</w:t>
        </w:r>
      </w:hyperlink>
    </w:p>
    <w:p w14:paraId="6B04AE44" w14:textId="77777777" w:rsidR="0079564E" w:rsidRPr="00DB3504" w:rsidRDefault="00DB3504" w:rsidP="00DB3504">
      <w:pPr>
        <w:spacing w:after="120" w:line="240" w:lineRule="exact"/>
        <w:ind w:left="283" w:hanging="283"/>
        <w:jc w:val="both"/>
        <w:rPr>
          <w:rFonts w:ascii="FrankRuehl" w:hAnsi="FrankRuehl" w:cs="FrankRuehl" w:hint="cs"/>
          <w:rtl/>
        </w:rPr>
      </w:pPr>
      <w:hyperlink r:id="rId9" w:history="1">
        <w:r w:rsidRPr="00DB3504">
          <w:rPr>
            <w:rFonts w:ascii="FrankRuehl" w:hAnsi="FrankRuehl" w:cs="FrankRuehl"/>
            <w:color w:val="0000FF"/>
            <w:u w:val="single"/>
            <w:rtl/>
          </w:rPr>
          <w:t>חוק העונשין, תשל"ז-1977</w:t>
        </w:r>
      </w:hyperlink>
      <w:r w:rsidRPr="00DB3504">
        <w:rPr>
          <w:rFonts w:ascii="FrankRuehl" w:hAnsi="FrankRuehl" w:cs="FrankRuehl"/>
          <w:rtl/>
        </w:rPr>
        <w:t xml:space="preserve">: סע'  </w:t>
      </w:r>
      <w:hyperlink r:id="rId10" w:history="1">
        <w:r w:rsidRPr="00DB3504">
          <w:rPr>
            <w:rFonts w:ascii="FrankRuehl" w:hAnsi="FrankRuehl" w:cs="FrankRuehl"/>
            <w:color w:val="0000FF"/>
            <w:u w:val="single"/>
            <w:rtl/>
          </w:rPr>
          <w:t>29</w:t>
        </w:r>
      </w:hyperlink>
      <w:r w:rsidRPr="00DB3504">
        <w:rPr>
          <w:rFonts w:ascii="FrankRuehl" w:hAnsi="FrankRuehl" w:cs="FrankRuehl"/>
          <w:rtl/>
        </w:rPr>
        <w:t xml:space="preserve">, </w:t>
      </w:r>
      <w:hyperlink r:id="rId11" w:history="1">
        <w:r w:rsidRPr="00DB3504">
          <w:rPr>
            <w:rFonts w:ascii="FrankRuehl" w:hAnsi="FrankRuehl" w:cs="FrankRuehl"/>
            <w:color w:val="0000FF"/>
            <w:u w:val="single"/>
            <w:rtl/>
          </w:rPr>
          <w:t>31</w:t>
        </w:r>
      </w:hyperlink>
    </w:p>
    <w:p w14:paraId="2D9E4EEE" w14:textId="77777777" w:rsidR="00E31070" w:rsidRPr="0079564E" w:rsidRDefault="00E31070">
      <w:pPr>
        <w:rPr>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31070" w14:paraId="7AC4A722" w14:textId="77777777">
        <w:trPr>
          <w:trHeight w:val="355"/>
          <w:jc w:val="center"/>
        </w:trPr>
        <w:tc>
          <w:tcPr>
            <w:tcW w:w="8820" w:type="dxa"/>
            <w:tcBorders>
              <w:top w:val="nil"/>
              <w:left w:val="nil"/>
              <w:bottom w:val="nil"/>
              <w:right w:val="nil"/>
            </w:tcBorders>
            <w:shd w:val="clear" w:color="auto" w:fill="auto"/>
          </w:tcPr>
          <w:p w14:paraId="2D46CD6A" w14:textId="77777777" w:rsidR="0079564E" w:rsidRPr="0079564E" w:rsidRDefault="0079564E" w:rsidP="0079564E">
            <w:pPr>
              <w:jc w:val="center"/>
              <w:rPr>
                <w:rFonts w:ascii="Arial" w:hAnsi="Arial" w:cs="FrankRuehl"/>
                <w:b/>
                <w:bCs/>
                <w:sz w:val="32"/>
                <w:szCs w:val="32"/>
                <w:u w:val="single"/>
                <w:rtl/>
              </w:rPr>
            </w:pPr>
            <w:bookmarkStart w:id="4" w:name="PsakDin" w:colFirst="0" w:colLast="0"/>
            <w:r w:rsidRPr="0079564E">
              <w:rPr>
                <w:rFonts w:ascii="Arial" w:hAnsi="Arial" w:cs="FrankRuehl"/>
                <w:b/>
                <w:bCs/>
                <w:sz w:val="32"/>
                <w:szCs w:val="32"/>
                <w:u w:val="single"/>
                <w:rtl/>
              </w:rPr>
              <w:t>גזר דין</w:t>
            </w:r>
          </w:p>
          <w:p w14:paraId="104323E4" w14:textId="77777777" w:rsidR="00E31070" w:rsidRPr="0079564E" w:rsidRDefault="00E31070" w:rsidP="0079564E">
            <w:pPr>
              <w:jc w:val="center"/>
              <w:rPr>
                <w:rFonts w:ascii="Arial" w:hAnsi="Arial" w:cs="FrankRuehl"/>
                <w:b/>
                <w:bCs/>
                <w:sz w:val="32"/>
                <w:szCs w:val="32"/>
                <w:u w:val="single"/>
                <w:rtl/>
              </w:rPr>
            </w:pPr>
          </w:p>
        </w:tc>
      </w:tr>
      <w:bookmarkEnd w:id="4"/>
    </w:tbl>
    <w:p w14:paraId="654CC43A" w14:textId="77777777" w:rsidR="00E31070" w:rsidRDefault="00E31070">
      <w:pPr>
        <w:rPr>
          <w:rFonts w:ascii="Arial" w:hAnsi="Arial"/>
          <w:b/>
          <w:bCs/>
          <w:rtl/>
        </w:rPr>
      </w:pPr>
    </w:p>
    <w:p w14:paraId="4D10CF18" w14:textId="77777777" w:rsidR="00E31070" w:rsidRDefault="00E31070">
      <w:pPr>
        <w:spacing w:line="360" w:lineRule="auto"/>
        <w:jc w:val="both"/>
        <w:rPr>
          <w:b/>
          <w:bCs/>
          <w:u w:val="single"/>
          <w:rtl/>
        </w:rPr>
      </w:pPr>
    </w:p>
    <w:p w14:paraId="18E5A662" w14:textId="77777777" w:rsidR="00E31070" w:rsidRDefault="0079564E">
      <w:pPr>
        <w:spacing w:line="360" w:lineRule="auto"/>
        <w:jc w:val="both"/>
        <w:rPr>
          <w:b/>
          <w:bCs/>
          <w:rtl/>
        </w:rPr>
      </w:pPr>
      <w:r>
        <w:rPr>
          <w:rFonts w:hint="cs"/>
          <w:b/>
          <w:bCs/>
          <w:rtl/>
        </w:rPr>
        <w:t xml:space="preserve">הנאשם הורשע, על פי הודאתו בכתב אישום מתוקן, בעבירה של סחר בסם מסוכן בצוותא, לפי </w:t>
      </w:r>
      <w:hyperlink r:id="rId12" w:history="1">
        <w:r w:rsidR="00DB3504" w:rsidRPr="00DB3504">
          <w:rPr>
            <w:b/>
            <w:bCs/>
            <w:color w:val="0000FF"/>
            <w:u w:val="single"/>
            <w:rtl/>
          </w:rPr>
          <w:t>סעיפים 13</w:t>
        </w:r>
      </w:hyperlink>
      <w:r>
        <w:rPr>
          <w:rFonts w:hint="cs"/>
          <w:b/>
          <w:bCs/>
          <w:rtl/>
        </w:rPr>
        <w:t xml:space="preserve"> ו- </w:t>
      </w:r>
      <w:hyperlink r:id="rId13" w:history="1">
        <w:r w:rsidR="00DB3504" w:rsidRPr="00DB3504">
          <w:rPr>
            <w:b/>
            <w:bCs/>
            <w:color w:val="0000FF"/>
            <w:u w:val="single"/>
            <w:rtl/>
          </w:rPr>
          <w:t>19א</w:t>
        </w:r>
      </w:hyperlink>
      <w:r>
        <w:rPr>
          <w:rFonts w:hint="cs"/>
          <w:b/>
          <w:bCs/>
          <w:rtl/>
        </w:rPr>
        <w:t xml:space="preserve"> ל</w:t>
      </w:r>
      <w:hyperlink r:id="rId14" w:history="1">
        <w:r w:rsidRPr="0079564E">
          <w:rPr>
            <w:rStyle w:val="Hyperlink"/>
            <w:rFonts w:hint="eastAsia"/>
            <w:b/>
            <w:bCs/>
            <w:rtl/>
          </w:rPr>
          <w:t>פקודת</w:t>
        </w:r>
        <w:r w:rsidRPr="0079564E">
          <w:rPr>
            <w:rStyle w:val="Hyperlink"/>
            <w:b/>
            <w:bCs/>
            <w:rtl/>
          </w:rPr>
          <w:t xml:space="preserve"> הסמים המסוכנים</w:t>
        </w:r>
      </w:hyperlink>
      <w:r>
        <w:rPr>
          <w:rFonts w:hint="cs"/>
          <w:b/>
          <w:bCs/>
          <w:rtl/>
        </w:rPr>
        <w:t xml:space="preserve"> </w:t>
      </w:r>
      <w:hyperlink r:id="rId15" w:history="1">
        <w:r w:rsidR="00DB3504" w:rsidRPr="00DB3504">
          <w:rPr>
            <w:b/>
            <w:bCs/>
            <w:color w:val="0000FF"/>
            <w:u w:val="single"/>
            <w:rtl/>
          </w:rPr>
          <w:t>וסעיפים 29</w:t>
        </w:r>
      </w:hyperlink>
      <w:r>
        <w:rPr>
          <w:rFonts w:hint="cs"/>
          <w:b/>
          <w:bCs/>
          <w:rtl/>
        </w:rPr>
        <w:t xml:space="preserve"> ו- </w:t>
      </w:r>
      <w:hyperlink r:id="rId16" w:history="1">
        <w:r w:rsidR="00DB3504" w:rsidRPr="00DB3504">
          <w:rPr>
            <w:b/>
            <w:bCs/>
            <w:color w:val="0000FF"/>
            <w:u w:val="single"/>
            <w:rtl/>
          </w:rPr>
          <w:t>31</w:t>
        </w:r>
      </w:hyperlink>
      <w:r>
        <w:rPr>
          <w:rFonts w:hint="cs"/>
          <w:b/>
          <w:bCs/>
          <w:rtl/>
        </w:rPr>
        <w:t xml:space="preserve"> ל</w:t>
      </w:r>
      <w:hyperlink r:id="rId17" w:history="1">
        <w:r w:rsidRPr="0079564E">
          <w:rPr>
            <w:rStyle w:val="Hyperlink"/>
            <w:rFonts w:hint="eastAsia"/>
            <w:b/>
            <w:bCs/>
            <w:rtl/>
          </w:rPr>
          <w:t>חוק</w:t>
        </w:r>
        <w:r w:rsidRPr="0079564E">
          <w:rPr>
            <w:rStyle w:val="Hyperlink"/>
            <w:b/>
            <w:bCs/>
            <w:rtl/>
          </w:rPr>
          <w:t xml:space="preserve"> העונשין</w:t>
        </w:r>
      </w:hyperlink>
      <w:r>
        <w:rPr>
          <w:rFonts w:hint="cs"/>
          <w:b/>
          <w:bCs/>
          <w:rtl/>
        </w:rPr>
        <w:t xml:space="preserve">,  ובעבירה של סחר בסם מסוכן בצוותא, לפי </w:t>
      </w:r>
      <w:hyperlink r:id="rId18" w:history="1">
        <w:r w:rsidR="00DB3504" w:rsidRPr="00DB3504">
          <w:rPr>
            <w:b/>
            <w:bCs/>
            <w:color w:val="0000FF"/>
            <w:u w:val="single"/>
            <w:rtl/>
          </w:rPr>
          <w:t>סעיפים 13</w:t>
        </w:r>
      </w:hyperlink>
      <w:r>
        <w:rPr>
          <w:rFonts w:hint="cs"/>
          <w:b/>
          <w:bCs/>
          <w:rtl/>
        </w:rPr>
        <w:t xml:space="preserve"> ו- </w:t>
      </w:r>
      <w:hyperlink r:id="rId19" w:history="1">
        <w:r w:rsidR="00DB3504" w:rsidRPr="00DB3504">
          <w:rPr>
            <w:b/>
            <w:bCs/>
            <w:color w:val="0000FF"/>
            <w:u w:val="single"/>
            <w:rtl/>
          </w:rPr>
          <w:t>19א</w:t>
        </w:r>
      </w:hyperlink>
      <w:r>
        <w:rPr>
          <w:rFonts w:hint="cs"/>
          <w:b/>
          <w:bCs/>
          <w:rtl/>
        </w:rPr>
        <w:t xml:space="preserve"> לפקודת הסמים המסוכנים </w:t>
      </w:r>
      <w:hyperlink r:id="rId20" w:history="1">
        <w:r w:rsidR="00DB3504" w:rsidRPr="00DB3504">
          <w:rPr>
            <w:b/>
            <w:bCs/>
            <w:color w:val="0000FF"/>
            <w:u w:val="single"/>
            <w:rtl/>
          </w:rPr>
          <w:t>וסעיף 29</w:t>
        </w:r>
      </w:hyperlink>
      <w:r>
        <w:rPr>
          <w:rFonts w:hint="cs"/>
          <w:b/>
          <w:bCs/>
          <w:rtl/>
        </w:rPr>
        <w:t xml:space="preserve"> לחוק העונשין.</w:t>
      </w:r>
    </w:p>
    <w:p w14:paraId="3D2CCF33" w14:textId="77777777" w:rsidR="00E31070" w:rsidRDefault="00E31070">
      <w:pPr>
        <w:spacing w:line="360" w:lineRule="auto"/>
        <w:jc w:val="both"/>
        <w:rPr>
          <w:b/>
          <w:bCs/>
          <w:rtl/>
        </w:rPr>
      </w:pPr>
    </w:p>
    <w:p w14:paraId="7B15A9F2" w14:textId="77777777" w:rsidR="00E31070" w:rsidRDefault="0079564E">
      <w:pPr>
        <w:spacing w:line="360" w:lineRule="auto"/>
        <w:jc w:val="both"/>
        <w:rPr>
          <w:b/>
          <w:bCs/>
          <w:rtl/>
        </w:rPr>
      </w:pPr>
      <w:r>
        <w:rPr>
          <w:rFonts w:hint="cs"/>
          <w:b/>
          <w:bCs/>
          <w:rtl/>
        </w:rPr>
        <w:t>בתקופה הרלוונטית לכתב האישום פעל במחוז המרכז סוכן סמוי של משטרת ישראל, שמטרת פעילותו הייתה לבצע עסקאות מבוקרות, בין היתר של סחר בסמים מסוכנים.</w:t>
      </w:r>
    </w:p>
    <w:p w14:paraId="0925A1A1" w14:textId="77777777" w:rsidR="00E31070" w:rsidRDefault="0079564E">
      <w:pPr>
        <w:spacing w:line="360" w:lineRule="auto"/>
        <w:jc w:val="both"/>
        <w:rPr>
          <w:b/>
          <w:bCs/>
          <w:rtl/>
        </w:rPr>
      </w:pPr>
      <w:r>
        <w:rPr>
          <w:rFonts w:hint="cs"/>
          <w:b/>
          <w:bCs/>
          <w:rtl/>
        </w:rPr>
        <w:t>במסגרת פעילותו של סוכן זה, הוא הגיע ביום 09.08.15 אל ביתו של הנאשם  וביקש ממנו לרכוש פלטת סם מסוכן מסוג חשיש. לאחר מספר דקות, הגיע אחר למקום ומסר לנאשם את הסמים. הנאשם סייע לסחר בסם מסוכן בצוותא, בכך שמסר לסוכן סם מסוכן מסוג חשיש, במשקל נטו של  98.62 גרם וזאת בתמורה לסך של 3,800 ₪.</w:t>
      </w:r>
    </w:p>
    <w:p w14:paraId="03B64295" w14:textId="77777777" w:rsidR="00E31070" w:rsidRDefault="0079564E">
      <w:pPr>
        <w:spacing w:line="360" w:lineRule="auto"/>
        <w:jc w:val="both"/>
        <w:rPr>
          <w:b/>
          <w:bCs/>
          <w:rtl/>
        </w:rPr>
      </w:pPr>
      <w:r>
        <w:rPr>
          <w:rFonts w:hint="cs"/>
          <w:b/>
          <w:bCs/>
          <w:rtl/>
        </w:rPr>
        <w:lastRenderedPageBreak/>
        <w:t xml:space="preserve">ביום 07.10.15, סחר הנאשם בצוותא עם אחר בסם מסוכן מסוג חשיש, בכך שהאחר מסר אותם לנאשם וזה האחרון מסר לסוכן סם מסוכן מסוג חשיש במשקל נטו של 97.90 גרם, בתמורה לסך של 3,500 ₪. </w:t>
      </w:r>
    </w:p>
    <w:p w14:paraId="0224FE3D" w14:textId="77777777" w:rsidR="00E31070" w:rsidRDefault="00E31070">
      <w:pPr>
        <w:spacing w:line="360" w:lineRule="auto"/>
        <w:jc w:val="both"/>
        <w:rPr>
          <w:b/>
          <w:bCs/>
          <w:rtl/>
        </w:rPr>
      </w:pPr>
    </w:p>
    <w:p w14:paraId="603A0ECC" w14:textId="77777777" w:rsidR="00E31070" w:rsidRDefault="0079564E">
      <w:pPr>
        <w:spacing w:line="360" w:lineRule="auto"/>
        <w:jc w:val="both"/>
        <w:rPr>
          <w:b/>
          <w:bCs/>
          <w:rtl/>
        </w:rPr>
      </w:pPr>
      <w:r>
        <w:rPr>
          <w:rFonts w:hint="cs"/>
          <w:b/>
          <w:bCs/>
          <w:rtl/>
        </w:rPr>
        <w:t>הצדדים הגיעו להסדר טיעון וביקשו כי אכבד אותו.</w:t>
      </w:r>
    </w:p>
    <w:p w14:paraId="2E56A17F" w14:textId="77777777" w:rsidR="00E31070" w:rsidRDefault="0079564E">
      <w:pPr>
        <w:spacing w:line="360" w:lineRule="auto"/>
        <w:jc w:val="both"/>
        <w:rPr>
          <w:b/>
          <w:bCs/>
          <w:rtl/>
        </w:rPr>
      </w:pPr>
      <w:r>
        <w:rPr>
          <w:rFonts w:hint="cs"/>
          <w:b/>
          <w:bCs/>
          <w:rtl/>
        </w:rPr>
        <w:t xml:space="preserve">אין צורך להכביר מילים על החומרה היתרה שבה יש לראות את עבירות הפצת הסמים המסוכנים ואת הנזק הרב הנגרם מביצוען, הן לפרט והן לחברה </w:t>
      </w:r>
      <w:r>
        <w:rPr>
          <w:rFonts w:hint="cs"/>
          <w:b/>
          <w:bCs/>
          <w:noProof/>
          <w:rtl/>
        </w:rPr>
        <w:t xml:space="preserve">(ראה למשל, </w:t>
      </w:r>
      <w:hyperlink r:id="rId21" w:history="1">
        <w:r w:rsidRPr="0079564E">
          <w:rPr>
            <w:rStyle w:val="Hyperlink"/>
            <w:rFonts w:hint="eastAsia"/>
            <w:b/>
            <w:bCs/>
            <w:noProof/>
            <w:rtl/>
          </w:rPr>
          <w:t>ת</w:t>
        </w:r>
        <w:r w:rsidRPr="0079564E">
          <w:rPr>
            <w:rStyle w:val="Hyperlink"/>
            <w:b/>
            <w:bCs/>
            <w:noProof/>
            <w:rtl/>
          </w:rPr>
          <w:t>"פ 18306-12-09</w:t>
        </w:r>
      </w:hyperlink>
      <w:r>
        <w:rPr>
          <w:rFonts w:hint="cs"/>
          <w:b/>
          <w:bCs/>
          <w:noProof/>
          <w:rtl/>
        </w:rPr>
        <w:t xml:space="preserve"> מדינת ישראל נ' סאמר פח'ר אלדין ואח' (נבו, 3.4.2011); </w:t>
      </w:r>
      <w:hyperlink r:id="rId22" w:history="1">
        <w:r w:rsidRPr="0079564E">
          <w:rPr>
            <w:rStyle w:val="Hyperlink"/>
            <w:rFonts w:hint="eastAsia"/>
            <w:b/>
            <w:bCs/>
            <w:noProof/>
            <w:rtl/>
          </w:rPr>
          <w:t>ע</w:t>
        </w:r>
        <w:r w:rsidRPr="0079564E">
          <w:rPr>
            <w:rStyle w:val="Hyperlink"/>
            <w:b/>
            <w:bCs/>
            <w:noProof/>
            <w:rtl/>
          </w:rPr>
          <w:t>"פ 2000/06</w:t>
        </w:r>
      </w:hyperlink>
      <w:r>
        <w:rPr>
          <w:rFonts w:hint="cs"/>
          <w:b/>
          <w:bCs/>
          <w:noProof/>
          <w:rtl/>
        </w:rPr>
        <w:t xml:space="preserve"> מדינת ישראל נ' ויצמן (נבו, 20.7.2006)).</w:t>
      </w:r>
    </w:p>
    <w:p w14:paraId="4C7E5981" w14:textId="77777777" w:rsidR="00E31070" w:rsidRDefault="0079564E">
      <w:pPr>
        <w:spacing w:line="360" w:lineRule="auto"/>
        <w:jc w:val="both"/>
        <w:rPr>
          <w:b/>
          <w:bCs/>
          <w:noProof/>
          <w:rtl/>
        </w:rPr>
      </w:pPr>
      <w:r>
        <w:rPr>
          <w:rFonts w:hint="cs"/>
          <w:b/>
          <w:bCs/>
          <w:noProof/>
          <w:rtl/>
        </w:rPr>
        <w:t xml:space="preserve">הערכים המוגנים העומדים בבסיס עבירות אלו הם הגנה על שלום הציבור והפרט. מידת הפגיעה בערכים הללו הינה ממשית. </w:t>
      </w:r>
    </w:p>
    <w:p w14:paraId="263C97EF" w14:textId="77777777" w:rsidR="00E31070" w:rsidRDefault="00E31070">
      <w:pPr>
        <w:spacing w:line="360" w:lineRule="auto"/>
        <w:jc w:val="both"/>
        <w:rPr>
          <w:b/>
          <w:bCs/>
          <w:noProof/>
          <w:rtl/>
        </w:rPr>
      </w:pPr>
    </w:p>
    <w:p w14:paraId="7D9D7F24" w14:textId="77777777" w:rsidR="00E31070" w:rsidRDefault="0079564E">
      <w:pPr>
        <w:spacing w:line="360" w:lineRule="auto"/>
        <w:jc w:val="both"/>
        <w:rPr>
          <w:b/>
          <w:bCs/>
          <w:noProof/>
          <w:rtl/>
        </w:rPr>
      </w:pPr>
      <w:r>
        <w:rPr>
          <w:rFonts w:hint="cs"/>
          <w:b/>
          <w:bCs/>
          <w:noProof/>
          <w:rtl/>
        </w:rPr>
        <w:t>עסקינן בנאשם יליד 1976. לחובתו 2 הרשעות קודמות. אחת מהן בגין החזקת סמים לצריכה עצמית.</w:t>
      </w:r>
    </w:p>
    <w:p w14:paraId="1E2387AF" w14:textId="77777777" w:rsidR="00E31070" w:rsidRDefault="0079564E">
      <w:pPr>
        <w:spacing w:line="360" w:lineRule="auto"/>
        <w:jc w:val="both"/>
        <w:rPr>
          <w:b/>
          <w:bCs/>
          <w:noProof/>
          <w:rtl/>
        </w:rPr>
      </w:pPr>
      <w:r>
        <w:rPr>
          <w:rFonts w:hint="cs"/>
          <w:b/>
          <w:bCs/>
          <w:noProof/>
          <w:rtl/>
        </w:rPr>
        <w:t>לזכותו של הנאשם יש לזקוף את הודייתו באשמה והחסכון בזמן שיפוטי.</w:t>
      </w:r>
    </w:p>
    <w:p w14:paraId="541904F0" w14:textId="77777777" w:rsidR="00E31070" w:rsidRDefault="00E31070">
      <w:pPr>
        <w:spacing w:line="360" w:lineRule="auto"/>
        <w:jc w:val="both"/>
        <w:rPr>
          <w:b/>
          <w:bCs/>
          <w:noProof/>
          <w:rtl/>
        </w:rPr>
      </w:pPr>
    </w:p>
    <w:p w14:paraId="5EDF4626" w14:textId="77777777" w:rsidR="00E31070" w:rsidRDefault="0079564E">
      <w:pPr>
        <w:spacing w:line="360" w:lineRule="auto"/>
        <w:jc w:val="both"/>
        <w:rPr>
          <w:b/>
          <w:bCs/>
          <w:noProof/>
          <w:rtl/>
        </w:rPr>
      </w:pPr>
      <w:r>
        <w:rPr>
          <w:rFonts w:hint="cs"/>
          <w:b/>
          <w:bCs/>
          <w:noProof/>
          <w:rtl/>
        </w:rPr>
        <w:t xml:space="preserve">באיזון כלל השיקולים והאינטרסים, הסדר הטיעון שגובש הוא ראוי ויש לכבדו. </w:t>
      </w:r>
    </w:p>
    <w:p w14:paraId="36930D47" w14:textId="77777777" w:rsidR="00E31070" w:rsidRDefault="00E31070">
      <w:pPr>
        <w:spacing w:line="360" w:lineRule="auto"/>
        <w:jc w:val="both"/>
        <w:rPr>
          <w:b/>
          <w:bCs/>
          <w:noProof/>
          <w:rtl/>
        </w:rPr>
      </w:pPr>
    </w:p>
    <w:p w14:paraId="42711EBB" w14:textId="77777777" w:rsidR="00E31070" w:rsidRDefault="0079564E">
      <w:pPr>
        <w:spacing w:line="360" w:lineRule="auto"/>
        <w:jc w:val="both"/>
        <w:rPr>
          <w:b/>
          <w:bCs/>
          <w:noProof/>
          <w:rtl/>
        </w:rPr>
      </w:pPr>
      <w:r>
        <w:rPr>
          <w:rFonts w:hint="cs"/>
          <w:b/>
          <w:bCs/>
          <w:noProof/>
          <w:rtl/>
        </w:rPr>
        <w:t>אני גוזרת על הנאשם את העונשים הבאים:</w:t>
      </w:r>
    </w:p>
    <w:p w14:paraId="08B4BFC8" w14:textId="77777777" w:rsidR="00E31070" w:rsidRDefault="00E31070">
      <w:pPr>
        <w:spacing w:line="360" w:lineRule="auto"/>
        <w:jc w:val="both"/>
        <w:rPr>
          <w:b/>
          <w:bCs/>
          <w:noProof/>
          <w:rtl/>
        </w:rPr>
      </w:pPr>
    </w:p>
    <w:p w14:paraId="192E18F3" w14:textId="77777777" w:rsidR="00E31070" w:rsidRDefault="0079564E">
      <w:pPr>
        <w:spacing w:line="360" w:lineRule="auto"/>
        <w:jc w:val="both"/>
        <w:rPr>
          <w:b/>
          <w:bCs/>
          <w:noProof/>
          <w:rtl/>
        </w:rPr>
      </w:pPr>
      <w:r>
        <w:rPr>
          <w:rFonts w:hint="cs"/>
          <w:b/>
          <w:bCs/>
          <w:noProof/>
          <w:rtl/>
        </w:rPr>
        <w:t xml:space="preserve"> 10 חודשי מאסר לריצוי בפועל, שמניינם מיום מעצרו, ה- 17.08.16.</w:t>
      </w:r>
    </w:p>
    <w:p w14:paraId="187FEC16" w14:textId="77777777" w:rsidR="00E31070" w:rsidRDefault="00E31070">
      <w:pPr>
        <w:spacing w:line="360" w:lineRule="auto"/>
        <w:jc w:val="both"/>
        <w:rPr>
          <w:b/>
          <w:bCs/>
          <w:noProof/>
          <w:rtl/>
        </w:rPr>
      </w:pPr>
    </w:p>
    <w:p w14:paraId="7E90B83E" w14:textId="77777777" w:rsidR="00E31070" w:rsidRDefault="0079564E">
      <w:pPr>
        <w:spacing w:line="360" w:lineRule="auto"/>
        <w:jc w:val="both"/>
        <w:rPr>
          <w:b/>
          <w:bCs/>
          <w:noProof/>
          <w:rtl/>
        </w:rPr>
      </w:pPr>
      <w:r>
        <w:rPr>
          <w:rFonts w:hint="cs"/>
          <w:b/>
          <w:bCs/>
          <w:noProof/>
          <w:rtl/>
        </w:rPr>
        <w:t xml:space="preserve">10 חודשי מאסר על תנאי למשך שלוש שנים, שמניינם מיום שחרורו ממאסר, לבל יעבור עבירה כלשהי על </w:t>
      </w:r>
      <w:hyperlink r:id="rId23" w:history="1">
        <w:r w:rsidRPr="0079564E">
          <w:rPr>
            <w:rStyle w:val="Hyperlink"/>
            <w:rFonts w:hint="eastAsia"/>
            <w:b/>
            <w:bCs/>
            <w:noProof/>
            <w:rtl/>
          </w:rPr>
          <w:t>פקודת</w:t>
        </w:r>
        <w:r w:rsidRPr="0079564E">
          <w:rPr>
            <w:rStyle w:val="Hyperlink"/>
            <w:b/>
            <w:bCs/>
            <w:noProof/>
            <w:rtl/>
          </w:rPr>
          <w:t xml:space="preserve"> הסמים המסוכנים</w:t>
        </w:r>
      </w:hyperlink>
      <w:r>
        <w:rPr>
          <w:rFonts w:hint="cs"/>
          <w:b/>
          <w:bCs/>
          <w:noProof/>
          <w:rtl/>
        </w:rPr>
        <w:t xml:space="preserve"> שהיא פשע.</w:t>
      </w:r>
    </w:p>
    <w:p w14:paraId="10F921D4" w14:textId="77777777" w:rsidR="00E31070" w:rsidRDefault="00E31070">
      <w:pPr>
        <w:spacing w:line="360" w:lineRule="auto"/>
        <w:jc w:val="both"/>
        <w:rPr>
          <w:b/>
          <w:bCs/>
          <w:noProof/>
          <w:rtl/>
        </w:rPr>
      </w:pPr>
    </w:p>
    <w:p w14:paraId="40938CDF" w14:textId="77777777" w:rsidR="00E31070" w:rsidRDefault="0079564E">
      <w:pPr>
        <w:spacing w:line="360" w:lineRule="auto"/>
        <w:jc w:val="both"/>
        <w:rPr>
          <w:b/>
          <w:bCs/>
          <w:noProof/>
          <w:rtl/>
        </w:rPr>
      </w:pPr>
      <w:r>
        <w:rPr>
          <w:rFonts w:hint="cs"/>
          <w:b/>
          <w:bCs/>
          <w:noProof/>
          <w:rtl/>
        </w:rPr>
        <w:t xml:space="preserve">6 חודשי מאסר על תנאי למשך שלוש שנים, שמניינם מיום שחרורו ממאסר, לבל יעבור עבירה כלשהי על </w:t>
      </w:r>
      <w:hyperlink r:id="rId24" w:history="1">
        <w:r w:rsidRPr="0079564E">
          <w:rPr>
            <w:rStyle w:val="Hyperlink"/>
            <w:rFonts w:hint="eastAsia"/>
            <w:b/>
            <w:bCs/>
            <w:noProof/>
            <w:rtl/>
          </w:rPr>
          <w:t>פקודת</w:t>
        </w:r>
        <w:r w:rsidRPr="0079564E">
          <w:rPr>
            <w:rStyle w:val="Hyperlink"/>
            <w:b/>
            <w:bCs/>
            <w:noProof/>
            <w:rtl/>
          </w:rPr>
          <w:t xml:space="preserve"> הסמים המסוכנים</w:t>
        </w:r>
      </w:hyperlink>
      <w:r>
        <w:rPr>
          <w:rFonts w:hint="cs"/>
          <w:b/>
          <w:bCs/>
          <w:noProof/>
          <w:rtl/>
        </w:rPr>
        <w:t xml:space="preserve"> שהיא עוון. </w:t>
      </w:r>
    </w:p>
    <w:p w14:paraId="77900C18" w14:textId="77777777" w:rsidR="00E31070" w:rsidRDefault="00E31070">
      <w:pPr>
        <w:spacing w:line="360" w:lineRule="auto"/>
        <w:jc w:val="both"/>
        <w:rPr>
          <w:b/>
          <w:bCs/>
          <w:noProof/>
          <w:rtl/>
        </w:rPr>
      </w:pPr>
    </w:p>
    <w:p w14:paraId="6C2CE0B0" w14:textId="77777777" w:rsidR="00E31070" w:rsidRDefault="0079564E">
      <w:pPr>
        <w:spacing w:line="360" w:lineRule="auto"/>
        <w:jc w:val="both"/>
        <w:rPr>
          <w:b/>
          <w:bCs/>
          <w:noProof/>
          <w:rtl/>
        </w:rPr>
      </w:pPr>
      <w:r>
        <w:rPr>
          <w:rFonts w:hint="cs"/>
          <w:b/>
          <w:bCs/>
          <w:noProof/>
          <w:rtl/>
        </w:rPr>
        <w:t xml:space="preserve">קנס בסך של 8,000 ₪ או 60 ימי מאסר תמורתו. הקנס ישולם ב- 8 תשלומים חודשיים, שווים ורצופים, שהראשון בהם ביום 15/6/17 והבאים אחריו בכל 15 לחודש שלאחר מכן. </w:t>
      </w:r>
    </w:p>
    <w:p w14:paraId="10B4B667" w14:textId="77777777" w:rsidR="00E31070" w:rsidRDefault="0079564E">
      <w:pPr>
        <w:spacing w:line="360" w:lineRule="auto"/>
        <w:jc w:val="both"/>
        <w:rPr>
          <w:b/>
          <w:bCs/>
          <w:noProof/>
          <w:rtl/>
        </w:rPr>
      </w:pPr>
      <w:r>
        <w:rPr>
          <w:rFonts w:hint="cs"/>
          <w:b/>
          <w:bCs/>
          <w:noProof/>
          <w:rtl/>
        </w:rPr>
        <w:t>לא ישולם תשלום במועדו, יעמוד כל הסכום לפרעון מיידי.</w:t>
      </w:r>
    </w:p>
    <w:p w14:paraId="7FC647A2" w14:textId="77777777" w:rsidR="00E31070" w:rsidRDefault="00E31070">
      <w:pPr>
        <w:spacing w:line="360" w:lineRule="auto"/>
        <w:jc w:val="both"/>
        <w:rPr>
          <w:b/>
          <w:bCs/>
          <w:noProof/>
          <w:rtl/>
        </w:rPr>
      </w:pPr>
    </w:p>
    <w:p w14:paraId="74B71739" w14:textId="77777777" w:rsidR="00E31070" w:rsidRDefault="0079564E">
      <w:pPr>
        <w:spacing w:line="360" w:lineRule="auto"/>
        <w:jc w:val="both"/>
        <w:rPr>
          <w:b/>
          <w:bCs/>
          <w:noProof/>
          <w:rtl/>
        </w:rPr>
      </w:pPr>
      <w:r>
        <w:rPr>
          <w:rFonts w:hint="cs"/>
          <w:b/>
          <w:bCs/>
          <w:noProof/>
          <w:rtl/>
        </w:rPr>
        <w:t xml:space="preserve">הנאשם ייפסל מלקבל ומלהחזיק רישיון נהיגה לתקופה של 9 חודשים בפועל, שתחילתה מיום שחרורו ממאסר. למען הסר ספק, יובהר כי תחילתה של הפסילה בפועל מיום הפקדת הרישיון. </w:t>
      </w:r>
    </w:p>
    <w:p w14:paraId="2F02CBD6" w14:textId="77777777" w:rsidR="00E31070" w:rsidRDefault="0079564E">
      <w:pPr>
        <w:spacing w:line="360" w:lineRule="auto"/>
        <w:jc w:val="both"/>
        <w:rPr>
          <w:b/>
          <w:bCs/>
          <w:noProof/>
          <w:rtl/>
        </w:rPr>
      </w:pPr>
      <w:r>
        <w:rPr>
          <w:rFonts w:hint="cs"/>
          <w:b/>
          <w:bCs/>
          <w:noProof/>
          <w:rtl/>
        </w:rPr>
        <w:lastRenderedPageBreak/>
        <w:t>אני מורה על הפעלת פסילה מותנית בת 6 חודשים מ</w:t>
      </w:r>
      <w:hyperlink r:id="rId25" w:history="1">
        <w:r w:rsidRPr="0079564E">
          <w:rPr>
            <w:rStyle w:val="Hyperlink"/>
            <w:rFonts w:hint="eastAsia"/>
            <w:b/>
            <w:bCs/>
            <w:noProof/>
            <w:rtl/>
          </w:rPr>
          <w:t>ת</w:t>
        </w:r>
        <w:r w:rsidRPr="0079564E">
          <w:rPr>
            <w:rStyle w:val="Hyperlink"/>
            <w:b/>
            <w:bCs/>
            <w:noProof/>
            <w:rtl/>
          </w:rPr>
          <w:t>"פ 35272-12-11</w:t>
        </w:r>
      </w:hyperlink>
      <w:r>
        <w:rPr>
          <w:rFonts w:hint="cs"/>
          <w:b/>
          <w:bCs/>
          <w:noProof/>
          <w:rtl/>
        </w:rPr>
        <w:t>, בית משפט השלום בכפר סבא. העונש יופעל בחופף ובמצטבר לעונש הפסילה שהוטל, כך שסך הכל, ירצה הנאשם פסילה בפועל לתקופה של 12 חודשים, שתחילתה מיום שחרורו ממאסר, כאמור.</w:t>
      </w:r>
    </w:p>
    <w:p w14:paraId="19529A66" w14:textId="77777777" w:rsidR="00E31070" w:rsidRDefault="00E31070">
      <w:pPr>
        <w:spacing w:line="360" w:lineRule="auto"/>
        <w:jc w:val="both"/>
        <w:rPr>
          <w:b/>
          <w:bCs/>
          <w:noProof/>
          <w:rtl/>
        </w:rPr>
      </w:pPr>
    </w:p>
    <w:p w14:paraId="10FA03BD" w14:textId="77777777" w:rsidR="00E31070" w:rsidRDefault="0079564E">
      <w:pPr>
        <w:spacing w:line="360" w:lineRule="auto"/>
        <w:jc w:val="both"/>
        <w:rPr>
          <w:b/>
          <w:bCs/>
          <w:noProof/>
          <w:rtl/>
        </w:rPr>
      </w:pPr>
      <w:r>
        <w:rPr>
          <w:rFonts w:hint="cs"/>
          <w:b/>
          <w:bCs/>
          <w:noProof/>
          <w:rtl/>
        </w:rPr>
        <w:t xml:space="preserve">הנאשם ייפסל מלקבל ומלהחזיק רישיון נהיגה לתקופה של 10 חודשים ואלה יהיו על תנאי, למשך שלוש שנים, שתחילתם מיום שחרורו ממאסר, לבל יעבור עבירה כלשהי לפי </w:t>
      </w:r>
      <w:hyperlink r:id="rId26" w:history="1">
        <w:r w:rsidRPr="0079564E">
          <w:rPr>
            <w:rStyle w:val="Hyperlink"/>
            <w:rFonts w:hint="eastAsia"/>
            <w:b/>
            <w:bCs/>
            <w:noProof/>
            <w:rtl/>
          </w:rPr>
          <w:t>פקודת</w:t>
        </w:r>
        <w:r w:rsidRPr="0079564E">
          <w:rPr>
            <w:rStyle w:val="Hyperlink"/>
            <w:b/>
            <w:bCs/>
            <w:noProof/>
            <w:rtl/>
          </w:rPr>
          <w:t xml:space="preserve"> הסמים המסוכנים</w:t>
        </w:r>
      </w:hyperlink>
      <w:r>
        <w:rPr>
          <w:rFonts w:hint="cs"/>
          <w:b/>
          <w:bCs/>
          <w:noProof/>
          <w:rtl/>
        </w:rPr>
        <w:t>.</w:t>
      </w:r>
    </w:p>
    <w:p w14:paraId="626E247A" w14:textId="77777777" w:rsidR="00E31070" w:rsidRDefault="00E31070">
      <w:pPr>
        <w:spacing w:line="360" w:lineRule="auto"/>
        <w:jc w:val="both"/>
        <w:rPr>
          <w:b/>
          <w:bCs/>
          <w:noProof/>
          <w:rtl/>
        </w:rPr>
      </w:pPr>
    </w:p>
    <w:p w14:paraId="367A4CB7" w14:textId="77777777" w:rsidR="00E31070" w:rsidRDefault="0079564E">
      <w:pPr>
        <w:spacing w:line="360" w:lineRule="auto"/>
        <w:jc w:val="both"/>
        <w:rPr>
          <w:b/>
          <w:bCs/>
          <w:noProof/>
          <w:rtl/>
        </w:rPr>
      </w:pPr>
      <w:r>
        <w:rPr>
          <w:rFonts w:hint="cs"/>
          <w:b/>
          <w:bCs/>
          <w:noProof/>
          <w:rtl/>
        </w:rPr>
        <w:t xml:space="preserve">הנאשם מצוי כיום, בהיותו במעצר עד תם ההליכים, במסגרת טיפולית בשב"ס. מומלץ לשלטונות שב"ס כי יתאפשר לו לסיים תכנית טיפולית זו ואם יעלה הצורך להעבירו למתקן כליאה אחר, יעשה כך רק לאחר סיום התכנית הטיפולית. </w:t>
      </w:r>
    </w:p>
    <w:p w14:paraId="0CDDCDA5" w14:textId="77777777" w:rsidR="00E31070" w:rsidRDefault="00E31070">
      <w:pPr>
        <w:spacing w:line="360" w:lineRule="auto"/>
        <w:jc w:val="both"/>
        <w:rPr>
          <w:b/>
          <w:bCs/>
          <w:rtl/>
        </w:rPr>
      </w:pPr>
    </w:p>
    <w:p w14:paraId="3426D928" w14:textId="77777777" w:rsidR="00E31070" w:rsidRDefault="0079564E">
      <w:pPr>
        <w:spacing w:line="360" w:lineRule="auto"/>
        <w:jc w:val="both"/>
        <w:rPr>
          <w:b/>
          <w:bCs/>
          <w:rtl/>
        </w:rPr>
      </w:pPr>
      <w:r>
        <w:rPr>
          <w:rFonts w:hint="cs"/>
          <w:b/>
          <w:bCs/>
          <w:rtl/>
        </w:rPr>
        <w:t>זכות ערעור כחוק.</w:t>
      </w:r>
    </w:p>
    <w:p w14:paraId="51659F6F" w14:textId="77777777" w:rsidR="00E31070" w:rsidRPr="0079564E" w:rsidRDefault="0079564E">
      <w:pPr>
        <w:rPr>
          <w:b/>
          <w:bCs/>
          <w:color w:val="FFFFFF"/>
          <w:sz w:val="2"/>
          <w:szCs w:val="2"/>
          <w:rtl/>
        </w:rPr>
      </w:pPr>
      <w:r w:rsidRPr="0079564E">
        <w:rPr>
          <w:b/>
          <w:bCs/>
          <w:color w:val="FFFFFF"/>
          <w:sz w:val="2"/>
          <w:szCs w:val="2"/>
          <w:rtl/>
        </w:rPr>
        <w:t>5129371</w:t>
      </w:r>
    </w:p>
    <w:p w14:paraId="42A23F3D" w14:textId="77777777" w:rsidR="00E31070" w:rsidRPr="0079564E" w:rsidRDefault="0079564E">
      <w:pPr>
        <w:rPr>
          <w:b/>
          <w:bCs/>
          <w:color w:val="FFFFFF"/>
          <w:sz w:val="2"/>
          <w:szCs w:val="2"/>
          <w:rtl/>
        </w:rPr>
      </w:pPr>
      <w:r w:rsidRPr="0079564E">
        <w:rPr>
          <w:b/>
          <w:bCs/>
          <w:color w:val="FFFFFF"/>
          <w:sz w:val="2"/>
          <w:szCs w:val="2"/>
          <w:rtl/>
        </w:rPr>
        <w:t>54678313</w:t>
      </w:r>
    </w:p>
    <w:p w14:paraId="6560DFCC" w14:textId="77777777" w:rsidR="00E31070" w:rsidRDefault="0079564E">
      <w:pPr>
        <w:jc w:val="center"/>
      </w:pPr>
      <w:r>
        <w:rPr>
          <w:rFonts w:ascii="Arial" w:hAnsi="Arial"/>
          <w:b/>
          <w:bCs/>
          <w:rtl/>
        </w:rPr>
        <w:t xml:space="preserve">ניתן היום,  ז' כסלו תשע"ז, 07 דצמבר 2016, במעמד הצדדים. </w:t>
      </w:r>
      <w:r>
        <w:rPr>
          <w:rFonts w:hint="cs"/>
          <w:b/>
          <w:bCs/>
          <w:rtl/>
        </w:rPr>
        <w:t xml:space="preserve">   </w:t>
      </w:r>
      <w:r>
        <w:rPr>
          <w:rFonts w:hint="cs"/>
          <w:b/>
          <w:bCs/>
          <w:rtl/>
        </w:rPr>
        <w:tab/>
      </w:r>
      <w:r>
        <w:rPr>
          <w:rFonts w:hint="cs"/>
          <w:b/>
          <w:bCs/>
          <w:rtl/>
        </w:rPr>
        <w:tab/>
      </w:r>
      <w:r>
        <w:rPr>
          <w:rFonts w:hint="cs"/>
          <w:b/>
          <w:bCs/>
          <w:rtl/>
        </w:rPr>
        <w:tab/>
      </w:r>
      <w:r>
        <w:rPr>
          <w:rFonts w:hint="cs"/>
          <w:b/>
          <w:bCs/>
          <w:rtl/>
        </w:rPr>
        <w:tab/>
      </w:r>
      <w:r>
        <w:rPr>
          <w:rFonts w:hint="cs"/>
          <w:b/>
          <w:bCs/>
          <w:rtl/>
        </w:rPr>
        <w:tab/>
      </w:r>
    </w:p>
    <w:p w14:paraId="507690BE" w14:textId="77777777" w:rsidR="00E31070" w:rsidRDefault="00E31070">
      <w:pPr>
        <w:jc w:val="center"/>
        <w:rPr>
          <w:rFonts w:ascii="Arial" w:hAnsi="Arial" w:cs="FrankRuehl"/>
          <w:b/>
          <w:bCs/>
          <w:sz w:val="28"/>
          <w:szCs w:val="28"/>
          <w:rtl/>
        </w:rPr>
      </w:pPr>
    </w:p>
    <w:p w14:paraId="6F9B979F" w14:textId="77777777" w:rsidR="00E31070" w:rsidRDefault="00E31070">
      <w:pPr>
        <w:rPr>
          <w:rFonts w:cs="FrankRuehl"/>
          <w:b/>
          <w:bCs/>
          <w:sz w:val="28"/>
          <w:szCs w:val="28"/>
          <w:rtl/>
        </w:rPr>
      </w:pPr>
    </w:p>
    <w:p w14:paraId="3F149D5B" w14:textId="77777777" w:rsidR="00E31070" w:rsidRDefault="00E31070">
      <w:pPr>
        <w:pStyle w:val="a3"/>
        <w:jc w:val="center"/>
        <w:rPr>
          <w:b/>
          <w:bCs/>
          <w:rtl/>
        </w:rPr>
      </w:pPr>
    </w:p>
    <w:p w14:paraId="14E589CC" w14:textId="77777777" w:rsidR="0079564E" w:rsidRPr="0079564E" w:rsidRDefault="0079564E" w:rsidP="0079564E">
      <w:pPr>
        <w:keepNext/>
        <w:rPr>
          <w:rFonts w:ascii="David" w:hAnsi="David"/>
          <w:color w:val="000000"/>
          <w:sz w:val="22"/>
          <w:szCs w:val="22"/>
          <w:rtl/>
        </w:rPr>
      </w:pPr>
    </w:p>
    <w:p w14:paraId="44E41380" w14:textId="77777777" w:rsidR="0079564E" w:rsidRPr="0079564E" w:rsidRDefault="0079564E" w:rsidP="0079564E">
      <w:pPr>
        <w:keepNext/>
        <w:rPr>
          <w:rFonts w:ascii="David" w:hAnsi="David"/>
          <w:color w:val="000000"/>
          <w:sz w:val="22"/>
          <w:szCs w:val="22"/>
          <w:rtl/>
        </w:rPr>
      </w:pPr>
      <w:r w:rsidRPr="0079564E">
        <w:rPr>
          <w:rFonts w:ascii="David" w:hAnsi="David"/>
          <w:color w:val="000000"/>
          <w:sz w:val="22"/>
          <w:szCs w:val="22"/>
          <w:rtl/>
        </w:rPr>
        <w:t>ה עינת רון 54678313</w:t>
      </w:r>
    </w:p>
    <w:p w14:paraId="7CCCFEC5" w14:textId="77777777" w:rsidR="0079564E" w:rsidRDefault="0079564E" w:rsidP="0079564E">
      <w:r w:rsidRPr="0079564E">
        <w:rPr>
          <w:color w:val="000000"/>
          <w:rtl/>
        </w:rPr>
        <w:t>נוסח מסמך זה כפוף לשינויי ניסוח ועריכה</w:t>
      </w:r>
    </w:p>
    <w:p w14:paraId="5F56D3A2" w14:textId="77777777" w:rsidR="0079564E" w:rsidRDefault="0079564E" w:rsidP="0079564E">
      <w:pPr>
        <w:rPr>
          <w:rtl/>
        </w:rPr>
      </w:pPr>
    </w:p>
    <w:p w14:paraId="2101E8A9" w14:textId="77777777" w:rsidR="0079564E" w:rsidRDefault="0079564E" w:rsidP="0079564E">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61476A11" w14:textId="77777777" w:rsidR="00E31070" w:rsidRPr="0079564E" w:rsidRDefault="00E31070" w:rsidP="0079564E">
      <w:pPr>
        <w:jc w:val="center"/>
        <w:rPr>
          <w:color w:val="0000FF"/>
          <w:u w:val="single"/>
        </w:rPr>
      </w:pPr>
    </w:p>
    <w:sectPr w:rsidR="00E31070" w:rsidRPr="0079564E" w:rsidSect="0079564E">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6CCDFB" w14:textId="77777777" w:rsidR="009943D1" w:rsidRDefault="009943D1">
      <w:r>
        <w:separator/>
      </w:r>
    </w:p>
  </w:endnote>
  <w:endnote w:type="continuationSeparator" w:id="0">
    <w:p w14:paraId="455136A7" w14:textId="77777777" w:rsidR="009943D1" w:rsidRDefault="00994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BED194" w14:textId="77777777" w:rsidR="009943D1" w:rsidRDefault="009943D1" w:rsidP="0079564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F7AEB76" w14:textId="77777777" w:rsidR="009943D1" w:rsidRPr="0079564E" w:rsidRDefault="009943D1" w:rsidP="0079564E">
    <w:pPr>
      <w:pStyle w:val="a4"/>
      <w:pBdr>
        <w:top w:val="single" w:sz="4" w:space="1" w:color="auto"/>
        <w:between w:val="single" w:sz="4" w:space="0" w:color="auto"/>
      </w:pBdr>
      <w:spacing w:after="60"/>
      <w:jc w:val="center"/>
      <w:rPr>
        <w:rFonts w:ascii="FrankRuehl" w:hAnsi="FrankRuehl" w:cs="FrankRuehl"/>
        <w:color w:val="000000"/>
      </w:rPr>
    </w:pPr>
    <w:r w:rsidRPr="0079564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B92EA" w14:textId="77777777" w:rsidR="009943D1" w:rsidRDefault="009943D1" w:rsidP="0079564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575C3">
      <w:rPr>
        <w:rFonts w:ascii="FrankRuehl" w:hAnsi="FrankRuehl" w:cs="FrankRuehl"/>
        <w:noProof/>
        <w:rtl/>
      </w:rPr>
      <w:t>1</w:t>
    </w:r>
    <w:r>
      <w:rPr>
        <w:rFonts w:ascii="FrankRuehl" w:hAnsi="FrankRuehl" w:cs="FrankRuehl"/>
        <w:rtl/>
      </w:rPr>
      <w:fldChar w:fldCharType="end"/>
    </w:r>
  </w:p>
  <w:p w14:paraId="300FE1E4" w14:textId="77777777" w:rsidR="009943D1" w:rsidRPr="0079564E" w:rsidRDefault="009943D1" w:rsidP="0079564E">
    <w:pPr>
      <w:pStyle w:val="a4"/>
      <w:pBdr>
        <w:top w:val="single" w:sz="4" w:space="1" w:color="auto"/>
        <w:between w:val="single" w:sz="4" w:space="0" w:color="auto"/>
      </w:pBdr>
      <w:spacing w:after="60"/>
      <w:jc w:val="center"/>
      <w:rPr>
        <w:rFonts w:ascii="FrankRuehl" w:hAnsi="FrankRuehl" w:cs="FrankRuehl"/>
        <w:color w:val="000000"/>
      </w:rPr>
    </w:pPr>
    <w:r w:rsidRPr="0079564E">
      <w:rPr>
        <w:rFonts w:ascii="FrankRuehl" w:hAnsi="FrankRuehl" w:cs="FrankRuehl"/>
        <w:color w:val="000000"/>
      </w:rPr>
      <w:pict w14:anchorId="763648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454346" w14:textId="77777777" w:rsidR="009943D1" w:rsidRDefault="009943D1">
      <w:r>
        <w:separator/>
      </w:r>
    </w:p>
  </w:footnote>
  <w:footnote w:type="continuationSeparator" w:id="0">
    <w:p w14:paraId="55B8CEC7" w14:textId="77777777" w:rsidR="009943D1" w:rsidRDefault="009943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0F268E" w14:textId="77777777" w:rsidR="009943D1" w:rsidRPr="0079564E" w:rsidRDefault="009943D1" w:rsidP="0079564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42621-07-16</w:t>
    </w:r>
    <w:r>
      <w:rPr>
        <w:rFonts w:ascii="David" w:hAnsi="David"/>
        <w:color w:val="000000"/>
        <w:sz w:val="22"/>
        <w:szCs w:val="22"/>
        <w:rtl/>
      </w:rPr>
      <w:tab/>
      <w:t xml:space="preserve"> משטרת פתח תקווה - תביעות פלילי נ' סלמאן אבו גויעד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DA552" w14:textId="77777777" w:rsidR="009943D1" w:rsidRPr="0079564E" w:rsidRDefault="009943D1" w:rsidP="0079564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42621-07-16</w:t>
    </w:r>
    <w:r>
      <w:rPr>
        <w:rFonts w:ascii="David" w:hAnsi="David"/>
        <w:color w:val="000000"/>
        <w:sz w:val="22"/>
        <w:szCs w:val="22"/>
        <w:rtl/>
      </w:rPr>
      <w:tab/>
      <w:t xml:space="preserve"> משטרת פתח תקווה - תביעות פלילי נ' סלמאן אבו גויעד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31070"/>
    <w:rsid w:val="001F3E54"/>
    <w:rsid w:val="00265F84"/>
    <w:rsid w:val="0079564E"/>
    <w:rsid w:val="009943D1"/>
    <w:rsid w:val="00CE4350"/>
    <w:rsid w:val="00DB3504"/>
    <w:rsid w:val="00DC26DB"/>
    <w:rsid w:val="00E31070"/>
    <w:rsid w:val="00E575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B5EDEB9"/>
  <w15:chartTrackingRefBased/>
  <w15:docId w15:val="{43780252-00F4-4AC2-A7E0-C806219A2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63233"/>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463233"/>
    <w:pPr>
      <w:tabs>
        <w:tab w:val="center" w:pos="4153"/>
        <w:tab w:val="right" w:pos="8306"/>
      </w:tabs>
    </w:pPr>
  </w:style>
  <w:style w:type="paragraph" w:styleId="a4">
    <w:name w:val="footer"/>
    <w:basedOn w:val="a"/>
    <w:rsid w:val="00463233"/>
    <w:pPr>
      <w:tabs>
        <w:tab w:val="center" w:pos="4153"/>
        <w:tab w:val="right" w:pos="8306"/>
      </w:tabs>
    </w:pPr>
  </w:style>
  <w:style w:type="character" w:styleId="a5">
    <w:name w:val="page number"/>
    <w:basedOn w:val="a0"/>
    <w:rsid w:val="00463233"/>
  </w:style>
  <w:style w:type="character" w:styleId="Hyperlink">
    <w:name w:val="Hyperlink"/>
    <w:basedOn w:val="a0"/>
    <w:rsid w:val="007956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9a" TargetMode="External"/><Relationship Id="rId18" Type="http://schemas.openxmlformats.org/officeDocument/2006/relationships/hyperlink" Target="http://www.nevo.co.il/law/4216/13" TargetMode="External"/><Relationship Id="rId26" Type="http://schemas.openxmlformats.org/officeDocument/2006/relationships/hyperlink" Target="http://www.nevo.co.il/law/4216" TargetMode="External"/><Relationship Id="rId3" Type="http://schemas.openxmlformats.org/officeDocument/2006/relationships/webSettings" Target="webSettings.xml"/><Relationship Id="rId21" Type="http://schemas.openxmlformats.org/officeDocument/2006/relationships/hyperlink" Target="http://www.nevo.co.il/case/5881428" TargetMode="External"/><Relationship Id="rId7" Type="http://schemas.openxmlformats.org/officeDocument/2006/relationships/hyperlink" Target="http://www.nevo.co.il/law/4216/13" TargetMode="External"/><Relationship Id="rId12" Type="http://schemas.openxmlformats.org/officeDocument/2006/relationships/hyperlink" Target="http://www.nevo.co.il/law/4216/13"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4237566"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70301/31" TargetMode="External"/><Relationship Id="rId20" Type="http://schemas.openxmlformats.org/officeDocument/2006/relationships/hyperlink" Target="http://www.nevo.co.il/law/70301/29" TargetMode="External"/><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31" TargetMode="External"/><Relationship Id="rId24" Type="http://schemas.openxmlformats.org/officeDocument/2006/relationships/hyperlink" Target="http://www.nevo.co.il/law/4216"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29" TargetMode="External"/><Relationship Id="rId23" Type="http://schemas.openxmlformats.org/officeDocument/2006/relationships/hyperlink" Target="http://www.nevo.co.il/law/4216" TargetMode="External"/><Relationship Id="rId28" Type="http://schemas.openxmlformats.org/officeDocument/2006/relationships/header" Target="header1.xml"/><Relationship Id="rId10" Type="http://schemas.openxmlformats.org/officeDocument/2006/relationships/hyperlink" Target="http://www.nevo.co.il/law/70301/29" TargetMode="External"/><Relationship Id="rId19" Type="http://schemas.openxmlformats.org/officeDocument/2006/relationships/hyperlink" Target="http://www.nevo.co.il/law/4216/19a" TargetMode="External"/><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4216" TargetMode="External"/><Relationship Id="rId22" Type="http://schemas.openxmlformats.org/officeDocument/2006/relationships/hyperlink" Target="http://www.nevo.co.il/case/5805976"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4216/19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765</Words>
  <Characters>3828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4584</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8257637</vt:i4>
      </vt:variant>
      <vt:variant>
        <vt:i4>60</vt:i4>
      </vt:variant>
      <vt:variant>
        <vt:i4>0</vt:i4>
      </vt:variant>
      <vt:variant>
        <vt:i4>5</vt:i4>
      </vt:variant>
      <vt:variant>
        <vt:lpwstr>http://www.nevo.co.il/law/4216</vt:lpwstr>
      </vt:variant>
      <vt:variant>
        <vt:lpwstr/>
      </vt:variant>
      <vt:variant>
        <vt:i4>3407991</vt:i4>
      </vt:variant>
      <vt:variant>
        <vt:i4>57</vt:i4>
      </vt:variant>
      <vt:variant>
        <vt:i4>0</vt:i4>
      </vt:variant>
      <vt:variant>
        <vt:i4>5</vt:i4>
      </vt:variant>
      <vt:variant>
        <vt:lpwstr>http://www.nevo.co.il/case/4237566</vt:lpwstr>
      </vt:variant>
      <vt:variant>
        <vt:lpwstr/>
      </vt:variant>
      <vt:variant>
        <vt:i4>8257637</vt:i4>
      </vt:variant>
      <vt:variant>
        <vt:i4>54</vt:i4>
      </vt:variant>
      <vt:variant>
        <vt:i4>0</vt:i4>
      </vt:variant>
      <vt:variant>
        <vt:i4>5</vt:i4>
      </vt:variant>
      <vt:variant>
        <vt:lpwstr>http://www.nevo.co.il/law/4216</vt:lpwstr>
      </vt:variant>
      <vt:variant>
        <vt:lpwstr/>
      </vt:variant>
      <vt:variant>
        <vt:i4>8257637</vt:i4>
      </vt:variant>
      <vt:variant>
        <vt:i4>51</vt:i4>
      </vt:variant>
      <vt:variant>
        <vt:i4>0</vt:i4>
      </vt:variant>
      <vt:variant>
        <vt:i4>5</vt:i4>
      </vt:variant>
      <vt:variant>
        <vt:lpwstr>http://www.nevo.co.il/law/4216</vt:lpwstr>
      </vt:variant>
      <vt:variant>
        <vt:lpwstr/>
      </vt:variant>
      <vt:variant>
        <vt:i4>3801214</vt:i4>
      </vt:variant>
      <vt:variant>
        <vt:i4>48</vt:i4>
      </vt:variant>
      <vt:variant>
        <vt:i4>0</vt:i4>
      </vt:variant>
      <vt:variant>
        <vt:i4>5</vt:i4>
      </vt:variant>
      <vt:variant>
        <vt:lpwstr>http://www.nevo.co.il/case/5805976</vt:lpwstr>
      </vt:variant>
      <vt:variant>
        <vt:lpwstr/>
      </vt:variant>
      <vt:variant>
        <vt:i4>3211391</vt:i4>
      </vt:variant>
      <vt:variant>
        <vt:i4>45</vt:i4>
      </vt:variant>
      <vt:variant>
        <vt:i4>0</vt:i4>
      </vt:variant>
      <vt:variant>
        <vt:i4>5</vt:i4>
      </vt:variant>
      <vt:variant>
        <vt:lpwstr>http://www.nevo.co.il/case/5881428</vt:lpwstr>
      </vt:variant>
      <vt:variant>
        <vt:lpwstr/>
      </vt:variant>
      <vt:variant>
        <vt:i4>7077991</vt:i4>
      </vt:variant>
      <vt:variant>
        <vt:i4>42</vt:i4>
      </vt:variant>
      <vt:variant>
        <vt:i4>0</vt:i4>
      </vt:variant>
      <vt:variant>
        <vt:i4>5</vt:i4>
      </vt:variant>
      <vt:variant>
        <vt:lpwstr>http://www.nevo.co.il/law/70301/29</vt:lpwstr>
      </vt:variant>
      <vt:variant>
        <vt:lpwstr/>
      </vt:variant>
      <vt:variant>
        <vt:i4>3014771</vt:i4>
      </vt:variant>
      <vt:variant>
        <vt:i4>39</vt:i4>
      </vt:variant>
      <vt:variant>
        <vt:i4>0</vt:i4>
      </vt:variant>
      <vt:variant>
        <vt:i4>5</vt:i4>
      </vt:variant>
      <vt:variant>
        <vt:lpwstr>http://www.nevo.co.il/law/4216/19a</vt:lpwstr>
      </vt:variant>
      <vt:variant>
        <vt:lpwstr/>
      </vt:variant>
      <vt:variant>
        <vt:i4>5177418</vt:i4>
      </vt:variant>
      <vt:variant>
        <vt:i4>36</vt:i4>
      </vt:variant>
      <vt:variant>
        <vt:i4>0</vt:i4>
      </vt:variant>
      <vt:variant>
        <vt:i4>5</vt:i4>
      </vt:variant>
      <vt:variant>
        <vt:lpwstr>http://www.nevo.co.il/law/4216/13</vt:lpwstr>
      </vt:variant>
      <vt:variant>
        <vt:lpwstr/>
      </vt:variant>
      <vt:variant>
        <vt:i4>7995492</vt:i4>
      </vt:variant>
      <vt:variant>
        <vt:i4>33</vt:i4>
      </vt:variant>
      <vt:variant>
        <vt:i4>0</vt:i4>
      </vt:variant>
      <vt:variant>
        <vt:i4>5</vt:i4>
      </vt:variant>
      <vt:variant>
        <vt:lpwstr>http://www.nevo.co.il/law/70301</vt:lpwstr>
      </vt:variant>
      <vt:variant>
        <vt:lpwstr/>
      </vt:variant>
      <vt:variant>
        <vt:i4>6553702</vt:i4>
      </vt:variant>
      <vt:variant>
        <vt:i4>30</vt:i4>
      </vt:variant>
      <vt:variant>
        <vt:i4>0</vt:i4>
      </vt:variant>
      <vt:variant>
        <vt:i4>5</vt:i4>
      </vt:variant>
      <vt:variant>
        <vt:lpwstr>http://www.nevo.co.il/law/70301/31</vt:lpwstr>
      </vt:variant>
      <vt:variant>
        <vt:lpwstr/>
      </vt:variant>
      <vt:variant>
        <vt:i4>7077991</vt:i4>
      </vt:variant>
      <vt:variant>
        <vt:i4>27</vt:i4>
      </vt:variant>
      <vt:variant>
        <vt:i4>0</vt:i4>
      </vt:variant>
      <vt:variant>
        <vt:i4>5</vt:i4>
      </vt:variant>
      <vt:variant>
        <vt:lpwstr>http://www.nevo.co.il/law/70301/29</vt:lpwstr>
      </vt:variant>
      <vt:variant>
        <vt:lpwstr/>
      </vt:variant>
      <vt:variant>
        <vt:i4>8257637</vt:i4>
      </vt:variant>
      <vt:variant>
        <vt:i4>24</vt:i4>
      </vt:variant>
      <vt:variant>
        <vt:i4>0</vt:i4>
      </vt:variant>
      <vt:variant>
        <vt:i4>5</vt:i4>
      </vt:variant>
      <vt:variant>
        <vt:lpwstr>http://www.nevo.co.il/law/4216</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6553702</vt:i4>
      </vt:variant>
      <vt:variant>
        <vt:i4>15</vt:i4>
      </vt:variant>
      <vt:variant>
        <vt:i4>0</vt:i4>
      </vt:variant>
      <vt:variant>
        <vt:i4>5</vt:i4>
      </vt:variant>
      <vt:variant>
        <vt:lpwstr>http://www.nevo.co.il/law/70301/31</vt:lpwstr>
      </vt:variant>
      <vt:variant>
        <vt:lpwstr/>
      </vt:variant>
      <vt:variant>
        <vt:i4>7077991</vt:i4>
      </vt:variant>
      <vt:variant>
        <vt:i4>12</vt:i4>
      </vt:variant>
      <vt:variant>
        <vt:i4>0</vt:i4>
      </vt:variant>
      <vt:variant>
        <vt:i4>5</vt:i4>
      </vt:variant>
      <vt:variant>
        <vt:lpwstr>http://www.nevo.co.il/law/70301/29</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2025-04-22T23:08:00Z</dcterms:created>
  <dcterms:modified xsi:type="dcterms:W3CDTF">2025-04-22T23:08:00Z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42621</vt:lpwstr>
  </property>
  <property fmtid="{D5CDD505-2E9C-101B-9397-08002B2CF9AE}" pid="6" name="NEWPARTB">
    <vt:lpwstr>07</vt:lpwstr>
  </property>
  <property fmtid="{D5CDD505-2E9C-101B-9397-08002B2CF9AE}" pid="7" name="NEWPARTC">
    <vt:lpwstr>16</vt:lpwstr>
  </property>
  <property fmtid="{D5CDD505-2E9C-101B-9397-08002B2CF9AE}" pid="8" name="APPELLANT">
    <vt:lpwstr>משטרת פתח תקווה - תביעות פלילי</vt:lpwstr>
  </property>
  <property fmtid="{D5CDD505-2E9C-101B-9397-08002B2CF9AE}" pid="9" name="APPELLEE">
    <vt:lpwstr>סלמאן אבו גויעד</vt:lpwstr>
  </property>
  <property fmtid="{D5CDD505-2E9C-101B-9397-08002B2CF9AE}" pid="10" name="LAWYER">
    <vt:lpwstr>מור שקים;שילה דורפמן</vt:lpwstr>
  </property>
  <property fmtid="{D5CDD505-2E9C-101B-9397-08002B2CF9AE}" pid="11" name="JUDGE">
    <vt:lpwstr>עינת רון</vt:lpwstr>
  </property>
  <property fmtid="{D5CDD505-2E9C-101B-9397-08002B2CF9AE}" pid="12" name="CITY">
    <vt:lpwstr>פ"ת</vt:lpwstr>
  </property>
  <property fmtid="{D5CDD505-2E9C-101B-9397-08002B2CF9AE}" pid="13" name="DATE">
    <vt:lpwstr>20161207</vt:lpwstr>
  </property>
  <property fmtid="{D5CDD505-2E9C-101B-9397-08002B2CF9AE}" pid="14" name="TYPE_N_DATE">
    <vt:lpwstr>38020161207</vt:lpwstr>
  </property>
  <property fmtid="{D5CDD505-2E9C-101B-9397-08002B2CF9AE}" pid="15" name="CASESLISTTMP1">
    <vt:lpwstr>5881428;5805976;4237566</vt:lpwstr>
  </property>
  <property fmtid="{D5CDD505-2E9C-101B-9397-08002B2CF9AE}" pid="16" name="WORDNUMPAGES">
    <vt:lpwstr>3</vt:lpwstr>
  </property>
  <property fmtid="{D5CDD505-2E9C-101B-9397-08002B2CF9AE}" pid="17" name="TYPE_ABS_DATE">
    <vt:lpwstr>380020161207</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4216/013:2;019a:2</vt:lpwstr>
  </property>
  <property fmtid="{D5CDD505-2E9C-101B-9397-08002B2CF9AE}" pid="36" name="LAWLISTTMP2">
    <vt:lpwstr>70301/029:2;031</vt:lpwstr>
  </property>
</Properties>
</file>