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DF1B57" w:rsidRPr="003E0D28" w14:paraId="20A90F2D" w14:textId="77777777" w:rsidTr="006E7F24">
        <w:trPr>
          <w:trHeight w:hRule="exact" w:val="418"/>
          <w:jc w:val="center"/>
        </w:trPr>
        <w:tc>
          <w:tcPr>
            <w:tcW w:w="8721" w:type="dxa"/>
            <w:gridSpan w:val="2"/>
          </w:tcPr>
          <w:p w14:paraId="6D7AF229" w14:textId="77777777" w:rsidR="00DF1B57" w:rsidRPr="003E0D28" w:rsidRDefault="00DF1B57" w:rsidP="00664095">
            <w:pPr>
              <w:pStyle w:val="a3"/>
              <w:jc w:val="center"/>
              <w:rPr>
                <w:rFonts w:ascii="Tahoma" w:hAnsi="Tahoma" w:cs="Tahoma"/>
                <w:color w:val="000080"/>
                <w:rtl/>
              </w:rPr>
            </w:pPr>
            <w:r w:rsidRPr="003E0D28">
              <w:rPr>
                <w:rFonts w:ascii="Tahoma" w:hAnsi="Tahoma" w:cs="Tahoma"/>
                <w:b/>
                <w:bCs/>
                <w:color w:val="000080"/>
                <w:rtl/>
              </w:rPr>
              <w:t>בית משפט השלום בראשון לציון</w:t>
            </w:r>
          </w:p>
        </w:tc>
      </w:tr>
      <w:tr w:rsidR="00DF1B57" w:rsidRPr="003E0D28" w14:paraId="1DAD888E" w14:textId="77777777" w:rsidTr="006E7F24">
        <w:trPr>
          <w:trHeight w:val="337"/>
          <w:jc w:val="center"/>
        </w:trPr>
        <w:tc>
          <w:tcPr>
            <w:tcW w:w="5056" w:type="dxa"/>
          </w:tcPr>
          <w:p w14:paraId="10B7E3A1" w14:textId="77777777" w:rsidR="00DF1B57" w:rsidRPr="003E0D28" w:rsidRDefault="00DF1B57" w:rsidP="00664095">
            <w:pPr>
              <w:rPr>
                <w:rFonts w:cs="FrankRuehl"/>
                <w:sz w:val="28"/>
                <w:szCs w:val="28"/>
                <w:rtl/>
              </w:rPr>
            </w:pPr>
            <w:r w:rsidRPr="003E0D28">
              <w:rPr>
                <w:rFonts w:cs="FrankRuehl"/>
                <w:sz w:val="28"/>
                <w:szCs w:val="28"/>
                <w:rtl/>
              </w:rPr>
              <w:t>ת"פ</w:t>
            </w:r>
            <w:r w:rsidRPr="003E0D28">
              <w:rPr>
                <w:rFonts w:cs="FrankRuehl" w:hint="cs"/>
                <w:sz w:val="28"/>
                <w:szCs w:val="28"/>
                <w:rtl/>
              </w:rPr>
              <w:t xml:space="preserve"> </w:t>
            </w:r>
            <w:r w:rsidRPr="003E0D28">
              <w:rPr>
                <w:rFonts w:cs="FrankRuehl"/>
                <w:sz w:val="28"/>
                <w:szCs w:val="28"/>
                <w:rtl/>
              </w:rPr>
              <w:t>32277-08-16</w:t>
            </w:r>
            <w:r w:rsidRPr="003E0D28">
              <w:rPr>
                <w:rFonts w:cs="FrankRuehl" w:hint="cs"/>
                <w:sz w:val="28"/>
                <w:szCs w:val="28"/>
                <w:rtl/>
              </w:rPr>
              <w:t xml:space="preserve"> </w:t>
            </w:r>
            <w:r w:rsidRPr="003E0D28">
              <w:rPr>
                <w:rFonts w:cs="FrankRuehl"/>
                <w:sz w:val="28"/>
                <w:szCs w:val="28"/>
                <w:rtl/>
              </w:rPr>
              <w:t>מדינת ישראל נ' כהן(עצור בפיקוח)</w:t>
            </w:r>
          </w:p>
          <w:p w14:paraId="79A44664" w14:textId="77777777" w:rsidR="00DF1B57" w:rsidRPr="003E0D28" w:rsidRDefault="00DF1B57" w:rsidP="00664095">
            <w:pPr>
              <w:pStyle w:val="a3"/>
              <w:rPr>
                <w:rFonts w:cs="FrankRuehl"/>
                <w:sz w:val="28"/>
                <w:szCs w:val="28"/>
                <w:rtl/>
              </w:rPr>
            </w:pPr>
          </w:p>
        </w:tc>
        <w:tc>
          <w:tcPr>
            <w:tcW w:w="3665" w:type="dxa"/>
          </w:tcPr>
          <w:p w14:paraId="2E2D5F4B" w14:textId="77777777" w:rsidR="00DF1B57" w:rsidRPr="003E0D28" w:rsidRDefault="00DF1B57" w:rsidP="00664095">
            <w:pPr>
              <w:pStyle w:val="a3"/>
              <w:jc w:val="right"/>
              <w:rPr>
                <w:rFonts w:cs="FrankRuehl"/>
                <w:sz w:val="28"/>
                <w:szCs w:val="28"/>
                <w:rtl/>
              </w:rPr>
            </w:pPr>
          </w:p>
        </w:tc>
      </w:tr>
    </w:tbl>
    <w:p w14:paraId="255C6DEE" w14:textId="77777777" w:rsidR="00DF1B57" w:rsidRPr="003E0D28" w:rsidRDefault="00DF1B57" w:rsidP="00DF1B57">
      <w:pPr>
        <w:pStyle w:val="a3"/>
        <w:rPr>
          <w:rtl/>
        </w:rPr>
      </w:pPr>
      <w:r w:rsidRPr="003E0D28">
        <w:rPr>
          <w:rFonts w:hint="cs"/>
          <w:rtl/>
        </w:rPr>
        <w:t xml:space="preserve"> </w:t>
      </w:r>
    </w:p>
    <w:p w14:paraId="65F1FBBB" w14:textId="77777777" w:rsidR="00DF1B57" w:rsidRPr="003E0D28" w:rsidRDefault="00DF1B57" w:rsidP="00DF1B57">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F1B57" w:rsidRPr="003E0D28" w14:paraId="5066A235" w14:textId="77777777" w:rsidTr="00DF1B57">
        <w:trPr>
          <w:trHeight w:val="295"/>
          <w:jc w:val="center"/>
        </w:trPr>
        <w:tc>
          <w:tcPr>
            <w:tcW w:w="923" w:type="dxa"/>
            <w:tcBorders>
              <w:top w:val="nil"/>
              <w:left w:val="nil"/>
              <w:bottom w:val="nil"/>
              <w:right w:val="nil"/>
            </w:tcBorders>
            <w:shd w:val="clear" w:color="auto" w:fill="auto"/>
          </w:tcPr>
          <w:p w14:paraId="0F531E96" w14:textId="77777777" w:rsidR="00DF1B57" w:rsidRPr="003E0D28" w:rsidRDefault="00DF1B57" w:rsidP="00DF1B57">
            <w:pPr>
              <w:spacing w:line="360" w:lineRule="auto"/>
              <w:jc w:val="both"/>
              <w:rPr>
                <w:rFonts w:ascii="Arial" w:hAnsi="Arial" w:cs="FrankRuehl"/>
                <w:b/>
                <w:bCs/>
                <w:sz w:val="28"/>
                <w:szCs w:val="28"/>
              </w:rPr>
            </w:pPr>
            <w:r w:rsidRPr="003E0D28">
              <w:rPr>
                <w:rFonts w:ascii="Arial" w:hAnsi="Arial" w:cs="FrankRuehl" w:hint="cs"/>
                <w:b/>
                <w:bCs/>
                <w:sz w:val="28"/>
                <w:szCs w:val="28"/>
                <w:rtl/>
              </w:rPr>
              <w:t>ב</w:t>
            </w:r>
            <w:r w:rsidRPr="003E0D28">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02C91851" w14:textId="77777777" w:rsidR="00DF1B57" w:rsidRPr="003E0D28" w:rsidRDefault="00DF1B57" w:rsidP="00DF1B57">
            <w:pPr>
              <w:spacing w:line="360" w:lineRule="auto"/>
              <w:jc w:val="both"/>
              <w:rPr>
                <w:rFonts w:ascii="Arial" w:hAnsi="Arial"/>
                <w:b/>
                <w:bCs/>
                <w:rtl/>
              </w:rPr>
            </w:pPr>
            <w:r w:rsidRPr="003E0D28">
              <w:rPr>
                <w:rFonts w:ascii="Arial" w:hAnsi="Arial" w:hint="cs"/>
                <w:b/>
                <w:bCs/>
                <w:rtl/>
              </w:rPr>
              <w:t>כבוד ה</w:t>
            </w:r>
            <w:r w:rsidRPr="003E0D28">
              <w:rPr>
                <w:rFonts w:ascii="Arial" w:hAnsi="Arial"/>
                <w:b/>
                <w:bCs/>
                <w:rtl/>
              </w:rPr>
              <w:t>שופטת - נשיאה</w:t>
            </w:r>
            <w:r w:rsidRPr="003E0D28">
              <w:rPr>
                <w:rFonts w:ascii="Arial" w:hAnsi="Arial" w:hint="cs"/>
                <w:b/>
                <w:bCs/>
                <w:rtl/>
              </w:rPr>
              <w:t xml:space="preserve">  </w:t>
            </w:r>
            <w:r w:rsidRPr="003E0D28">
              <w:rPr>
                <w:rFonts w:ascii="Arial" w:hAnsi="Arial"/>
                <w:b/>
                <w:bCs/>
                <w:rtl/>
              </w:rPr>
              <w:t>עינת רון</w:t>
            </w:r>
          </w:p>
          <w:p w14:paraId="77B69B43" w14:textId="77777777" w:rsidR="00DF1B57" w:rsidRPr="003E0D28" w:rsidRDefault="00DF1B57" w:rsidP="00DF1B57">
            <w:pPr>
              <w:spacing w:line="360" w:lineRule="auto"/>
              <w:jc w:val="both"/>
              <w:rPr>
                <w:b/>
                <w:bCs/>
                <w:rtl/>
              </w:rPr>
            </w:pPr>
          </w:p>
          <w:p w14:paraId="336F5041" w14:textId="77777777" w:rsidR="00DF1B57" w:rsidRPr="003E0D28" w:rsidRDefault="00DF1B57" w:rsidP="00DF1B57">
            <w:pPr>
              <w:spacing w:line="360" w:lineRule="auto"/>
              <w:jc w:val="both"/>
              <w:rPr>
                <w:rFonts w:ascii="Arial" w:hAnsi="Arial" w:cs="FrankRuehl"/>
                <w:b/>
                <w:bCs/>
                <w:sz w:val="28"/>
                <w:szCs w:val="28"/>
              </w:rPr>
            </w:pPr>
          </w:p>
        </w:tc>
      </w:tr>
      <w:tr w:rsidR="00DF1B57" w:rsidRPr="003E0D28" w14:paraId="4A07CC92" w14:textId="77777777" w:rsidTr="00DF1B57">
        <w:trPr>
          <w:trHeight w:val="355"/>
          <w:jc w:val="center"/>
        </w:trPr>
        <w:tc>
          <w:tcPr>
            <w:tcW w:w="923" w:type="dxa"/>
            <w:tcBorders>
              <w:top w:val="nil"/>
              <w:left w:val="nil"/>
              <w:bottom w:val="nil"/>
              <w:right w:val="nil"/>
            </w:tcBorders>
            <w:shd w:val="clear" w:color="auto" w:fill="auto"/>
          </w:tcPr>
          <w:p w14:paraId="0C69A7DE" w14:textId="77777777" w:rsidR="00DF1B57" w:rsidRPr="003E0D28" w:rsidRDefault="00DF1B57" w:rsidP="00DF1B57">
            <w:pPr>
              <w:spacing w:line="360" w:lineRule="auto"/>
              <w:jc w:val="both"/>
              <w:rPr>
                <w:rFonts w:ascii="Arial" w:hAnsi="Arial" w:cs="FrankRuehl"/>
                <w:b/>
                <w:bCs/>
                <w:sz w:val="28"/>
                <w:szCs w:val="28"/>
              </w:rPr>
            </w:pPr>
            <w:bookmarkStart w:id="0" w:name="FirstAppellant"/>
            <w:bookmarkStart w:id="1" w:name="LastJudge"/>
            <w:bookmarkEnd w:id="1"/>
            <w:r w:rsidRPr="003E0D28">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4C59B69B" w14:textId="77777777" w:rsidR="00DF1B57" w:rsidRPr="003E0D28" w:rsidRDefault="00DF1B57" w:rsidP="00DF1B57">
            <w:pPr>
              <w:spacing w:line="360" w:lineRule="auto"/>
              <w:jc w:val="both"/>
              <w:rPr>
                <w:b/>
                <w:bCs/>
              </w:rPr>
            </w:pPr>
            <w:r w:rsidRPr="003E0D28">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28BF32AD" w14:textId="77777777" w:rsidR="00DF1B57" w:rsidRPr="003E0D28" w:rsidRDefault="00DF1B57" w:rsidP="00DF1B57">
            <w:pPr>
              <w:spacing w:line="360" w:lineRule="auto"/>
              <w:jc w:val="both"/>
              <w:rPr>
                <w:rFonts w:ascii="Arial" w:hAnsi="Arial" w:cs="FrankRuehl"/>
                <w:b/>
                <w:bCs/>
                <w:sz w:val="28"/>
                <w:szCs w:val="28"/>
              </w:rPr>
            </w:pPr>
          </w:p>
        </w:tc>
      </w:tr>
      <w:bookmarkEnd w:id="0"/>
      <w:tr w:rsidR="00DF1B57" w:rsidRPr="003E0D28" w14:paraId="35D11E88" w14:textId="77777777" w:rsidTr="00DF1B57">
        <w:trPr>
          <w:trHeight w:val="355"/>
          <w:jc w:val="center"/>
        </w:trPr>
        <w:tc>
          <w:tcPr>
            <w:tcW w:w="923" w:type="dxa"/>
            <w:tcBorders>
              <w:top w:val="nil"/>
              <w:left w:val="nil"/>
              <w:bottom w:val="nil"/>
              <w:right w:val="nil"/>
            </w:tcBorders>
            <w:shd w:val="clear" w:color="auto" w:fill="auto"/>
          </w:tcPr>
          <w:p w14:paraId="283FDFF2" w14:textId="77777777" w:rsidR="00DF1B57" w:rsidRPr="003E0D28" w:rsidRDefault="00DF1B57" w:rsidP="00DF1B57">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57F17C3" w14:textId="77777777" w:rsidR="00DF1B57" w:rsidRPr="003E0D28" w:rsidRDefault="00DF1B57" w:rsidP="00DF1B57">
            <w:pPr>
              <w:spacing w:line="360" w:lineRule="auto"/>
              <w:jc w:val="both"/>
              <w:rPr>
                <w:b/>
                <w:bCs/>
                <w:rtl/>
              </w:rPr>
            </w:pPr>
          </w:p>
        </w:tc>
        <w:tc>
          <w:tcPr>
            <w:tcW w:w="3771" w:type="dxa"/>
            <w:tcBorders>
              <w:top w:val="nil"/>
              <w:left w:val="nil"/>
              <w:bottom w:val="nil"/>
              <w:right w:val="nil"/>
            </w:tcBorders>
            <w:shd w:val="clear" w:color="auto" w:fill="auto"/>
          </w:tcPr>
          <w:p w14:paraId="67BF6D4D" w14:textId="77777777" w:rsidR="00DF1B57" w:rsidRPr="003E0D28" w:rsidRDefault="00DF1B57" w:rsidP="00DF1B57">
            <w:pPr>
              <w:spacing w:line="360" w:lineRule="auto"/>
              <w:jc w:val="both"/>
              <w:rPr>
                <w:rFonts w:ascii="Arial" w:hAnsi="Arial" w:cs="FrankRuehl"/>
                <w:b/>
                <w:bCs/>
                <w:sz w:val="28"/>
                <w:szCs w:val="28"/>
                <w:rtl/>
              </w:rPr>
            </w:pPr>
            <w:r w:rsidRPr="003E0D28">
              <w:rPr>
                <w:rFonts w:ascii="Arial" w:hAnsi="Arial" w:cs="FrankRuehl" w:hint="cs"/>
                <w:b/>
                <w:bCs/>
                <w:sz w:val="28"/>
                <w:szCs w:val="28"/>
                <w:rtl/>
              </w:rPr>
              <w:t>ה</w:t>
            </w:r>
            <w:r w:rsidRPr="003E0D28">
              <w:rPr>
                <w:rFonts w:ascii="Arial" w:hAnsi="Arial" w:cs="FrankRuehl"/>
                <w:b/>
                <w:bCs/>
                <w:sz w:val="28"/>
                <w:szCs w:val="28"/>
                <w:rtl/>
              </w:rPr>
              <w:t>מאשימה</w:t>
            </w:r>
          </w:p>
        </w:tc>
      </w:tr>
      <w:tr w:rsidR="00DF1B57" w:rsidRPr="003E0D28" w14:paraId="12A05D78" w14:textId="77777777" w:rsidTr="00DF1B57">
        <w:trPr>
          <w:trHeight w:val="355"/>
          <w:jc w:val="center"/>
        </w:trPr>
        <w:tc>
          <w:tcPr>
            <w:tcW w:w="923" w:type="dxa"/>
            <w:tcBorders>
              <w:top w:val="nil"/>
              <w:left w:val="nil"/>
              <w:bottom w:val="nil"/>
              <w:right w:val="nil"/>
            </w:tcBorders>
            <w:shd w:val="clear" w:color="auto" w:fill="auto"/>
          </w:tcPr>
          <w:p w14:paraId="328D0F0A" w14:textId="77777777" w:rsidR="00DF1B57" w:rsidRPr="003E0D28" w:rsidRDefault="00DF1B57" w:rsidP="00DF1B57">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6886BEFC" w14:textId="77777777" w:rsidR="00DF1B57" w:rsidRPr="003E0D28" w:rsidRDefault="00DF1B57" w:rsidP="00DF1B57">
            <w:pPr>
              <w:spacing w:line="360" w:lineRule="auto"/>
              <w:jc w:val="both"/>
              <w:rPr>
                <w:rFonts w:ascii="Arial" w:hAnsi="Arial" w:cs="FrankRuehl"/>
                <w:b/>
                <w:bCs/>
                <w:sz w:val="28"/>
                <w:szCs w:val="28"/>
                <w:rtl/>
              </w:rPr>
            </w:pPr>
          </w:p>
          <w:p w14:paraId="1459A6E9" w14:textId="77777777" w:rsidR="00DF1B57" w:rsidRPr="003E0D28" w:rsidRDefault="00DF1B57" w:rsidP="00DF1B57">
            <w:pPr>
              <w:spacing w:line="360" w:lineRule="auto"/>
              <w:jc w:val="both"/>
              <w:rPr>
                <w:rFonts w:ascii="Arial" w:hAnsi="Arial" w:cs="FrankRuehl"/>
                <w:b/>
                <w:bCs/>
                <w:sz w:val="28"/>
                <w:szCs w:val="28"/>
                <w:rtl/>
              </w:rPr>
            </w:pPr>
            <w:r w:rsidRPr="003E0D28">
              <w:rPr>
                <w:rFonts w:ascii="Arial" w:hAnsi="Arial" w:cs="FrankRuehl"/>
                <w:b/>
                <w:bCs/>
                <w:sz w:val="28"/>
                <w:szCs w:val="28"/>
                <w:rtl/>
              </w:rPr>
              <w:t>נגד</w:t>
            </w:r>
          </w:p>
          <w:p w14:paraId="4E64F88F" w14:textId="77777777" w:rsidR="00DF1B57" w:rsidRPr="003E0D28" w:rsidRDefault="00DF1B57" w:rsidP="00DF1B57">
            <w:pPr>
              <w:spacing w:line="360" w:lineRule="auto"/>
              <w:jc w:val="both"/>
              <w:rPr>
                <w:rFonts w:ascii="Arial" w:hAnsi="Arial" w:cs="FrankRuehl"/>
                <w:b/>
                <w:bCs/>
                <w:sz w:val="28"/>
                <w:szCs w:val="28"/>
              </w:rPr>
            </w:pPr>
          </w:p>
        </w:tc>
      </w:tr>
      <w:tr w:rsidR="00DF1B57" w:rsidRPr="003E0D28" w14:paraId="5C92B43F" w14:textId="77777777" w:rsidTr="00DF1B57">
        <w:trPr>
          <w:trHeight w:val="355"/>
          <w:jc w:val="center"/>
        </w:trPr>
        <w:tc>
          <w:tcPr>
            <w:tcW w:w="923" w:type="dxa"/>
            <w:tcBorders>
              <w:top w:val="nil"/>
              <w:left w:val="nil"/>
              <w:bottom w:val="nil"/>
              <w:right w:val="nil"/>
            </w:tcBorders>
            <w:shd w:val="clear" w:color="auto" w:fill="auto"/>
          </w:tcPr>
          <w:p w14:paraId="2D2E7E11" w14:textId="77777777" w:rsidR="00DF1B57" w:rsidRPr="003E0D28" w:rsidRDefault="00DF1B57" w:rsidP="00DF1B57">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6BA711DD" w14:textId="77777777" w:rsidR="00DF1B57" w:rsidRPr="003E0D28" w:rsidRDefault="00DF1B57" w:rsidP="00DF1B57">
            <w:pPr>
              <w:spacing w:line="360" w:lineRule="auto"/>
              <w:jc w:val="both"/>
              <w:rPr>
                <w:b/>
                <w:bCs/>
                <w:rtl/>
              </w:rPr>
            </w:pPr>
            <w:r w:rsidRPr="003E0D28">
              <w:rPr>
                <w:rFonts w:ascii="Arial" w:hAnsi="Arial" w:cs="FrankRuehl"/>
                <w:b/>
                <w:bCs/>
                <w:sz w:val="28"/>
                <w:szCs w:val="28"/>
                <w:rtl/>
              </w:rPr>
              <w:t xml:space="preserve">אסף כהן </w:t>
            </w:r>
          </w:p>
        </w:tc>
        <w:tc>
          <w:tcPr>
            <w:tcW w:w="3771" w:type="dxa"/>
            <w:tcBorders>
              <w:top w:val="nil"/>
              <w:left w:val="nil"/>
              <w:bottom w:val="nil"/>
              <w:right w:val="nil"/>
            </w:tcBorders>
            <w:shd w:val="clear" w:color="auto" w:fill="auto"/>
          </w:tcPr>
          <w:p w14:paraId="03653444" w14:textId="77777777" w:rsidR="00DF1B57" w:rsidRPr="003E0D28" w:rsidRDefault="00DF1B57" w:rsidP="00DF1B57">
            <w:pPr>
              <w:spacing w:line="360" w:lineRule="auto"/>
              <w:jc w:val="both"/>
              <w:rPr>
                <w:rFonts w:ascii="Arial" w:hAnsi="Arial" w:cs="FrankRuehl"/>
                <w:b/>
                <w:bCs/>
                <w:sz w:val="28"/>
                <w:szCs w:val="28"/>
              </w:rPr>
            </w:pPr>
          </w:p>
        </w:tc>
      </w:tr>
      <w:tr w:rsidR="00DF1B57" w:rsidRPr="003E0D28" w14:paraId="4C548D1A" w14:textId="77777777" w:rsidTr="00DF1B57">
        <w:trPr>
          <w:trHeight w:val="355"/>
          <w:jc w:val="center"/>
        </w:trPr>
        <w:tc>
          <w:tcPr>
            <w:tcW w:w="923" w:type="dxa"/>
            <w:tcBorders>
              <w:top w:val="nil"/>
              <w:left w:val="nil"/>
              <w:bottom w:val="nil"/>
              <w:right w:val="nil"/>
            </w:tcBorders>
            <w:shd w:val="clear" w:color="auto" w:fill="auto"/>
          </w:tcPr>
          <w:p w14:paraId="0319C0CA" w14:textId="77777777" w:rsidR="00DF1B57" w:rsidRPr="003E0D28" w:rsidRDefault="00DF1B57" w:rsidP="00DF1B57">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E05A814" w14:textId="77777777" w:rsidR="00DF1B57" w:rsidRPr="003E0D28" w:rsidRDefault="00DF1B57" w:rsidP="00DF1B57">
            <w:pPr>
              <w:spacing w:line="360" w:lineRule="auto"/>
              <w:jc w:val="both"/>
              <w:rPr>
                <w:b/>
                <w:bCs/>
                <w:rtl/>
              </w:rPr>
            </w:pPr>
          </w:p>
        </w:tc>
        <w:tc>
          <w:tcPr>
            <w:tcW w:w="3771" w:type="dxa"/>
            <w:tcBorders>
              <w:top w:val="nil"/>
              <w:left w:val="nil"/>
              <w:bottom w:val="nil"/>
              <w:right w:val="nil"/>
            </w:tcBorders>
            <w:shd w:val="clear" w:color="auto" w:fill="auto"/>
          </w:tcPr>
          <w:p w14:paraId="0A0DBE92" w14:textId="77777777" w:rsidR="00DF1B57" w:rsidRPr="003E0D28" w:rsidRDefault="00DF1B57" w:rsidP="00DF1B57">
            <w:pPr>
              <w:spacing w:line="360" w:lineRule="auto"/>
              <w:jc w:val="both"/>
              <w:rPr>
                <w:rFonts w:ascii="Arial" w:hAnsi="Arial" w:cs="FrankRuehl"/>
                <w:b/>
                <w:bCs/>
                <w:sz w:val="28"/>
                <w:szCs w:val="28"/>
              </w:rPr>
            </w:pPr>
            <w:r w:rsidRPr="003E0D28">
              <w:rPr>
                <w:rFonts w:ascii="Arial" w:hAnsi="Arial" w:cs="FrankRuehl" w:hint="cs"/>
                <w:b/>
                <w:bCs/>
                <w:sz w:val="28"/>
                <w:szCs w:val="28"/>
                <w:rtl/>
              </w:rPr>
              <w:t>ה</w:t>
            </w:r>
            <w:r w:rsidRPr="003E0D28">
              <w:rPr>
                <w:rFonts w:ascii="Arial" w:hAnsi="Arial" w:cs="FrankRuehl"/>
                <w:b/>
                <w:bCs/>
                <w:sz w:val="28"/>
                <w:szCs w:val="28"/>
                <w:rtl/>
              </w:rPr>
              <w:t>נאש</w:t>
            </w:r>
            <w:r w:rsidRPr="003E0D28">
              <w:rPr>
                <w:rFonts w:hint="cs"/>
                <w:b/>
                <w:bCs/>
                <w:rtl/>
              </w:rPr>
              <w:t>ם</w:t>
            </w:r>
          </w:p>
        </w:tc>
      </w:tr>
    </w:tbl>
    <w:p w14:paraId="62B602C6" w14:textId="77777777" w:rsidR="00DF1B57" w:rsidRPr="003E0D28" w:rsidRDefault="00DF1B57" w:rsidP="00DF1B57">
      <w:pPr>
        <w:spacing w:line="360" w:lineRule="auto"/>
        <w:jc w:val="both"/>
        <w:rPr>
          <w:b/>
          <w:bCs/>
          <w:rtl/>
        </w:rPr>
      </w:pPr>
    </w:p>
    <w:p w14:paraId="7B954815" w14:textId="77777777" w:rsidR="00DF1B57" w:rsidRPr="003E0D28" w:rsidRDefault="00DF1B57" w:rsidP="00DF1B57">
      <w:pPr>
        <w:spacing w:line="360" w:lineRule="auto"/>
        <w:jc w:val="both"/>
        <w:rPr>
          <w:b/>
          <w:bCs/>
          <w:rtl/>
        </w:rPr>
      </w:pPr>
      <w:r w:rsidRPr="003E0D28">
        <w:rPr>
          <w:rFonts w:hint="cs"/>
          <w:b/>
          <w:bCs/>
          <w:rtl/>
        </w:rPr>
        <w:t>נוכחים:</w:t>
      </w:r>
    </w:p>
    <w:p w14:paraId="28FB4BE3" w14:textId="77777777" w:rsidR="00DF1B57" w:rsidRPr="003E0D28" w:rsidRDefault="00DF1B57" w:rsidP="00DF1B57">
      <w:pPr>
        <w:spacing w:line="360" w:lineRule="auto"/>
        <w:jc w:val="both"/>
        <w:rPr>
          <w:b/>
          <w:bCs/>
          <w:rtl/>
        </w:rPr>
      </w:pPr>
      <w:bookmarkStart w:id="2" w:name="FirstLawyer"/>
      <w:r w:rsidRPr="003E0D28">
        <w:rPr>
          <w:rFonts w:hint="cs"/>
          <w:b/>
          <w:bCs/>
          <w:rtl/>
        </w:rPr>
        <w:t>ב"כ</w:t>
      </w:r>
      <w:bookmarkEnd w:id="2"/>
      <w:r w:rsidRPr="003E0D28">
        <w:rPr>
          <w:rFonts w:hint="cs"/>
          <w:b/>
          <w:bCs/>
          <w:rtl/>
        </w:rPr>
        <w:t xml:space="preserve"> המאשימה עו"ד רמי שיינפלד</w:t>
      </w:r>
    </w:p>
    <w:p w14:paraId="4B9AF97D" w14:textId="77777777" w:rsidR="00DF1B57" w:rsidRPr="003E0D28" w:rsidRDefault="00DF1B57" w:rsidP="00DF1B57">
      <w:pPr>
        <w:spacing w:line="360" w:lineRule="auto"/>
        <w:jc w:val="both"/>
        <w:rPr>
          <w:b/>
          <w:bCs/>
          <w:rtl/>
        </w:rPr>
      </w:pPr>
      <w:r w:rsidRPr="003E0D28">
        <w:rPr>
          <w:rFonts w:hint="cs"/>
          <w:b/>
          <w:bCs/>
          <w:rtl/>
        </w:rPr>
        <w:t>ב"כ הנאשם עו"ד אלון אייזנברג</w:t>
      </w:r>
    </w:p>
    <w:p w14:paraId="136208D4" w14:textId="77777777" w:rsidR="006E7F24" w:rsidRDefault="00DF1B57" w:rsidP="00DF1B57">
      <w:pPr>
        <w:spacing w:line="360" w:lineRule="auto"/>
        <w:jc w:val="both"/>
        <w:rPr>
          <w:rtl/>
        </w:rPr>
      </w:pPr>
      <w:r w:rsidRPr="003E0D28">
        <w:rPr>
          <w:rFonts w:hint="cs"/>
          <w:b/>
          <w:bCs/>
          <w:rtl/>
        </w:rPr>
        <w:t>הנאשם בעצמ</w:t>
      </w:r>
      <w:bookmarkStart w:id="3" w:name="LawTable"/>
      <w:bookmarkEnd w:id="3"/>
    </w:p>
    <w:p w14:paraId="32F96D61" w14:textId="77777777" w:rsidR="006E7F24" w:rsidRPr="006E7F24" w:rsidRDefault="006E7F24" w:rsidP="006E7F24">
      <w:pPr>
        <w:spacing w:after="120" w:line="240" w:lineRule="exact"/>
        <w:ind w:left="283" w:hanging="283"/>
        <w:jc w:val="both"/>
        <w:rPr>
          <w:rFonts w:ascii="FrankRuehl" w:hAnsi="FrankRuehl" w:cs="FrankRuehl"/>
          <w:rtl/>
        </w:rPr>
      </w:pPr>
    </w:p>
    <w:p w14:paraId="25E5FD34" w14:textId="77777777" w:rsidR="006E7F24" w:rsidRPr="006E7F24" w:rsidRDefault="006E7F24" w:rsidP="006E7F24">
      <w:pPr>
        <w:spacing w:after="120" w:line="240" w:lineRule="exact"/>
        <w:ind w:left="283" w:hanging="283"/>
        <w:jc w:val="both"/>
        <w:rPr>
          <w:rFonts w:ascii="FrankRuehl" w:hAnsi="FrankRuehl" w:cs="FrankRuehl"/>
          <w:rtl/>
        </w:rPr>
      </w:pPr>
      <w:r w:rsidRPr="006E7F24">
        <w:rPr>
          <w:rFonts w:ascii="FrankRuehl" w:hAnsi="FrankRuehl" w:cs="FrankRuehl"/>
          <w:rtl/>
        </w:rPr>
        <w:t xml:space="preserve">חקיקה שאוזכרה: </w:t>
      </w:r>
    </w:p>
    <w:p w14:paraId="032F7B00" w14:textId="77777777" w:rsidR="006E7F24" w:rsidRPr="006E7F24" w:rsidRDefault="006E7F24" w:rsidP="006E7F24">
      <w:pPr>
        <w:spacing w:after="120" w:line="240" w:lineRule="exact"/>
        <w:ind w:left="283" w:hanging="283"/>
        <w:jc w:val="both"/>
        <w:rPr>
          <w:rFonts w:ascii="FrankRuehl" w:hAnsi="FrankRuehl" w:cs="FrankRuehl"/>
          <w:rtl/>
        </w:rPr>
      </w:pPr>
      <w:hyperlink r:id="rId6" w:history="1">
        <w:r w:rsidRPr="006E7F24">
          <w:rPr>
            <w:rFonts w:ascii="FrankRuehl" w:hAnsi="FrankRuehl" w:cs="FrankRuehl"/>
            <w:color w:val="0000FF"/>
            <w:u w:val="single"/>
            <w:rtl/>
          </w:rPr>
          <w:t>פקודת הסמים המסוכנים [נוסח חדש], תשל"ג-1973</w:t>
        </w:r>
      </w:hyperlink>
    </w:p>
    <w:p w14:paraId="4F8E70F0" w14:textId="77777777" w:rsidR="006E7F24" w:rsidRPr="006E7F24" w:rsidRDefault="006E7F24" w:rsidP="006E7F24">
      <w:pPr>
        <w:spacing w:after="120" w:line="240" w:lineRule="exact"/>
        <w:ind w:left="283" w:hanging="283"/>
        <w:jc w:val="both"/>
        <w:rPr>
          <w:rFonts w:ascii="FrankRuehl" w:hAnsi="FrankRuehl" w:cs="FrankRuehl"/>
          <w:rtl/>
        </w:rPr>
      </w:pPr>
    </w:p>
    <w:p w14:paraId="268F7B09" w14:textId="77777777" w:rsidR="006E7F24" w:rsidRPr="006E7F24" w:rsidRDefault="006E7F24" w:rsidP="00DF1B57">
      <w:pPr>
        <w:spacing w:line="360" w:lineRule="auto"/>
        <w:jc w:val="both"/>
        <w:rPr>
          <w:rtl/>
        </w:rPr>
      </w:pPr>
      <w:bookmarkStart w:id="4" w:name="LawTable_End"/>
      <w:bookmarkEnd w:id="4"/>
    </w:p>
    <w:p w14:paraId="696FDC90" w14:textId="77777777" w:rsidR="006E7F24" w:rsidRPr="006E7F24" w:rsidRDefault="006E7F24" w:rsidP="006E7F24">
      <w:pPr>
        <w:spacing w:line="360" w:lineRule="auto"/>
        <w:jc w:val="both"/>
        <w:rPr>
          <w:rFonts w:hint="cs"/>
          <w:rtl/>
        </w:rPr>
      </w:pPr>
    </w:p>
    <w:p w14:paraId="036D676B" w14:textId="77777777" w:rsidR="00DF1B57" w:rsidRPr="006E7F24" w:rsidRDefault="00DF1B57" w:rsidP="00DF1B57">
      <w:pPr>
        <w:spacing w:line="360" w:lineRule="auto"/>
        <w:jc w:val="both"/>
        <w:rPr>
          <w:b/>
          <w:bCs/>
          <w:rtl/>
        </w:rPr>
      </w:pPr>
    </w:p>
    <w:p w14:paraId="172524F4" w14:textId="77777777" w:rsidR="003E0D28" w:rsidRPr="003E0D28" w:rsidRDefault="003E0D28" w:rsidP="00DF1B57">
      <w:pPr>
        <w:spacing w:line="360" w:lineRule="auto"/>
        <w:jc w:val="both"/>
        <w:rPr>
          <w:rtl/>
        </w:rPr>
      </w:pPr>
    </w:p>
    <w:p w14:paraId="07075725" w14:textId="77777777" w:rsidR="003E0D28" w:rsidRDefault="003E0D28" w:rsidP="00DF1B57">
      <w:pPr>
        <w:spacing w:line="360" w:lineRule="auto"/>
        <w:jc w:val="both"/>
        <w:rPr>
          <w:rFonts w:hint="cs"/>
          <w:b/>
          <w:bCs/>
          <w:rtl/>
        </w:rPr>
      </w:pPr>
    </w:p>
    <w:p w14:paraId="3FA6EA40" w14:textId="77777777" w:rsidR="006E7F24" w:rsidRDefault="006E7F24" w:rsidP="00DF1B57">
      <w:pPr>
        <w:spacing w:line="360" w:lineRule="auto"/>
        <w:jc w:val="both"/>
        <w:rPr>
          <w:rFonts w:hint="cs"/>
          <w:b/>
          <w:bCs/>
          <w:rtl/>
        </w:rPr>
      </w:pPr>
    </w:p>
    <w:p w14:paraId="017581DB" w14:textId="77777777" w:rsidR="006E7F24" w:rsidRDefault="006E7F24" w:rsidP="00DF1B57">
      <w:pPr>
        <w:spacing w:line="360" w:lineRule="auto"/>
        <w:jc w:val="both"/>
        <w:rPr>
          <w:rFonts w:hint="cs"/>
          <w:b/>
          <w:bCs/>
          <w:rtl/>
        </w:rPr>
      </w:pPr>
    </w:p>
    <w:p w14:paraId="1403518E" w14:textId="77777777" w:rsidR="006E7F24" w:rsidRDefault="006E7F24" w:rsidP="00DF1B57">
      <w:pPr>
        <w:spacing w:line="360" w:lineRule="auto"/>
        <w:jc w:val="both"/>
        <w:rPr>
          <w:rFonts w:hint="cs"/>
          <w:b/>
          <w:bCs/>
          <w:rtl/>
        </w:rPr>
      </w:pPr>
    </w:p>
    <w:p w14:paraId="5E5C6165" w14:textId="77777777" w:rsidR="006E7F24" w:rsidRDefault="006E7F24" w:rsidP="00DF1B57">
      <w:pPr>
        <w:spacing w:line="360" w:lineRule="auto"/>
        <w:jc w:val="both"/>
        <w:rPr>
          <w:rFonts w:hint="cs"/>
          <w:b/>
          <w:bCs/>
          <w:rtl/>
        </w:rPr>
      </w:pPr>
    </w:p>
    <w:p w14:paraId="19113680" w14:textId="77777777" w:rsidR="006E7F24" w:rsidRDefault="006E7F24" w:rsidP="00DF1B57">
      <w:pPr>
        <w:spacing w:line="360" w:lineRule="auto"/>
        <w:jc w:val="both"/>
        <w:rPr>
          <w:rFonts w:hint="cs"/>
          <w:b/>
          <w:bCs/>
          <w:rtl/>
        </w:rPr>
      </w:pPr>
    </w:p>
    <w:p w14:paraId="44647D5A" w14:textId="77777777" w:rsidR="006E7F24" w:rsidRPr="003E0D28" w:rsidRDefault="006E7F24" w:rsidP="00DF1B57">
      <w:pPr>
        <w:spacing w:line="360" w:lineRule="auto"/>
        <w:jc w:val="both"/>
        <w:rPr>
          <w:rFonts w:hint="cs"/>
          <w:b/>
          <w:bCs/>
          <w:rtl/>
        </w:rPr>
      </w:pPr>
    </w:p>
    <w:p w14:paraId="5E29D004" w14:textId="77777777" w:rsidR="00DF1B57" w:rsidRPr="003E0D28" w:rsidRDefault="00DF1B57" w:rsidP="00DF1B57">
      <w:pPr>
        <w:spacing w:line="360" w:lineRule="auto"/>
        <w:jc w:val="both"/>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1B57" w:rsidRPr="00AB358E" w14:paraId="6A20EDE2" w14:textId="77777777" w:rsidTr="00DF1B57">
        <w:trPr>
          <w:trHeight w:val="355"/>
          <w:jc w:val="center"/>
        </w:trPr>
        <w:tc>
          <w:tcPr>
            <w:tcW w:w="8820" w:type="dxa"/>
            <w:tcBorders>
              <w:top w:val="nil"/>
              <w:left w:val="nil"/>
              <w:bottom w:val="nil"/>
              <w:right w:val="nil"/>
            </w:tcBorders>
            <w:shd w:val="clear" w:color="auto" w:fill="auto"/>
          </w:tcPr>
          <w:p w14:paraId="051E1FFE" w14:textId="77777777" w:rsidR="003E0D28" w:rsidRPr="003E0D28" w:rsidRDefault="003E0D28" w:rsidP="003E0D28">
            <w:pPr>
              <w:spacing w:line="360" w:lineRule="auto"/>
              <w:jc w:val="center"/>
              <w:rPr>
                <w:rFonts w:ascii="Arial" w:hAnsi="Arial" w:cs="FrankRuehl"/>
                <w:b/>
                <w:bCs/>
                <w:sz w:val="32"/>
                <w:szCs w:val="32"/>
                <w:u w:val="single"/>
                <w:rtl/>
              </w:rPr>
            </w:pPr>
            <w:bookmarkStart w:id="5" w:name="PsakDin" w:colFirst="0" w:colLast="0"/>
            <w:r w:rsidRPr="003E0D28">
              <w:rPr>
                <w:rFonts w:ascii="Arial" w:hAnsi="Arial" w:cs="FrankRuehl"/>
                <w:b/>
                <w:bCs/>
                <w:sz w:val="32"/>
                <w:szCs w:val="32"/>
                <w:u w:val="single"/>
                <w:rtl/>
              </w:rPr>
              <w:t>גזר דין</w:t>
            </w:r>
          </w:p>
          <w:p w14:paraId="6FBE1462" w14:textId="77777777" w:rsidR="00DF1B57" w:rsidRPr="003E0D28" w:rsidRDefault="00DF1B57" w:rsidP="003E0D28">
            <w:pPr>
              <w:spacing w:line="360" w:lineRule="auto"/>
              <w:jc w:val="center"/>
              <w:rPr>
                <w:rFonts w:ascii="Arial" w:hAnsi="Arial" w:cs="FrankRuehl"/>
                <w:b/>
                <w:bCs/>
                <w:sz w:val="32"/>
                <w:szCs w:val="32"/>
                <w:u w:val="single"/>
                <w:rtl/>
              </w:rPr>
            </w:pPr>
          </w:p>
        </w:tc>
      </w:tr>
      <w:bookmarkEnd w:id="5"/>
    </w:tbl>
    <w:p w14:paraId="0C52E1BA" w14:textId="77777777" w:rsidR="00DF1B57" w:rsidRPr="00AB358E" w:rsidRDefault="00DF1B57" w:rsidP="00DF1B57">
      <w:pPr>
        <w:spacing w:line="360" w:lineRule="auto"/>
        <w:jc w:val="both"/>
        <w:rPr>
          <w:rFonts w:ascii="Arial" w:hAnsi="Arial"/>
          <w:b/>
          <w:bCs/>
          <w:rtl/>
        </w:rPr>
      </w:pPr>
    </w:p>
    <w:p w14:paraId="62AA6240" w14:textId="77777777" w:rsidR="00DF1B57" w:rsidRPr="00AB358E" w:rsidRDefault="00DF1B57" w:rsidP="00DF1B57">
      <w:pPr>
        <w:spacing w:line="360" w:lineRule="auto"/>
        <w:jc w:val="both"/>
        <w:rPr>
          <w:rFonts w:ascii="Arial" w:hAnsi="Arial"/>
          <w:b/>
          <w:bCs/>
          <w:rtl/>
        </w:rPr>
      </w:pPr>
      <w:bookmarkStart w:id="6" w:name="ABSTRACT_START"/>
      <w:bookmarkEnd w:id="6"/>
    </w:p>
    <w:p w14:paraId="3D882E9B" w14:textId="77777777" w:rsidR="00DF1B57" w:rsidRPr="00AB358E" w:rsidRDefault="00DF1B57" w:rsidP="00DF1B57">
      <w:pPr>
        <w:spacing w:line="360" w:lineRule="auto"/>
        <w:jc w:val="both"/>
        <w:rPr>
          <w:b/>
          <w:bCs/>
          <w:rtl/>
        </w:rPr>
      </w:pPr>
      <w:r w:rsidRPr="00AB358E">
        <w:rPr>
          <w:rFonts w:hint="cs"/>
          <w:b/>
          <w:bCs/>
          <w:rtl/>
        </w:rPr>
        <w:t>על פי הודאתו הורשע הנאשם בעבירות של ייצור סם מסוכן, החזקת חצרים לשם הכנת סם מסוכן, החזקת כלים, החזקת סם שלא לצריכה עצמית ונטילת חשמל.</w:t>
      </w:r>
    </w:p>
    <w:p w14:paraId="2C70C5BA" w14:textId="77777777" w:rsidR="00DF1B57" w:rsidRPr="00AB358E" w:rsidRDefault="00DF1B57" w:rsidP="00DF1B57">
      <w:pPr>
        <w:spacing w:line="360" w:lineRule="auto"/>
        <w:jc w:val="both"/>
        <w:rPr>
          <w:b/>
          <w:bCs/>
          <w:rtl/>
        </w:rPr>
      </w:pPr>
      <w:r w:rsidRPr="00AB358E">
        <w:rPr>
          <w:rFonts w:hint="cs"/>
          <w:b/>
          <w:bCs/>
          <w:rtl/>
        </w:rPr>
        <w:t>תמצית עובדות כתב האישום הן כדלקמן:</w:t>
      </w:r>
    </w:p>
    <w:p w14:paraId="7D5E4D1A" w14:textId="77777777" w:rsidR="00DF1B57" w:rsidRPr="00AB358E" w:rsidRDefault="00DF1B57" w:rsidP="00DF1B57">
      <w:pPr>
        <w:spacing w:line="360" w:lineRule="auto"/>
        <w:jc w:val="both"/>
        <w:rPr>
          <w:b/>
          <w:bCs/>
          <w:rtl/>
        </w:rPr>
      </w:pPr>
      <w:r w:rsidRPr="00AB358E">
        <w:rPr>
          <w:rFonts w:hint="cs"/>
          <w:b/>
          <w:bCs/>
          <w:rtl/>
        </w:rPr>
        <w:t xml:space="preserve">בין מרץ 2016 עד למעצרו באוגוסט 2016, התגורר הנאשם בדירה שכורה בראשון לציון, בה הקים מעבדה לגידול צמחי קנביס, שהם מסם מסוכן. </w:t>
      </w:r>
    </w:p>
    <w:p w14:paraId="25C0EB2A" w14:textId="77777777" w:rsidR="00DF1B57" w:rsidRPr="00AB358E" w:rsidRDefault="00DF1B57" w:rsidP="00DF1B57">
      <w:pPr>
        <w:spacing w:line="360" w:lineRule="auto"/>
        <w:jc w:val="both"/>
        <w:rPr>
          <w:b/>
          <w:bCs/>
          <w:rtl/>
        </w:rPr>
      </w:pPr>
      <w:r w:rsidRPr="00AB358E">
        <w:rPr>
          <w:rFonts w:hint="cs"/>
          <w:b/>
          <w:bCs/>
          <w:rtl/>
        </w:rPr>
        <w:t xml:space="preserve">לצורך כך הכניס הנאשם לדירה ציוד בהיקף נרחב ששימש לגידול הצמחים והכנתם לשימוש, כמפורט בכתב האישום. </w:t>
      </w:r>
      <w:bookmarkStart w:id="7" w:name="ABSTRACT_END"/>
      <w:bookmarkEnd w:id="7"/>
    </w:p>
    <w:p w14:paraId="750A6287" w14:textId="77777777" w:rsidR="00DF1B57" w:rsidRPr="00AB358E" w:rsidRDefault="00DF1B57" w:rsidP="00DF1B57">
      <w:pPr>
        <w:spacing w:line="360" w:lineRule="auto"/>
        <w:jc w:val="both"/>
        <w:rPr>
          <w:b/>
          <w:bCs/>
          <w:rtl/>
        </w:rPr>
      </w:pPr>
      <w:r w:rsidRPr="00AB358E">
        <w:rPr>
          <w:rFonts w:hint="cs"/>
          <w:b/>
          <w:bCs/>
          <w:rtl/>
        </w:rPr>
        <w:t>כמו כן, חיבר הנאשם את הדירה, באופן פיראטי, ללוח החשמל של הבנין, תוך עקיפת מונה החשמל הדירתי. עם זאת, חובר חוט אחד למונה הדירתי,  על מנת שבכל זאת, תרשם צריכת חשמל מסויימת לדירה.</w:t>
      </w:r>
    </w:p>
    <w:p w14:paraId="2A72BEB2" w14:textId="77777777" w:rsidR="00DF1B57" w:rsidRPr="00AB358E" w:rsidRDefault="00DF1B57" w:rsidP="00DF1B57">
      <w:pPr>
        <w:spacing w:line="360" w:lineRule="auto"/>
        <w:jc w:val="both"/>
        <w:rPr>
          <w:b/>
          <w:bCs/>
          <w:rtl/>
        </w:rPr>
      </w:pPr>
      <w:r w:rsidRPr="00AB358E">
        <w:rPr>
          <w:rFonts w:hint="cs"/>
          <w:b/>
          <w:bCs/>
          <w:rtl/>
        </w:rPr>
        <w:t>הנאשם עשה כן על מנת להימנע מגילוי מעשיו בשל צריכת חשמל חריגה הנובעת מתפעול המעבדה וכן על מנת להימנע מתשלום בגין צריכת רוב החשמל.</w:t>
      </w:r>
    </w:p>
    <w:p w14:paraId="0F0A6AA4" w14:textId="77777777" w:rsidR="00DF1B57" w:rsidRPr="00AB358E" w:rsidRDefault="00DF1B57" w:rsidP="00DF1B57">
      <w:pPr>
        <w:spacing w:line="360" w:lineRule="auto"/>
        <w:jc w:val="both"/>
        <w:rPr>
          <w:b/>
          <w:bCs/>
          <w:rtl/>
        </w:rPr>
      </w:pPr>
    </w:p>
    <w:p w14:paraId="1DA9BCFE" w14:textId="77777777" w:rsidR="00DF1B57" w:rsidRPr="00AB358E" w:rsidRDefault="00DF1B57" w:rsidP="00DF1B57">
      <w:pPr>
        <w:spacing w:line="360" w:lineRule="auto"/>
        <w:jc w:val="both"/>
        <w:rPr>
          <w:b/>
          <w:bCs/>
          <w:rtl/>
        </w:rPr>
      </w:pPr>
      <w:r w:rsidRPr="00AB358E">
        <w:rPr>
          <w:rFonts w:hint="cs"/>
          <w:b/>
          <w:bCs/>
          <w:rtl/>
        </w:rPr>
        <w:t xml:space="preserve">באופן זה גנב הנאשם בתקופת השכירות ועד מעצרו חשמל בשווי של 27,043.54 ₪. </w:t>
      </w:r>
    </w:p>
    <w:p w14:paraId="13C42495" w14:textId="77777777" w:rsidR="00DF1B57" w:rsidRPr="00AB358E" w:rsidRDefault="00DF1B57" w:rsidP="00DF1B57">
      <w:pPr>
        <w:spacing w:line="360" w:lineRule="auto"/>
        <w:jc w:val="both"/>
        <w:rPr>
          <w:b/>
          <w:bCs/>
          <w:rtl/>
        </w:rPr>
      </w:pPr>
    </w:p>
    <w:p w14:paraId="66BC2678" w14:textId="77777777" w:rsidR="00DF1B57" w:rsidRPr="00AB358E" w:rsidRDefault="00DF1B57" w:rsidP="00DF1B57">
      <w:pPr>
        <w:spacing w:line="360" w:lineRule="auto"/>
        <w:jc w:val="both"/>
        <w:rPr>
          <w:b/>
          <w:bCs/>
          <w:rtl/>
        </w:rPr>
      </w:pPr>
      <w:r w:rsidRPr="00AB358E">
        <w:rPr>
          <w:rFonts w:hint="cs"/>
          <w:b/>
          <w:bCs/>
          <w:rtl/>
        </w:rPr>
        <w:t>החל ממאי 2016 ועד ליום מעצרו, גידל הנאשם במעבדה כמויות גדולות של צמחי קנבוס וייצר סמים מסוכנים מסוג זה וזאת שלא לצריכתו העצמית.</w:t>
      </w:r>
    </w:p>
    <w:p w14:paraId="5B1CA83A" w14:textId="77777777" w:rsidR="00DF1B57" w:rsidRPr="00AB358E" w:rsidRDefault="00DF1B57" w:rsidP="00DF1B57">
      <w:pPr>
        <w:spacing w:line="360" w:lineRule="auto"/>
        <w:jc w:val="both"/>
        <w:rPr>
          <w:b/>
          <w:bCs/>
          <w:rtl/>
        </w:rPr>
      </w:pPr>
    </w:p>
    <w:p w14:paraId="756EA2B7" w14:textId="77777777" w:rsidR="00DF1B57" w:rsidRPr="00AB358E" w:rsidRDefault="00DF1B57" w:rsidP="00DF1B57">
      <w:pPr>
        <w:spacing w:line="360" w:lineRule="auto"/>
        <w:jc w:val="both"/>
        <w:rPr>
          <w:b/>
          <w:bCs/>
          <w:rtl/>
        </w:rPr>
      </w:pPr>
      <w:r w:rsidRPr="00AB358E">
        <w:rPr>
          <w:rFonts w:hint="cs"/>
          <w:b/>
          <w:bCs/>
          <w:rtl/>
        </w:rPr>
        <w:t>ביום 8/8/16 החזיק הנאשם בדירה בנוסף לציוד ששימש לגידול והכנת הסמים, סמים מסוכנים  כדלקמן:</w:t>
      </w:r>
    </w:p>
    <w:p w14:paraId="30654B08" w14:textId="77777777" w:rsidR="00DF1B57" w:rsidRPr="00AB358E" w:rsidRDefault="00DF1B57" w:rsidP="00DF1B57">
      <w:pPr>
        <w:spacing w:line="360" w:lineRule="auto"/>
        <w:jc w:val="both"/>
        <w:rPr>
          <w:b/>
          <w:bCs/>
          <w:rtl/>
        </w:rPr>
      </w:pPr>
    </w:p>
    <w:p w14:paraId="38FC31D2" w14:textId="77777777" w:rsidR="00DF1B57" w:rsidRPr="00AB358E" w:rsidRDefault="00DF1B57" w:rsidP="00DF1B57">
      <w:pPr>
        <w:spacing w:line="360" w:lineRule="auto"/>
        <w:jc w:val="both"/>
        <w:rPr>
          <w:b/>
          <w:bCs/>
          <w:rtl/>
        </w:rPr>
      </w:pPr>
      <w:r w:rsidRPr="00AB358E">
        <w:rPr>
          <w:rFonts w:hint="cs"/>
          <w:b/>
          <w:bCs/>
          <w:rtl/>
        </w:rPr>
        <w:t>179 צמחי קנבוס במשקל כולל של 67.3 ק"ג</w:t>
      </w:r>
    </w:p>
    <w:p w14:paraId="3E101CCE" w14:textId="77777777" w:rsidR="00DF1B57" w:rsidRPr="00AB358E" w:rsidRDefault="00DF1B57" w:rsidP="00DF1B57">
      <w:pPr>
        <w:spacing w:line="360" w:lineRule="auto"/>
        <w:jc w:val="both"/>
        <w:rPr>
          <w:b/>
          <w:bCs/>
          <w:rtl/>
        </w:rPr>
      </w:pPr>
      <w:r w:rsidRPr="00AB358E">
        <w:rPr>
          <w:rFonts w:hint="cs"/>
          <w:b/>
          <w:bCs/>
          <w:rtl/>
        </w:rPr>
        <w:t>סם מסוכן מסוג קנבוס בתפזורת במשקל כולל של 3.931 ק"ג נטו.</w:t>
      </w:r>
    </w:p>
    <w:p w14:paraId="0B2DEAAC" w14:textId="77777777" w:rsidR="00DF1B57" w:rsidRPr="00AB358E" w:rsidRDefault="00DF1B57" w:rsidP="00DF1B57">
      <w:pPr>
        <w:spacing w:line="360" w:lineRule="auto"/>
        <w:jc w:val="both"/>
        <w:rPr>
          <w:b/>
          <w:bCs/>
          <w:rtl/>
        </w:rPr>
      </w:pPr>
      <w:r w:rsidRPr="00AB358E">
        <w:rPr>
          <w:rFonts w:hint="cs"/>
          <w:b/>
          <w:bCs/>
          <w:rtl/>
        </w:rPr>
        <w:t>סם מסוכן מסוג קנבוס בצנצנת במשקל 16.7 גרם נטו.</w:t>
      </w:r>
    </w:p>
    <w:p w14:paraId="7B90882C" w14:textId="77777777" w:rsidR="00DF1B57" w:rsidRPr="00AB358E" w:rsidRDefault="00DF1B57" w:rsidP="00DF1B57">
      <w:pPr>
        <w:spacing w:line="360" w:lineRule="auto"/>
        <w:jc w:val="both"/>
        <w:rPr>
          <w:b/>
          <w:bCs/>
          <w:rtl/>
        </w:rPr>
      </w:pPr>
      <w:r w:rsidRPr="00AB358E">
        <w:rPr>
          <w:rFonts w:hint="cs"/>
          <w:b/>
          <w:bCs/>
          <w:rtl/>
        </w:rPr>
        <w:t>סם מסוכן מסוג קנבוס וכן לשימוש בתוך נייר על שולחן במשקל 0.148 גרם נטו.</w:t>
      </w:r>
    </w:p>
    <w:p w14:paraId="72C4E8F5" w14:textId="77777777" w:rsidR="00DF1B57" w:rsidRPr="00AB358E" w:rsidRDefault="00DF1B57" w:rsidP="00DF1B57">
      <w:pPr>
        <w:spacing w:line="360" w:lineRule="auto"/>
        <w:jc w:val="both"/>
        <w:rPr>
          <w:b/>
          <w:bCs/>
          <w:rtl/>
        </w:rPr>
      </w:pPr>
      <w:r w:rsidRPr="00AB358E">
        <w:rPr>
          <w:rFonts w:hint="cs"/>
          <w:b/>
          <w:bCs/>
          <w:rtl/>
        </w:rPr>
        <w:t>סם מסוכן מסוג חשיש מוכן לשימוש בתוך נייר במגירה בשולחן במשקל 0.5772 גרם נטו.</w:t>
      </w:r>
    </w:p>
    <w:p w14:paraId="0729EB47" w14:textId="77777777" w:rsidR="00DF1B57" w:rsidRPr="00AB358E" w:rsidRDefault="00DF1B57" w:rsidP="00DF1B57">
      <w:pPr>
        <w:spacing w:line="360" w:lineRule="auto"/>
        <w:jc w:val="both"/>
        <w:rPr>
          <w:b/>
          <w:bCs/>
          <w:rtl/>
        </w:rPr>
      </w:pPr>
    </w:p>
    <w:p w14:paraId="6E33C866" w14:textId="77777777" w:rsidR="00DF1B57" w:rsidRPr="00AB358E" w:rsidRDefault="00DF1B57" w:rsidP="00DF1B57">
      <w:pPr>
        <w:spacing w:line="360" w:lineRule="auto"/>
        <w:jc w:val="both"/>
        <w:rPr>
          <w:b/>
          <w:bCs/>
          <w:rtl/>
        </w:rPr>
      </w:pPr>
      <w:r w:rsidRPr="00AB358E">
        <w:rPr>
          <w:rFonts w:hint="cs"/>
          <w:b/>
          <w:bCs/>
          <w:rtl/>
        </w:rPr>
        <w:t xml:space="preserve">סה"כ הוחזקו בדירה 71.247 ק"ג סם מסוג קנביס ו-0.5772 גרם מסוג חשיש. </w:t>
      </w:r>
    </w:p>
    <w:p w14:paraId="539BE771" w14:textId="77777777" w:rsidR="00DF1B57" w:rsidRPr="00AB358E" w:rsidRDefault="00DF1B57" w:rsidP="00DF1B57">
      <w:pPr>
        <w:spacing w:line="360" w:lineRule="auto"/>
        <w:jc w:val="both"/>
        <w:rPr>
          <w:b/>
          <w:bCs/>
          <w:rtl/>
        </w:rPr>
      </w:pPr>
      <w:r w:rsidRPr="00AB358E">
        <w:rPr>
          <w:rFonts w:hint="cs"/>
          <w:b/>
          <w:bCs/>
          <w:rtl/>
        </w:rPr>
        <w:lastRenderedPageBreak/>
        <w:t xml:space="preserve">התביעה הדגישה את הערכים המוגנים שנפגעו כתוצאה ממעשיו של הנאשם וכי בעבירות אלה יש פוטנציאל נזק גדול מאוד. לא בכדי, כך טענה התביעה, קבע המחוקק בצד עבירות אלה עונשים חמורים ובתי המשפט קבעו לא אחת שיש להוקיען מכל וכל. </w:t>
      </w:r>
    </w:p>
    <w:p w14:paraId="1F0AB398" w14:textId="77777777" w:rsidR="00DF1B57" w:rsidRPr="00AB358E" w:rsidRDefault="00DF1B57" w:rsidP="00DF1B57">
      <w:pPr>
        <w:spacing w:line="360" w:lineRule="auto"/>
        <w:jc w:val="both"/>
        <w:rPr>
          <w:b/>
          <w:bCs/>
          <w:rtl/>
        </w:rPr>
      </w:pPr>
      <w:r w:rsidRPr="00AB358E">
        <w:rPr>
          <w:rFonts w:hint="cs"/>
          <w:b/>
          <w:bCs/>
          <w:rtl/>
        </w:rPr>
        <w:t xml:space="preserve">התביעה הדגישה את התכנון המוקדם, רכישת הידע,  וההשקעה הכספית שהיו בהקמת המעבדה וכן את הכמויות הגדולות מאוד של הסם שנתפסו במקום. </w:t>
      </w:r>
    </w:p>
    <w:p w14:paraId="78988404" w14:textId="77777777" w:rsidR="00DF1B57" w:rsidRPr="00AB358E" w:rsidRDefault="00DF1B57" w:rsidP="00DF1B57">
      <w:pPr>
        <w:spacing w:line="360" w:lineRule="auto"/>
        <w:jc w:val="both"/>
        <w:rPr>
          <w:b/>
          <w:bCs/>
          <w:rtl/>
        </w:rPr>
      </w:pPr>
      <w:r w:rsidRPr="00AB358E">
        <w:rPr>
          <w:rFonts w:hint="cs"/>
          <w:b/>
          <w:bCs/>
          <w:rtl/>
        </w:rPr>
        <w:t xml:space="preserve">לתמיכה בטענתה כי יש להחמיר במקרים מעין אלה, הציגה התביעה אסופת פסיקה. </w:t>
      </w:r>
    </w:p>
    <w:p w14:paraId="0E0D7755" w14:textId="77777777" w:rsidR="00DF1B57" w:rsidRPr="00AB358E" w:rsidRDefault="00DF1B57" w:rsidP="00DF1B57">
      <w:pPr>
        <w:spacing w:line="360" w:lineRule="auto"/>
        <w:jc w:val="both"/>
        <w:rPr>
          <w:b/>
          <w:bCs/>
          <w:rtl/>
        </w:rPr>
      </w:pPr>
      <w:r w:rsidRPr="00AB358E">
        <w:rPr>
          <w:rFonts w:hint="cs"/>
          <w:b/>
          <w:bCs/>
          <w:rtl/>
        </w:rPr>
        <w:t>לטעמה של התביעה מתחם הענישה נע בין 28-48 חודשי מאסר לריצוי בפועל.</w:t>
      </w:r>
    </w:p>
    <w:p w14:paraId="35A79E51" w14:textId="77777777" w:rsidR="00DF1B57" w:rsidRPr="00AB358E" w:rsidRDefault="00DF1B57" w:rsidP="00DF1B57">
      <w:pPr>
        <w:spacing w:line="360" w:lineRule="auto"/>
        <w:jc w:val="both"/>
        <w:rPr>
          <w:b/>
          <w:bCs/>
          <w:rtl/>
        </w:rPr>
      </w:pPr>
    </w:p>
    <w:p w14:paraId="7A716A3B" w14:textId="77777777" w:rsidR="00DF1B57" w:rsidRPr="00AB358E" w:rsidRDefault="00DF1B57" w:rsidP="00DF1B57">
      <w:pPr>
        <w:spacing w:line="360" w:lineRule="auto"/>
        <w:jc w:val="both"/>
        <w:rPr>
          <w:b/>
          <w:bCs/>
          <w:rtl/>
        </w:rPr>
      </w:pPr>
      <w:r w:rsidRPr="00AB358E">
        <w:rPr>
          <w:rFonts w:hint="cs"/>
          <w:b/>
          <w:bCs/>
          <w:rtl/>
        </w:rPr>
        <w:t>התביעה ערה לתסקיר שירות המבחן, אך לטעמה הוא מתעלם כליל מהעובדה כי הנאשם הורשע בעבירות שעניינן הקמת מעבדת סמים, על כל המשתמע מכך. התסקיר, כך טענה, אינו מתעמת כלל ועיקר עם טענתו של הנאשם כי עסק בגידול הסם לשימוש עצמי בלבד, כאשר העובדות אינן תואמות טענה זו כלל ועיקר.</w:t>
      </w:r>
    </w:p>
    <w:p w14:paraId="6C054D58" w14:textId="77777777" w:rsidR="00DF1B57" w:rsidRPr="00AB358E" w:rsidRDefault="00DF1B57" w:rsidP="00DF1B57">
      <w:pPr>
        <w:spacing w:line="360" w:lineRule="auto"/>
        <w:jc w:val="both"/>
        <w:rPr>
          <w:b/>
          <w:bCs/>
          <w:rtl/>
        </w:rPr>
      </w:pPr>
      <w:r w:rsidRPr="00AB358E">
        <w:rPr>
          <w:rFonts w:hint="cs"/>
          <w:b/>
          <w:bCs/>
          <w:rtl/>
        </w:rPr>
        <w:t>לטענת התביעה עולה מהתסקיר כי הנאשם אינו נוטל אחריות מלאה על מעשיו.</w:t>
      </w:r>
    </w:p>
    <w:p w14:paraId="2275292C" w14:textId="77777777" w:rsidR="00DF1B57" w:rsidRPr="00AB358E" w:rsidRDefault="00DF1B57" w:rsidP="00DF1B57">
      <w:pPr>
        <w:spacing w:line="360" w:lineRule="auto"/>
        <w:jc w:val="both"/>
        <w:rPr>
          <w:b/>
          <w:bCs/>
          <w:rtl/>
        </w:rPr>
      </w:pPr>
      <w:r w:rsidRPr="00AB358E">
        <w:rPr>
          <w:rFonts w:hint="cs"/>
          <w:b/>
          <w:bCs/>
          <w:rtl/>
        </w:rPr>
        <w:t>התביעה עתרה לדחות את המלצות שירות המבחן.</w:t>
      </w:r>
    </w:p>
    <w:p w14:paraId="03B94EBC" w14:textId="77777777" w:rsidR="00DF1B57" w:rsidRPr="00AB358E" w:rsidRDefault="00DF1B57" w:rsidP="00DF1B57">
      <w:pPr>
        <w:spacing w:line="360" w:lineRule="auto"/>
        <w:jc w:val="both"/>
        <w:rPr>
          <w:b/>
          <w:bCs/>
          <w:rtl/>
        </w:rPr>
      </w:pPr>
    </w:p>
    <w:p w14:paraId="770E3C4A" w14:textId="77777777" w:rsidR="00DF1B57" w:rsidRPr="00AB358E" w:rsidRDefault="00DF1B57" w:rsidP="00DF1B57">
      <w:pPr>
        <w:spacing w:line="360" w:lineRule="auto"/>
        <w:jc w:val="both"/>
        <w:rPr>
          <w:b/>
          <w:bCs/>
          <w:rtl/>
        </w:rPr>
      </w:pPr>
      <w:r w:rsidRPr="00AB358E">
        <w:rPr>
          <w:rFonts w:hint="cs"/>
          <w:b/>
          <w:bCs/>
          <w:rtl/>
        </w:rPr>
        <w:t xml:space="preserve">התביעה הפנתה אל הלכות ביהמ"ש העליון לפיהן יש במקרים מעין אלה להשית עונש מאסר פועל, אפילו עבר הנאשם הליך שיקומי. </w:t>
      </w:r>
    </w:p>
    <w:p w14:paraId="782BD359" w14:textId="77777777" w:rsidR="00DF1B57" w:rsidRPr="00AB358E" w:rsidRDefault="00DF1B57" w:rsidP="00DF1B57">
      <w:pPr>
        <w:spacing w:line="360" w:lineRule="auto"/>
        <w:jc w:val="both"/>
        <w:rPr>
          <w:b/>
          <w:bCs/>
          <w:rtl/>
        </w:rPr>
      </w:pPr>
      <w:r w:rsidRPr="00AB358E">
        <w:rPr>
          <w:rFonts w:hint="cs"/>
          <w:b/>
          <w:bCs/>
          <w:rtl/>
        </w:rPr>
        <w:t>התביעה עתרה כי על הנאשם יוטל עונש המצוי באמצעו של מתחם הענישה.</w:t>
      </w:r>
    </w:p>
    <w:p w14:paraId="4457EFE6" w14:textId="77777777" w:rsidR="00DF1B57" w:rsidRPr="00AB358E" w:rsidRDefault="00DF1B57" w:rsidP="00DF1B57">
      <w:pPr>
        <w:spacing w:line="360" w:lineRule="auto"/>
        <w:jc w:val="both"/>
        <w:rPr>
          <w:b/>
          <w:bCs/>
          <w:rtl/>
        </w:rPr>
      </w:pPr>
      <w:r w:rsidRPr="00AB358E">
        <w:rPr>
          <w:rFonts w:hint="cs"/>
          <w:b/>
          <w:bCs/>
          <w:rtl/>
        </w:rPr>
        <w:t xml:space="preserve">כן עתרה להטיל עליו קנס משמעותי ביותר, תוך שציינה כי מכמות סמים כה גדולה כפי שנתפסה ברשותו היה צפוי לרווחים כספיים גדולים מאוד. </w:t>
      </w:r>
    </w:p>
    <w:p w14:paraId="7C9B1A0D" w14:textId="77777777" w:rsidR="00DF1B57" w:rsidRPr="00AB358E" w:rsidRDefault="00DF1B57" w:rsidP="00DF1B57">
      <w:pPr>
        <w:spacing w:line="360" w:lineRule="auto"/>
        <w:jc w:val="both"/>
        <w:rPr>
          <w:b/>
          <w:bCs/>
          <w:rtl/>
        </w:rPr>
      </w:pPr>
      <w:r w:rsidRPr="00AB358E">
        <w:rPr>
          <w:rFonts w:hint="cs"/>
          <w:b/>
          <w:bCs/>
          <w:rtl/>
        </w:rPr>
        <w:t xml:space="preserve">עוד עתרה לחלט את סכומי הכסף שנתפסו ברשותו של הנאשם. </w:t>
      </w:r>
    </w:p>
    <w:p w14:paraId="65435A35" w14:textId="77777777" w:rsidR="00DF1B57" w:rsidRPr="00AB358E" w:rsidRDefault="00DF1B57" w:rsidP="00DF1B57">
      <w:pPr>
        <w:spacing w:line="360" w:lineRule="auto"/>
        <w:jc w:val="both"/>
        <w:rPr>
          <w:b/>
          <w:bCs/>
          <w:rtl/>
        </w:rPr>
      </w:pPr>
    </w:p>
    <w:p w14:paraId="63E89C43" w14:textId="77777777" w:rsidR="00DF1B57" w:rsidRPr="00AB358E" w:rsidRDefault="00DF1B57" w:rsidP="00DF1B57">
      <w:pPr>
        <w:spacing w:line="360" w:lineRule="auto"/>
        <w:jc w:val="both"/>
        <w:rPr>
          <w:b/>
          <w:bCs/>
          <w:rtl/>
        </w:rPr>
      </w:pPr>
      <w:r w:rsidRPr="00AB358E">
        <w:rPr>
          <w:rFonts w:hint="cs"/>
          <w:b/>
          <w:bCs/>
          <w:rtl/>
        </w:rPr>
        <w:t>ב"כ הנאשם הדגיש כי מדובר בנאשם צעיר שזו לו הסתבכותו הראשונה עם החוק ולראשונה בחייו נעצר. בשל כך יש לאבחן את עניינו מן המקרים שהוצגו על ידי התביעה כענישה נוהגת.</w:t>
      </w:r>
    </w:p>
    <w:p w14:paraId="6DBF9D97" w14:textId="77777777" w:rsidR="00DF1B57" w:rsidRPr="00AB358E" w:rsidRDefault="00DF1B57" w:rsidP="00DF1B57">
      <w:pPr>
        <w:spacing w:line="360" w:lineRule="auto"/>
        <w:jc w:val="both"/>
        <w:rPr>
          <w:b/>
          <w:bCs/>
          <w:rtl/>
        </w:rPr>
      </w:pPr>
    </w:p>
    <w:p w14:paraId="6B0D8F3B" w14:textId="5C1856BE" w:rsidR="00DF1B57" w:rsidRPr="00AB358E" w:rsidRDefault="00DF1B57" w:rsidP="00DF1B57">
      <w:pPr>
        <w:spacing w:line="360" w:lineRule="auto"/>
        <w:jc w:val="both"/>
        <w:rPr>
          <w:b/>
          <w:bCs/>
          <w:rtl/>
        </w:rPr>
      </w:pPr>
      <w:r w:rsidRPr="00AB358E">
        <w:rPr>
          <w:rFonts w:hint="cs"/>
          <w:b/>
          <w:bCs/>
          <w:rtl/>
        </w:rPr>
        <w:t>ב"כ הנאשם ציין כי התמכרותו של הנאשם לסמים היא שהביאה אותו לביצוע המעשים. הוא ער לכמות הסם שנתפסה, אך לטענתו אין המדובר בכמות כה גדולה, ועל כל פנים בשל התמכרותו חבר הנאשם לגורמים שוליים ולעולם לא נורמטיבי. ב"כ ה</w:t>
      </w:r>
      <w:hyperlink r:id="rId7" w:history="1">
        <w:r w:rsidRPr="00AB358E">
          <w:rPr>
            <w:rStyle w:val="Hyperlink"/>
            <w:rFonts w:hint="eastAsia"/>
            <w:b/>
            <w:bCs/>
            <w:rtl/>
          </w:rPr>
          <w:t>נא</w:t>
        </w:r>
        <w:r w:rsidRPr="00AB358E">
          <w:rPr>
            <w:rStyle w:val="Hyperlink"/>
            <w:rFonts w:hint="cs"/>
            <w:b/>
            <w:bCs/>
            <w:rtl/>
          </w:rPr>
          <w:t>ש</w:t>
        </w:r>
        <w:r w:rsidRPr="00AB358E">
          <w:rPr>
            <w:rStyle w:val="Hyperlink"/>
            <w:rFonts w:hint="eastAsia"/>
            <w:b/>
            <w:bCs/>
            <w:rtl/>
          </w:rPr>
          <w:t>ם</w:t>
        </w:r>
        <w:r w:rsidRPr="00AB358E">
          <w:rPr>
            <w:rStyle w:val="Hyperlink"/>
            <w:b/>
            <w:bCs/>
            <w:rtl/>
          </w:rPr>
          <w:t xml:space="preserve"> ער לכך כי מדובר בנא</w:t>
        </w:r>
        <w:r w:rsidRPr="00AB358E">
          <w:rPr>
            <w:rStyle w:val="Hyperlink"/>
            <w:rFonts w:hint="cs"/>
            <w:b/>
            <w:bCs/>
            <w:rtl/>
          </w:rPr>
          <w:t>ש</w:t>
        </w:r>
        <w:r w:rsidRPr="00AB358E">
          <w:rPr>
            <w:rStyle w:val="Hyperlink"/>
            <w:b/>
            <w:bCs/>
            <w:rtl/>
          </w:rPr>
          <w:t>ם שע</w:t>
        </w:r>
        <w:r w:rsidRPr="00AB358E">
          <w:rPr>
            <w:rStyle w:val="Hyperlink"/>
            <w:rFonts w:hint="cs"/>
            <w:b/>
            <w:bCs/>
            <w:rtl/>
          </w:rPr>
          <w:t>ל</w:t>
        </w:r>
        <w:r w:rsidRPr="00AB358E">
          <w:rPr>
            <w:rStyle w:val="Hyperlink"/>
            <w:b/>
            <w:bCs/>
            <w:rtl/>
          </w:rPr>
          <w:t xml:space="preserve"> פני הדבר</w:t>
        </w:r>
        <w:r w:rsidRPr="00AB358E">
          <w:rPr>
            <w:rStyle w:val="Hyperlink"/>
            <w:rFonts w:hint="cs"/>
            <w:b/>
            <w:bCs/>
            <w:rtl/>
          </w:rPr>
          <w:t>י</w:t>
        </w:r>
        <w:r w:rsidRPr="00AB358E">
          <w:rPr>
            <w:rStyle w:val="Hyperlink"/>
            <w:b/>
            <w:bCs/>
            <w:rtl/>
          </w:rPr>
          <w:t>ם ניהל לאורך הש</w:t>
        </w:r>
        <w:r w:rsidRPr="00AB358E">
          <w:rPr>
            <w:rStyle w:val="Hyperlink"/>
            <w:rFonts w:hint="cs"/>
            <w:b/>
            <w:bCs/>
            <w:rtl/>
          </w:rPr>
          <w:t>נ</w:t>
        </w:r>
        <w:r w:rsidRPr="00AB358E">
          <w:rPr>
            <w:rStyle w:val="Hyperlink"/>
            <w:b/>
            <w:bCs/>
            <w:rtl/>
          </w:rPr>
          <w:t>ים אורח חיים נורמטיבי, אך לטענתו כיוון שלא מדובר בסמים קשים עלה בידו, לע</w:t>
        </w:r>
        <w:r w:rsidRPr="00AB358E">
          <w:rPr>
            <w:rStyle w:val="Hyperlink"/>
            <w:rFonts w:hint="cs"/>
            <w:b/>
            <w:bCs/>
            <w:rtl/>
          </w:rPr>
          <w:t>ש</w:t>
        </w:r>
        <w:r w:rsidRPr="00AB358E">
          <w:rPr>
            <w:rStyle w:val="Hyperlink"/>
            <w:b/>
            <w:bCs/>
            <w:rtl/>
          </w:rPr>
          <w:t>ות כן בדרך כלשהי, אך בכל זאת היה מכור לסמים.</w:t>
        </w:r>
      </w:hyperlink>
      <w:r w:rsidRPr="00AB358E">
        <w:rPr>
          <w:rFonts w:hint="cs"/>
          <w:b/>
          <w:bCs/>
          <w:rtl/>
        </w:rPr>
        <w:t xml:space="preserve"> הוא הפנה בענין זה לאמור בתסקיר שירות המבחן.</w:t>
      </w:r>
    </w:p>
    <w:p w14:paraId="023CC180" w14:textId="77777777" w:rsidR="00DF1B57" w:rsidRPr="00AB358E" w:rsidRDefault="00DF1B57" w:rsidP="00DF1B57">
      <w:pPr>
        <w:spacing w:line="360" w:lineRule="auto"/>
        <w:jc w:val="both"/>
        <w:rPr>
          <w:b/>
          <w:bCs/>
          <w:rtl/>
        </w:rPr>
      </w:pPr>
      <w:r w:rsidRPr="00AB358E">
        <w:rPr>
          <w:rFonts w:hint="cs"/>
          <w:b/>
          <w:bCs/>
          <w:rtl/>
        </w:rPr>
        <w:t xml:space="preserve">על כן לטעמו, יש לאבחן את עניינו מעניינם של עבריינים שכל מניעיהם היו לרווח כספי וטהור. </w:t>
      </w:r>
      <w:r w:rsidRPr="00AB358E">
        <w:rPr>
          <w:b/>
          <w:bCs/>
          <w:rtl/>
        </w:rPr>
        <w:t xml:space="preserve"> </w:t>
      </w:r>
    </w:p>
    <w:p w14:paraId="6FD7F0BD" w14:textId="77777777" w:rsidR="00DF1B57" w:rsidRPr="00AB358E" w:rsidRDefault="00DF1B57" w:rsidP="00DF1B57">
      <w:pPr>
        <w:spacing w:line="360" w:lineRule="auto"/>
        <w:jc w:val="both"/>
        <w:rPr>
          <w:b/>
          <w:bCs/>
          <w:rtl/>
        </w:rPr>
      </w:pPr>
      <w:r w:rsidRPr="00AB358E">
        <w:rPr>
          <w:rFonts w:hint="cs"/>
          <w:b/>
          <w:bCs/>
          <w:rtl/>
        </w:rPr>
        <w:t xml:space="preserve">עוד תאר ב"כ הנאשם את ההליך השיקומי שעבר הנאשם לאורך זמן ואת שיתוף הפעולה שלו עם הליך שיקומי זה. </w:t>
      </w:r>
    </w:p>
    <w:p w14:paraId="4A3B6711" w14:textId="77777777" w:rsidR="00DF1B57" w:rsidRPr="00AB358E" w:rsidRDefault="00DF1B57" w:rsidP="00DF1B57">
      <w:pPr>
        <w:spacing w:line="360" w:lineRule="auto"/>
        <w:jc w:val="both"/>
        <w:rPr>
          <w:b/>
          <w:bCs/>
          <w:rtl/>
        </w:rPr>
      </w:pPr>
      <w:r w:rsidRPr="00AB358E">
        <w:rPr>
          <w:rFonts w:hint="cs"/>
          <w:b/>
          <w:bCs/>
          <w:rtl/>
        </w:rPr>
        <w:t xml:space="preserve">לטענתו של ב"כ הנאשם, החזרתו של הנאשם עתה אל מאחורי סורג ובריח, אך תקטע את המסלול השיקומי אליו פנה ולא יהיה בה כדי לשרת את האינטרס הציבורי. </w:t>
      </w:r>
    </w:p>
    <w:p w14:paraId="63EDD103" w14:textId="77777777" w:rsidR="00DF1B57" w:rsidRPr="00AB358E" w:rsidRDefault="00DF1B57" w:rsidP="00DF1B57">
      <w:pPr>
        <w:spacing w:line="360" w:lineRule="auto"/>
        <w:jc w:val="both"/>
        <w:rPr>
          <w:b/>
          <w:bCs/>
          <w:rtl/>
        </w:rPr>
      </w:pPr>
      <w:r w:rsidRPr="00AB358E">
        <w:rPr>
          <w:rFonts w:hint="cs"/>
          <w:b/>
          <w:bCs/>
          <w:rtl/>
        </w:rPr>
        <w:t xml:space="preserve">ב"כ הנאשם עתר כי הנאשם יופנה אל הממונה על עבודת השירות על מנת שהעונש שיוטל עליו יהיה במתחם ענישה זה ועל מנת לתמוך טענתו זו, הציג בפני ביהמ"ש אסופת פסיקה. </w:t>
      </w:r>
    </w:p>
    <w:p w14:paraId="35785820" w14:textId="77777777" w:rsidR="00DF1B57" w:rsidRPr="00AB358E" w:rsidRDefault="00DF1B57" w:rsidP="00DF1B57">
      <w:pPr>
        <w:spacing w:line="360" w:lineRule="auto"/>
        <w:jc w:val="both"/>
        <w:rPr>
          <w:b/>
          <w:bCs/>
          <w:rtl/>
        </w:rPr>
      </w:pPr>
    </w:p>
    <w:p w14:paraId="64D99D03" w14:textId="77777777" w:rsidR="00DF1B57" w:rsidRPr="00AB358E" w:rsidRDefault="00DF1B57" w:rsidP="00DF1B57">
      <w:pPr>
        <w:spacing w:line="360" w:lineRule="auto"/>
        <w:jc w:val="both"/>
        <w:rPr>
          <w:b/>
          <w:bCs/>
          <w:rtl/>
        </w:rPr>
      </w:pPr>
      <w:r w:rsidRPr="00AB358E">
        <w:rPr>
          <w:rFonts w:hint="cs"/>
          <w:b/>
          <w:bCs/>
          <w:rtl/>
        </w:rPr>
        <w:t xml:space="preserve">בדברו האחרון ציין הנאשם כי מעת מעצרו עשה דרך ארוכה לשיקום  ועתה הוא מבין את חומרת מעשיו ואת האיסור והפסול שבהם. הוא למד את לקחו ומבקש מבית המשפט הזדמנות. </w:t>
      </w:r>
    </w:p>
    <w:p w14:paraId="0B6970AF" w14:textId="77777777" w:rsidR="00DF1B57" w:rsidRPr="00AB358E" w:rsidRDefault="00DF1B57" w:rsidP="00DF1B57">
      <w:pPr>
        <w:spacing w:line="360" w:lineRule="auto"/>
        <w:jc w:val="both"/>
        <w:rPr>
          <w:b/>
          <w:bCs/>
          <w:rtl/>
        </w:rPr>
      </w:pPr>
    </w:p>
    <w:p w14:paraId="67148EF6" w14:textId="77777777" w:rsidR="00DF1B57" w:rsidRPr="00AB358E" w:rsidRDefault="00DF1B57" w:rsidP="00DF1B57">
      <w:pPr>
        <w:spacing w:line="360" w:lineRule="auto"/>
        <w:jc w:val="both"/>
        <w:rPr>
          <w:b/>
          <w:bCs/>
          <w:rtl/>
        </w:rPr>
      </w:pPr>
      <w:r w:rsidRPr="00AB358E">
        <w:rPr>
          <w:rFonts w:hint="cs"/>
          <w:b/>
          <w:bCs/>
          <w:rtl/>
        </w:rPr>
        <w:t>משה כהן, אחיו של הנאשם, העיד כעד הגנה ומסרכי לאחר מעצרו התאחדה המשפחה על מנת לסייע לנאשם, על מנת להחזירו לדרך הישר. הנאשם עצמו החליט לפנות לדרך חדשה ולקח על עצמו את כל שצריך לעשות לצורך כך .</w:t>
      </w:r>
    </w:p>
    <w:p w14:paraId="1ABD65B6" w14:textId="77777777" w:rsidR="00DF1B57" w:rsidRPr="00AB358E" w:rsidRDefault="00DF1B57" w:rsidP="00DF1B57">
      <w:pPr>
        <w:spacing w:line="360" w:lineRule="auto"/>
        <w:jc w:val="both"/>
        <w:rPr>
          <w:b/>
          <w:bCs/>
          <w:rtl/>
        </w:rPr>
      </w:pPr>
    </w:p>
    <w:p w14:paraId="6EF3B1A2" w14:textId="77777777" w:rsidR="00DF1B57" w:rsidRPr="00AB358E" w:rsidRDefault="00DF1B57" w:rsidP="00DF1B57">
      <w:pPr>
        <w:spacing w:line="360" w:lineRule="auto"/>
        <w:jc w:val="both"/>
        <w:rPr>
          <w:b/>
          <w:bCs/>
          <w:rtl/>
        </w:rPr>
      </w:pPr>
      <w:r w:rsidRPr="00AB358E">
        <w:rPr>
          <w:rFonts w:hint="cs"/>
          <w:b/>
          <w:bCs/>
          <w:rtl/>
        </w:rPr>
        <w:t>מעסיקו של הנאשם , יוסף אינדבי, מסר בעדותו בבית המשפט כי הוא מכיר את הנאשם כעשר שנים. הנאשם שימש כאחראי מחסן ייצור במפעל ואף כאשר השתחרר ממעצר חזר למקום עבודתו זה.</w:t>
      </w:r>
    </w:p>
    <w:p w14:paraId="15F28EBD" w14:textId="77777777" w:rsidR="00DF1B57" w:rsidRPr="00AB358E" w:rsidRDefault="00DF1B57" w:rsidP="00DF1B57">
      <w:pPr>
        <w:spacing w:line="360" w:lineRule="auto"/>
        <w:jc w:val="both"/>
        <w:rPr>
          <w:b/>
          <w:bCs/>
          <w:rtl/>
        </w:rPr>
      </w:pPr>
      <w:r w:rsidRPr="00AB358E">
        <w:rPr>
          <w:rFonts w:hint="cs"/>
          <w:b/>
          <w:bCs/>
          <w:rtl/>
        </w:rPr>
        <w:t xml:space="preserve">מדובר בבחור טוב אשר מעד באופן חד פעמי. </w:t>
      </w:r>
    </w:p>
    <w:p w14:paraId="155A97F1" w14:textId="77777777" w:rsidR="00DF1B57" w:rsidRPr="00AB358E" w:rsidRDefault="00DF1B57" w:rsidP="00DF1B57">
      <w:pPr>
        <w:spacing w:line="360" w:lineRule="auto"/>
        <w:jc w:val="both"/>
        <w:rPr>
          <w:b/>
          <w:bCs/>
          <w:rtl/>
        </w:rPr>
      </w:pPr>
    </w:p>
    <w:p w14:paraId="4F83C3A1" w14:textId="77777777" w:rsidR="00DF1B57" w:rsidRPr="00AB358E" w:rsidRDefault="00DF1B57" w:rsidP="00DF1B57">
      <w:pPr>
        <w:spacing w:line="360" w:lineRule="auto"/>
        <w:jc w:val="both"/>
        <w:rPr>
          <w:b/>
          <w:bCs/>
          <w:rtl/>
        </w:rPr>
      </w:pPr>
      <w:r w:rsidRPr="00AB358E">
        <w:rPr>
          <w:rFonts w:hint="cs"/>
          <w:b/>
          <w:bCs/>
          <w:rtl/>
        </w:rPr>
        <w:t xml:space="preserve">מתסקיר שירות המבחן בעניינו של הנאשם עולה כי הוא רווק , בן 29, אשר עבד כמנהל מחסן במפעל. אמנם לאחר מעצרו שב למקום עבודה זה, אך כמצויין בתסקיר, ולא כאמור בדברי מעסיקו בביהמ"ש לאחר כחודש פוטר ועתה עובד תחת פיקוח בתחום השיפוצים. </w:t>
      </w:r>
    </w:p>
    <w:p w14:paraId="0CF4D17B" w14:textId="77777777" w:rsidR="00DF1B57" w:rsidRPr="00AB358E" w:rsidRDefault="00DF1B57" w:rsidP="00DF1B57">
      <w:pPr>
        <w:spacing w:line="360" w:lineRule="auto"/>
        <w:jc w:val="both"/>
        <w:rPr>
          <w:b/>
          <w:bCs/>
          <w:rtl/>
        </w:rPr>
      </w:pPr>
    </w:p>
    <w:p w14:paraId="271514EE" w14:textId="77777777" w:rsidR="00DF1B57" w:rsidRPr="00AB358E" w:rsidRDefault="00DF1B57" w:rsidP="00DF1B57">
      <w:pPr>
        <w:spacing w:line="360" w:lineRule="auto"/>
        <w:jc w:val="both"/>
        <w:rPr>
          <w:b/>
          <w:bCs/>
          <w:rtl/>
        </w:rPr>
      </w:pPr>
      <w:r w:rsidRPr="00AB358E">
        <w:rPr>
          <w:rFonts w:hint="cs"/>
          <w:b/>
          <w:bCs/>
          <w:rtl/>
        </w:rPr>
        <w:t>במסגרת פיקוח מעצר בו היה הנאשם  לאחר מעצרו בתיק זה, הוא ביצע בדיקות שתן לגילוי סמים ואלה נמצאו נקיות, כמו כן השתתף בקבוצה טיפולית בשירות המבחן והגיע להבנות בנושא התמכרותו לסמים. הוא השתלב בטיפול ביחידה עירונית לטיפול בהתמכרויות ושיתף פעולה בטיפול. בשל השתלבותו זו הוקלו מעת לעת התנאים המגבילים, הוא השתלב בעבודה וסוף דבר שהה במעצר בית לילי בלבד.</w:t>
      </w:r>
    </w:p>
    <w:p w14:paraId="6ED0BF9B" w14:textId="77777777" w:rsidR="00DF1B57" w:rsidRPr="00AB358E" w:rsidRDefault="00DF1B57" w:rsidP="00DF1B57">
      <w:pPr>
        <w:spacing w:line="360" w:lineRule="auto"/>
        <w:jc w:val="both"/>
        <w:rPr>
          <w:b/>
          <w:bCs/>
          <w:rtl/>
        </w:rPr>
      </w:pPr>
    </w:p>
    <w:p w14:paraId="595392A5" w14:textId="77777777" w:rsidR="00DF1B57" w:rsidRPr="00AB358E" w:rsidRDefault="00DF1B57" w:rsidP="00DF1B57">
      <w:pPr>
        <w:spacing w:line="360" w:lineRule="auto"/>
        <w:jc w:val="both"/>
        <w:rPr>
          <w:b/>
          <w:bCs/>
          <w:rtl/>
        </w:rPr>
      </w:pPr>
      <w:r w:rsidRPr="00AB358E">
        <w:rPr>
          <w:rFonts w:hint="cs"/>
          <w:b/>
          <w:bCs/>
          <w:rtl/>
        </w:rPr>
        <w:t xml:space="preserve">כרקע לביצוע העבירות תאר הנאשם שימוש אינטנסיבי וארוך שנים בקנביס, החל מגיל העשרה ובהמשך באופן יום יומי . הגם שהמשיך בעבודתו באופן תקין ואף התקדם בה, ניהל אורח חיים התמכרותי, כאשר במרכז חייו היה הסם ודרכי השגתו. הוא קשר את התנהגותו להתמכרותו ולרצונו להשתמש בסמים שגידל. הוא שלל קשר עם גורמים שוליים או עיסוק בסמים למטרות רווח. </w:t>
      </w:r>
    </w:p>
    <w:p w14:paraId="762DAF29" w14:textId="77777777" w:rsidR="00DF1B57" w:rsidRPr="00AB358E" w:rsidRDefault="00DF1B57" w:rsidP="00DF1B57">
      <w:pPr>
        <w:spacing w:line="360" w:lineRule="auto"/>
        <w:jc w:val="both"/>
        <w:rPr>
          <w:b/>
          <w:bCs/>
          <w:rtl/>
        </w:rPr>
      </w:pPr>
      <w:r w:rsidRPr="00AB358E">
        <w:rPr>
          <w:rFonts w:hint="cs"/>
          <w:b/>
          <w:bCs/>
          <w:rtl/>
        </w:rPr>
        <w:t>הנאשם הביע חרטה על התנהלותו ויחד עם זאת עלה מדבריו כי הוא עדיין מתקשה לבחון באופן מעמיק וביקורתי את בחירותיו השוליות כפי שבאו לידי ביטוי במעשיו.</w:t>
      </w:r>
    </w:p>
    <w:p w14:paraId="51A5B553" w14:textId="77777777" w:rsidR="00DF1B57" w:rsidRPr="00AB358E" w:rsidRDefault="00DF1B57" w:rsidP="00DF1B57">
      <w:pPr>
        <w:spacing w:line="360" w:lineRule="auto"/>
        <w:jc w:val="both"/>
        <w:rPr>
          <w:b/>
          <w:bCs/>
          <w:rtl/>
        </w:rPr>
      </w:pPr>
      <w:r w:rsidRPr="00AB358E">
        <w:rPr>
          <w:rFonts w:hint="cs"/>
          <w:b/>
          <w:bCs/>
          <w:rtl/>
        </w:rPr>
        <w:t>לדבריו, מעצרו לראשונה בחייו, המחיש עבורו את הצורך בשינוי בהתנהלותו והוא השתלב, כאמור, בטיפול.</w:t>
      </w:r>
    </w:p>
    <w:p w14:paraId="5D2A0DB0" w14:textId="77777777" w:rsidR="00DF1B57" w:rsidRPr="00AB358E" w:rsidRDefault="00DF1B57" w:rsidP="00DF1B57">
      <w:pPr>
        <w:spacing w:line="360" w:lineRule="auto"/>
        <w:jc w:val="both"/>
        <w:rPr>
          <w:b/>
          <w:bCs/>
          <w:rtl/>
        </w:rPr>
      </w:pPr>
      <w:r w:rsidRPr="00AB358E">
        <w:rPr>
          <w:rFonts w:hint="cs"/>
          <w:b/>
          <w:bCs/>
          <w:rtl/>
        </w:rPr>
        <w:t>הנאשם מייחס חשיבות רבה להליך הטיפולי ומגלה מוטיבציה רבה לעריכת שינוי.</w:t>
      </w:r>
    </w:p>
    <w:p w14:paraId="315BFF4A" w14:textId="77777777" w:rsidR="00DF1B57" w:rsidRPr="00AB358E" w:rsidRDefault="00DF1B57" w:rsidP="00DF1B57">
      <w:pPr>
        <w:spacing w:line="360" w:lineRule="auto"/>
        <w:jc w:val="both"/>
        <w:rPr>
          <w:b/>
          <w:bCs/>
          <w:rtl/>
        </w:rPr>
      </w:pPr>
      <w:r w:rsidRPr="00AB358E">
        <w:rPr>
          <w:rFonts w:hint="cs"/>
          <w:b/>
          <w:bCs/>
          <w:rtl/>
        </w:rPr>
        <w:t>שירות המבחן סבור כי המשך שילובו של הנאשם בטיפול תוך כדי המשך הקשר עם השירות יוביל להפחתה ברמת הסיכון להישנות ביצוע עבירות.</w:t>
      </w:r>
    </w:p>
    <w:p w14:paraId="315D985E" w14:textId="77777777" w:rsidR="00DF1B57" w:rsidRPr="00AB358E" w:rsidRDefault="00DF1B57" w:rsidP="00DF1B57">
      <w:pPr>
        <w:spacing w:line="360" w:lineRule="auto"/>
        <w:jc w:val="both"/>
        <w:rPr>
          <w:b/>
          <w:bCs/>
          <w:rtl/>
        </w:rPr>
      </w:pPr>
    </w:p>
    <w:p w14:paraId="6EAB29DC" w14:textId="77777777" w:rsidR="00DF1B57" w:rsidRPr="00AB358E" w:rsidRDefault="00DF1B57" w:rsidP="00DF1B57">
      <w:pPr>
        <w:spacing w:line="360" w:lineRule="auto"/>
        <w:jc w:val="both"/>
        <w:rPr>
          <w:b/>
          <w:bCs/>
          <w:rtl/>
        </w:rPr>
      </w:pPr>
      <w:r w:rsidRPr="00AB358E">
        <w:rPr>
          <w:rFonts w:hint="cs"/>
          <w:b/>
          <w:bCs/>
          <w:rtl/>
        </w:rPr>
        <w:t>נוכח כל אלה ממליץ שירות המבחן על הטלת צו מבחן.</w:t>
      </w:r>
    </w:p>
    <w:p w14:paraId="3771C35A" w14:textId="77777777" w:rsidR="00DF1B57" w:rsidRPr="00AB358E" w:rsidRDefault="00DF1B57" w:rsidP="00DF1B57">
      <w:pPr>
        <w:spacing w:line="360" w:lineRule="auto"/>
        <w:jc w:val="both"/>
        <w:rPr>
          <w:b/>
          <w:bCs/>
          <w:rtl/>
        </w:rPr>
      </w:pPr>
      <w:r w:rsidRPr="00AB358E">
        <w:rPr>
          <w:rFonts w:hint="cs"/>
          <w:b/>
          <w:bCs/>
          <w:rtl/>
        </w:rPr>
        <w:t>הגם ששירות המבחן ער לחומרת העבירות ולעתירת התביעה לעונש, הוא סבור כי שליחתו היום של הנאשם לכליאה ממשית, תקטע את ההליך השיקומי ויש לחזקו בהליך זה ועל כך ההמלצה היא להטיל עונש אשר ירוצה בעבודות שירות.</w:t>
      </w:r>
    </w:p>
    <w:p w14:paraId="226012DD" w14:textId="77777777" w:rsidR="00DF1B57" w:rsidRPr="00AB358E" w:rsidRDefault="00DF1B57" w:rsidP="00DF1B57">
      <w:pPr>
        <w:spacing w:line="360" w:lineRule="auto"/>
        <w:jc w:val="both"/>
        <w:rPr>
          <w:b/>
          <w:bCs/>
          <w:rtl/>
        </w:rPr>
      </w:pPr>
      <w:r w:rsidRPr="00AB358E">
        <w:rPr>
          <w:rFonts w:hint="cs"/>
          <w:b/>
          <w:bCs/>
          <w:rtl/>
        </w:rPr>
        <w:t>הערכים המוגנים בהם פגע הנאשם הם ההגנה על שלום הציבור ועל בריאותו.</w:t>
      </w:r>
    </w:p>
    <w:p w14:paraId="5AC0607B" w14:textId="77777777" w:rsidR="00DF1B57" w:rsidRPr="00AB358E" w:rsidRDefault="00DF1B57" w:rsidP="00DF1B57">
      <w:pPr>
        <w:spacing w:line="360" w:lineRule="auto"/>
        <w:jc w:val="both"/>
        <w:rPr>
          <w:b/>
          <w:bCs/>
          <w:rtl/>
        </w:rPr>
      </w:pPr>
      <w:r w:rsidRPr="00AB358E">
        <w:rPr>
          <w:rFonts w:hint="cs"/>
          <w:b/>
          <w:bCs/>
          <w:rtl/>
        </w:rPr>
        <w:t xml:space="preserve">בתי המשפט קבעו לא אחת כי יש להלחם בנגע הסמים מלחמת חורמה ולהטיל עונשים מחמירים ומרתיעים על כל חוליה וחוליה בשרשרת הכנת הסם והפצתו, שכן תופעת הסמים </w:t>
      </w:r>
      <w:r w:rsidRPr="00AB358E">
        <w:rPr>
          <w:b/>
          <w:bCs/>
          <w:rtl/>
        </w:rPr>
        <w:t>–</w:t>
      </w:r>
      <w:r w:rsidRPr="00AB358E">
        <w:rPr>
          <w:rFonts w:hint="cs"/>
          <w:b/>
          <w:bCs/>
          <w:rtl/>
        </w:rPr>
        <w:t xml:space="preserve"> מכתה קשה לפרט ולחברה כולה. </w:t>
      </w:r>
    </w:p>
    <w:p w14:paraId="2142315E" w14:textId="77777777" w:rsidR="00DF1B57" w:rsidRPr="00AB358E" w:rsidRDefault="00DF1B57" w:rsidP="00DF1B57">
      <w:pPr>
        <w:spacing w:line="360" w:lineRule="auto"/>
        <w:jc w:val="both"/>
        <w:rPr>
          <w:b/>
          <w:bCs/>
          <w:rtl/>
        </w:rPr>
      </w:pPr>
    </w:p>
    <w:p w14:paraId="036C9F18" w14:textId="77777777" w:rsidR="00DF1B57" w:rsidRPr="00AB358E" w:rsidRDefault="00DF1B57" w:rsidP="00DF1B57">
      <w:pPr>
        <w:spacing w:line="360" w:lineRule="auto"/>
        <w:jc w:val="both"/>
        <w:rPr>
          <w:b/>
          <w:bCs/>
          <w:rtl/>
        </w:rPr>
      </w:pPr>
      <w:r w:rsidRPr="00AB358E">
        <w:rPr>
          <w:rFonts w:hint="cs"/>
          <w:b/>
          <w:bCs/>
          <w:rtl/>
        </w:rPr>
        <w:t>בענייננו עסקינן בעבירות שקדמו להן תכנון מוקדם ומדוקדק, השקעה כספית לא מועטה ברכישת פרטי ציוד רבים להקמת המעבדה, תחכום בהכנתה של מעבדה מעין זו והפעלתה של המעבדה,  והכל כמפורט בכתב האישום.</w:t>
      </w:r>
    </w:p>
    <w:p w14:paraId="79201B2E" w14:textId="77777777" w:rsidR="00DF1B57" w:rsidRPr="00AB358E" w:rsidRDefault="00DF1B57" w:rsidP="00DF1B57">
      <w:pPr>
        <w:spacing w:line="360" w:lineRule="auto"/>
        <w:jc w:val="both"/>
        <w:rPr>
          <w:b/>
          <w:bCs/>
          <w:rtl/>
        </w:rPr>
      </w:pPr>
    </w:p>
    <w:p w14:paraId="5FBFAE24" w14:textId="77777777" w:rsidR="00DF1B57" w:rsidRPr="00AB358E" w:rsidRDefault="00DF1B57" w:rsidP="00DF1B57">
      <w:pPr>
        <w:spacing w:line="360" w:lineRule="auto"/>
        <w:jc w:val="both"/>
        <w:rPr>
          <w:b/>
          <w:bCs/>
          <w:rtl/>
        </w:rPr>
      </w:pPr>
      <w:r w:rsidRPr="00AB358E">
        <w:rPr>
          <w:rFonts w:hint="cs"/>
          <w:b/>
          <w:bCs/>
          <w:rtl/>
        </w:rPr>
        <w:t xml:space="preserve">סוף דבר, תוצרתם של מעשים אלה כמויות ניכרות ביותר של סם מסוכן ולמעלה מ-71 ק"ג בסה"כ. </w:t>
      </w:r>
    </w:p>
    <w:p w14:paraId="578893C9" w14:textId="77777777" w:rsidR="00DF1B57" w:rsidRPr="00AB358E" w:rsidRDefault="00DF1B57" w:rsidP="00DF1B57">
      <w:pPr>
        <w:spacing w:line="360" w:lineRule="auto"/>
        <w:jc w:val="both"/>
        <w:rPr>
          <w:b/>
          <w:bCs/>
          <w:rtl/>
        </w:rPr>
      </w:pPr>
    </w:p>
    <w:p w14:paraId="2D9A77C3" w14:textId="77777777" w:rsidR="00DF1B57" w:rsidRPr="00AB358E" w:rsidRDefault="00DF1B57" w:rsidP="00DF1B57">
      <w:pPr>
        <w:spacing w:line="360" w:lineRule="auto"/>
        <w:jc w:val="both"/>
        <w:rPr>
          <w:b/>
          <w:bCs/>
          <w:rtl/>
        </w:rPr>
      </w:pPr>
      <w:r w:rsidRPr="00AB358E">
        <w:rPr>
          <w:rFonts w:hint="cs"/>
          <w:b/>
          <w:bCs/>
          <w:rtl/>
        </w:rPr>
        <w:t xml:space="preserve">עיון ברמת הענישה הנוהגת מעלה כי כאשר מדובר בגידול של  הסם ותפיסה של כמות סם כוללת של עשרות ק"ג, הרי שמתחם הענישה הראוי נע בין 12-36 חודשי מאסר בפועל. </w:t>
      </w:r>
    </w:p>
    <w:p w14:paraId="19F14357" w14:textId="77777777" w:rsidR="00DF1B57" w:rsidRPr="00AB358E" w:rsidRDefault="00DF1B57" w:rsidP="00DF1B57">
      <w:pPr>
        <w:spacing w:line="360" w:lineRule="auto"/>
        <w:jc w:val="both"/>
        <w:rPr>
          <w:b/>
          <w:bCs/>
          <w:rtl/>
        </w:rPr>
      </w:pPr>
      <w:r w:rsidRPr="00AB358E">
        <w:rPr>
          <w:rFonts w:hint="cs"/>
          <w:b/>
          <w:bCs/>
          <w:rtl/>
        </w:rPr>
        <w:t>ראה לענין מתחמי הענישה: 8843/02/15</w:t>
      </w:r>
      <w:r>
        <w:rPr>
          <w:rFonts w:hint="cs"/>
          <w:b/>
          <w:bCs/>
          <w:rtl/>
        </w:rPr>
        <w:t xml:space="preserve"> </w:t>
      </w:r>
      <w:r w:rsidRPr="00AB358E">
        <w:rPr>
          <w:rFonts w:hint="cs"/>
          <w:b/>
          <w:bCs/>
          <w:rtl/>
        </w:rPr>
        <w:t>(מחוזי לוד), 47627/07/15</w:t>
      </w:r>
      <w:r>
        <w:rPr>
          <w:rFonts w:hint="cs"/>
          <w:b/>
          <w:bCs/>
          <w:rtl/>
        </w:rPr>
        <w:t xml:space="preserve"> </w:t>
      </w:r>
      <w:r w:rsidRPr="00AB358E">
        <w:rPr>
          <w:rFonts w:hint="cs"/>
          <w:b/>
          <w:bCs/>
          <w:rtl/>
        </w:rPr>
        <w:t>(מחוזי לוד)</w:t>
      </w:r>
      <w:r>
        <w:rPr>
          <w:rFonts w:hint="cs"/>
          <w:b/>
          <w:bCs/>
          <w:rtl/>
        </w:rPr>
        <w:t>,</w:t>
      </w:r>
      <w:r w:rsidRPr="00AB358E">
        <w:rPr>
          <w:rFonts w:hint="cs"/>
          <w:b/>
          <w:bCs/>
          <w:rtl/>
        </w:rPr>
        <w:t>16958/01/14</w:t>
      </w:r>
      <w:r>
        <w:rPr>
          <w:rFonts w:hint="cs"/>
          <w:b/>
          <w:bCs/>
          <w:rtl/>
        </w:rPr>
        <w:t xml:space="preserve"> </w:t>
      </w:r>
      <w:r w:rsidRPr="00AB358E">
        <w:rPr>
          <w:rFonts w:hint="cs"/>
          <w:b/>
          <w:bCs/>
          <w:rtl/>
        </w:rPr>
        <w:t xml:space="preserve">(מחוזי חיפה) והאסמכתאות הנזכרות בהם. </w:t>
      </w:r>
    </w:p>
    <w:p w14:paraId="57B12FBB" w14:textId="77777777" w:rsidR="00DF1B57" w:rsidRPr="00AB358E" w:rsidRDefault="00DF1B57" w:rsidP="00DF1B57">
      <w:pPr>
        <w:spacing w:line="360" w:lineRule="auto"/>
        <w:jc w:val="both"/>
        <w:rPr>
          <w:b/>
          <w:bCs/>
          <w:rtl/>
        </w:rPr>
      </w:pPr>
    </w:p>
    <w:p w14:paraId="4380EB94" w14:textId="77777777" w:rsidR="00DF1B57" w:rsidRPr="00AB358E" w:rsidRDefault="00DF1B57" w:rsidP="00DF1B57">
      <w:pPr>
        <w:spacing w:line="360" w:lineRule="auto"/>
        <w:jc w:val="both"/>
        <w:rPr>
          <w:b/>
          <w:bCs/>
          <w:rtl/>
        </w:rPr>
      </w:pPr>
      <w:r w:rsidRPr="00AB358E">
        <w:rPr>
          <w:rFonts w:hint="cs"/>
          <w:b/>
          <w:bCs/>
          <w:rtl/>
        </w:rPr>
        <w:t xml:space="preserve">הנסיבות לחומרה בענייננו, הן כאמור הכמות הגדולה של הסם שנתפסה, התחכום והתכנון המוקדם, וגידול הסם שלווה במעשי מרמה והונאה של הרשויות, דהיינו בגניבת חשמל לצורך הגידול בהיקף נרחב ומשמעותי ובשווי של עשרות אלפי שקלים. </w:t>
      </w:r>
    </w:p>
    <w:p w14:paraId="43DA7404" w14:textId="77777777" w:rsidR="00DF1B57" w:rsidRPr="00AB358E" w:rsidRDefault="00DF1B57" w:rsidP="00DF1B57">
      <w:pPr>
        <w:spacing w:line="360" w:lineRule="auto"/>
        <w:jc w:val="both"/>
        <w:rPr>
          <w:b/>
          <w:bCs/>
          <w:rtl/>
        </w:rPr>
      </w:pPr>
    </w:p>
    <w:p w14:paraId="2EA1A2D5" w14:textId="77777777" w:rsidR="00DF1B57" w:rsidRPr="00AB358E" w:rsidRDefault="00DF1B57" w:rsidP="00DF1B57">
      <w:pPr>
        <w:spacing w:line="360" w:lineRule="auto"/>
        <w:jc w:val="both"/>
        <w:rPr>
          <w:b/>
          <w:bCs/>
          <w:rtl/>
        </w:rPr>
      </w:pPr>
      <w:r w:rsidRPr="00AB358E">
        <w:rPr>
          <w:rFonts w:hint="cs"/>
          <w:b/>
          <w:bCs/>
          <w:rtl/>
        </w:rPr>
        <w:t xml:space="preserve">הוגש גיליון המרשם הפלילי של הנאשם ממנו עולה כי לנאשם הרשעה אחת משנת 2009 בגין עבירה של החזקת סמים לצריכה עצמית, שבוצעה בשנת 2006, ואשר בגינה נדון הנאשם למאסר מותנה ולהתחייבות.  </w:t>
      </w:r>
    </w:p>
    <w:p w14:paraId="09F09601" w14:textId="77777777" w:rsidR="00DF1B57" w:rsidRPr="00AB358E" w:rsidRDefault="00DF1B57" w:rsidP="00DF1B57">
      <w:pPr>
        <w:spacing w:line="360" w:lineRule="auto"/>
        <w:jc w:val="both"/>
        <w:rPr>
          <w:b/>
          <w:bCs/>
          <w:rtl/>
        </w:rPr>
      </w:pPr>
    </w:p>
    <w:p w14:paraId="6DB768EC" w14:textId="77777777" w:rsidR="00DF1B57" w:rsidRPr="00AB358E" w:rsidRDefault="00DF1B57" w:rsidP="00DF1B57">
      <w:pPr>
        <w:spacing w:line="360" w:lineRule="auto"/>
        <w:jc w:val="both"/>
        <w:rPr>
          <w:b/>
          <w:bCs/>
          <w:rtl/>
        </w:rPr>
      </w:pPr>
      <w:r w:rsidRPr="00AB358E">
        <w:rPr>
          <w:rFonts w:hint="cs"/>
          <w:b/>
          <w:bCs/>
          <w:rtl/>
        </w:rPr>
        <w:t>לקולא שקלתי את הודאתו של הנאשם באשמה ואת החיסכון בזמן שיפוטי שהיה בה.</w:t>
      </w:r>
    </w:p>
    <w:p w14:paraId="3041074B" w14:textId="77777777" w:rsidR="00DF1B57" w:rsidRPr="00AB358E" w:rsidRDefault="00DF1B57" w:rsidP="00DF1B57">
      <w:pPr>
        <w:spacing w:line="360" w:lineRule="auto"/>
        <w:jc w:val="both"/>
        <w:rPr>
          <w:b/>
          <w:bCs/>
          <w:rtl/>
        </w:rPr>
      </w:pPr>
    </w:p>
    <w:p w14:paraId="49C18EE7" w14:textId="77777777" w:rsidR="00DF1B57" w:rsidRPr="00AB358E" w:rsidRDefault="00DF1B57" w:rsidP="00DF1B57">
      <w:pPr>
        <w:spacing w:line="360" w:lineRule="auto"/>
        <w:jc w:val="both"/>
        <w:rPr>
          <w:b/>
          <w:bCs/>
          <w:rtl/>
        </w:rPr>
      </w:pPr>
      <w:r w:rsidRPr="00AB358E">
        <w:rPr>
          <w:rFonts w:hint="cs"/>
          <w:b/>
          <w:bCs/>
          <w:rtl/>
        </w:rPr>
        <w:t>נתתי דעתי להמלצות שירות המבחן ולאמור בתסקיר שירות המבחן, אך אוכל לתת לדברים אלה משקל מסויים בלבד.</w:t>
      </w:r>
    </w:p>
    <w:p w14:paraId="219418C6" w14:textId="77777777" w:rsidR="00DF1B57" w:rsidRPr="00AB358E" w:rsidRDefault="00DF1B57" w:rsidP="00DF1B57">
      <w:pPr>
        <w:spacing w:line="360" w:lineRule="auto"/>
        <w:jc w:val="both"/>
        <w:rPr>
          <w:b/>
          <w:bCs/>
          <w:rtl/>
        </w:rPr>
      </w:pPr>
    </w:p>
    <w:p w14:paraId="49872A23" w14:textId="77777777" w:rsidR="00DF1B57" w:rsidRPr="00AB358E" w:rsidRDefault="00DF1B57" w:rsidP="00DF1B57">
      <w:pPr>
        <w:spacing w:line="360" w:lineRule="auto"/>
        <w:jc w:val="both"/>
        <w:rPr>
          <w:b/>
          <w:bCs/>
          <w:rtl/>
        </w:rPr>
      </w:pPr>
      <w:r w:rsidRPr="00AB358E">
        <w:rPr>
          <w:rFonts w:hint="cs"/>
          <w:b/>
          <w:bCs/>
          <w:rtl/>
        </w:rPr>
        <w:t>שירות המבחן קיבל טענותיו של הנאשם כי כל מעשיו והעבירות בוצעו על רקע התמכרותו לשימוש בסם מ</w:t>
      </w:r>
      <w:r>
        <w:rPr>
          <w:rFonts w:hint="cs"/>
          <w:b/>
          <w:bCs/>
          <w:rtl/>
        </w:rPr>
        <w:t>סוג קנאביס וכי ניהל או</w:t>
      </w:r>
      <w:r w:rsidRPr="00AB358E">
        <w:rPr>
          <w:rFonts w:hint="cs"/>
          <w:b/>
          <w:bCs/>
          <w:rtl/>
        </w:rPr>
        <w:t>ר</w:t>
      </w:r>
      <w:r>
        <w:rPr>
          <w:rFonts w:hint="cs"/>
          <w:b/>
          <w:bCs/>
          <w:rtl/>
        </w:rPr>
        <w:t>ח</w:t>
      </w:r>
      <w:r w:rsidRPr="00AB358E">
        <w:rPr>
          <w:rFonts w:hint="cs"/>
          <w:b/>
          <w:bCs/>
          <w:rtl/>
        </w:rPr>
        <w:t xml:space="preserve"> חיים של מכור לסם, הגם שלמעשה, תפקד באורח נורמטיבי לחלוטין.</w:t>
      </w:r>
    </w:p>
    <w:p w14:paraId="6168621F" w14:textId="77777777" w:rsidR="00DF1B57" w:rsidRPr="00AB358E" w:rsidRDefault="00DF1B57" w:rsidP="00DF1B57">
      <w:pPr>
        <w:spacing w:line="360" w:lineRule="auto"/>
        <w:jc w:val="both"/>
        <w:rPr>
          <w:b/>
          <w:bCs/>
          <w:rtl/>
        </w:rPr>
      </w:pPr>
      <w:r w:rsidRPr="00AB358E">
        <w:rPr>
          <w:rFonts w:hint="cs"/>
          <w:b/>
          <w:bCs/>
          <w:rtl/>
        </w:rPr>
        <w:t xml:space="preserve">הנאשם החזיק ביציבות תעסוקתית לאורך שנים רבות ומילא תפקידו במקום העבודה לשביעות רצון מלאה ואף התקדם בעבודתו. הנאשם גילה תכנון מדוקדק, ותחכום רב בהכנת המעבדה והשקיע אף סכומי כסף נכבדים ברכישת הציוד ועבודה רבה בהכנת המעבדה, כמו גם בתפעולה לאחר מכן. </w:t>
      </w:r>
    </w:p>
    <w:p w14:paraId="7C891E31" w14:textId="77777777" w:rsidR="00DF1B57" w:rsidRPr="00AB358E" w:rsidRDefault="00DF1B57" w:rsidP="00DF1B57">
      <w:pPr>
        <w:spacing w:line="360" w:lineRule="auto"/>
        <w:jc w:val="both"/>
        <w:rPr>
          <w:b/>
          <w:bCs/>
          <w:rtl/>
        </w:rPr>
      </w:pPr>
      <w:r w:rsidRPr="00AB358E">
        <w:rPr>
          <w:rFonts w:hint="cs"/>
          <w:b/>
          <w:bCs/>
          <w:rtl/>
        </w:rPr>
        <w:t>כל אלה, מעלים תמיהה הכיצד הם עולים בקנה אחד עם אורח חיים התמכרותי.</w:t>
      </w:r>
    </w:p>
    <w:p w14:paraId="33584353" w14:textId="77777777" w:rsidR="00DF1B57" w:rsidRPr="00AB358E" w:rsidRDefault="00DF1B57" w:rsidP="00DF1B57">
      <w:pPr>
        <w:spacing w:line="360" w:lineRule="auto"/>
        <w:jc w:val="both"/>
        <w:rPr>
          <w:b/>
          <w:bCs/>
          <w:rtl/>
        </w:rPr>
      </w:pPr>
      <w:r w:rsidRPr="00AB358E">
        <w:rPr>
          <w:rFonts w:hint="cs"/>
          <w:b/>
          <w:bCs/>
          <w:rtl/>
        </w:rPr>
        <w:t xml:space="preserve">יתר על כן, כמות הסמים הגדולה מאוד שנתפסה במקום אינה עולה בקנה אחד , כלל ועיקר, עם טענה לשימוש עצמי,  וכאמור, גם ההשקעה הכספית הניכרת שקדמה לגידול והכנת הסם, כל אלה יחד, מובילים למסקנה הסבירה ביותר, כי מדובר היה בגידול הסם לצורך הפצתו ולצורך הפקת רווח כספי. </w:t>
      </w:r>
    </w:p>
    <w:p w14:paraId="5C1B9500" w14:textId="77777777" w:rsidR="00DF1B57" w:rsidRPr="00AB358E" w:rsidRDefault="00DF1B57" w:rsidP="00DF1B57">
      <w:pPr>
        <w:spacing w:line="360" w:lineRule="auto"/>
        <w:jc w:val="both"/>
        <w:rPr>
          <w:b/>
          <w:bCs/>
          <w:rtl/>
        </w:rPr>
      </w:pPr>
      <w:r w:rsidRPr="00AB358E">
        <w:rPr>
          <w:rFonts w:hint="cs"/>
          <w:b/>
          <w:bCs/>
          <w:rtl/>
        </w:rPr>
        <w:t xml:space="preserve">עם כל אלה ועוד לא התמודד תסקירו של שירות המבחן וניתוחו של שירות המבחן , כמו גם המלצותיו מתעלמים לחלוטין מעובדות ומנסיבות העבירות לעיל. </w:t>
      </w:r>
    </w:p>
    <w:p w14:paraId="293016A4" w14:textId="77777777" w:rsidR="00DF1B57" w:rsidRPr="00AB358E" w:rsidRDefault="00DF1B57" w:rsidP="00DF1B57">
      <w:pPr>
        <w:spacing w:line="360" w:lineRule="auto"/>
        <w:jc w:val="both"/>
        <w:rPr>
          <w:b/>
          <w:bCs/>
          <w:rtl/>
        </w:rPr>
      </w:pPr>
    </w:p>
    <w:p w14:paraId="34E14BCC" w14:textId="77777777" w:rsidR="00DF1B57" w:rsidRPr="00AB358E" w:rsidRDefault="00DF1B57" w:rsidP="00DF1B57">
      <w:pPr>
        <w:spacing w:line="360" w:lineRule="auto"/>
        <w:jc w:val="both"/>
        <w:rPr>
          <w:b/>
          <w:bCs/>
          <w:rtl/>
        </w:rPr>
      </w:pPr>
      <w:r w:rsidRPr="00AB358E">
        <w:rPr>
          <w:rFonts w:hint="cs"/>
          <w:b/>
          <w:bCs/>
          <w:rtl/>
        </w:rPr>
        <w:t xml:space="preserve">יחד עם זאת, ובכל זאת, התחשבתי בנכונותו של הנאשם להרתם להליך טיפולי ובשיתוף הפעולה שלו עם שירות המבחן. </w:t>
      </w:r>
    </w:p>
    <w:p w14:paraId="4225B01E" w14:textId="77777777" w:rsidR="00DF1B57" w:rsidRPr="00AB358E" w:rsidRDefault="00DF1B57" w:rsidP="00DF1B57">
      <w:pPr>
        <w:spacing w:line="360" w:lineRule="auto"/>
        <w:jc w:val="both"/>
        <w:rPr>
          <w:b/>
          <w:bCs/>
          <w:rtl/>
        </w:rPr>
      </w:pPr>
    </w:p>
    <w:p w14:paraId="3AE25507" w14:textId="77777777" w:rsidR="00DF1B57" w:rsidRPr="00AB358E" w:rsidRDefault="00DF1B57" w:rsidP="00DF1B57">
      <w:pPr>
        <w:spacing w:line="360" w:lineRule="auto"/>
        <w:jc w:val="both"/>
        <w:rPr>
          <w:b/>
          <w:bCs/>
          <w:rtl/>
        </w:rPr>
      </w:pPr>
      <w:r w:rsidRPr="00AB358E">
        <w:rPr>
          <w:rFonts w:hint="cs"/>
          <w:b/>
          <w:bCs/>
          <w:rtl/>
        </w:rPr>
        <w:t xml:space="preserve">יש בכל אלה להביא לקולא, ולולא אלה, היה העונש הנגזר עליו חמור הרבה יותר, אך אין בהם כדי להביא לקולא עד כדי קבלת המלצותיו של שירות המבחן וכפי שמבקש ב"כ הנאשם לעשות. </w:t>
      </w:r>
    </w:p>
    <w:p w14:paraId="17E4B720" w14:textId="77777777" w:rsidR="00DF1B57" w:rsidRPr="00AB358E" w:rsidRDefault="00DF1B57" w:rsidP="00DF1B57">
      <w:pPr>
        <w:spacing w:line="360" w:lineRule="auto"/>
        <w:jc w:val="both"/>
        <w:rPr>
          <w:b/>
          <w:bCs/>
          <w:rtl/>
        </w:rPr>
      </w:pPr>
    </w:p>
    <w:p w14:paraId="3C520856" w14:textId="77777777" w:rsidR="00DF1B57" w:rsidRPr="00AB358E" w:rsidRDefault="00DF1B57" w:rsidP="00DF1B57">
      <w:pPr>
        <w:spacing w:line="360" w:lineRule="auto"/>
        <w:jc w:val="both"/>
        <w:rPr>
          <w:b/>
          <w:bCs/>
          <w:rtl/>
        </w:rPr>
      </w:pPr>
      <w:r w:rsidRPr="00AB358E">
        <w:rPr>
          <w:rFonts w:hint="cs"/>
          <w:b/>
          <w:bCs/>
          <w:rtl/>
        </w:rPr>
        <w:t>ועוד יצויין לענין זה כי שירות המבחן אמון בהמלצותיו על שיקוליו של הנאשם ועל אלה בלבד, בעוד שבית המשפט אמון על מכלול השיקולים ובכלל אלה על האינטרסים הציבוריים.</w:t>
      </w:r>
    </w:p>
    <w:p w14:paraId="3216B08C" w14:textId="77777777" w:rsidR="00DF1B57" w:rsidRPr="00AB358E" w:rsidRDefault="00DF1B57" w:rsidP="00DF1B57">
      <w:pPr>
        <w:spacing w:line="360" w:lineRule="auto"/>
        <w:jc w:val="both"/>
        <w:rPr>
          <w:b/>
          <w:bCs/>
          <w:rtl/>
        </w:rPr>
      </w:pPr>
      <w:r w:rsidRPr="00AB358E">
        <w:rPr>
          <w:rFonts w:hint="cs"/>
          <w:b/>
          <w:bCs/>
          <w:rtl/>
        </w:rPr>
        <w:t xml:space="preserve">בבואו לגזור את הדין ישקול בית המשפט את המלצות שירות המבחן, אך ייעשה כן כשיקול במכלול שיקוליו ולא כשיקול בלעדי </w:t>
      </w:r>
      <w:r w:rsidRPr="00AB358E">
        <w:rPr>
          <w:b/>
          <w:bCs/>
          <w:rtl/>
        </w:rPr>
        <w:t>–</w:t>
      </w:r>
      <w:r w:rsidRPr="00AB358E">
        <w:rPr>
          <w:rFonts w:hint="cs"/>
          <w:b/>
          <w:bCs/>
          <w:rtl/>
        </w:rPr>
        <w:t xml:space="preserve"> בלתו אין. </w:t>
      </w:r>
    </w:p>
    <w:p w14:paraId="2B7FB484" w14:textId="77777777" w:rsidR="00DF1B57" w:rsidRPr="00AB358E" w:rsidRDefault="00DF1B57" w:rsidP="00DF1B57">
      <w:pPr>
        <w:spacing w:line="360" w:lineRule="auto"/>
        <w:jc w:val="both"/>
        <w:rPr>
          <w:b/>
          <w:bCs/>
          <w:rtl/>
        </w:rPr>
      </w:pPr>
    </w:p>
    <w:p w14:paraId="5D3CF4A2" w14:textId="77777777" w:rsidR="00DF1B57" w:rsidRPr="00AB358E" w:rsidRDefault="00DF1B57" w:rsidP="00DF1B57">
      <w:pPr>
        <w:spacing w:line="360" w:lineRule="auto"/>
        <w:jc w:val="both"/>
        <w:rPr>
          <w:b/>
          <w:bCs/>
          <w:rtl/>
        </w:rPr>
      </w:pPr>
      <w:r w:rsidRPr="00AB358E">
        <w:rPr>
          <w:rFonts w:hint="cs"/>
          <w:b/>
          <w:bCs/>
          <w:rtl/>
        </w:rPr>
        <w:t>לאחר ששקלתי את מכלול השיקולים ובכלל אלה את נסיבותיו האישיות של הנאשם ואת העובדה כי זהו מעצרו הראשון וממילא עונש המאסר בפועל הראשון הנגזר עליו, אני גוזרת על הנאשם כעונש כולל בגין כל העבירות בהן הורשע את העונשים הבאים:</w:t>
      </w:r>
    </w:p>
    <w:p w14:paraId="0681CC0A" w14:textId="77777777" w:rsidR="00DF1B57" w:rsidRPr="00AB358E" w:rsidRDefault="00DF1B57" w:rsidP="00DF1B57">
      <w:pPr>
        <w:spacing w:line="360" w:lineRule="auto"/>
        <w:jc w:val="both"/>
        <w:rPr>
          <w:b/>
          <w:bCs/>
          <w:rtl/>
        </w:rPr>
      </w:pPr>
    </w:p>
    <w:p w14:paraId="3C7D3F4D" w14:textId="77777777" w:rsidR="00DF1B57" w:rsidRPr="00AB358E" w:rsidRDefault="00DF1B57" w:rsidP="00DF1B57">
      <w:pPr>
        <w:spacing w:line="360" w:lineRule="auto"/>
        <w:jc w:val="both"/>
        <w:rPr>
          <w:b/>
          <w:bCs/>
          <w:rtl/>
        </w:rPr>
      </w:pPr>
      <w:r w:rsidRPr="00AB358E">
        <w:rPr>
          <w:rFonts w:hint="cs"/>
          <w:b/>
          <w:bCs/>
          <w:rtl/>
        </w:rPr>
        <w:t>14 חודשי מאסר לריצוי בפועל.</w:t>
      </w:r>
    </w:p>
    <w:p w14:paraId="2BF23222" w14:textId="77777777" w:rsidR="00DF1B57" w:rsidRPr="00AB358E" w:rsidRDefault="00DF1B57" w:rsidP="00DF1B57">
      <w:pPr>
        <w:spacing w:line="360" w:lineRule="auto"/>
        <w:jc w:val="both"/>
        <w:rPr>
          <w:b/>
          <w:bCs/>
          <w:rtl/>
        </w:rPr>
      </w:pPr>
      <w:r w:rsidRPr="00AB358E">
        <w:rPr>
          <w:rFonts w:hint="cs"/>
          <w:b/>
          <w:bCs/>
          <w:rtl/>
        </w:rPr>
        <w:t xml:space="preserve">מתקופה זו ינוכו ימי מעצרו של הנאשם </w:t>
      </w:r>
      <w:r w:rsidRPr="00AB358E">
        <w:rPr>
          <w:b/>
          <w:bCs/>
          <w:rtl/>
        </w:rPr>
        <w:t>–</w:t>
      </w:r>
      <w:r w:rsidRPr="00AB358E">
        <w:rPr>
          <w:rFonts w:hint="cs"/>
          <w:b/>
          <w:bCs/>
          <w:rtl/>
        </w:rPr>
        <w:t xml:space="preserve"> </w:t>
      </w:r>
      <w:r>
        <w:rPr>
          <w:rFonts w:hint="cs"/>
          <w:b/>
          <w:bCs/>
          <w:rtl/>
        </w:rPr>
        <w:t>9/8/16-4/9/16.</w:t>
      </w:r>
    </w:p>
    <w:p w14:paraId="057A0EEF" w14:textId="77777777" w:rsidR="00DF1B57" w:rsidRPr="00AB358E" w:rsidRDefault="00DF1B57" w:rsidP="00DF1B57">
      <w:pPr>
        <w:spacing w:line="360" w:lineRule="auto"/>
        <w:jc w:val="both"/>
        <w:rPr>
          <w:b/>
          <w:bCs/>
          <w:rtl/>
        </w:rPr>
      </w:pPr>
    </w:p>
    <w:p w14:paraId="369B8C5D" w14:textId="77777777" w:rsidR="00DF1B57" w:rsidRPr="00AB358E" w:rsidRDefault="00DF1B57" w:rsidP="00DF1B57">
      <w:pPr>
        <w:spacing w:line="360" w:lineRule="auto"/>
        <w:jc w:val="both"/>
        <w:rPr>
          <w:b/>
          <w:bCs/>
          <w:rtl/>
        </w:rPr>
      </w:pPr>
      <w:r w:rsidRPr="00AB358E">
        <w:rPr>
          <w:rFonts w:hint="cs"/>
          <w:b/>
          <w:bCs/>
          <w:rtl/>
        </w:rPr>
        <w:t xml:space="preserve">9 חודשי מאסר על תנאי למשך שלוש שנים, שתחילתן מיום שחרורו,  לבל יעבור עבירה כלשהי על </w:t>
      </w:r>
      <w:hyperlink r:id="rId8" w:history="1">
        <w:r w:rsidR="003E0D28" w:rsidRPr="003E0D28">
          <w:rPr>
            <w:b/>
            <w:bCs/>
            <w:color w:val="0000FF"/>
            <w:u w:val="single"/>
            <w:rtl/>
          </w:rPr>
          <w:t>פקודת הסמים המסוכנים</w:t>
        </w:r>
      </w:hyperlink>
      <w:r w:rsidRPr="00AB358E">
        <w:rPr>
          <w:rFonts w:hint="cs"/>
          <w:b/>
          <w:bCs/>
          <w:rtl/>
        </w:rPr>
        <w:t xml:space="preserve"> שהיא פשע.</w:t>
      </w:r>
    </w:p>
    <w:p w14:paraId="0864A5B4" w14:textId="77777777" w:rsidR="00DF1B57" w:rsidRPr="00AB358E" w:rsidRDefault="00DF1B57" w:rsidP="00DF1B57">
      <w:pPr>
        <w:spacing w:line="360" w:lineRule="auto"/>
        <w:jc w:val="both"/>
        <w:rPr>
          <w:b/>
          <w:bCs/>
          <w:rtl/>
        </w:rPr>
      </w:pPr>
    </w:p>
    <w:p w14:paraId="18359CAC" w14:textId="77777777" w:rsidR="00DF1B57" w:rsidRPr="00AB358E" w:rsidRDefault="00DF1B57" w:rsidP="00DF1B57">
      <w:pPr>
        <w:spacing w:line="360" w:lineRule="auto"/>
        <w:jc w:val="both"/>
        <w:rPr>
          <w:b/>
          <w:bCs/>
          <w:rtl/>
        </w:rPr>
      </w:pPr>
      <w:r w:rsidRPr="00AB358E">
        <w:rPr>
          <w:rFonts w:hint="cs"/>
          <w:b/>
          <w:bCs/>
          <w:rtl/>
        </w:rPr>
        <w:t xml:space="preserve">6 חודשי מאסר על תנאי למשך שלוש שנים, שתחילתן מיום שחרורו,  לבל יעבור עבירה כלשהי על </w:t>
      </w:r>
      <w:hyperlink r:id="rId9" w:history="1">
        <w:r w:rsidR="003E0D28" w:rsidRPr="003E0D28">
          <w:rPr>
            <w:b/>
            <w:bCs/>
            <w:color w:val="0000FF"/>
            <w:u w:val="single"/>
            <w:rtl/>
          </w:rPr>
          <w:t>פקודת הסמים המסוכנים</w:t>
        </w:r>
      </w:hyperlink>
      <w:r w:rsidRPr="00AB358E">
        <w:rPr>
          <w:rFonts w:hint="cs"/>
          <w:b/>
          <w:bCs/>
          <w:rtl/>
        </w:rPr>
        <w:t xml:space="preserve"> שהיא עוון או עבירה של גניבת חשמל.</w:t>
      </w:r>
    </w:p>
    <w:p w14:paraId="5BC82163" w14:textId="77777777" w:rsidR="00DF1B57" w:rsidRPr="00AB358E" w:rsidRDefault="00DF1B57" w:rsidP="00DF1B57">
      <w:pPr>
        <w:spacing w:line="360" w:lineRule="auto"/>
        <w:jc w:val="both"/>
        <w:rPr>
          <w:b/>
          <w:bCs/>
          <w:rtl/>
        </w:rPr>
      </w:pPr>
    </w:p>
    <w:p w14:paraId="27B5C7EE" w14:textId="77777777" w:rsidR="00DF1B57" w:rsidRPr="00AB358E" w:rsidRDefault="00DF1B57" w:rsidP="00DF1B57">
      <w:pPr>
        <w:spacing w:line="360" w:lineRule="auto"/>
        <w:jc w:val="both"/>
        <w:rPr>
          <w:b/>
          <w:bCs/>
          <w:rtl/>
        </w:rPr>
      </w:pPr>
      <w:r w:rsidRPr="00AB358E">
        <w:rPr>
          <w:rFonts w:hint="cs"/>
          <w:b/>
          <w:bCs/>
          <w:rtl/>
        </w:rPr>
        <w:t>מאחר שמדובר בעבירות שפוטנציאל הרווח הכספי מהן רב, אני גוזרת על הנאשם קנס.</w:t>
      </w:r>
    </w:p>
    <w:p w14:paraId="03C3BDB2" w14:textId="77777777" w:rsidR="00DF1B57" w:rsidRPr="00AB358E" w:rsidRDefault="00DF1B57" w:rsidP="00DF1B57">
      <w:pPr>
        <w:spacing w:line="360" w:lineRule="auto"/>
        <w:jc w:val="both"/>
        <w:rPr>
          <w:b/>
          <w:bCs/>
          <w:rtl/>
        </w:rPr>
      </w:pPr>
      <w:r w:rsidRPr="00AB358E">
        <w:rPr>
          <w:rFonts w:hint="cs"/>
          <w:b/>
          <w:bCs/>
          <w:rtl/>
        </w:rPr>
        <w:t>קנס בסכום של 10,000 ₪ או 90 ימי מאסר תמורתו.</w:t>
      </w:r>
    </w:p>
    <w:p w14:paraId="07510D0A" w14:textId="77777777" w:rsidR="00DF1B57" w:rsidRPr="00AB358E" w:rsidRDefault="00DF1B57" w:rsidP="00DF1B57">
      <w:pPr>
        <w:spacing w:line="360" w:lineRule="auto"/>
        <w:jc w:val="both"/>
        <w:rPr>
          <w:b/>
          <w:bCs/>
          <w:rtl/>
        </w:rPr>
      </w:pPr>
      <w:r w:rsidRPr="00AB358E">
        <w:rPr>
          <w:rFonts w:hint="cs"/>
          <w:b/>
          <w:bCs/>
          <w:rtl/>
        </w:rPr>
        <w:t xml:space="preserve">הקנס ישולם בעשרה תשלומים חודשיים שווים ורצופים שהראשון בהם ביום 1/1/18 והבאים אחריו בכל 1 לחודש שלאחר מכן. לא ישולם תשלום במועדו, יעמוד כל הסכום לפרעון מיידי. </w:t>
      </w:r>
    </w:p>
    <w:p w14:paraId="4B6DF506" w14:textId="77777777" w:rsidR="00DF1B57" w:rsidRPr="00AB358E" w:rsidRDefault="00DF1B57" w:rsidP="00DF1B57">
      <w:pPr>
        <w:spacing w:line="360" w:lineRule="auto"/>
        <w:jc w:val="both"/>
        <w:rPr>
          <w:b/>
          <w:bCs/>
          <w:rtl/>
        </w:rPr>
      </w:pPr>
    </w:p>
    <w:p w14:paraId="545DD074" w14:textId="77777777" w:rsidR="00DF1B57" w:rsidRPr="00AB358E" w:rsidRDefault="00DF1B57" w:rsidP="00DF1B57">
      <w:pPr>
        <w:spacing w:line="360" w:lineRule="auto"/>
        <w:jc w:val="both"/>
        <w:rPr>
          <w:b/>
          <w:bCs/>
          <w:rtl/>
        </w:rPr>
      </w:pPr>
      <w:r w:rsidRPr="00AB358E">
        <w:rPr>
          <w:rFonts w:hint="cs"/>
          <w:b/>
          <w:bCs/>
          <w:rtl/>
        </w:rPr>
        <w:t>2</w:t>
      </w:r>
      <w:r>
        <w:rPr>
          <w:rFonts w:hint="cs"/>
          <w:b/>
          <w:bCs/>
          <w:rtl/>
        </w:rPr>
        <w:t>,</w:t>
      </w:r>
      <w:r w:rsidRPr="00AB358E">
        <w:rPr>
          <w:rFonts w:hint="cs"/>
          <w:b/>
          <w:bCs/>
          <w:rtl/>
        </w:rPr>
        <w:t xml:space="preserve">520 ₪ שנתפסו ברשות הנאשם במהלך החקירה </w:t>
      </w:r>
      <w:r>
        <w:rPr>
          <w:rFonts w:hint="cs"/>
          <w:b/>
          <w:bCs/>
          <w:rtl/>
        </w:rPr>
        <w:t xml:space="preserve">- </w:t>
      </w:r>
      <w:r w:rsidRPr="00AB358E">
        <w:rPr>
          <w:rFonts w:hint="cs"/>
          <w:b/>
          <w:bCs/>
          <w:rtl/>
        </w:rPr>
        <w:t>יחולט</w:t>
      </w:r>
      <w:r>
        <w:rPr>
          <w:rFonts w:hint="cs"/>
          <w:b/>
          <w:bCs/>
          <w:rtl/>
        </w:rPr>
        <w:t>ו</w:t>
      </w:r>
      <w:r w:rsidRPr="00AB358E">
        <w:rPr>
          <w:rFonts w:hint="cs"/>
          <w:b/>
          <w:bCs/>
          <w:rtl/>
        </w:rPr>
        <w:t>.</w:t>
      </w:r>
    </w:p>
    <w:p w14:paraId="2E12D3D9" w14:textId="77777777" w:rsidR="00DF1B57" w:rsidRPr="00AB358E" w:rsidRDefault="00DF1B57" w:rsidP="00DF1B57">
      <w:pPr>
        <w:spacing w:line="360" w:lineRule="auto"/>
        <w:jc w:val="both"/>
        <w:rPr>
          <w:b/>
          <w:bCs/>
          <w:rtl/>
        </w:rPr>
      </w:pPr>
    </w:p>
    <w:p w14:paraId="23560047" w14:textId="77777777" w:rsidR="00DF1B57" w:rsidRPr="00AB358E" w:rsidRDefault="00DF1B57" w:rsidP="00DF1B57">
      <w:pPr>
        <w:spacing w:line="360" w:lineRule="auto"/>
        <w:jc w:val="both"/>
        <w:rPr>
          <w:b/>
          <w:bCs/>
          <w:rtl/>
        </w:rPr>
      </w:pPr>
      <w:r w:rsidRPr="00AB358E">
        <w:rPr>
          <w:rFonts w:hint="cs"/>
          <w:b/>
          <w:bCs/>
          <w:rtl/>
        </w:rPr>
        <w:t xml:space="preserve">סמים ומוצגים שנתפסו במהלך החקירה </w:t>
      </w:r>
      <w:r w:rsidRPr="00AB358E">
        <w:rPr>
          <w:b/>
          <w:bCs/>
          <w:rtl/>
        </w:rPr>
        <w:t>–</w:t>
      </w:r>
      <w:r w:rsidRPr="00AB358E">
        <w:rPr>
          <w:rFonts w:hint="cs"/>
          <w:b/>
          <w:bCs/>
          <w:rtl/>
        </w:rPr>
        <w:t xml:space="preserve"> יושמדו.</w:t>
      </w:r>
    </w:p>
    <w:p w14:paraId="35557278" w14:textId="77777777" w:rsidR="00DF1B57" w:rsidRPr="00AB358E" w:rsidRDefault="00DF1B57" w:rsidP="00DF1B57">
      <w:pPr>
        <w:spacing w:line="360" w:lineRule="auto"/>
        <w:jc w:val="both"/>
        <w:rPr>
          <w:b/>
          <w:bCs/>
          <w:rtl/>
        </w:rPr>
      </w:pPr>
    </w:p>
    <w:p w14:paraId="2A1534CB" w14:textId="77777777" w:rsidR="00DF1B57" w:rsidRPr="00AB358E" w:rsidRDefault="00DF1B57" w:rsidP="00DF1B57">
      <w:pPr>
        <w:spacing w:line="360" w:lineRule="auto"/>
        <w:jc w:val="both"/>
        <w:rPr>
          <w:b/>
          <w:bCs/>
          <w:rtl/>
        </w:rPr>
      </w:pPr>
      <w:r w:rsidRPr="00AB358E">
        <w:rPr>
          <w:rFonts w:hint="cs"/>
          <w:b/>
          <w:bCs/>
          <w:rtl/>
        </w:rPr>
        <w:t xml:space="preserve">זכות ערעור כחוק. </w:t>
      </w:r>
    </w:p>
    <w:p w14:paraId="0A97295D" w14:textId="77777777" w:rsidR="00DF1B57" w:rsidRPr="00AB358E" w:rsidRDefault="00DF1B57" w:rsidP="00DF1B57">
      <w:pPr>
        <w:spacing w:line="360" w:lineRule="auto"/>
        <w:jc w:val="both"/>
        <w:rPr>
          <w:b/>
          <w:bCs/>
          <w:rtl/>
        </w:rPr>
      </w:pPr>
    </w:p>
    <w:p w14:paraId="641A918D" w14:textId="77777777" w:rsidR="00DF1B57" w:rsidRPr="00AB358E" w:rsidRDefault="00DF1B57" w:rsidP="00DF1B57">
      <w:pPr>
        <w:spacing w:line="360" w:lineRule="auto"/>
        <w:jc w:val="both"/>
        <w:rPr>
          <w:b/>
          <w:bCs/>
          <w:rtl/>
        </w:rPr>
      </w:pPr>
    </w:p>
    <w:p w14:paraId="6A4EB3F9" w14:textId="77777777" w:rsidR="00DF1B57" w:rsidRPr="003E0D28" w:rsidRDefault="003E0D28" w:rsidP="00DF1B57">
      <w:pPr>
        <w:spacing w:line="360" w:lineRule="auto"/>
        <w:jc w:val="both"/>
        <w:rPr>
          <w:b/>
          <w:bCs/>
          <w:color w:val="FFFFFF"/>
          <w:sz w:val="2"/>
          <w:szCs w:val="2"/>
          <w:rtl/>
        </w:rPr>
      </w:pPr>
      <w:r w:rsidRPr="003E0D28">
        <w:rPr>
          <w:b/>
          <w:bCs/>
          <w:color w:val="FFFFFF"/>
          <w:sz w:val="2"/>
          <w:szCs w:val="2"/>
          <w:rtl/>
        </w:rPr>
        <w:t>5129371</w:t>
      </w:r>
    </w:p>
    <w:p w14:paraId="685B4AEB" w14:textId="77777777" w:rsidR="00DF1B57" w:rsidRPr="00AB358E" w:rsidRDefault="003E0D28" w:rsidP="00DF1B57">
      <w:pPr>
        <w:spacing w:line="360" w:lineRule="auto"/>
        <w:jc w:val="both"/>
        <w:rPr>
          <w:rFonts w:cs="FrankRuehl"/>
          <w:b/>
          <w:bCs/>
          <w:sz w:val="28"/>
          <w:szCs w:val="28"/>
          <w:rtl/>
        </w:rPr>
      </w:pPr>
      <w:r w:rsidRPr="003E0D28">
        <w:rPr>
          <w:rFonts w:ascii="Arial" w:hAnsi="Arial"/>
          <w:b/>
          <w:bCs/>
          <w:color w:val="FFFFFF"/>
          <w:sz w:val="2"/>
          <w:szCs w:val="2"/>
          <w:rtl/>
        </w:rPr>
        <w:t>54678313</w:t>
      </w:r>
      <w:r>
        <w:rPr>
          <w:rFonts w:ascii="Arial" w:hAnsi="Arial"/>
          <w:b/>
          <w:bCs/>
          <w:rtl/>
        </w:rPr>
        <w:t xml:space="preserve">ניתן היום,  ד' כסלו תשע"ח, 22 נובמבר 2017, במעמד הצדדים. </w:t>
      </w:r>
    </w:p>
    <w:p w14:paraId="1156160E" w14:textId="77777777" w:rsidR="00DF1B57" w:rsidRPr="00AB358E" w:rsidRDefault="00DF1B57" w:rsidP="00DF1B57">
      <w:pPr>
        <w:spacing w:line="360" w:lineRule="auto"/>
        <w:jc w:val="both"/>
      </w:pPr>
      <w:r w:rsidRPr="00AB358E">
        <w:rPr>
          <w:rFonts w:hint="cs"/>
          <w:b/>
          <w:bCs/>
          <w:rtl/>
        </w:rPr>
        <w:t xml:space="preserve">   </w:t>
      </w:r>
      <w:r w:rsidRPr="00AB358E">
        <w:rPr>
          <w:rFonts w:hint="cs"/>
          <w:b/>
          <w:bCs/>
          <w:rtl/>
        </w:rPr>
        <w:tab/>
      </w:r>
      <w:r w:rsidRPr="00AB358E">
        <w:rPr>
          <w:rFonts w:hint="cs"/>
          <w:b/>
          <w:bCs/>
          <w:rtl/>
        </w:rPr>
        <w:tab/>
      </w:r>
      <w:r w:rsidRPr="00AB358E">
        <w:rPr>
          <w:rFonts w:hint="cs"/>
          <w:b/>
          <w:bCs/>
          <w:rtl/>
        </w:rPr>
        <w:tab/>
      </w:r>
      <w:r w:rsidRPr="00AB358E">
        <w:rPr>
          <w:rFonts w:hint="cs"/>
          <w:b/>
          <w:bCs/>
          <w:rtl/>
        </w:rPr>
        <w:tab/>
      </w:r>
      <w:r w:rsidRPr="00AB358E">
        <w:rPr>
          <w:rFonts w:hint="cs"/>
          <w:b/>
          <w:bCs/>
          <w:rtl/>
        </w:rPr>
        <w:tab/>
      </w:r>
      <w:r>
        <w:rPr>
          <w:rtl/>
        </w:rPr>
        <w:t xml:space="preserve">     </w:t>
      </w:r>
    </w:p>
    <w:p w14:paraId="2E98D427" w14:textId="77777777" w:rsidR="00DF1B57" w:rsidRPr="00AB358E" w:rsidRDefault="00DF1B57" w:rsidP="00DF1B57">
      <w:pPr>
        <w:spacing w:line="360" w:lineRule="auto"/>
        <w:jc w:val="both"/>
        <w:rPr>
          <w:rFonts w:ascii="Arial" w:hAnsi="Arial" w:cs="FrankRuehl"/>
          <w:b/>
          <w:bCs/>
          <w:sz w:val="28"/>
          <w:szCs w:val="28"/>
          <w:rtl/>
        </w:rPr>
      </w:pPr>
    </w:p>
    <w:p w14:paraId="380FB76E" w14:textId="77777777" w:rsidR="003E0D28" w:rsidRDefault="003E0D28" w:rsidP="003E0D28">
      <w:pPr>
        <w:rPr>
          <w:rtl/>
        </w:rPr>
      </w:pPr>
    </w:p>
    <w:p w14:paraId="4DFCD9F1" w14:textId="77777777" w:rsidR="003E0D28" w:rsidRDefault="003E0D28" w:rsidP="003E0D28">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7841CA5D" w14:textId="77777777" w:rsidR="006E7F24" w:rsidRPr="006E7F24" w:rsidRDefault="006E7F24" w:rsidP="006E7F24">
      <w:pPr>
        <w:keepNext/>
        <w:rPr>
          <w:rFonts w:ascii="David" w:hAnsi="David"/>
          <w:color w:val="000000"/>
          <w:sz w:val="22"/>
          <w:szCs w:val="22"/>
          <w:rtl/>
        </w:rPr>
      </w:pPr>
    </w:p>
    <w:p w14:paraId="0EFD4D7F" w14:textId="77777777" w:rsidR="006E7F24" w:rsidRPr="006E7F24" w:rsidRDefault="006E7F24" w:rsidP="006E7F24">
      <w:pPr>
        <w:keepNext/>
        <w:rPr>
          <w:rFonts w:ascii="David" w:hAnsi="David"/>
          <w:color w:val="000000"/>
          <w:sz w:val="22"/>
          <w:szCs w:val="22"/>
          <w:rtl/>
        </w:rPr>
      </w:pPr>
      <w:r w:rsidRPr="006E7F24">
        <w:rPr>
          <w:rFonts w:ascii="David" w:hAnsi="David"/>
          <w:color w:val="000000"/>
          <w:sz w:val="22"/>
          <w:szCs w:val="22"/>
          <w:rtl/>
        </w:rPr>
        <w:t>עינת רון 54678313-/</w:t>
      </w:r>
    </w:p>
    <w:p w14:paraId="2692B06B" w14:textId="77777777" w:rsidR="003E0D28" w:rsidRPr="003E0D28" w:rsidRDefault="006E7F24" w:rsidP="006E7F24">
      <w:pPr>
        <w:rPr>
          <w:color w:val="0000FF"/>
          <w:u w:val="single"/>
        </w:rPr>
      </w:pPr>
      <w:r w:rsidRPr="006E7F24">
        <w:rPr>
          <w:color w:val="000000"/>
          <w:u w:val="single"/>
          <w:rtl/>
        </w:rPr>
        <w:t>נוסח מסמך זה כפוף לשינויי ניסוח ועריכה</w:t>
      </w:r>
    </w:p>
    <w:sectPr w:rsidR="003E0D28" w:rsidRPr="003E0D28" w:rsidSect="006E7F24">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D32EE" w14:textId="77777777" w:rsidR="00FD52C7" w:rsidRDefault="00FD52C7" w:rsidP="00617D4E">
      <w:r>
        <w:separator/>
      </w:r>
    </w:p>
  </w:endnote>
  <w:endnote w:type="continuationSeparator" w:id="0">
    <w:p w14:paraId="71F58E7B" w14:textId="77777777" w:rsidR="00FD52C7" w:rsidRDefault="00FD52C7" w:rsidP="00617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199CF" w14:textId="77777777" w:rsidR="00FD52C7" w:rsidRDefault="00FD52C7" w:rsidP="006E7F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1F68B1E" w14:textId="77777777" w:rsidR="00FD52C7" w:rsidRPr="006E7F24" w:rsidRDefault="00FD52C7" w:rsidP="006E7F24">
    <w:pPr>
      <w:pStyle w:val="a5"/>
      <w:pBdr>
        <w:top w:val="single" w:sz="4" w:space="1" w:color="auto"/>
        <w:between w:val="single" w:sz="4" w:space="0" w:color="auto"/>
      </w:pBdr>
      <w:spacing w:after="60"/>
      <w:jc w:val="center"/>
      <w:rPr>
        <w:rFonts w:ascii="FrankRuehl" w:hAnsi="FrankRuehl" w:cs="FrankRuehl"/>
        <w:color w:val="000000"/>
      </w:rPr>
    </w:pPr>
    <w:r w:rsidRPr="006E7F2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E710C" w14:textId="77777777" w:rsidR="00FD52C7" w:rsidRDefault="00FD52C7" w:rsidP="006E7F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2DEE">
      <w:rPr>
        <w:rFonts w:ascii="FrankRuehl" w:hAnsi="FrankRuehl" w:cs="FrankRuehl"/>
        <w:noProof/>
        <w:rtl/>
      </w:rPr>
      <w:t>1</w:t>
    </w:r>
    <w:r>
      <w:rPr>
        <w:rFonts w:ascii="FrankRuehl" w:hAnsi="FrankRuehl" w:cs="FrankRuehl"/>
        <w:rtl/>
      </w:rPr>
      <w:fldChar w:fldCharType="end"/>
    </w:r>
  </w:p>
  <w:p w14:paraId="1EB3CE40" w14:textId="77777777" w:rsidR="00FD52C7" w:rsidRPr="006E7F24" w:rsidRDefault="00FD52C7" w:rsidP="006E7F24">
    <w:pPr>
      <w:pStyle w:val="a5"/>
      <w:pBdr>
        <w:top w:val="single" w:sz="4" w:space="1" w:color="auto"/>
        <w:between w:val="single" w:sz="4" w:space="0" w:color="auto"/>
      </w:pBdr>
      <w:spacing w:after="60"/>
      <w:jc w:val="center"/>
      <w:rPr>
        <w:rFonts w:ascii="FrankRuehl" w:hAnsi="FrankRuehl" w:cs="FrankRuehl"/>
        <w:color w:val="000000"/>
      </w:rPr>
    </w:pPr>
    <w:r w:rsidRPr="006E7F24">
      <w:rPr>
        <w:rFonts w:ascii="FrankRuehl" w:hAnsi="FrankRuehl" w:cs="FrankRuehl"/>
        <w:color w:val="000000"/>
      </w:rPr>
      <w:pict w14:anchorId="1155A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81B45" w14:textId="77777777" w:rsidR="00FD52C7" w:rsidRDefault="00FD52C7" w:rsidP="00617D4E">
      <w:r>
        <w:separator/>
      </w:r>
    </w:p>
  </w:footnote>
  <w:footnote w:type="continuationSeparator" w:id="0">
    <w:p w14:paraId="4BB5D136" w14:textId="77777777" w:rsidR="00FD52C7" w:rsidRDefault="00FD52C7" w:rsidP="00617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CEE09" w14:textId="77777777" w:rsidR="00FD52C7" w:rsidRPr="006E7F24" w:rsidRDefault="00FD52C7" w:rsidP="006E7F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32277-08-16</w:t>
    </w:r>
    <w:r>
      <w:rPr>
        <w:rFonts w:ascii="David" w:hAnsi="David"/>
        <w:color w:val="000000"/>
        <w:sz w:val="22"/>
        <w:szCs w:val="22"/>
        <w:rtl/>
      </w:rPr>
      <w:tab/>
      <w:t xml:space="preserve"> מדינת ישראל נ' אסף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A49CF" w14:textId="77777777" w:rsidR="00FD52C7" w:rsidRPr="006E7F24" w:rsidRDefault="00FD52C7" w:rsidP="006E7F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32277-08-16</w:t>
    </w:r>
    <w:r>
      <w:rPr>
        <w:rFonts w:ascii="David" w:hAnsi="David"/>
        <w:color w:val="000000"/>
        <w:sz w:val="22"/>
        <w:szCs w:val="22"/>
        <w:rtl/>
      </w:rPr>
      <w:tab/>
      <w:t xml:space="preserve"> מדינת ישראל נ' אסף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1B57"/>
    <w:rsid w:val="002D7B2F"/>
    <w:rsid w:val="003E0D28"/>
    <w:rsid w:val="005F3F33"/>
    <w:rsid w:val="00617D4E"/>
    <w:rsid w:val="00664095"/>
    <w:rsid w:val="006E7F24"/>
    <w:rsid w:val="0073785B"/>
    <w:rsid w:val="009C6A5B"/>
    <w:rsid w:val="00A25035"/>
    <w:rsid w:val="00B42DEE"/>
    <w:rsid w:val="00BA16A0"/>
    <w:rsid w:val="00DF1B57"/>
    <w:rsid w:val="00FD52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5BD7C39"/>
  <w15:chartTrackingRefBased/>
  <w15:docId w15:val="{52DC42AF-D046-4345-9D57-24DF4F29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1B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1B57"/>
    <w:pPr>
      <w:tabs>
        <w:tab w:val="center" w:pos="4153"/>
        <w:tab w:val="right" w:pos="8306"/>
      </w:tabs>
    </w:pPr>
  </w:style>
  <w:style w:type="character" w:customStyle="1" w:styleId="a4">
    <w:name w:val="כותרת עליונה תו"/>
    <w:link w:val="a3"/>
    <w:rsid w:val="00DF1B57"/>
    <w:rPr>
      <w:rFonts w:ascii="Times New Roman" w:eastAsia="Times New Roman" w:hAnsi="Times New Roman" w:cs="David"/>
      <w:sz w:val="24"/>
      <w:szCs w:val="24"/>
    </w:rPr>
  </w:style>
  <w:style w:type="paragraph" w:styleId="a5">
    <w:name w:val="footer"/>
    <w:basedOn w:val="a"/>
    <w:link w:val="a6"/>
    <w:rsid w:val="00DF1B57"/>
    <w:pPr>
      <w:tabs>
        <w:tab w:val="center" w:pos="4153"/>
        <w:tab w:val="right" w:pos="8306"/>
      </w:tabs>
    </w:pPr>
  </w:style>
  <w:style w:type="character" w:customStyle="1" w:styleId="a6">
    <w:name w:val="כותרת תחתונה תו"/>
    <w:link w:val="a5"/>
    <w:rsid w:val="00DF1B57"/>
    <w:rPr>
      <w:rFonts w:ascii="Times New Roman" w:eastAsia="Times New Roman" w:hAnsi="Times New Roman" w:cs="David"/>
      <w:sz w:val="24"/>
      <w:szCs w:val="24"/>
    </w:rPr>
  </w:style>
  <w:style w:type="table" w:styleId="a7">
    <w:name w:val="Table Grid"/>
    <w:basedOn w:val="a1"/>
    <w:rsid w:val="00DF1B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1B57"/>
  </w:style>
  <w:style w:type="character" w:styleId="Hyperlink">
    <w:name w:val="Hyperlink"/>
    <w:rsid w:val="00DF1B57"/>
    <w:rPr>
      <w:color w:val="0000FF"/>
      <w:u w:val="single"/>
    </w:rPr>
  </w:style>
  <w:style w:type="character" w:styleId="a9">
    <w:name w:val="Unresolved Mention"/>
    <w:rsid w:val="003E0D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d.docs.live.net/bcb25b8b8d3eaaca/&#1496;&#1500;/&#1504;&#1488;&#1501;&#1513;%20&#1506;&#1512;%20&#1500;&#1499;&#1498;%20&#1499;&#1497;%20&#1502;&#1491;&#1493;&#1489;&#1512;%20&#1489;&#1504;&#1488;&#1501;&#1513;%20&#1513;&#1500;&#1506;%20&#1508;&#1504;&#1497;%20&#1492;&#1491;&#1489;&#1497;&#1512;&#1501;%20&#1504;&#1497;&#1492;&#1500;%20&#1500;&#1488;&#1493;&#1512;&#1498;%20&#1492;&#1504;&#1513;&#1497;&#1501;%20&#1488;&#1493;&#1512;&#1495;%20&#1495;&#1497;&#1497;&#1501;%20&#1504;&#1493;&#1512;&#1502;&#1496;&#1497;&#1489;&#1497;,%20&#1488;&#1498;%20&#1500;&#1496;&#1506;&#1504;&#1514;&#1493;%20&#1499;&#1497;&#1493;&#1493;&#1503;%20&#1513;&#1500;&#1488;%20&#1502;&#1491;&#1493;&#1489;&#1512;%20&#1489;&#1505;&#1502;&#1497;&#1501;%20&#1511;&#1513;&#1497;&#1501;%20&#1506;&#1500;&#1492;%20&#1489;&#1497;&#1491;&#1493;,%20&#1500;&#1506;&#1493;&#1514;%20&#1499;&#1503;%20&#1489;&#1491;&#1512;&#1498;%20&#1499;&#1500;&#1513;&#1492;&#1497;,%20&#1488;&#1498;%20&#1489;&#1499;&#1500;%20&#1494;&#1488;&#1514;%20&#1492;&#1497;&#1492;%20&#1502;&#1499;&#1493;&#1512;%20&#1500;&#1505;&#1502;&#1497;&#1501;."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1745</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10450</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96665603</vt:i4>
      </vt:variant>
      <vt:variant>
        <vt:i4>3</vt:i4>
      </vt:variant>
      <vt:variant>
        <vt:i4>0</vt:i4>
      </vt:variant>
      <vt:variant>
        <vt:i4>5</vt:i4>
      </vt:variant>
      <vt:variant>
        <vt:lpwstr>../../../../נאםש ער לכך כי מדובר בנאםש שלע פני הדבירם ניהל לאורך הנשים אורח חיים נורמטיבי, אך לטענתו כיוון שלא מדובר בסמים קשים עלה בידו, לעות כן בדרך כלשהי, אך בכל זאת היה מכור לסמים.</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2025-04-22T23:09:00Z</dcterms:created>
  <dcterms:modified xsi:type="dcterms:W3CDTF">2025-04-22T23:09:00Z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32277</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אסף כהן</vt:lpwstr>
  </property>
  <property fmtid="{D5CDD505-2E9C-101B-9397-08002B2CF9AE}" pid="10" name="LAWYER">
    <vt:lpwstr>רמי שיינפלד;אלון אייזנברג</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20171122</vt:lpwstr>
  </property>
  <property fmtid="{D5CDD505-2E9C-101B-9397-08002B2CF9AE}" pid="14" name="TYPE_N_DATE">
    <vt:lpwstr>38020171122</vt:lpwstr>
  </property>
  <property fmtid="{D5CDD505-2E9C-101B-9397-08002B2CF9AE}" pid="15" name="WORDNUMPAGES">
    <vt:lpwstr>7</vt:lpwstr>
  </property>
  <property fmtid="{D5CDD505-2E9C-101B-9397-08002B2CF9AE}" pid="16" name="TYPE_ABS_DATE">
    <vt:lpwstr>380020171122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4216:2</vt:lpwstr>
  </property>
</Properties>
</file>