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B424A5" w:rsidRPr="002E17B6" w14:paraId="767467E3" w14:textId="77777777" w:rsidTr="0076016A">
        <w:trPr>
          <w:trHeight w:hRule="exact" w:val="418"/>
          <w:jc w:val="center"/>
        </w:trPr>
        <w:tc>
          <w:tcPr>
            <w:tcW w:w="8721" w:type="dxa"/>
            <w:gridSpan w:val="2"/>
          </w:tcPr>
          <w:p w14:paraId="1D162ACB" w14:textId="77777777" w:rsidR="00B424A5" w:rsidRPr="002E17B6" w:rsidRDefault="00B424A5" w:rsidP="001E25EF">
            <w:pPr>
              <w:pStyle w:val="a3"/>
              <w:jc w:val="center"/>
              <w:rPr>
                <w:rFonts w:ascii="Tahoma" w:hAnsi="Tahoma" w:cs="Tahoma"/>
                <w:color w:val="000080"/>
                <w:rtl/>
              </w:rPr>
            </w:pPr>
            <w:bookmarkStart w:id="0" w:name="LastJudge"/>
            <w:r w:rsidRPr="002E17B6">
              <w:rPr>
                <w:rFonts w:ascii="Tahoma" w:hAnsi="Tahoma" w:cs="Tahoma"/>
                <w:b/>
                <w:bCs/>
                <w:color w:val="000080"/>
                <w:rtl/>
              </w:rPr>
              <w:t>בית משפט השלום בכפר סבא</w:t>
            </w:r>
          </w:p>
        </w:tc>
      </w:tr>
      <w:tr w:rsidR="00B424A5" w:rsidRPr="002E17B6" w14:paraId="0046E6F8" w14:textId="77777777" w:rsidTr="0076016A">
        <w:trPr>
          <w:trHeight w:val="337"/>
          <w:jc w:val="center"/>
        </w:trPr>
        <w:tc>
          <w:tcPr>
            <w:tcW w:w="5047" w:type="dxa"/>
          </w:tcPr>
          <w:p w14:paraId="6AC26DDE" w14:textId="77777777" w:rsidR="00B424A5" w:rsidRPr="002E17B6" w:rsidRDefault="00B424A5" w:rsidP="001E25EF">
            <w:pPr>
              <w:rPr>
                <w:rFonts w:cs="FrankRuehl"/>
                <w:sz w:val="28"/>
                <w:szCs w:val="28"/>
                <w:rtl/>
              </w:rPr>
            </w:pPr>
            <w:r w:rsidRPr="002E17B6">
              <w:rPr>
                <w:rFonts w:cs="FrankRuehl"/>
                <w:sz w:val="28"/>
                <w:szCs w:val="28"/>
                <w:rtl/>
              </w:rPr>
              <w:t>ת"פ</w:t>
            </w:r>
            <w:r w:rsidRPr="002E17B6">
              <w:rPr>
                <w:rFonts w:cs="FrankRuehl" w:hint="cs"/>
                <w:sz w:val="28"/>
                <w:szCs w:val="28"/>
                <w:rtl/>
              </w:rPr>
              <w:t xml:space="preserve"> </w:t>
            </w:r>
            <w:r w:rsidRPr="002E17B6">
              <w:rPr>
                <w:rFonts w:cs="FrankRuehl"/>
                <w:sz w:val="28"/>
                <w:szCs w:val="28"/>
                <w:rtl/>
              </w:rPr>
              <w:t>40567-08-16</w:t>
            </w:r>
            <w:r w:rsidRPr="002E17B6">
              <w:rPr>
                <w:rFonts w:cs="FrankRuehl" w:hint="cs"/>
                <w:sz w:val="28"/>
                <w:szCs w:val="28"/>
                <w:rtl/>
              </w:rPr>
              <w:t xml:space="preserve"> </w:t>
            </w:r>
            <w:r w:rsidRPr="002E17B6">
              <w:rPr>
                <w:rFonts w:cs="FrankRuehl"/>
                <w:sz w:val="28"/>
                <w:szCs w:val="28"/>
                <w:rtl/>
              </w:rPr>
              <w:t>מדינת ישראל נ' דולב</w:t>
            </w:r>
          </w:p>
          <w:p w14:paraId="3FFDC7F9" w14:textId="77777777" w:rsidR="00B424A5" w:rsidRPr="002E17B6" w:rsidRDefault="00B424A5" w:rsidP="001E25EF">
            <w:pPr>
              <w:pStyle w:val="a3"/>
              <w:jc w:val="center"/>
              <w:rPr>
                <w:rFonts w:cs="FrankRuehl"/>
                <w:sz w:val="28"/>
                <w:szCs w:val="28"/>
                <w:rtl/>
              </w:rPr>
            </w:pPr>
          </w:p>
        </w:tc>
        <w:tc>
          <w:tcPr>
            <w:tcW w:w="3674" w:type="dxa"/>
          </w:tcPr>
          <w:p w14:paraId="05ED6BA2" w14:textId="77777777" w:rsidR="00B424A5" w:rsidRPr="002E17B6" w:rsidRDefault="00B424A5" w:rsidP="001E25EF">
            <w:pPr>
              <w:pStyle w:val="a3"/>
              <w:jc w:val="right"/>
              <w:rPr>
                <w:rFonts w:cs="FrankRuehl"/>
                <w:sz w:val="28"/>
                <w:szCs w:val="28"/>
                <w:rtl/>
              </w:rPr>
            </w:pPr>
            <w:r w:rsidRPr="002E17B6">
              <w:rPr>
                <w:rFonts w:cs="FrankRuehl" w:hint="cs"/>
                <w:sz w:val="28"/>
                <w:szCs w:val="28"/>
                <w:rtl/>
              </w:rPr>
              <w:t>10.6.18</w:t>
            </w:r>
          </w:p>
        </w:tc>
      </w:tr>
    </w:tbl>
    <w:p w14:paraId="3B1765A7" w14:textId="77777777" w:rsidR="00B424A5" w:rsidRPr="002E17B6" w:rsidRDefault="00B424A5" w:rsidP="00B424A5">
      <w:pPr>
        <w:pStyle w:val="a3"/>
        <w:rPr>
          <w:rtl/>
        </w:rPr>
      </w:pPr>
      <w:r w:rsidRPr="002E17B6">
        <w:rPr>
          <w:rFonts w:hint="cs"/>
          <w:rtl/>
        </w:rPr>
        <w:t xml:space="preserve"> </w:t>
      </w:r>
    </w:p>
    <w:p w14:paraId="0BA37BEF" w14:textId="77777777" w:rsidR="00B424A5" w:rsidRPr="002E17B6" w:rsidRDefault="00B424A5" w:rsidP="00B424A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424A5" w:rsidRPr="002E17B6" w14:paraId="30976426" w14:textId="77777777" w:rsidTr="00B424A5">
        <w:trPr>
          <w:trHeight w:val="295"/>
          <w:jc w:val="center"/>
        </w:trPr>
        <w:tc>
          <w:tcPr>
            <w:tcW w:w="923" w:type="dxa"/>
            <w:tcBorders>
              <w:top w:val="nil"/>
              <w:left w:val="nil"/>
              <w:bottom w:val="nil"/>
              <w:right w:val="nil"/>
            </w:tcBorders>
            <w:shd w:val="clear" w:color="auto" w:fill="auto"/>
          </w:tcPr>
          <w:p w14:paraId="19D62D88" w14:textId="77777777" w:rsidR="00B424A5" w:rsidRPr="002E17B6" w:rsidRDefault="00B424A5" w:rsidP="00B424A5">
            <w:pPr>
              <w:jc w:val="both"/>
              <w:rPr>
                <w:rFonts w:ascii="Arial" w:hAnsi="Arial" w:cs="FrankRuehl"/>
                <w:sz w:val="28"/>
                <w:szCs w:val="28"/>
              </w:rPr>
            </w:pPr>
            <w:r w:rsidRPr="002E17B6">
              <w:rPr>
                <w:rFonts w:ascii="Arial" w:hAnsi="Arial" w:cs="FrankRuehl" w:hint="cs"/>
                <w:sz w:val="28"/>
                <w:szCs w:val="28"/>
                <w:rtl/>
              </w:rPr>
              <w:t>ב</w:t>
            </w:r>
            <w:r w:rsidRPr="002E17B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9D8C9A" w14:textId="77777777" w:rsidR="00B424A5" w:rsidRPr="002E17B6" w:rsidRDefault="00B424A5" w:rsidP="001E25EF">
            <w:pPr>
              <w:rPr>
                <w:rFonts w:ascii="Arial" w:hAnsi="Arial"/>
                <w:b/>
                <w:bCs/>
                <w:rtl/>
              </w:rPr>
            </w:pPr>
            <w:r w:rsidRPr="002E17B6">
              <w:rPr>
                <w:rFonts w:ascii="Arial" w:hAnsi="Arial" w:hint="cs"/>
                <w:b/>
                <w:bCs/>
                <w:rtl/>
              </w:rPr>
              <w:t>כבוד ה</w:t>
            </w:r>
            <w:r w:rsidRPr="002E17B6">
              <w:rPr>
                <w:rFonts w:ascii="Arial" w:hAnsi="Arial"/>
                <w:b/>
                <w:bCs/>
                <w:rtl/>
              </w:rPr>
              <w:t>שופט</w:t>
            </w:r>
            <w:r w:rsidRPr="002E17B6">
              <w:rPr>
                <w:rFonts w:ascii="Arial" w:hAnsi="Arial" w:hint="cs"/>
                <w:b/>
                <w:bCs/>
                <w:rtl/>
              </w:rPr>
              <w:t xml:space="preserve">  </w:t>
            </w:r>
            <w:r w:rsidRPr="002E17B6">
              <w:rPr>
                <w:rFonts w:ascii="Arial" w:hAnsi="Arial"/>
                <w:b/>
                <w:bCs/>
                <w:rtl/>
              </w:rPr>
              <w:t>דרור קלייטמן</w:t>
            </w:r>
          </w:p>
          <w:p w14:paraId="5F27D3C0" w14:textId="77777777" w:rsidR="00B424A5" w:rsidRPr="002E17B6" w:rsidRDefault="00B424A5" w:rsidP="001E25EF">
            <w:pPr>
              <w:rPr>
                <w:rtl/>
              </w:rPr>
            </w:pPr>
          </w:p>
          <w:p w14:paraId="15F3447E" w14:textId="77777777" w:rsidR="00B424A5" w:rsidRPr="002E17B6" w:rsidRDefault="00B424A5" w:rsidP="00B424A5">
            <w:pPr>
              <w:jc w:val="both"/>
              <w:rPr>
                <w:rFonts w:ascii="Arial" w:hAnsi="Arial" w:cs="FrankRuehl"/>
                <w:sz w:val="28"/>
                <w:szCs w:val="28"/>
              </w:rPr>
            </w:pPr>
          </w:p>
        </w:tc>
      </w:tr>
      <w:tr w:rsidR="00B424A5" w:rsidRPr="002E17B6" w14:paraId="3DDDE16B" w14:textId="77777777" w:rsidTr="00B424A5">
        <w:trPr>
          <w:trHeight w:val="355"/>
          <w:jc w:val="center"/>
        </w:trPr>
        <w:tc>
          <w:tcPr>
            <w:tcW w:w="923" w:type="dxa"/>
            <w:tcBorders>
              <w:top w:val="nil"/>
              <w:left w:val="nil"/>
              <w:bottom w:val="nil"/>
              <w:right w:val="nil"/>
            </w:tcBorders>
            <w:shd w:val="clear" w:color="auto" w:fill="auto"/>
          </w:tcPr>
          <w:p w14:paraId="3AE9DF7F" w14:textId="77777777" w:rsidR="00B424A5" w:rsidRPr="002E17B6" w:rsidRDefault="00B424A5" w:rsidP="00B424A5">
            <w:pPr>
              <w:jc w:val="both"/>
              <w:rPr>
                <w:rFonts w:ascii="Arial" w:hAnsi="Arial" w:cs="FrankRuehl"/>
                <w:sz w:val="28"/>
                <w:szCs w:val="28"/>
              </w:rPr>
            </w:pPr>
            <w:bookmarkStart w:id="1" w:name="FirstAppellant"/>
            <w:r w:rsidRPr="002E17B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92FCEDF" w14:textId="77777777" w:rsidR="00B424A5" w:rsidRPr="002E17B6" w:rsidRDefault="00B424A5" w:rsidP="001E25EF">
            <w:r w:rsidRPr="002E17B6">
              <w:rPr>
                <w:rFonts w:ascii="Arial" w:hAnsi="Arial" w:cs="FrankRuehl"/>
                <w:sz w:val="28"/>
                <w:szCs w:val="28"/>
                <w:rtl/>
              </w:rPr>
              <w:t>מדינת ישראל</w:t>
            </w:r>
            <w:r w:rsidRPr="002E17B6">
              <w:rPr>
                <w:rFonts w:ascii="Arial" w:hAnsi="Arial" w:cs="FrankRuehl"/>
                <w:sz w:val="28"/>
                <w:szCs w:val="28"/>
                <w:rtl/>
              </w:rPr>
              <w:br/>
            </w:r>
            <w:r w:rsidRPr="002E17B6">
              <w:rPr>
                <w:rFonts w:hint="cs"/>
                <w:rtl/>
              </w:rPr>
              <w:t>באמצעות עו"ד רוית שפיר</w:t>
            </w:r>
          </w:p>
        </w:tc>
        <w:tc>
          <w:tcPr>
            <w:tcW w:w="3771" w:type="dxa"/>
            <w:tcBorders>
              <w:top w:val="nil"/>
              <w:left w:val="nil"/>
              <w:bottom w:val="nil"/>
              <w:right w:val="nil"/>
            </w:tcBorders>
            <w:shd w:val="clear" w:color="auto" w:fill="auto"/>
          </w:tcPr>
          <w:p w14:paraId="7A2022A4" w14:textId="77777777" w:rsidR="00B424A5" w:rsidRPr="002E17B6" w:rsidRDefault="00B424A5" w:rsidP="00B424A5">
            <w:pPr>
              <w:jc w:val="both"/>
              <w:rPr>
                <w:rFonts w:ascii="Arial" w:hAnsi="Arial" w:cs="FrankRuehl"/>
                <w:sz w:val="28"/>
                <w:szCs w:val="28"/>
              </w:rPr>
            </w:pPr>
          </w:p>
        </w:tc>
      </w:tr>
      <w:bookmarkEnd w:id="1"/>
      <w:tr w:rsidR="00B424A5" w:rsidRPr="002E17B6" w14:paraId="0B1CB794" w14:textId="77777777" w:rsidTr="00B424A5">
        <w:trPr>
          <w:trHeight w:val="355"/>
          <w:jc w:val="center"/>
        </w:trPr>
        <w:tc>
          <w:tcPr>
            <w:tcW w:w="923" w:type="dxa"/>
            <w:tcBorders>
              <w:top w:val="nil"/>
              <w:left w:val="nil"/>
              <w:bottom w:val="nil"/>
              <w:right w:val="nil"/>
            </w:tcBorders>
            <w:shd w:val="clear" w:color="auto" w:fill="auto"/>
          </w:tcPr>
          <w:p w14:paraId="041D98D2" w14:textId="77777777" w:rsidR="00B424A5" w:rsidRPr="002E17B6" w:rsidRDefault="00B424A5" w:rsidP="00B424A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E7C66AF" w14:textId="77777777" w:rsidR="00B424A5" w:rsidRPr="002E17B6" w:rsidRDefault="00B424A5" w:rsidP="00B424A5">
            <w:pPr>
              <w:jc w:val="both"/>
              <w:rPr>
                <w:rtl/>
              </w:rPr>
            </w:pPr>
          </w:p>
        </w:tc>
        <w:tc>
          <w:tcPr>
            <w:tcW w:w="3771" w:type="dxa"/>
            <w:tcBorders>
              <w:top w:val="nil"/>
              <w:left w:val="nil"/>
              <w:bottom w:val="nil"/>
              <w:right w:val="nil"/>
            </w:tcBorders>
            <w:shd w:val="clear" w:color="auto" w:fill="auto"/>
          </w:tcPr>
          <w:p w14:paraId="057C42D6" w14:textId="77777777" w:rsidR="00B424A5" w:rsidRPr="002E17B6" w:rsidRDefault="00B424A5" w:rsidP="00B424A5">
            <w:pPr>
              <w:jc w:val="right"/>
              <w:rPr>
                <w:rFonts w:ascii="Arial" w:hAnsi="Arial" w:cs="FrankRuehl"/>
                <w:sz w:val="28"/>
                <w:szCs w:val="28"/>
                <w:rtl/>
              </w:rPr>
            </w:pPr>
            <w:r w:rsidRPr="002E17B6">
              <w:rPr>
                <w:rFonts w:ascii="Arial" w:hAnsi="Arial" w:cs="FrankRuehl" w:hint="cs"/>
                <w:sz w:val="28"/>
                <w:szCs w:val="28"/>
                <w:rtl/>
              </w:rPr>
              <w:t>ה</w:t>
            </w:r>
            <w:r w:rsidRPr="002E17B6">
              <w:rPr>
                <w:rFonts w:ascii="Arial" w:hAnsi="Arial" w:cs="FrankRuehl"/>
                <w:sz w:val="28"/>
                <w:szCs w:val="28"/>
                <w:rtl/>
              </w:rPr>
              <w:t>מאשימה</w:t>
            </w:r>
          </w:p>
        </w:tc>
      </w:tr>
      <w:tr w:rsidR="00B424A5" w:rsidRPr="002E17B6" w14:paraId="1AB77378" w14:textId="77777777" w:rsidTr="00B424A5">
        <w:trPr>
          <w:trHeight w:val="355"/>
          <w:jc w:val="center"/>
        </w:trPr>
        <w:tc>
          <w:tcPr>
            <w:tcW w:w="923" w:type="dxa"/>
            <w:tcBorders>
              <w:top w:val="nil"/>
              <w:left w:val="nil"/>
              <w:bottom w:val="nil"/>
              <w:right w:val="nil"/>
            </w:tcBorders>
            <w:shd w:val="clear" w:color="auto" w:fill="auto"/>
          </w:tcPr>
          <w:p w14:paraId="67BB6634" w14:textId="77777777" w:rsidR="00B424A5" w:rsidRPr="002E17B6" w:rsidRDefault="00B424A5" w:rsidP="00B424A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B4CD6FF" w14:textId="77777777" w:rsidR="00B424A5" w:rsidRPr="002E17B6" w:rsidRDefault="00B424A5" w:rsidP="00B424A5">
            <w:pPr>
              <w:jc w:val="center"/>
              <w:rPr>
                <w:rFonts w:ascii="Arial" w:hAnsi="Arial" w:cs="FrankRuehl"/>
                <w:b/>
                <w:bCs/>
                <w:sz w:val="28"/>
                <w:szCs w:val="28"/>
                <w:rtl/>
              </w:rPr>
            </w:pPr>
          </w:p>
          <w:p w14:paraId="6DE0C302" w14:textId="77777777" w:rsidR="00B424A5" w:rsidRPr="002E17B6" w:rsidRDefault="00B424A5" w:rsidP="00B424A5">
            <w:pPr>
              <w:jc w:val="center"/>
              <w:rPr>
                <w:rFonts w:ascii="Arial" w:hAnsi="Arial" w:cs="FrankRuehl"/>
                <w:b/>
                <w:bCs/>
                <w:sz w:val="28"/>
                <w:szCs w:val="28"/>
                <w:rtl/>
              </w:rPr>
            </w:pPr>
            <w:r w:rsidRPr="002E17B6">
              <w:rPr>
                <w:rFonts w:ascii="Arial" w:hAnsi="Arial" w:cs="FrankRuehl"/>
                <w:b/>
                <w:bCs/>
                <w:sz w:val="28"/>
                <w:szCs w:val="28"/>
                <w:rtl/>
              </w:rPr>
              <w:t>נגד</w:t>
            </w:r>
          </w:p>
          <w:p w14:paraId="62A623C7" w14:textId="77777777" w:rsidR="00B424A5" w:rsidRPr="002E17B6" w:rsidRDefault="00B424A5" w:rsidP="00B424A5">
            <w:pPr>
              <w:jc w:val="both"/>
              <w:rPr>
                <w:rFonts w:ascii="Arial" w:hAnsi="Arial" w:cs="FrankRuehl"/>
                <w:sz w:val="28"/>
                <w:szCs w:val="28"/>
              </w:rPr>
            </w:pPr>
          </w:p>
        </w:tc>
      </w:tr>
      <w:tr w:rsidR="00B424A5" w:rsidRPr="002E17B6" w14:paraId="032651E7" w14:textId="77777777" w:rsidTr="00B424A5">
        <w:trPr>
          <w:trHeight w:val="355"/>
          <w:jc w:val="center"/>
        </w:trPr>
        <w:tc>
          <w:tcPr>
            <w:tcW w:w="923" w:type="dxa"/>
            <w:tcBorders>
              <w:top w:val="nil"/>
              <w:left w:val="nil"/>
              <w:bottom w:val="nil"/>
              <w:right w:val="nil"/>
            </w:tcBorders>
            <w:shd w:val="clear" w:color="auto" w:fill="auto"/>
          </w:tcPr>
          <w:p w14:paraId="0AD584D5" w14:textId="77777777" w:rsidR="00B424A5" w:rsidRPr="002E17B6" w:rsidRDefault="00B424A5" w:rsidP="001E25EF">
            <w:pPr>
              <w:rPr>
                <w:rFonts w:ascii="Arial" w:hAnsi="Arial" w:cs="FrankRuehl"/>
                <w:sz w:val="28"/>
                <w:szCs w:val="28"/>
                <w:rtl/>
              </w:rPr>
            </w:pPr>
          </w:p>
        </w:tc>
        <w:tc>
          <w:tcPr>
            <w:tcW w:w="4126" w:type="dxa"/>
            <w:tcBorders>
              <w:top w:val="nil"/>
              <w:left w:val="nil"/>
              <w:bottom w:val="nil"/>
              <w:right w:val="nil"/>
            </w:tcBorders>
            <w:shd w:val="clear" w:color="auto" w:fill="auto"/>
          </w:tcPr>
          <w:p w14:paraId="3C55A8BC" w14:textId="77777777" w:rsidR="00B424A5" w:rsidRPr="002E17B6" w:rsidRDefault="00B424A5" w:rsidP="001E25EF">
            <w:pPr>
              <w:rPr>
                <w:rtl/>
              </w:rPr>
            </w:pPr>
            <w:r w:rsidRPr="002E17B6">
              <w:rPr>
                <w:rFonts w:ascii="Arial" w:hAnsi="Arial" w:cs="FrankRuehl"/>
                <w:sz w:val="28"/>
                <w:szCs w:val="28"/>
                <w:rtl/>
              </w:rPr>
              <w:t>שרגא דולב</w:t>
            </w:r>
            <w:r w:rsidRPr="002E17B6">
              <w:rPr>
                <w:rFonts w:ascii="Arial" w:hAnsi="Arial" w:cs="FrankRuehl"/>
                <w:sz w:val="28"/>
                <w:szCs w:val="28"/>
                <w:rtl/>
              </w:rPr>
              <w:br/>
            </w:r>
            <w:r w:rsidRPr="002E17B6">
              <w:rPr>
                <w:rFonts w:hint="cs"/>
                <w:rtl/>
              </w:rPr>
              <w:t>באמצעות עו"ד ניר דוד</w:t>
            </w:r>
          </w:p>
        </w:tc>
        <w:tc>
          <w:tcPr>
            <w:tcW w:w="3771" w:type="dxa"/>
            <w:tcBorders>
              <w:top w:val="nil"/>
              <w:left w:val="nil"/>
              <w:bottom w:val="nil"/>
              <w:right w:val="nil"/>
            </w:tcBorders>
            <w:shd w:val="clear" w:color="auto" w:fill="auto"/>
          </w:tcPr>
          <w:p w14:paraId="3D370778" w14:textId="77777777" w:rsidR="00B424A5" w:rsidRPr="002E17B6" w:rsidRDefault="00B424A5" w:rsidP="00B424A5">
            <w:pPr>
              <w:jc w:val="right"/>
              <w:rPr>
                <w:rFonts w:ascii="Arial" w:hAnsi="Arial" w:cs="FrankRuehl"/>
                <w:sz w:val="28"/>
                <w:szCs w:val="28"/>
              </w:rPr>
            </w:pPr>
          </w:p>
        </w:tc>
      </w:tr>
      <w:tr w:rsidR="00B424A5" w:rsidRPr="002E17B6" w14:paraId="4E64F508" w14:textId="77777777" w:rsidTr="00B424A5">
        <w:trPr>
          <w:trHeight w:val="355"/>
          <w:jc w:val="center"/>
        </w:trPr>
        <w:tc>
          <w:tcPr>
            <w:tcW w:w="923" w:type="dxa"/>
            <w:tcBorders>
              <w:top w:val="nil"/>
              <w:left w:val="nil"/>
              <w:bottom w:val="nil"/>
              <w:right w:val="nil"/>
            </w:tcBorders>
            <w:shd w:val="clear" w:color="auto" w:fill="auto"/>
          </w:tcPr>
          <w:p w14:paraId="7020AD15" w14:textId="77777777" w:rsidR="00B424A5" w:rsidRPr="002E17B6" w:rsidRDefault="00B424A5" w:rsidP="00B424A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09CF83E" w14:textId="77777777" w:rsidR="00B424A5" w:rsidRPr="002E17B6" w:rsidRDefault="00B424A5" w:rsidP="00B424A5">
            <w:pPr>
              <w:jc w:val="both"/>
              <w:rPr>
                <w:rtl/>
              </w:rPr>
            </w:pPr>
          </w:p>
        </w:tc>
        <w:tc>
          <w:tcPr>
            <w:tcW w:w="3771" w:type="dxa"/>
            <w:tcBorders>
              <w:top w:val="nil"/>
              <w:left w:val="nil"/>
              <w:bottom w:val="nil"/>
              <w:right w:val="nil"/>
            </w:tcBorders>
            <w:shd w:val="clear" w:color="auto" w:fill="auto"/>
          </w:tcPr>
          <w:p w14:paraId="10EC2570" w14:textId="77777777" w:rsidR="00B424A5" w:rsidRPr="002E17B6" w:rsidRDefault="00B424A5" w:rsidP="00B424A5">
            <w:pPr>
              <w:jc w:val="right"/>
              <w:rPr>
                <w:rFonts w:ascii="Arial" w:hAnsi="Arial" w:cs="FrankRuehl"/>
                <w:sz w:val="28"/>
                <w:szCs w:val="28"/>
              </w:rPr>
            </w:pPr>
            <w:r w:rsidRPr="002E17B6">
              <w:rPr>
                <w:rFonts w:ascii="Arial" w:hAnsi="Arial" w:cs="FrankRuehl" w:hint="cs"/>
                <w:sz w:val="28"/>
                <w:szCs w:val="28"/>
                <w:rtl/>
              </w:rPr>
              <w:t>ה</w:t>
            </w:r>
            <w:r w:rsidRPr="002E17B6">
              <w:rPr>
                <w:rFonts w:ascii="Arial" w:hAnsi="Arial" w:cs="FrankRuehl"/>
                <w:sz w:val="28"/>
                <w:szCs w:val="28"/>
                <w:rtl/>
              </w:rPr>
              <w:t>נאשם</w:t>
            </w:r>
          </w:p>
        </w:tc>
      </w:tr>
      <w:tr w:rsidR="00B424A5" w14:paraId="2A6D5A9A" w14:textId="77777777" w:rsidTr="00B424A5">
        <w:trPr>
          <w:trHeight w:val="355"/>
          <w:jc w:val="center"/>
        </w:trPr>
        <w:tc>
          <w:tcPr>
            <w:tcW w:w="8820" w:type="dxa"/>
            <w:gridSpan w:val="3"/>
            <w:tcBorders>
              <w:top w:val="nil"/>
              <w:left w:val="nil"/>
              <w:bottom w:val="nil"/>
              <w:right w:val="nil"/>
            </w:tcBorders>
            <w:shd w:val="clear" w:color="auto" w:fill="auto"/>
          </w:tcPr>
          <w:p w14:paraId="1219085B" w14:textId="77777777" w:rsidR="00DD11C7" w:rsidRDefault="00DD11C7" w:rsidP="002E17B6">
            <w:pPr>
              <w:jc w:val="center"/>
              <w:rPr>
                <w:rFonts w:ascii="Arial" w:hAnsi="Arial" w:cs="FrankRuehl"/>
                <w:sz w:val="32"/>
                <w:szCs w:val="32"/>
                <w:rtl/>
              </w:rPr>
            </w:pPr>
            <w:bookmarkStart w:id="2" w:name="PsakDin" w:colFirst="0" w:colLast="0"/>
            <w:bookmarkStart w:id="3" w:name="LawTable"/>
            <w:bookmarkEnd w:id="0"/>
            <w:bookmarkEnd w:id="3"/>
          </w:p>
          <w:p w14:paraId="6562335E" w14:textId="77777777" w:rsidR="00DD11C7" w:rsidRPr="00DD11C7" w:rsidRDefault="00DD11C7" w:rsidP="00DD11C7">
            <w:pPr>
              <w:spacing w:after="120" w:line="240" w:lineRule="exact"/>
              <w:ind w:left="283" w:hanging="283"/>
              <w:jc w:val="both"/>
              <w:rPr>
                <w:rFonts w:ascii="FrankRuehl" w:hAnsi="FrankRuehl" w:cs="FrankRuehl"/>
                <w:rtl/>
              </w:rPr>
            </w:pPr>
          </w:p>
          <w:p w14:paraId="035992B7" w14:textId="77777777" w:rsidR="00DD11C7" w:rsidRPr="00DD11C7" w:rsidRDefault="00DD11C7" w:rsidP="00DD11C7">
            <w:pPr>
              <w:spacing w:after="120" w:line="240" w:lineRule="exact"/>
              <w:ind w:left="283" w:hanging="283"/>
              <w:jc w:val="both"/>
              <w:rPr>
                <w:rFonts w:ascii="FrankRuehl" w:hAnsi="FrankRuehl" w:cs="FrankRuehl"/>
                <w:rtl/>
              </w:rPr>
            </w:pPr>
            <w:r w:rsidRPr="00DD11C7">
              <w:rPr>
                <w:rFonts w:ascii="FrankRuehl" w:hAnsi="FrankRuehl" w:cs="FrankRuehl"/>
                <w:rtl/>
              </w:rPr>
              <w:t xml:space="preserve">חקיקה שאוזכרה: </w:t>
            </w:r>
          </w:p>
          <w:p w14:paraId="1E5E29BC" w14:textId="77777777" w:rsidR="00DD11C7" w:rsidRPr="00DD11C7" w:rsidRDefault="00DD11C7" w:rsidP="00DD11C7">
            <w:pPr>
              <w:spacing w:after="120" w:line="240" w:lineRule="exact"/>
              <w:ind w:left="283" w:hanging="283"/>
              <w:jc w:val="both"/>
              <w:rPr>
                <w:rFonts w:ascii="FrankRuehl" w:hAnsi="FrankRuehl" w:cs="FrankRuehl"/>
                <w:rtl/>
              </w:rPr>
            </w:pPr>
            <w:hyperlink r:id="rId7" w:history="1">
              <w:r w:rsidRPr="00DD11C7">
                <w:rPr>
                  <w:rFonts w:ascii="FrankRuehl" w:hAnsi="FrankRuehl" w:cs="FrankRuehl"/>
                  <w:color w:val="0000FF"/>
                  <w:u w:val="single"/>
                  <w:rtl/>
                </w:rPr>
                <w:t>פקודת הסמים המסוכנים [נוסח חדש], תשל"ג-1973</w:t>
              </w:r>
            </w:hyperlink>
            <w:r w:rsidRPr="00DD11C7">
              <w:rPr>
                <w:rFonts w:ascii="FrankRuehl" w:hAnsi="FrankRuehl" w:cs="FrankRuehl"/>
                <w:rtl/>
              </w:rPr>
              <w:t xml:space="preserve">: סע'  </w:t>
            </w:r>
            <w:hyperlink r:id="rId8" w:history="1">
              <w:r w:rsidRPr="00DD11C7">
                <w:rPr>
                  <w:rFonts w:ascii="FrankRuehl" w:hAnsi="FrankRuehl" w:cs="FrankRuehl"/>
                  <w:color w:val="0000FF"/>
                  <w:u w:val="single"/>
                  <w:rtl/>
                </w:rPr>
                <w:t>13א</w:t>
              </w:r>
            </w:hyperlink>
            <w:r w:rsidRPr="00DD11C7">
              <w:rPr>
                <w:rFonts w:ascii="FrankRuehl" w:hAnsi="FrankRuehl" w:cs="FrankRuehl"/>
                <w:rtl/>
              </w:rPr>
              <w:t xml:space="preserve">, </w:t>
            </w:r>
            <w:hyperlink r:id="rId9" w:history="1">
              <w:r w:rsidRPr="00DD11C7">
                <w:rPr>
                  <w:rFonts w:ascii="FrankRuehl" w:hAnsi="FrankRuehl" w:cs="FrankRuehl"/>
                  <w:color w:val="0000FF"/>
                  <w:u w:val="single"/>
                  <w:rtl/>
                </w:rPr>
                <w:t>19</w:t>
              </w:r>
            </w:hyperlink>
          </w:p>
          <w:p w14:paraId="1D73CE11" w14:textId="77777777" w:rsidR="00DD11C7" w:rsidRPr="00DD11C7" w:rsidRDefault="00DD11C7" w:rsidP="00DD11C7">
            <w:pPr>
              <w:spacing w:after="120" w:line="240" w:lineRule="exact"/>
              <w:ind w:left="283" w:hanging="283"/>
              <w:jc w:val="both"/>
              <w:rPr>
                <w:rFonts w:ascii="FrankRuehl" w:hAnsi="FrankRuehl" w:cs="FrankRuehl"/>
                <w:rtl/>
              </w:rPr>
            </w:pPr>
            <w:hyperlink r:id="rId10" w:history="1">
              <w:r w:rsidRPr="00DD11C7">
                <w:rPr>
                  <w:rFonts w:ascii="FrankRuehl" w:hAnsi="FrankRuehl" w:cs="FrankRuehl"/>
                  <w:color w:val="0000FF"/>
                  <w:u w:val="single"/>
                  <w:rtl/>
                </w:rPr>
                <w:t>חוק העונשין, תשל"ז-1977</w:t>
              </w:r>
            </w:hyperlink>
            <w:r w:rsidRPr="00DD11C7">
              <w:rPr>
                <w:rFonts w:ascii="FrankRuehl" w:hAnsi="FrankRuehl" w:cs="FrankRuehl"/>
                <w:rtl/>
              </w:rPr>
              <w:t xml:space="preserve">: סע'  </w:t>
            </w:r>
            <w:hyperlink r:id="rId11" w:history="1">
              <w:r w:rsidRPr="00DD11C7">
                <w:rPr>
                  <w:rFonts w:ascii="FrankRuehl" w:hAnsi="FrankRuehl" w:cs="FrankRuehl"/>
                  <w:color w:val="0000FF"/>
                  <w:u w:val="single"/>
                  <w:rtl/>
                </w:rPr>
                <w:t>40ג(ב)</w:t>
              </w:r>
            </w:hyperlink>
            <w:r w:rsidRPr="00DD11C7">
              <w:rPr>
                <w:rFonts w:ascii="FrankRuehl" w:hAnsi="FrankRuehl" w:cs="FrankRuehl"/>
                <w:rtl/>
              </w:rPr>
              <w:t xml:space="preserve">, </w:t>
            </w:r>
            <w:hyperlink r:id="rId12" w:history="1">
              <w:r w:rsidRPr="00DD11C7">
                <w:rPr>
                  <w:rFonts w:ascii="FrankRuehl" w:hAnsi="FrankRuehl" w:cs="FrankRuehl"/>
                  <w:color w:val="0000FF"/>
                  <w:u w:val="single"/>
                  <w:rtl/>
                </w:rPr>
                <w:t>40ד</w:t>
              </w:r>
            </w:hyperlink>
            <w:r w:rsidRPr="00DD11C7">
              <w:rPr>
                <w:rFonts w:ascii="FrankRuehl" w:hAnsi="FrankRuehl" w:cs="FrankRuehl"/>
                <w:rtl/>
              </w:rPr>
              <w:t xml:space="preserve">, </w:t>
            </w:r>
            <w:hyperlink r:id="rId13" w:history="1">
              <w:r w:rsidRPr="00DD11C7">
                <w:rPr>
                  <w:rFonts w:ascii="FrankRuehl" w:hAnsi="FrankRuehl" w:cs="FrankRuehl"/>
                  <w:color w:val="0000FF"/>
                  <w:u w:val="single"/>
                  <w:rtl/>
                </w:rPr>
                <w:t>40יג (א)</w:t>
              </w:r>
            </w:hyperlink>
          </w:p>
          <w:p w14:paraId="7EB52190" w14:textId="77777777" w:rsidR="00DD11C7" w:rsidRPr="00DD11C7" w:rsidRDefault="00DD11C7" w:rsidP="00DD11C7">
            <w:pPr>
              <w:spacing w:after="120" w:line="240" w:lineRule="exact"/>
              <w:ind w:left="283" w:hanging="283"/>
              <w:jc w:val="both"/>
              <w:rPr>
                <w:rFonts w:ascii="FrankRuehl" w:hAnsi="FrankRuehl" w:cs="FrankRuehl"/>
                <w:rtl/>
              </w:rPr>
            </w:pPr>
          </w:p>
          <w:p w14:paraId="05D584C8" w14:textId="77777777" w:rsidR="00DD11C7" w:rsidRPr="00DD11C7" w:rsidRDefault="00DD11C7" w:rsidP="002E17B6">
            <w:pPr>
              <w:jc w:val="center"/>
              <w:rPr>
                <w:rFonts w:ascii="Arial" w:hAnsi="Arial" w:cs="FrankRuehl"/>
                <w:sz w:val="32"/>
                <w:szCs w:val="32"/>
                <w:rtl/>
              </w:rPr>
            </w:pPr>
            <w:bookmarkStart w:id="4" w:name="LawTable_End"/>
            <w:bookmarkEnd w:id="4"/>
          </w:p>
          <w:p w14:paraId="6B539CAF" w14:textId="77777777" w:rsidR="002E17B6" w:rsidRPr="002E17B6" w:rsidRDefault="002E17B6" w:rsidP="002E17B6">
            <w:pPr>
              <w:jc w:val="center"/>
              <w:rPr>
                <w:rFonts w:ascii="Arial" w:hAnsi="Arial" w:cs="FrankRuehl"/>
                <w:b/>
                <w:bCs/>
                <w:sz w:val="32"/>
                <w:szCs w:val="32"/>
                <w:u w:val="single"/>
                <w:rtl/>
              </w:rPr>
            </w:pPr>
            <w:r w:rsidRPr="002E17B6">
              <w:rPr>
                <w:rFonts w:ascii="Arial" w:hAnsi="Arial" w:cs="FrankRuehl"/>
                <w:b/>
                <w:bCs/>
                <w:sz w:val="32"/>
                <w:szCs w:val="32"/>
                <w:u w:val="single"/>
                <w:rtl/>
              </w:rPr>
              <w:t>גזר דין</w:t>
            </w:r>
          </w:p>
          <w:p w14:paraId="01AECFFA" w14:textId="77777777" w:rsidR="00B424A5" w:rsidRPr="002E17B6" w:rsidRDefault="00B424A5" w:rsidP="002E17B6">
            <w:pPr>
              <w:jc w:val="center"/>
              <w:rPr>
                <w:rFonts w:ascii="Arial" w:hAnsi="Arial" w:cs="FrankRuehl"/>
                <w:bCs/>
                <w:sz w:val="32"/>
                <w:szCs w:val="32"/>
                <w:u w:val="single"/>
                <w:rtl/>
              </w:rPr>
            </w:pPr>
          </w:p>
        </w:tc>
      </w:tr>
      <w:bookmarkEnd w:id="2"/>
    </w:tbl>
    <w:p w14:paraId="403982F1" w14:textId="77777777" w:rsidR="00B424A5" w:rsidRPr="00B05847" w:rsidRDefault="00B424A5" w:rsidP="00B424A5">
      <w:pPr>
        <w:rPr>
          <w:rFonts w:ascii="Arial" w:hAnsi="Arial"/>
          <w:rtl/>
        </w:rPr>
      </w:pPr>
    </w:p>
    <w:p w14:paraId="79611C7B" w14:textId="77777777" w:rsidR="00B424A5" w:rsidRPr="00B05847" w:rsidRDefault="00B424A5" w:rsidP="00B424A5">
      <w:pPr>
        <w:rPr>
          <w:rFonts w:ascii="Arial" w:hAnsi="Arial"/>
          <w:rtl/>
        </w:rPr>
      </w:pPr>
    </w:p>
    <w:p w14:paraId="1D8E9F16" w14:textId="77777777" w:rsidR="00B424A5" w:rsidRPr="00DE786B" w:rsidRDefault="00B424A5" w:rsidP="00B424A5">
      <w:pPr>
        <w:spacing w:after="160" w:line="480" w:lineRule="auto"/>
        <w:jc w:val="both"/>
        <w:rPr>
          <w:rFonts w:ascii="DaunPenh" w:eastAsia="Calibri" w:hAnsi="DaunPenh"/>
          <w:b/>
          <w:bCs/>
          <w:u w:val="single"/>
          <w:rtl/>
        </w:rPr>
      </w:pPr>
      <w:r w:rsidRPr="00DE786B">
        <w:rPr>
          <w:rFonts w:ascii="DaunPenh" w:eastAsia="Calibri" w:hAnsi="DaunPenh" w:hint="cs"/>
          <w:rtl/>
        </w:rPr>
        <w:t xml:space="preserve">      </w:t>
      </w:r>
      <w:r w:rsidRPr="00DE786B">
        <w:rPr>
          <w:rFonts w:eastAsia="Calibri" w:hint="cs"/>
          <w:b/>
          <w:bCs/>
          <w:u w:val="single"/>
          <w:rtl/>
        </w:rPr>
        <w:t>רקע</w:t>
      </w:r>
    </w:p>
    <w:p w14:paraId="0379C0F9" w14:textId="77777777" w:rsidR="00B424A5" w:rsidRPr="00DE786B" w:rsidRDefault="00B424A5" w:rsidP="00B424A5">
      <w:pPr>
        <w:numPr>
          <w:ilvl w:val="0"/>
          <w:numId w:val="1"/>
        </w:numPr>
        <w:spacing w:after="160" w:line="480" w:lineRule="auto"/>
        <w:ind w:left="697" w:hanging="357"/>
        <w:contextualSpacing/>
        <w:jc w:val="both"/>
        <w:rPr>
          <w:rFonts w:ascii="DaunPenh" w:eastAsia="Calibri" w:hAnsi="DaunPenh"/>
          <w:rtl/>
        </w:rPr>
      </w:pPr>
      <w:bookmarkStart w:id="5" w:name="ABSTRACT_START"/>
      <w:bookmarkEnd w:id="5"/>
      <w:r w:rsidRPr="00DE786B">
        <w:rPr>
          <w:rFonts w:eastAsia="Calibri" w:hint="cs"/>
          <w:rtl/>
        </w:rPr>
        <w:t>הנאשם</w:t>
      </w:r>
      <w:r w:rsidRPr="00DE786B">
        <w:rPr>
          <w:rFonts w:ascii="DaunPenh" w:eastAsia="Calibri" w:hAnsi="DaunPenh" w:hint="cs"/>
          <w:rtl/>
        </w:rPr>
        <w:t xml:space="preserve"> </w:t>
      </w:r>
      <w:r w:rsidRPr="00DE786B">
        <w:rPr>
          <w:rFonts w:eastAsia="Calibri" w:hint="cs"/>
          <w:rtl/>
        </w:rPr>
        <w:t>הורשע</w:t>
      </w:r>
      <w:r w:rsidRPr="00DE786B">
        <w:rPr>
          <w:rFonts w:ascii="DaunPenh" w:eastAsia="Calibri" w:hAnsi="DaunPenh" w:hint="cs"/>
          <w:rtl/>
        </w:rPr>
        <w:t xml:space="preserve"> </w:t>
      </w:r>
      <w:r w:rsidRPr="00DE786B">
        <w:rPr>
          <w:rFonts w:eastAsia="Calibri" w:hint="cs"/>
          <w:rtl/>
        </w:rPr>
        <w:t xml:space="preserve"> על פי הודאתו, במסגרת הסדר טיעון, בכתב אישום מתוקן</w:t>
      </w:r>
      <w:r w:rsidRPr="00DE786B">
        <w:rPr>
          <w:rFonts w:ascii="DaunPenh" w:eastAsia="Calibri" w:hAnsi="DaunPenh" w:hint="cs"/>
          <w:rtl/>
        </w:rPr>
        <w:t xml:space="preserve">, </w:t>
      </w:r>
      <w:r w:rsidRPr="00DE786B">
        <w:rPr>
          <w:rFonts w:eastAsia="Calibri" w:hint="cs"/>
          <w:rtl/>
        </w:rPr>
        <w:t>בביצוע  4 עבירות</w:t>
      </w:r>
      <w:r w:rsidRPr="00DE786B">
        <w:rPr>
          <w:rFonts w:ascii="DaunPenh" w:eastAsia="Calibri" w:hAnsi="DaunPenh" w:hint="cs"/>
          <w:rtl/>
        </w:rPr>
        <w:t xml:space="preserve"> </w:t>
      </w:r>
      <w:r w:rsidRPr="00DE786B">
        <w:rPr>
          <w:rFonts w:eastAsia="Calibri" w:hint="cs"/>
          <w:rtl/>
        </w:rPr>
        <w:t>של</w:t>
      </w:r>
      <w:r w:rsidRPr="00DE786B">
        <w:rPr>
          <w:rFonts w:ascii="DaunPenh" w:eastAsia="Calibri" w:hAnsi="DaunPenh" w:hint="cs"/>
          <w:rtl/>
        </w:rPr>
        <w:t xml:space="preserve"> </w:t>
      </w:r>
      <w:r w:rsidRPr="00DE786B">
        <w:rPr>
          <w:rFonts w:eastAsia="Calibri" w:hint="cs"/>
          <w:rtl/>
        </w:rPr>
        <w:t xml:space="preserve">סחר בסם בהתאם לסעיפים </w:t>
      </w:r>
      <w:hyperlink r:id="rId14" w:history="1">
        <w:r w:rsidR="0076016A" w:rsidRPr="0076016A">
          <w:rPr>
            <w:rFonts w:eastAsia="Calibri"/>
            <w:color w:val="0000FF"/>
            <w:u w:val="single"/>
            <w:rtl/>
          </w:rPr>
          <w:t>13+19 א'</w:t>
        </w:r>
      </w:hyperlink>
      <w:r w:rsidRPr="00DE786B">
        <w:rPr>
          <w:rFonts w:eastAsia="Calibri" w:hint="cs"/>
          <w:rtl/>
        </w:rPr>
        <w:t xml:space="preserve"> ל</w:t>
      </w:r>
      <w:hyperlink r:id="rId15" w:history="1">
        <w:r w:rsidR="002E17B6" w:rsidRPr="002E17B6">
          <w:rPr>
            <w:rFonts w:eastAsia="Calibri"/>
            <w:color w:val="0000FF"/>
            <w:u w:val="single"/>
            <w:rtl/>
          </w:rPr>
          <w:t>פקודת הסמים המסוכנים</w:t>
        </w:r>
      </w:hyperlink>
      <w:r w:rsidRPr="00DE786B">
        <w:rPr>
          <w:rFonts w:eastAsia="Calibri" w:hint="cs"/>
          <w:rtl/>
        </w:rPr>
        <w:t xml:space="preserve"> [נוסח חדש], התשל"ג – 1973.</w:t>
      </w:r>
    </w:p>
    <w:p w14:paraId="70ECC9D9" w14:textId="77777777" w:rsidR="00B424A5" w:rsidRPr="00DE786B" w:rsidRDefault="00B424A5" w:rsidP="00B424A5">
      <w:pPr>
        <w:numPr>
          <w:ilvl w:val="0"/>
          <w:numId w:val="1"/>
        </w:numPr>
        <w:spacing w:after="160" w:line="480" w:lineRule="auto"/>
        <w:ind w:left="697" w:hanging="357"/>
        <w:contextualSpacing/>
        <w:jc w:val="both"/>
        <w:rPr>
          <w:rFonts w:ascii="DaunPenh" w:eastAsia="Calibri" w:hAnsi="DaunPenh"/>
        </w:rPr>
      </w:pPr>
      <w:bookmarkStart w:id="6" w:name="ABSTRACT_END"/>
      <w:bookmarkEnd w:id="6"/>
      <w:r w:rsidRPr="00DE786B">
        <w:rPr>
          <w:rFonts w:eastAsia="Calibri" w:hint="cs"/>
          <w:rtl/>
        </w:rPr>
        <w:t xml:space="preserve">החל מחודש מרץ 2016 ועד לתאריך 17.7.16, סחר הנאשם בסם לקטין בשם ש.ג, ב-7 הזדמנויות, לאחר שקבע עמו מראש מפגש בסמוך למגרש הכדורגל ברחוב קפלן בכפר סבא. בכל אחת מהפעמים מכר הנאשם לש.ג סם מסוכן מסוג מריחואנה במשקל של גרם בעבור תשלום הנע בין 100 ל-120 ₪. </w:t>
      </w:r>
    </w:p>
    <w:p w14:paraId="47088F47" w14:textId="77777777" w:rsidR="00B424A5" w:rsidRPr="00DE786B" w:rsidRDefault="00B424A5" w:rsidP="00B424A5">
      <w:pPr>
        <w:numPr>
          <w:ilvl w:val="0"/>
          <w:numId w:val="1"/>
        </w:numPr>
        <w:spacing w:after="160" w:line="480" w:lineRule="auto"/>
        <w:ind w:left="697" w:hanging="357"/>
        <w:contextualSpacing/>
        <w:jc w:val="both"/>
        <w:rPr>
          <w:rFonts w:ascii="DaunPenh" w:eastAsia="Calibri" w:hAnsi="DaunPenh"/>
        </w:rPr>
      </w:pPr>
      <w:r w:rsidRPr="00DE786B">
        <w:rPr>
          <w:rFonts w:ascii="DaunPenh" w:eastAsia="Calibri" w:hAnsi="DaunPenh" w:hint="cs"/>
          <w:rtl/>
        </w:rPr>
        <w:lastRenderedPageBreak/>
        <w:t>בשתי הזדמנויות, אשר אירעו במהלך שנת 2016 עד לחודש מאי באותה שנה, מכר הנאשם בביתו, לקטין בשם ש.ש, סם מסוכן מסוג חשיש במשקל שני גרם עבור 100 ₪ בכל פעם.</w:t>
      </w:r>
    </w:p>
    <w:p w14:paraId="2E6D83F7"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eastAsia="Calibri" w:hint="cs"/>
          <w:rtl/>
        </w:rPr>
        <w:t xml:space="preserve">במהלך שנת 2016 עד לחודש יוני באותה שנה, הנאשם יחד עם אחר, סחרו בסם לקטין בשם ש.ז, ב-7 הזדמנויות, בביתו של הנאשם. בכל אחת מהפעמים מכר הנאשם לש.ז סם מסוכן מסוג מריחואנה במשקל שבין גרם לשנים עשר גרם, בעבור תשלום הנע בין 100 ל-1200 ₪. </w:t>
      </w:r>
    </w:p>
    <w:p w14:paraId="3A6C6728" w14:textId="77777777" w:rsidR="00B424A5" w:rsidRPr="00DE786B" w:rsidRDefault="00B424A5" w:rsidP="00B424A5">
      <w:pPr>
        <w:numPr>
          <w:ilvl w:val="0"/>
          <w:numId w:val="1"/>
        </w:numPr>
        <w:spacing w:after="160" w:line="480" w:lineRule="auto"/>
        <w:ind w:left="697" w:hanging="357"/>
        <w:contextualSpacing/>
        <w:jc w:val="both"/>
        <w:rPr>
          <w:rFonts w:ascii="DaunPenh" w:eastAsia="Calibri" w:hAnsi="DaunPenh"/>
          <w:b/>
          <w:bCs/>
          <w:u w:val="single"/>
        </w:rPr>
      </w:pPr>
      <w:r w:rsidRPr="00DE786B">
        <w:rPr>
          <w:rFonts w:ascii="DaunPenh" w:eastAsia="Calibri" w:hAnsi="DaunPenh" w:hint="cs"/>
          <w:rtl/>
        </w:rPr>
        <w:t>במהלך החודשים דצמבר 2015-ינואר 2016, ב- 5 הזדמנויות, מכר הנאשם בביתו, לשח.ש, סם מסוכן מסוג גראס במשקל הנע בין 0.9 ג' ל-5.4 ג', עבור סכומים הנעים בין 100 ל-600 ₪.</w:t>
      </w:r>
    </w:p>
    <w:p w14:paraId="6BBE4DDC" w14:textId="77777777" w:rsidR="00B424A5" w:rsidRPr="00DE786B" w:rsidRDefault="00B424A5" w:rsidP="00B424A5">
      <w:pPr>
        <w:spacing w:after="160" w:line="480" w:lineRule="auto"/>
        <w:ind w:left="340"/>
        <w:jc w:val="both"/>
        <w:rPr>
          <w:rFonts w:ascii="DaunPenh" w:eastAsia="Calibri" w:hAnsi="DaunPenh"/>
          <w:b/>
          <w:bCs/>
          <w:u w:val="single"/>
        </w:rPr>
      </w:pPr>
      <w:r w:rsidRPr="00DE786B">
        <w:rPr>
          <w:rFonts w:ascii="DaunPenh" w:eastAsia="Calibri" w:hAnsi="DaunPenh" w:hint="cs"/>
          <w:b/>
          <w:bCs/>
          <w:u w:val="single"/>
          <w:rtl/>
        </w:rPr>
        <w:t xml:space="preserve"> תסקיר שירות המבחן</w:t>
      </w:r>
    </w:p>
    <w:p w14:paraId="7EBDD313" w14:textId="77777777" w:rsidR="00B424A5" w:rsidRPr="00DE786B" w:rsidRDefault="00B424A5" w:rsidP="00B424A5">
      <w:pPr>
        <w:numPr>
          <w:ilvl w:val="0"/>
          <w:numId w:val="1"/>
        </w:numPr>
        <w:spacing w:after="160" w:line="480" w:lineRule="auto"/>
        <w:contextualSpacing/>
        <w:jc w:val="both"/>
        <w:rPr>
          <w:rFonts w:ascii="DaunPenh" w:eastAsia="Calibri" w:hAnsi="DaunPenh"/>
          <w:rtl/>
        </w:rPr>
      </w:pPr>
      <w:r w:rsidRPr="00DE786B">
        <w:rPr>
          <w:rFonts w:ascii="DaunPenh" w:eastAsia="Calibri" w:hAnsi="DaunPenh" w:hint="cs"/>
          <w:rtl/>
        </w:rPr>
        <w:t>בהתאם למוסכם בין הצדדים נשלח הנאשם לשירות המבחן על מנת שיתקבל תסקיר בעניינו.</w:t>
      </w:r>
    </w:p>
    <w:p w14:paraId="53577E4E"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בתסקיר שהוגש לדיון שהתקיים בתאריך 6.5.18, מתאר שירות המבחן כי מדובר ברווק בן 21, המתגורר בבית הוריו, סיים 12 שנות לימוד אולם לא גויס לצבא על רקע מעורבותו השולית, עבד עד למעצרו בעסק להרכבת פרקטים ועתה עובד בעבודות גינון. אין לחובתו הרשעות קודמות ולא פתוחים כנגדו תיקים נוספים. מתאר כי החל להשתמש במריחואנה בגיל 17 בנסיבות חברתיות. שירות המבחן התרשם כי הנאשם מסוגל לבחינה ביקורתית של מעשיו ואינו מצמצם מאחריותו להם וכן כי מעצרו חידד עבורו את החומרה המיוחסת להתנהגותו. הנאשם היה מצוי בפיקוח שירות המבחן ומסר בדיקות שתן נקיות מסם ומאז חודש דצמבר 2016 הוא מצוי בטיפול פרטני בעמותת "אל-סם". שירות המבחן מעריך כי הנאשם עובר תהליך משמעותי ובולטים מאמציו לשינוי אורח חייו. שירות המבחן סבור כי הנאשם מצוי בתהליך חיובי והוא בעל כוחות ויכולות ועל כן יש למצות עמו את ההליך השיקומי. המלצתם היא כי הנאשם יהיה תחת צו מבחן למשך שנה.  הם סבורים כי מאסרו בפועל ולו בדרך של עבודות שירות עלול לחבל במאמציו להשתקם ולכן גובשה עבורו תכנית של"צ בת 350 שעות. עוד סבור שירות המבחן כי לנוכח העובדה שמדובר בצעיר חסר עבר פלילי ניתן לשקול את סיום ההליכים נגדו ללא הרשעה.</w:t>
      </w:r>
    </w:p>
    <w:p w14:paraId="5E9560A8"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lastRenderedPageBreak/>
        <w:t>התקבלה חוות דעת מהממונה על עבודות שירות וממנה עולה כי הנאשם כשיר לביצוע עבודות שירות.</w:t>
      </w:r>
    </w:p>
    <w:p w14:paraId="23AA0392" w14:textId="77777777" w:rsidR="00B424A5" w:rsidRPr="00DE786B" w:rsidRDefault="00B424A5" w:rsidP="00B424A5">
      <w:pPr>
        <w:spacing w:after="160" w:line="480" w:lineRule="auto"/>
        <w:ind w:left="720"/>
        <w:contextualSpacing/>
        <w:jc w:val="both"/>
        <w:rPr>
          <w:rFonts w:ascii="DaunPenh" w:eastAsia="Calibri" w:hAnsi="DaunPenh"/>
        </w:rPr>
      </w:pPr>
    </w:p>
    <w:p w14:paraId="4C57B927" w14:textId="77777777" w:rsidR="00B424A5" w:rsidRPr="00DE786B" w:rsidRDefault="00B424A5" w:rsidP="00B424A5">
      <w:pPr>
        <w:spacing w:after="160" w:line="480" w:lineRule="auto"/>
        <w:jc w:val="both"/>
        <w:rPr>
          <w:rFonts w:ascii="DaunPenh" w:eastAsia="Calibri" w:hAnsi="DaunPenh"/>
          <w:b/>
          <w:bCs/>
          <w:u w:val="single"/>
          <w:rtl/>
        </w:rPr>
      </w:pPr>
      <w:r w:rsidRPr="00DE786B">
        <w:rPr>
          <w:rFonts w:ascii="DaunPenh" w:eastAsia="Calibri" w:hAnsi="DaunPenh" w:hint="cs"/>
          <w:rtl/>
        </w:rPr>
        <w:t xml:space="preserve">    </w:t>
      </w:r>
      <w:r w:rsidRPr="00DE786B">
        <w:rPr>
          <w:rFonts w:eastAsia="Calibri" w:hint="cs"/>
          <w:b/>
          <w:bCs/>
          <w:u w:val="single"/>
          <w:rtl/>
        </w:rPr>
        <w:t>טיעוני</w:t>
      </w:r>
      <w:r w:rsidRPr="00DE786B">
        <w:rPr>
          <w:rFonts w:ascii="DaunPenh" w:eastAsia="Calibri" w:hAnsi="DaunPenh" w:hint="cs"/>
          <w:b/>
          <w:bCs/>
          <w:u w:val="single"/>
          <w:rtl/>
        </w:rPr>
        <w:t xml:space="preserve"> </w:t>
      </w:r>
      <w:r w:rsidRPr="00DE786B">
        <w:rPr>
          <w:rFonts w:eastAsia="Calibri" w:hint="cs"/>
          <w:b/>
          <w:bCs/>
          <w:u w:val="single"/>
          <w:rtl/>
        </w:rPr>
        <w:t>הצדדים</w:t>
      </w:r>
    </w:p>
    <w:p w14:paraId="5C66E116"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eastAsia="Calibri" w:hint="cs"/>
          <w:rtl/>
        </w:rPr>
        <w:t>ב</w:t>
      </w:r>
      <w:r w:rsidRPr="00DE786B">
        <w:rPr>
          <w:rFonts w:ascii="DaunPenh" w:eastAsia="Calibri" w:hAnsi="DaunPenh" w:hint="cs"/>
          <w:rtl/>
        </w:rPr>
        <w:t>"</w:t>
      </w:r>
      <w:r w:rsidRPr="00DE786B">
        <w:rPr>
          <w:rFonts w:eastAsia="Calibri" w:hint="cs"/>
          <w:rtl/>
        </w:rPr>
        <w:t>כ</w:t>
      </w:r>
      <w:r w:rsidRPr="00DE786B">
        <w:rPr>
          <w:rFonts w:ascii="DaunPenh" w:eastAsia="Calibri" w:hAnsi="DaunPenh" w:hint="cs"/>
          <w:rtl/>
        </w:rPr>
        <w:t xml:space="preserve"> </w:t>
      </w:r>
      <w:r w:rsidRPr="00DE786B">
        <w:rPr>
          <w:rFonts w:eastAsia="Calibri" w:hint="cs"/>
          <w:rtl/>
        </w:rPr>
        <w:t>המאשימה</w:t>
      </w:r>
      <w:r w:rsidRPr="00DE786B">
        <w:rPr>
          <w:rFonts w:ascii="DaunPenh" w:eastAsia="Calibri" w:hAnsi="DaunPenh" w:hint="cs"/>
          <w:rtl/>
        </w:rPr>
        <w:t xml:space="preserve"> ,</w:t>
      </w:r>
      <w:r w:rsidRPr="00DE786B">
        <w:rPr>
          <w:rFonts w:eastAsia="Calibri" w:hint="cs"/>
          <w:rtl/>
        </w:rPr>
        <w:t>עו</w:t>
      </w:r>
      <w:r w:rsidRPr="00DE786B">
        <w:rPr>
          <w:rFonts w:ascii="DaunPenh" w:eastAsia="Calibri" w:hAnsi="DaunPenh" w:hint="cs"/>
          <w:rtl/>
        </w:rPr>
        <w:t>"</w:t>
      </w:r>
      <w:r w:rsidRPr="00DE786B">
        <w:rPr>
          <w:rFonts w:eastAsia="Calibri" w:hint="cs"/>
          <w:rtl/>
        </w:rPr>
        <w:t>ד</w:t>
      </w:r>
      <w:r w:rsidRPr="00DE786B">
        <w:rPr>
          <w:rFonts w:ascii="DaunPenh" w:eastAsia="Calibri" w:hAnsi="DaunPenh" w:hint="cs"/>
          <w:rtl/>
        </w:rPr>
        <w:t xml:space="preserve"> רוית שפיר, טענה כי מדובר בנאשם אשר סחר בסמים לקטינים בהזדמנויות רבות אשר חלקן בצוותא עם אחר. היא סבורה כי מתחם הענישה לכל אישום נע בין 8-18 חודשי מאסר בפועל. היא מצביעה על הערכים המוגנים שנפגעו ומדגישה כי יש לפעול בחומרה כנגד עבירות מעין אלו, בעיקר כשמדובר בסחר בסם לקטינים. היא טוענת כי המאשימה לקחה בחשבון את האמור בתסקיר שירות המבחן אולם לא תוכל להסכים להמלצותיו, לא בעניין הענישה ולא בעניין אי ההרשעה. היא סבורה כי הנאשם אינו עומד בתנאי הלכת "כתב", מאחר ולא הוצג כל נזק קונקרטי שייגרם לו. היא הפנתה לכך כי שותף אחר לאותה פרשה נדון ל-6 חודשי עבודות שירות. היא מפנה אף לפסיקה ועותרת לענישה בדמות שנת מאסר לצד קנס ומע"ת.</w:t>
      </w:r>
    </w:p>
    <w:p w14:paraId="71D5F39D" w14:textId="77777777" w:rsidR="00B424A5" w:rsidRPr="00DE786B" w:rsidRDefault="00B424A5" w:rsidP="00B424A5">
      <w:pPr>
        <w:numPr>
          <w:ilvl w:val="0"/>
          <w:numId w:val="1"/>
        </w:numPr>
        <w:spacing w:after="160" w:line="480" w:lineRule="auto"/>
        <w:ind w:left="714" w:hanging="357"/>
        <w:contextualSpacing/>
        <w:jc w:val="both"/>
        <w:rPr>
          <w:rFonts w:ascii="DaunPenh" w:eastAsia="Calibri" w:hAnsi="DaunPenh"/>
        </w:rPr>
      </w:pPr>
      <w:r w:rsidRPr="00DE786B">
        <w:rPr>
          <w:rFonts w:ascii="DaunPenh" w:eastAsia="Calibri" w:hAnsi="DaunPenh" w:hint="cs"/>
          <w:rtl/>
        </w:rPr>
        <w:t>ב"כ הנאשם, עו"ד ניר דוד, מפנה לתסקיר שהתקבל בעניינו של הנאשם וסבור כי על בית המשפט לתת משקל מכריע לאמור בו. הוא מצביע על כך כי מדובר בבגיר צעיר אשר ביצע את העבירות בסמוך לגיל 19, הוא מפנה לכך שנאשם אחר שחלקו גדול יותר בפרשה נדון ל-6 חודשי מאסר בעבודות שירות. הוא סבור שעל בית המשפט לאמץ את המלצת שירות המבחן מאחר ומדובר בצעיר חסר עבר פלילי אשר עבר הליך שיקומי משמעותי. הוא עותר למתחם ענישה שמתחיל מ-6 חודשי עבודות שירות וסבור כי יש לסטות ממתחם זה. הוא מפנה לפסיקה בעניין בגירים צעירים וסבור כי גם אם לא ניתן ברגע זה להצביע על נזק קונקרטי הרי שזה קיים לנוכח גילו של הנאשם. הוא אף מפנה לכך שהנאשם מתנדב במסגרת עמותה לחלוקת סלי מזון לנזקקים וכי הוא היה במעצר למשך חודש.</w:t>
      </w:r>
    </w:p>
    <w:p w14:paraId="37EFBA15" w14:textId="77777777" w:rsidR="00B424A5" w:rsidRPr="00DE786B" w:rsidRDefault="00B424A5" w:rsidP="00B424A5">
      <w:pPr>
        <w:numPr>
          <w:ilvl w:val="0"/>
          <w:numId w:val="1"/>
        </w:numPr>
        <w:spacing w:after="160" w:line="480" w:lineRule="auto"/>
        <w:ind w:left="714" w:hanging="357"/>
        <w:contextualSpacing/>
        <w:jc w:val="both"/>
        <w:rPr>
          <w:rFonts w:ascii="DaunPenh" w:eastAsia="Calibri" w:hAnsi="DaunPenh"/>
        </w:rPr>
      </w:pPr>
      <w:r w:rsidRPr="00DE786B">
        <w:rPr>
          <w:rFonts w:ascii="DaunPenh" w:eastAsia="Calibri" w:hAnsi="DaunPenh" w:hint="cs"/>
          <w:rtl/>
        </w:rPr>
        <w:t>אמו של הנאשם אמרה כי הוריו של הנאשם מודעים לחומרת העבירה ומלווים אותו בהליך הטיפולי, הם מעוניינים בשיקומו של בנם ואינם מעוניינים להגיע למצב בו יהפכו לנטל על החברה.</w:t>
      </w:r>
    </w:p>
    <w:p w14:paraId="02C28EC6" w14:textId="77777777" w:rsidR="00B424A5" w:rsidRPr="00DE786B" w:rsidRDefault="00B424A5" w:rsidP="00B424A5">
      <w:pPr>
        <w:numPr>
          <w:ilvl w:val="0"/>
          <w:numId w:val="1"/>
        </w:numPr>
        <w:spacing w:after="160" w:line="480" w:lineRule="auto"/>
        <w:ind w:left="714" w:hanging="357"/>
        <w:contextualSpacing/>
        <w:jc w:val="both"/>
        <w:rPr>
          <w:rFonts w:ascii="DaunPenh" w:eastAsia="Calibri" w:hAnsi="DaunPenh"/>
        </w:rPr>
      </w:pPr>
      <w:r w:rsidRPr="00DE786B">
        <w:rPr>
          <w:rFonts w:ascii="DaunPenh" w:eastAsia="Calibri" w:hAnsi="DaunPenh" w:hint="cs"/>
          <w:rtl/>
        </w:rPr>
        <w:t xml:space="preserve">הנאשם עצמו אמר כי טעה וכבר אינו מצוי בחברה שולית וכי הוא מעוניין להתקדם בחיים ולהתחיל ללמוד. </w:t>
      </w:r>
    </w:p>
    <w:p w14:paraId="7CEBFEEB" w14:textId="77777777" w:rsidR="00B424A5" w:rsidRPr="00DE786B" w:rsidRDefault="00B424A5" w:rsidP="00B424A5">
      <w:pPr>
        <w:spacing w:after="160" w:line="480" w:lineRule="auto"/>
        <w:jc w:val="both"/>
        <w:rPr>
          <w:rFonts w:ascii="Arial" w:eastAsia="Calibri" w:hAnsi="Arial"/>
          <w:b/>
          <w:bCs/>
          <w:u w:val="single"/>
          <w:rtl/>
        </w:rPr>
      </w:pPr>
      <w:r w:rsidRPr="00DE786B">
        <w:rPr>
          <w:rFonts w:ascii="DaunPenh" w:eastAsia="Calibri" w:hAnsi="DaunPenh" w:hint="cs"/>
          <w:rtl/>
        </w:rPr>
        <w:t xml:space="preserve"> </w:t>
      </w:r>
      <w:r w:rsidRPr="00DE786B">
        <w:rPr>
          <w:rFonts w:ascii="Arial" w:eastAsia="Calibri" w:hAnsi="Arial" w:hint="cs"/>
          <w:b/>
          <w:bCs/>
          <w:u w:val="single"/>
          <w:rtl/>
        </w:rPr>
        <w:t>דיון והכרעה</w:t>
      </w:r>
    </w:p>
    <w:p w14:paraId="049F7809" w14:textId="77777777" w:rsidR="00B424A5" w:rsidRPr="00DE786B" w:rsidRDefault="00B424A5" w:rsidP="00B424A5">
      <w:pPr>
        <w:spacing w:after="160" w:line="480" w:lineRule="auto"/>
        <w:jc w:val="both"/>
        <w:rPr>
          <w:rFonts w:ascii="DaunPenh" w:eastAsia="Calibri" w:hAnsi="DaunPenh"/>
          <w:b/>
          <w:bCs/>
          <w:u w:val="single"/>
          <w:rtl/>
        </w:rPr>
      </w:pPr>
      <w:r w:rsidRPr="00DE786B">
        <w:rPr>
          <w:rFonts w:ascii="Arial" w:eastAsia="Calibri" w:hAnsi="Arial" w:hint="cs"/>
          <w:rtl/>
        </w:rPr>
        <w:t xml:space="preserve">  </w:t>
      </w:r>
      <w:r w:rsidRPr="00DE786B">
        <w:rPr>
          <w:rFonts w:ascii="Arial" w:eastAsia="Calibri" w:hAnsi="Arial" w:hint="cs"/>
          <w:b/>
          <w:bCs/>
          <w:u w:val="single"/>
          <w:rtl/>
        </w:rPr>
        <w:t>מתחם</w:t>
      </w:r>
      <w:r w:rsidRPr="00DE786B">
        <w:rPr>
          <w:rFonts w:ascii="DaunPenh" w:eastAsia="Calibri" w:hAnsi="DaunPenh" w:hint="cs"/>
          <w:b/>
          <w:bCs/>
          <w:u w:val="single"/>
          <w:rtl/>
        </w:rPr>
        <w:t xml:space="preserve"> </w:t>
      </w:r>
      <w:r w:rsidRPr="00DE786B">
        <w:rPr>
          <w:rFonts w:ascii="Arial" w:eastAsia="Calibri" w:hAnsi="Arial" w:hint="cs"/>
          <w:b/>
          <w:bCs/>
          <w:u w:val="single"/>
          <w:rtl/>
        </w:rPr>
        <w:t>העונש</w:t>
      </w:r>
    </w:p>
    <w:p w14:paraId="74CCA2A5"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Arial" w:eastAsia="Calibri" w:hAnsi="Arial" w:hint="cs"/>
          <w:rtl/>
        </w:rPr>
        <w:t>הערך</w:t>
      </w:r>
      <w:r w:rsidRPr="00DE786B">
        <w:rPr>
          <w:rFonts w:ascii="DaunPenh" w:eastAsia="Calibri" w:hAnsi="DaunPenh" w:hint="cs"/>
          <w:rtl/>
        </w:rPr>
        <w:t xml:space="preserve"> </w:t>
      </w:r>
      <w:r w:rsidRPr="00DE786B">
        <w:rPr>
          <w:rFonts w:ascii="Arial" w:eastAsia="Calibri" w:hAnsi="Arial" w:hint="cs"/>
          <w:rtl/>
        </w:rPr>
        <w:t>החברתי</w:t>
      </w:r>
      <w:r w:rsidRPr="00DE786B">
        <w:rPr>
          <w:rFonts w:ascii="DaunPenh" w:eastAsia="Calibri" w:hAnsi="DaunPenh" w:hint="cs"/>
          <w:rtl/>
        </w:rPr>
        <w:t xml:space="preserve"> </w:t>
      </w:r>
      <w:r w:rsidRPr="00DE786B">
        <w:rPr>
          <w:rFonts w:ascii="Arial" w:eastAsia="Calibri" w:hAnsi="Arial" w:hint="cs"/>
          <w:rtl/>
        </w:rPr>
        <w:t>אשר</w:t>
      </w:r>
      <w:r w:rsidRPr="00DE786B">
        <w:rPr>
          <w:rFonts w:ascii="DaunPenh" w:eastAsia="Calibri" w:hAnsi="DaunPenh" w:hint="cs"/>
          <w:rtl/>
        </w:rPr>
        <w:t xml:space="preserve"> </w:t>
      </w:r>
      <w:r w:rsidRPr="00DE786B">
        <w:rPr>
          <w:rFonts w:ascii="Arial" w:eastAsia="Calibri" w:hAnsi="Arial" w:hint="cs"/>
          <w:rtl/>
        </w:rPr>
        <w:t>נפגע</w:t>
      </w:r>
      <w:r w:rsidRPr="00DE786B">
        <w:rPr>
          <w:rFonts w:ascii="DaunPenh" w:eastAsia="Calibri" w:hAnsi="DaunPenh" w:hint="cs"/>
          <w:rtl/>
        </w:rPr>
        <w:t xml:space="preserve"> </w:t>
      </w:r>
      <w:r w:rsidRPr="00DE786B">
        <w:rPr>
          <w:rFonts w:ascii="Arial" w:eastAsia="Calibri" w:hAnsi="Arial" w:hint="cs"/>
          <w:rtl/>
        </w:rPr>
        <w:t>בעבירות</w:t>
      </w:r>
      <w:r w:rsidRPr="00DE786B">
        <w:rPr>
          <w:rFonts w:ascii="DaunPenh" w:eastAsia="Calibri" w:hAnsi="DaunPenh" w:hint="cs"/>
          <w:rtl/>
        </w:rPr>
        <w:t xml:space="preserve"> </w:t>
      </w:r>
      <w:r w:rsidRPr="00DE786B">
        <w:rPr>
          <w:rFonts w:ascii="Arial" w:eastAsia="Calibri" w:hAnsi="Arial" w:hint="cs"/>
          <w:rtl/>
        </w:rPr>
        <w:t>שבוצעו</w:t>
      </w:r>
      <w:r w:rsidRPr="00DE786B">
        <w:rPr>
          <w:rFonts w:ascii="DaunPenh" w:eastAsia="Calibri" w:hAnsi="DaunPenh" w:hint="cs"/>
          <w:rtl/>
        </w:rPr>
        <w:t xml:space="preserve"> </w:t>
      </w:r>
      <w:r w:rsidRPr="00DE786B">
        <w:rPr>
          <w:rFonts w:ascii="Arial" w:eastAsia="Calibri" w:hAnsi="Arial" w:hint="cs"/>
          <w:rtl/>
        </w:rPr>
        <w:t>על</w:t>
      </w:r>
      <w:r w:rsidRPr="00DE786B">
        <w:rPr>
          <w:rFonts w:ascii="DaunPenh" w:eastAsia="Calibri" w:hAnsi="DaunPenh" w:hint="cs"/>
          <w:rtl/>
        </w:rPr>
        <w:t xml:space="preserve"> </w:t>
      </w:r>
      <w:r w:rsidRPr="00DE786B">
        <w:rPr>
          <w:rFonts w:ascii="Arial" w:eastAsia="Calibri" w:hAnsi="Arial" w:hint="cs"/>
          <w:rtl/>
        </w:rPr>
        <w:t>ידי</w:t>
      </w:r>
      <w:r w:rsidRPr="00DE786B">
        <w:rPr>
          <w:rFonts w:ascii="DaunPenh" w:eastAsia="Calibri" w:hAnsi="DaunPenh" w:hint="cs"/>
          <w:rtl/>
        </w:rPr>
        <w:t xml:space="preserve"> </w:t>
      </w:r>
      <w:r w:rsidRPr="00DE786B">
        <w:rPr>
          <w:rFonts w:ascii="Arial" w:eastAsia="Calibri" w:hAnsi="Arial" w:hint="cs"/>
          <w:rtl/>
        </w:rPr>
        <w:t>הנאשם</w:t>
      </w:r>
      <w:r w:rsidRPr="00DE786B">
        <w:rPr>
          <w:rFonts w:ascii="DaunPenh" w:eastAsia="Calibri" w:hAnsi="DaunPenh" w:hint="cs"/>
          <w:rtl/>
        </w:rPr>
        <w:t xml:space="preserve"> </w:t>
      </w:r>
      <w:r w:rsidRPr="00DE786B">
        <w:rPr>
          <w:rFonts w:ascii="Arial" w:eastAsia="Calibri" w:hAnsi="Arial" w:hint="cs"/>
          <w:rtl/>
        </w:rPr>
        <w:t>הינו</w:t>
      </w:r>
      <w:r w:rsidRPr="00DE786B">
        <w:rPr>
          <w:rFonts w:ascii="DaunPenh" w:eastAsia="Calibri" w:hAnsi="DaunPenh" w:hint="cs"/>
          <w:rtl/>
        </w:rPr>
        <w:t xml:space="preserve"> </w:t>
      </w:r>
      <w:r w:rsidRPr="00DE786B">
        <w:rPr>
          <w:rFonts w:ascii="Arial" w:eastAsia="Calibri" w:hAnsi="Arial" w:hint="cs"/>
          <w:rtl/>
        </w:rPr>
        <w:t>הגנה</w:t>
      </w:r>
      <w:r w:rsidRPr="00DE786B">
        <w:rPr>
          <w:rFonts w:ascii="DaunPenh" w:eastAsia="Calibri" w:hAnsi="DaunPenh" w:hint="cs"/>
          <w:rtl/>
        </w:rPr>
        <w:t xml:space="preserve"> </w:t>
      </w:r>
      <w:r w:rsidRPr="00DE786B">
        <w:rPr>
          <w:rFonts w:ascii="Arial" w:eastAsia="Calibri" w:hAnsi="Arial" w:hint="cs"/>
          <w:rtl/>
        </w:rPr>
        <w:t>על</w:t>
      </w:r>
      <w:r w:rsidRPr="00DE786B">
        <w:rPr>
          <w:rFonts w:ascii="DaunPenh" w:eastAsia="Calibri" w:hAnsi="DaunPenh" w:hint="cs"/>
          <w:rtl/>
        </w:rPr>
        <w:t xml:space="preserve"> </w:t>
      </w:r>
      <w:r w:rsidRPr="00DE786B">
        <w:rPr>
          <w:rFonts w:ascii="Arial" w:eastAsia="Calibri" w:hAnsi="Arial" w:hint="cs"/>
          <w:rtl/>
        </w:rPr>
        <w:t>הציבור</w:t>
      </w:r>
      <w:r w:rsidRPr="00DE786B">
        <w:rPr>
          <w:rFonts w:ascii="DaunPenh" w:eastAsia="Calibri" w:hAnsi="DaunPenh" w:hint="cs"/>
          <w:rtl/>
        </w:rPr>
        <w:t xml:space="preserve"> </w:t>
      </w:r>
      <w:r w:rsidRPr="00DE786B">
        <w:rPr>
          <w:rFonts w:ascii="Arial" w:eastAsia="Calibri" w:hAnsi="Arial" w:hint="cs"/>
          <w:rtl/>
        </w:rPr>
        <w:t>מפני</w:t>
      </w:r>
      <w:r w:rsidRPr="00DE786B">
        <w:rPr>
          <w:rFonts w:ascii="DaunPenh" w:eastAsia="Calibri" w:hAnsi="DaunPenh" w:hint="cs"/>
          <w:rtl/>
        </w:rPr>
        <w:t xml:space="preserve"> </w:t>
      </w:r>
      <w:r w:rsidRPr="00DE786B">
        <w:rPr>
          <w:rFonts w:ascii="Arial" w:eastAsia="Calibri" w:hAnsi="Arial" w:hint="cs"/>
          <w:rtl/>
        </w:rPr>
        <w:t>הנזקים</w:t>
      </w:r>
      <w:r w:rsidRPr="00DE786B">
        <w:rPr>
          <w:rFonts w:ascii="DaunPenh" w:eastAsia="Calibri" w:hAnsi="DaunPenh" w:hint="cs"/>
          <w:rtl/>
        </w:rPr>
        <w:t xml:space="preserve"> </w:t>
      </w:r>
      <w:r w:rsidRPr="00DE786B">
        <w:rPr>
          <w:rFonts w:ascii="Arial" w:eastAsia="Calibri" w:hAnsi="Arial" w:hint="cs"/>
          <w:rtl/>
        </w:rPr>
        <w:t xml:space="preserve">          הנגרמים</w:t>
      </w:r>
      <w:r w:rsidRPr="00DE786B">
        <w:rPr>
          <w:rFonts w:ascii="DaunPenh" w:eastAsia="Calibri" w:hAnsi="DaunPenh" w:hint="cs"/>
          <w:rtl/>
        </w:rPr>
        <w:t xml:space="preserve"> </w:t>
      </w:r>
      <w:r w:rsidRPr="00DE786B">
        <w:rPr>
          <w:rFonts w:ascii="Arial" w:eastAsia="Calibri" w:hAnsi="Arial" w:hint="cs"/>
          <w:rtl/>
        </w:rPr>
        <w:t>על</w:t>
      </w:r>
      <w:r w:rsidRPr="00DE786B">
        <w:rPr>
          <w:rFonts w:ascii="DaunPenh" w:eastAsia="Calibri" w:hAnsi="DaunPenh" w:hint="cs"/>
          <w:rtl/>
        </w:rPr>
        <w:t xml:space="preserve"> </w:t>
      </w:r>
      <w:r w:rsidRPr="00DE786B">
        <w:rPr>
          <w:rFonts w:ascii="Arial" w:eastAsia="Calibri" w:hAnsi="Arial" w:hint="cs"/>
          <w:rtl/>
        </w:rPr>
        <w:t>ידי</w:t>
      </w:r>
      <w:r w:rsidRPr="00DE786B">
        <w:rPr>
          <w:rFonts w:ascii="DaunPenh" w:eastAsia="Calibri" w:hAnsi="DaunPenh" w:hint="cs"/>
          <w:rtl/>
        </w:rPr>
        <w:t xml:space="preserve"> </w:t>
      </w:r>
      <w:r w:rsidRPr="00DE786B">
        <w:rPr>
          <w:rFonts w:ascii="Arial" w:eastAsia="Calibri" w:hAnsi="Arial" w:hint="cs"/>
          <w:rtl/>
        </w:rPr>
        <w:t>המשתמשים</w:t>
      </w:r>
      <w:r w:rsidRPr="00DE786B">
        <w:rPr>
          <w:rFonts w:ascii="DaunPenh" w:eastAsia="Calibri" w:hAnsi="DaunPenh" w:hint="cs"/>
          <w:rtl/>
        </w:rPr>
        <w:t xml:space="preserve"> </w:t>
      </w:r>
      <w:r w:rsidRPr="00DE786B">
        <w:rPr>
          <w:rFonts w:ascii="Arial" w:eastAsia="Calibri" w:hAnsi="Arial" w:hint="cs"/>
          <w:rtl/>
        </w:rPr>
        <w:t>בסמים</w:t>
      </w:r>
      <w:r w:rsidRPr="00DE786B">
        <w:rPr>
          <w:rFonts w:ascii="DaunPenh" w:eastAsia="Calibri" w:hAnsi="DaunPenh" w:hint="cs"/>
          <w:rtl/>
        </w:rPr>
        <w:t>. בעניין זה אמר בית המשפט העליון את דברו פעמים רבות, למשל ב</w:t>
      </w:r>
      <w:hyperlink r:id="rId16" w:history="1">
        <w:r w:rsidR="00DD11C7" w:rsidRPr="00DD11C7">
          <w:rPr>
            <w:rFonts w:ascii="DaunPenh" w:eastAsia="Calibri" w:hAnsi="DaunPenh" w:hint="eastAsia"/>
            <w:color w:val="0000FF"/>
            <w:u w:val="single"/>
            <w:rtl/>
          </w:rPr>
          <w:t>רע</w:t>
        </w:r>
        <w:r w:rsidR="00DD11C7" w:rsidRPr="00DD11C7">
          <w:rPr>
            <w:rFonts w:ascii="DaunPenh" w:eastAsia="Calibri" w:hAnsi="DaunPenh"/>
            <w:color w:val="0000FF"/>
            <w:u w:val="single"/>
            <w:rtl/>
          </w:rPr>
          <w:t>"</w:t>
        </w:r>
        <w:r w:rsidR="00DD11C7" w:rsidRPr="00DD11C7">
          <w:rPr>
            <w:rFonts w:ascii="DaunPenh" w:eastAsia="Calibri" w:hAnsi="DaunPenh" w:hint="eastAsia"/>
            <w:color w:val="0000FF"/>
            <w:u w:val="single"/>
            <w:rtl/>
          </w:rPr>
          <w:t>פ</w:t>
        </w:r>
        <w:r w:rsidR="00DD11C7" w:rsidRPr="00DD11C7">
          <w:rPr>
            <w:rFonts w:ascii="DaunPenh" w:eastAsia="Calibri" w:hAnsi="DaunPenh"/>
            <w:color w:val="0000FF"/>
            <w:u w:val="single"/>
            <w:rtl/>
          </w:rPr>
          <w:t xml:space="preserve"> 6373/06 </w:t>
        </w:r>
      </w:hyperlink>
      <w:r w:rsidRPr="00DE786B">
        <w:rPr>
          <w:rFonts w:ascii="DaunPenh" w:eastAsia="Calibri" w:hAnsi="DaunPenh" w:hint="cs"/>
          <w:rtl/>
        </w:rPr>
        <w:t xml:space="preserve"> </w:t>
      </w:r>
      <w:r w:rsidRPr="00DE786B">
        <w:rPr>
          <w:rFonts w:ascii="DaunPenh" w:eastAsia="Calibri" w:hAnsi="DaunPenh" w:hint="cs"/>
          <w:b/>
          <w:bCs/>
          <w:rtl/>
        </w:rPr>
        <w:t xml:space="preserve">מדינת ישראל נ' אלנשמי </w:t>
      </w:r>
      <w:r w:rsidRPr="00DE786B">
        <w:rPr>
          <w:rFonts w:ascii="DaunPenh" w:eastAsia="Calibri" w:hAnsi="DaunPenh" w:hint="cs"/>
          <w:rtl/>
        </w:rPr>
        <w:t xml:space="preserve">(6.9.06): </w:t>
      </w:r>
      <w:r w:rsidRPr="00DE786B">
        <w:rPr>
          <w:rFonts w:ascii="DaunPenh" w:eastAsia="Calibri" w:hAnsi="DaunPenh" w:hint="cs"/>
          <w:b/>
          <w:bCs/>
          <w:rtl/>
        </w:rPr>
        <w:t>" 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 הסחר בסמים מסוכנים הינו אמצעי קל ונוח לעשיית רווחים נכבדים. ענישתם של מי שסחרו בסמים מסוכנים צריכה ליתן מענה גם לפיתוי זה ובמילים אחרות- על מי אשר שוקל לשלוח ידו בסחר בסמים להעמיד לנגד עיניו לא רק את הפיתוי לשלשל לכיסו סכומי כסף נכבדים, אלא גם את הסיכון של שהיה ממושכת מאחורי סורג ובריח"</w:t>
      </w:r>
    </w:p>
    <w:p w14:paraId="698888AD"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 xml:space="preserve">בסעיף </w:t>
      </w:r>
      <w:hyperlink r:id="rId17" w:history="1">
        <w:r w:rsidR="0076016A" w:rsidRPr="0076016A">
          <w:rPr>
            <w:rFonts w:ascii="DaunPenh" w:eastAsia="Calibri" w:hAnsi="DaunPenh"/>
            <w:color w:val="0000FF"/>
            <w:u w:val="single"/>
            <w:rtl/>
          </w:rPr>
          <w:t>40</w:t>
        </w:r>
        <w:r w:rsidR="0076016A" w:rsidRPr="0076016A">
          <w:rPr>
            <w:rFonts w:ascii="DaunPenh" w:eastAsia="Calibri" w:hAnsi="DaunPenh" w:hint="cs"/>
            <w:color w:val="0000FF"/>
            <w:u w:val="single"/>
            <w:rtl/>
          </w:rPr>
          <w:t>יג</w:t>
        </w:r>
        <w:r w:rsidR="0076016A" w:rsidRPr="0076016A">
          <w:rPr>
            <w:rFonts w:ascii="DaunPenh" w:eastAsia="Calibri" w:hAnsi="DaunPenh"/>
            <w:color w:val="0000FF"/>
            <w:u w:val="single"/>
            <w:rtl/>
          </w:rPr>
          <w:t xml:space="preserve"> (</w:t>
        </w:r>
        <w:r w:rsidR="0076016A" w:rsidRPr="0076016A">
          <w:rPr>
            <w:rFonts w:ascii="DaunPenh" w:eastAsia="Calibri" w:hAnsi="DaunPenh" w:hint="cs"/>
            <w:color w:val="0000FF"/>
            <w:u w:val="single"/>
            <w:rtl/>
          </w:rPr>
          <w:t>א</w:t>
        </w:r>
        <w:r w:rsidR="0076016A" w:rsidRPr="0076016A">
          <w:rPr>
            <w:rFonts w:ascii="DaunPenh" w:eastAsia="Calibri" w:hAnsi="DaunPenh"/>
            <w:color w:val="0000FF"/>
            <w:u w:val="single"/>
            <w:rtl/>
          </w:rPr>
          <w:t>)</w:t>
        </w:r>
      </w:hyperlink>
      <w:r w:rsidRPr="00DE786B">
        <w:rPr>
          <w:rFonts w:ascii="DaunPenh" w:eastAsia="Calibri" w:hAnsi="DaunPenh" w:hint="cs"/>
          <w:rtl/>
        </w:rPr>
        <w:t xml:space="preserve"> ל</w:t>
      </w:r>
      <w:hyperlink r:id="rId18" w:history="1">
        <w:r w:rsidR="002E17B6" w:rsidRPr="002E17B6">
          <w:rPr>
            <w:rFonts w:ascii="DaunPenh" w:eastAsia="Calibri" w:hAnsi="DaunPenh" w:hint="cs"/>
            <w:color w:val="0000FF"/>
            <w:u w:val="single"/>
            <w:rtl/>
          </w:rPr>
          <w:t>חוק</w:t>
        </w:r>
        <w:r w:rsidR="002E17B6" w:rsidRPr="002E17B6">
          <w:rPr>
            <w:rFonts w:ascii="DaunPenh" w:eastAsia="Calibri" w:hAnsi="DaunPenh"/>
            <w:color w:val="0000FF"/>
            <w:u w:val="single"/>
            <w:rtl/>
          </w:rPr>
          <w:t xml:space="preserve"> </w:t>
        </w:r>
        <w:r w:rsidR="002E17B6" w:rsidRPr="002E17B6">
          <w:rPr>
            <w:rFonts w:ascii="DaunPenh" w:eastAsia="Calibri" w:hAnsi="DaunPenh" w:hint="cs"/>
            <w:color w:val="0000FF"/>
            <w:u w:val="single"/>
            <w:rtl/>
          </w:rPr>
          <w:t>העונשין</w:t>
        </w:r>
      </w:hyperlink>
      <w:r w:rsidRPr="00DE786B">
        <w:rPr>
          <w:rFonts w:ascii="DaunPenh" w:eastAsia="Calibri" w:hAnsi="DaunPenh" w:hint="cs"/>
          <w:rtl/>
        </w:rPr>
        <w:t xml:space="preserve"> נקבע כי: " </w:t>
      </w:r>
      <w:r w:rsidRPr="00DE786B">
        <w:rPr>
          <w:rFonts w:ascii="DaunPenh" w:eastAsia="Calibri" w:hAnsi="DaunPenh" w:hint="cs"/>
          <w:b/>
          <w:bCs/>
          <w:rtl/>
        </w:rPr>
        <w:t>הרשיע בית המשפט נאשם בכמה עבירות המהוות אירוע אחד, יקבע מתחם עונש הולם כאמור בסעיף 40ג(א) לאירוע כולו, ויגזור עונש כולל לכל העבירות</w:t>
      </w:r>
      <w:r w:rsidRPr="00DE786B">
        <w:rPr>
          <w:rFonts w:ascii="DaunPenh" w:eastAsia="Calibri" w:hAnsi="DaunPenh" w:hint="cs"/>
          <w:rtl/>
        </w:rPr>
        <w:t xml:space="preserve"> </w:t>
      </w:r>
      <w:r w:rsidRPr="00DE786B">
        <w:rPr>
          <w:rFonts w:ascii="DaunPenh" w:eastAsia="Calibri" w:hAnsi="DaunPenh" w:hint="cs"/>
          <w:b/>
          <w:bCs/>
          <w:rtl/>
        </w:rPr>
        <w:t>בשל אותו אירוע</w:t>
      </w:r>
      <w:r w:rsidRPr="00DE786B">
        <w:rPr>
          <w:rFonts w:ascii="DaunPenh" w:eastAsia="Calibri" w:hAnsi="DaunPenh" w:hint="cs"/>
          <w:rtl/>
        </w:rPr>
        <w:t>".</w:t>
      </w:r>
    </w:p>
    <w:p w14:paraId="35F0550D"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בחינת העבירות בהן הורשע הנאשם מצביעה על כך כי למרות שמדובר בשורה של מעשים, אשר התבצעו לאורך תקופה ולמספר לקוחות שונים, הרי שהמעשים מתאפיינים בדמיון וחזרתיות וקיים ביניהם קשר ענייני הדוק ואשר על כן הם מהווים חלק מאותה תכנית עבריינית ויש לראותם כמסכת עבריינית אחת ולקבוע מתחם ענישה אחד לכללם.</w:t>
      </w:r>
    </w:p>
    <w:p w14:paraId="5FFBA565"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 xml:space="preserve"> </w:t>
      </w:r>
      <w:r w:rsidRPr="00DE786B">
        <w:rPr>
          <w:rFonts w:ascii="Arial" w:eastAsia="Calibri" w:hAnsi="Arial" w:hint="cs"/>
          <w:rtl/>
        </w:rPr>
        <w:t>בכלל הנסיבות</w:t>
      </w:r>
      <w:r w:rsidRPr="00DE786B">
        <w:rPr>
          <w:rFonts w:ascii="DaunPenh" w:eastAsia="Calibri" w:hAnsi="DaunPenh" w:hint="cs"/>
          <w:rtl/>
        </w:rPr>
        <w:t xml:space="preserve"> </w:t>
      </w:r>
      <w:r w:rsidRPr="00DE786B">
        <w:rPr>
          <w:rFonts w:ascii="Arial" w:eastAsia="Calibri" w:hAnsi="Arial" w:hint="cs"/>
          <w:rtl/>
        </w:rPr>
        <w:t>הקשורות</w:t>
      </w:r>
      <w:r w:rsidRPr="00DE786B">
        <w:rPr>
          <w:rFonts w:ascii="DaunPenh" w:eastAsia="Calibri" w:hAnsi="DaunPenh" w:hint="cs"/>
          <w:rtl/>
        </w:rPr>
        <w:t xml:space="preserve"> </w:t>
      </w:r>
      <w:r w:rsidRPr="00DE786B">
        <w:rPr>
          <w:rFonts w:ascii="Arial" w:eastAsia="Calibri" w:hAnsi="Arial" w:hint="cs"/>
          <w:rtl/>
        </w:rPr>
        <w:t>בביצוע</w:t>
      </w:r>
      <w:r w:rsidRPr="00DE786B">
        <w:rPr>
          <w:rFonts w:ascii="DaunPenh" w:eastAsia="Calibri" w:hAnsi="DaunPenh" w:hint="cs"/>
          <w:rtl/>
        </w:rPr>
        <w:t xml:space="preserve"> </w:t>
      </w:r>
      <w:r w:rsidRPr="00DE786B">
        <w:rPr>
          <w:rFonts w:ascii="Arial" w:eastAsia="Calibri" w:hAnsi="Arial" w:hint="cs"/>
          <w:rtl/>
        </w:rPr>
        <w:t>העבירה</w:t>
      </w:r>
      <w:r w:rsidRPr="00DE786B">
        <w:rPr>
          <w:rFonts w:ascii="DaunPenh" w:eastAsia="Calibri" w:hAnsi="DaunPenh" w:hint="cs"/>
          <w:rtl/>
        </w:rPr>
        <w:t xml:space="preserve">, </w:t>
      </w:r>
      <w:r w:rsidRPr="00DE786B">
        <w:rPr>
          <w:rFonts w:ascii="Arial" w:eastAsia="Calibri" w:hAnsi="Arial" w:hint="cs"/>
          <w:rtl/>
        </w:rPr>
        <w:t xml:space="preserve">לקחתי בחשבון כי </w:t>
      </w:r>
      <w:r w:rsidRPr="00DE786B">
        <w:rPr>
          <w:rFonts w:ascii="DaunPenh" w:eastAsia="Calibri" w:hAnsi="DaunPenh" w:hint="cs"/>
          <w:rtl/>
        </w:rPr>
        <w:t>מדובר בעבירות אשר בוצעו לאורך זמן ותוך תכנון מוקדם. המדובר במכירת סמים ל-4 אנשים שונים ב-21 הזדמנויות. כאשר חלקן בצוותא עם אחר. רובן של המכירות התבצעו לקטינים.</w:t>
      </w:r>
    </w:p>
    <w:p w14:paraId="5404ED14" w14:textId="77777777" w:rsidR="00B424A5" w:rsidRPr="00DE786B" w:rsidRDefault="00B424A5" w:rsidP="00B424A5">
      <w:pPr>
        <w:numPr>
          <w:ilvl w:val="0"/>
          <w:numId w:val="1"/>
        </w:numPr>
        <w:spacing w:after="160" w:line="480" w:lineRule="auto"/>
        <w:jc w:val="both"/>
        <w:rPr>
          <w:rFonts w:ascii="Calibri" w:hAnsi="Calibri"/>
        </w:rPr>
      </w:pPr>
      <w:r w:rsidRPr="00DE786B">
        <w:rPr>
          <w:rFonts w:ascii="Calibri" w:hAnsi="Calibri" w:hint="cs"/>
          <w:rtl/>
        </w:rPr>
        <w:t>בבחינת מדיניות הענישה הנוהגת ניתן להצביע על מקרים דומים, כמפורט להלן:</w:t>
      </w:r>
    </w:p>
    <w:p w14:paraId="5C080CDA" w14:textId="77777777" w:rsidR="00B424A5" w:rsidRPr="00DE786B" w:rsidRDefault="00B424A5" w:rsidP="00B424A5">
      <w:pPr>
        <w:numPr>
          <w:ilvl w:val="0"/>
          <w:numId w:val="2"/>
        </w:numPr>
        <w:spacing w:after="160" w:line="480" w:lineRule="auto"/>
        <w:contextualSpacing/>
        <w:jc w:val="both"/>
        <w:rPr>
          <w:rFonts w:ascii="Calibri" w:hAnsi="Calibri"/>
        </w:rPr>
      </w:pPr>
      <w:r w:rsidRPr="00DE786B">
        <w:rPr>
          <w:rFonts w:ascii="Calibri" w:hAnsi="Calibri" w:hint="cs"/>
          <w:rtl/>
        </w:rPr>
        <w:t>ב</w:t>
      </w:r>
      <w:hyperlink r:id="rId19" w:history="1">
        <w:r w:rsidR="002E17B6" w:rsidRPr="002E17B6">
          <w:rPr>
            <w:rFonts w:ascii="Calibri" w:hAnsi="Calibri" w:hint="eastAsia"/>
            <w:color w:val="0000FF"/>
            <w:u w:val="single"/>
            <w:rtl/>
          </w:rPr>
          <w:t>ת</w:t>
        </w:r>
        <w:r w:rsidR="002E17B6" w:rsidRPr="002E17B6">
          <w:rPr>
            <w:rFonts w:ascii="Calibri" w:hAnsi="Calibri"/>
            <w:color w:val="0000FF"/>
            <w:u w:val="single"/>
            <w:rtl/>
          </w:rPr>
          <w:t>"</w:t>
        </w:r>
        <w:r w:rsidR="002E17B6" w:rsidRPr="002E17B6">
          <w:rPr>
            <w:rFonts w:ascii="Calibri" w:hAnsi="Calibri" w:hint="eastAsia"/>
            <w:color w:val="0000FF"/>
            <w:u w:val="single"/>
            <w:rtl/>
          </w:rPr>
          <w:t>פ</w:t>
        </w:r>
        <w:r w:rsidR="002E17B6" w:rsidRPr="002E17B6">
          <w:rPr>
            <w:rFonts w:ascii="Calibri" w:hAnsi="Calibri"/>
            <w:color w:val="0000FF"/>
            <w:u w:val="single"/>
            <w:rtl/>
          </w:rPr>
          <w:t xml:space="preserve"> 49401-08-15</w:t>
        </w:r>
      </w:hyperlink>
      <w:r w:rsidRPr="00DE786B">
        <w:rPr>
          <w:rFonts w:ascii="Calibri" w:hAnsi="Calibri" w:hint="cs"/>
          <w:rtl/>
        </w:rPr>
        <w:t xml:space="preserve"> </w:t>
      </w:r>
      <w:r w:rsidRPr="00DE786B">
        <w:rPr>
          <w:rFonts w:ascii="Calibri" w:hAnsi="Calibri" w:hint="cs"/>
          <w:b/>
          <w:bCs/>
          <w:rtl/>
        </w:rPr>
        <w:t xml:space="preserve">משטרת ישראל שלוחת תביעות רמלה נ' יהל </w:t>
      </w:r>
      <w:r w:rsidRPr="00DE786B">
        <w:rPr>
          <w:rFonts w:ascii="Calibri" w:hAnsi="Calibri" w:hint="cs"/>
          <w:rtl/>
        </w:rPr>
        <w:t>(22.5.16)</w:t>
      </w:r>
      <w:r w:rsidRPr="00DE786B">
        <w:rPr>
          <w:rFonts w:ascii="Calibri" w:hAnsi="Calibri" w:hint="cs"/>
          <w:b/>
          <w:bCs/>
          <w:rtl/>
        </w:rPr>
        <w:t xml:space="preserve"> </w:t>
      </w:r>
      <w:r w:rsidRPr="00DE786B">
        <w:rPr>
          <w:rFonts w:ascii="Calibri" w:hAnsi="Calibri" w:hint="cs"/>
          <w:rtl/>
        </w:rPr>
        <w:t>הורשע הנאשם על פי הודאתו בסחר בסמים(ריבוי עבירות), בכך שמכר לשני קונים שונים ב-12 הזדמנויות סמים מסוכנים מסוג חשיש וקנבוס וכן החזיק סם לצריכה עצמית.  נקבע כי מתחם הענישה נע מ-6 חודשי מאסר שיכול וירוצו בעבודות שירות ועד ל24 חודשי מאסר בפועל.  על הנאשם נגזרו 6 חודשי מאסר לריצוי בעבודות שירות.</w:t>
      </w:r>
    </w:p>
    <w:p w14:paraId="3BE1F950" w14:textId="77777777" w:rsidR="00B424A5" w:rsidRPr="00DE786B" w:rsidRDefault="00B424A5" w:rsidP="00B424A5">
      <w:pPr>
        <w:numPr>
          <w:ilvl w:val="0"/>
          <w:numId w:val="2"/>
        </w:numPr>
        <w:spacing w:after="160" w:line="480" w:lineRule="auto"/>
        <w:contextualSpacing/>
        <w:jc w:val="both"/>
        <w:rPr>
          <w:rFonts w:ascii="Calibri" w:hAnsi="Calibri"/>
        </w:rPr>
      </w:pPr>
      <w:r w:rsidRPr="00DE786B">
        <w:rPr>
          <w:rFonts w:ascii="Calibri" w:hAnsi="Calibri" w:hint="cs"/>
          <w:rtl/>
        </w:rPr>
        <w:t>ב</w:t>
      </w:r>
      <w:hyperlink r:id="rId20" w:history="1">
        <w:r w:rsidR="002E17B6" w:rsidRPr="002E17B6">
          <w:rPr>
            <w:rFonts w:ascii="Calibri" w:hAnsi="Calibri" w:hint="eastAsia"/>
            <w:color w:val="0000FF"/>
            <w:u w:val="single"/>
            <w:rtl/>
          </w:rPr>
          <w:t>ת</w:t>
        </w:r>
        <w:r w:rsidR="002E17B6" w:rsidRPr="002E17B6">
          <w:rPr>
            <w:rFonts w:ascii="Calibri" w:hAnsi="Calibri"/>
            <w:color w:val="0000FF"/>
            <w:u w:val="single"/>
            <w:rtl/>
          </w:rPr>
          <w:t>"</w:t>
        </w:r>
        <w:r w:rsidR="002E17B6" w:rsidRPr="002E17B6">
          <w:rPr>
            <w:rFonts w:ascii="Calibri" w:hAnsi="Calibri" w:hint="eastAsia"/>
            <w:color w:val="0000FF"/>
            <w:u w:val="single"/>
            <w:rtl/>
          </w:rPr>
          <w:t>פ</w:t>
        </w:r>
        <w:r w:rsidR="002E17B6" w:rsidRPr="002E17B6">
          <w:rPr>
            <w:rFonts w:ascii="Calibri" w:hAnsi="Calibri"/>
            <w:color w:val="0000FF"/>
            <w:u w:val="single"/>
            <w:rtl/>
          </w:rPr>
          <w:t xml:space="preserve"> 3869-07-15</w:t>
        </w:r>
      </w:hyperlink>
      <w:r w:rsidRPr="00DE786B">
        <w:rPr>
          <w:rFonts w:ascii="Calibri" w:hAnsi="Calibri" w:hint="cs"/>
          <w:rtl/>
        </w:rPr>
        <w:t xml:space="preserve"> </w:t>
      </w:r>
      <w:r w:rsidRPr="00DE786B">
        <w:rPr>
          <w:rFonts w:ascii="Calibri" w:hAnsi="Calibri" w:hint="cs"/>
          <w:b/>
          <w:bCs/>
          <w:rtl/>
        </w:rPr>
        <w:t xml:space="preserve">מדינת ישראל נ' עמיאל ואח' </w:t>
      </w:r>
      <w:r w:rsidRPr="00DE786B">
        <w:rPr>
          <w:rFonts w:ascii="Calibri" w:hAnsi="Calibri" w:hint="cs"/>
          <w:rtl/>
        </w:rPr>
        <w:t>(14.7.16) הורשע הנאשם 1 במסגרת הסדר טיעון בביצוע ששה אישומים בעבירות סחר בסם ואישום אחד בעבירה של החזקת סם לשימוש עצמי. התקבל בעניינו תסקיר חיובי ודובר בנאשם חסר כל עבר פלילי. נקבע מתחם ענישה של בין שנה לבין שנתיים וחצי מאסר בפועל ונגזרה עליו שנת מאסר בפועל לצד ענישה נלווית, בערעור שהוגש על גזר הדין, הוקל עונשו ל- 8 חודשי מאסר בפועל.</w:t>
      </w:r>
    </w:p>
    <w:p w14:paraId="67263E0A" w14:textId="77777777" w:rsidR="00B424A5" w:rsidRPr="00DE786B" w:rsidRDefault="00B424A5" w:rsidP="00B424A5">
      <w:pPr>
        <w:numPr>
          <w:ilvl w:val="0"/>
          <w:numId w:val="2"/>
        </w:numPr>
        <w:spacing w:after="160" w:line="480" w:lineRule="auto"/>
        <w:contextualSpacing/>
        <w:jc w:val="both"/>
        <w:rPr>
          <w:rFonts w:ascii="Calibri" w:hAnsi="Calibri"/>
        </w:rPr>
      </w:pPr>
      <w:r w:rsidRPr="00DE786B">
        <w:rPr>
          <w:rFonts w:ascii="Calibri" w:hAnsi="Calibri" w:hint="cs"/>
          <w:rtl/>
        </w:rPr>
        <w:t>ב</w:t>
      </w:r>
      <w:hyperlink r:id="rId21" w:history="1">
        <w:r w:rsidR="002E17B6" w:rsidRPr="002E17B6">
          <w:rPr>
            <w:rFonts w:ascii="Calibri" w:hAnsi="Calibri" w:hint="eastAsia"/>
            <w:color w:val="0000FF"/>
            <w:u w:val="single"/>
            <w:rtl/>
          </w:rPr>
          <w:t>ת</w:t>
        </w:r>
        <w:r w:rsidR="002E17B6" w:rsidRPr="002E17B6">
          <w:rPr>
            <w:rFonts w:ascii="Calibri" w:hAnsi="Calibri"/>
            <w:color w:val="0000FF"/>
            <w:u w:val="single"/>
            <w:rtl/>
          </w:rPr>
          <w:t>"</w:t>
        </w:r>
        <w:r w:rsidR="002E17B6" w:rsidRPr="002E17B6">
          <w:rPr>
            <w:rFonts w:ascii="Calibri" w:hAnsi="Calibri" w:hint="eastAsia"/>
            <w:color w:val="0000FF"/>
            <w:u w:val="single"/>
            <w:rtl/>
          </w:rPr>
          <w:t>פ</w:t>
        </w:r>
        <w:r w:rsidR="002E17B6" w:rsidRPr="002E17B6">
          <w:rPr>
            <w:rFonts w:ascii="Calibri" w:hAnsi="Calibri"/>
            <w:color w:val="0000FF"/>
            <w:u w:val="single"/>
            <w:rtl/>
          </w:rPr>
          <w:t xml:space="preserve"> 26709-06-14</w:t>
        </w:r>
      </w:hyperlink>
      <w:r w:rsidRPr="00DE786B">
        <w:rPr>
          <w:rFonts w:ascii="Calibri" w:hAnsi="Calibri" w:hint="cs"/>
          <w:rtl/>
        </w:rPr>
        <w:t xml:space="preserve"> </w:t>
      </w:r>
      <w:r w:rsidRPr="00DE786B">
        <w:rPr>
          <w:rFonts w:ascii="Calibri" w:hAnsi="Calibri" w:hint="cs"/>
          <w:b/>
          <w:bCs/>
          <w:rtl/>
        </w:rPr>
        <w:t xml:space="preserve">מדינת ישראל נ' ישראלוב </w:t>
      </w:r>
      <w:r w:rsidRPr="00DE786B">
        <w:rPr>
          <w:rFonts w:ascii="Calibri" w:hAnsi="Calibri" w:hint="cs"/>
          <w:rtl/>
        </w:rPr>
        <w:t xml:space="preserve">(17.8.17) הורשע הנאשם על פי הודאתו בכתב אישום מתוקן בעבירות סחר בסמים(3 אישומים). נקבע כי מתחם העונש נע מ-6 ועד ל-18 חודשי מאסר בפועל לכל אישום.  על הנאשם נגזרו 11 חודשי מאסר בפועל וענישה נלווית. </w:t>
      </w:r>
    </w:p>
    <w:p w14:paraId="4126E684" w14:textId="77777777" w:rsidR="00B424A5" w:rsidRPr="00DE786B" w:rsidRDefault="00B424A5" w:rsidP="00B424A5">
      <w:pPr>
        <w:numPr>
          <w:ilvl w:val="0"/>
          <w:numId w:val="2"/>
        </w:numPr>
        <w:spacing w:after="160" w:line="480" w:lineRule="auto"/>
        <w:contextualSpacing/>
        <w:jc w:val="both"/>
        <w:rPr>
          <w:rFonts w:ascii="Calibri" w:hAnsi="Calibri"/>
        </w:rPr>
      </w:pPr>
      <w:r w:rsidRPr="00DE786B">
        <w:rPr>
          <w:rFonts w:ascii="Calibri" w:hAnsi="Calibri" w:hint="cs"/>
          <w:rtl/>
        </w:rPr>
        <w:t>ב</w:t>
      </w:r>
      <w:hyperlink r:id="rId22" w:history="1">
        <w:r w:rsidR="002E17B6" w:rsidRPr="002E17B6">
          <w:rPr>
            <w:rFonts w:ascii="Calibri" w:hAnsi="Calibri" w:hint="eastAsia"/>
            <w:color w:val="0000FF"/>
            <w:u w:val="single"/>
            <w:rtl/>
          </w:rPr>
          <w:t>ת</w:t>
        </w:r>
        <w:r w:rsidR="002E17B6" w:rsidRPr="002E17B6">
          <w:rPr>
            <w:rFonts w:ascii="Calibri" w:hAnsi="Calibri"/>
            <w:color w:val="0000FF"/>
            <w:u w:val="single"/>
            <w:rtl/>
          </w:rPr>
          <w:t>"</w:t>
        </w:r>
        <w:r w:rsidR="002E17B6" w:rsidRPr="002E17B6">
          <w:rPr>
            <w:rFonts w:ascii="Calibri" w:hAnsi="Calibri" w:hint="eastAsia"/>
            <w:color w:val="0000FF"/>
            <w:u w:val="single"/>
            <w:rtl/>
          </w:rPr>
          <w:t>פ</w:t>
        </w:r>
        <w:r w:rsidR="002E17B6" w:rsidRPr="002E17B6">
          <w:rPr>
            <w:rFonts w:ascii="Calibri" w:hAnsi="Calibri"/>
            <w:color w:val="0000FF"/>
            <w:u w:val="single"/>
            <w:rtl/>
          </w:rPr>
          <w:t xml:space="preserve"> 3720-03-15</w:t>
        </w:r>
      </w:hyperlink>
      <w:r w:rsidRPr="00DE786B">
        <w:rPr>
          <w:rFonts w:ascii="Calibri" w:hAnsi="Calibri" w:hint="cs"/>
          <w:rtl/>
        </w:rPr>
        <w:t xml:space="preserve"> </w:t>
      </w:r>
      <w:r w:rsidRPr="00DE786B">
        <w:rPr>
          <w:rFonts w:ascii="Calibri" w:hAnsi="Calibri" w:hint="cs"/>
          <w:b/>
          <w:bCs/>
          <w:rtl/>
        </w:rPr>
        <w:t>מדינת ישראל נ' דוידוב</w:t>
      </w:r>
      <w:r w:rsidRPr="00DE786B">
        <w:rPr>
          <w:rFonts w:ascii="Calibri" w:hAnsi="Calibri" w:hint="cs"/>
          <w:rtl/>
        </w:rPr>
        <w:t xml:space="preserve"> (25.10.15) הורשע נאשם על פי הודאתו במסגרת הסדר טיעון בביצוע עבירות של סחר בסם(שישה אישומים) ואישום נוסף של החזקת סם שלא לצריכה עצמית. בית המשפט חרג ממתחם  הענישה בשל שיקולי שיקום וגזר על הנאשם 6 חודשי מאסר לריצוי בעבודות שירות ועונשים נלווים.</w:t>
      </w:r>
    </w:p>
    <w:p w14:paraId="0C662A7A"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Arial" w:eastAsia="Calibri" w:hAnsi="Arial" w:hint="cs"/>
          <w:rtl/>
        </w:rPr>
        <w:t>במסגרת אותה פרשה בגינה הוגש כתב אישום כנגד הנאשם, נדון אחר ב</w:t>
      </w:r>
      <w:hyperlink r:id="rId23" w:history="1">
        <w:r w:rsidR="002E17B6" w:rsidRPr="002E17B6">
          <w:rPr>
            <w:rFonts w:ascii="Arial" w:eastAsia="Calibri" w:hAnsi="Arial"/>
            <w:color w:val="0000FF"/>
            <w:u w:val="single"/>
            <w:rtl/>
          </w:rPr>
          <w:t>ת"פ 47301-07-16</w:t>
        </w:r>
      </w:hyperlink>
      <w:r w:rsidRPr="00DE786B">
        <w:rPr>
          <w:rFonts w:ascii="Arial" w:eastAsia="Calibri" w:hAnsi="Arial" w:hint="cs"/>
          <w:rtl/>
        </w:rPr>
        <w:t xml:space="preserve"> </w:t>
      </w:r>
      <w:r w:rsidRPr="00DE786B">
        <w:rPr>
          <w:rFonts w:ascii="Arial" w:eastAsia="Calibri" w:hAnsi="Arial" w:hint="cs"/>
          <w:b/>
          <w:bCs/>
          <w:rtl/>
        </w:rPr>
        <w:t>מדינת ישראל נ' שלומי חי</w:t>
      </w:r>
      <w:r w:rsidRPr="00DE786B">
        <w:rPr>
          <w:rFonts w:ascii="Arial" w:eastAsia="Calibri" w:hAnsi="Arial" w:hint="cs"/>
          <w:rtl/>
        </w:rPr>
        <w:t xml:space="preserve"> (27.11.17). הוא הורשע בביצוע 8 עבירות של סחר בסם וכן עבירות של החזקת סם לצריכה עצמית, החזקת כלים להכנת סם ותיווך בסם מסוכן. נקבע מתחם ענישה אחד לכלל העבירות הנע בין 8-24 חודשי מאסר בפועל ונגזרו עליו, תוך סטייה מן המתחם בשל שיקולי שיקום, 6 חודשי מאסר בעבודות שירות לצד ענישה נלווית.</w:t>
      </w:r>
    </w:p>
    <w:p w14:paraId="4678399A"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Arial" w:eastAsia="Calibri" w:hAnsi="Arial" w:hint="cs"/>
          <w:rtl/>
        </w:rPr>
        <w:t xml:space="preserve"> לנוכח</w:t>
      </w:r>
      <w:r w:rsidRPr="00DE786B">
        <w:rPr>
          <w:rFonts w:ascii="DaunPenh" w:eastAsia="Calibri" w:hAnsi="DaunPenh" w:hint="cs"/>
          <w:rtl/>
        </w:rPr>
        <w:t xml:space="preserve"> </w:t>
      </w:r>
      <w:r w:rsidRPr="00DE786B">
        <w:rPr>
          <w:rFonts w:ascii="Arial" w:eastAsia="Calibri" w:hAnsi="Arial" w:hint="cs"/>
          <w:rtl/>
        </w:rPr>
        <w:t>כל</w:t>
      </w:r>
      <w:r w:rsidRPr="00DE786B">
        <w:rPr>
          <w:rFonts w:ascii="DaunPenh" w:eastAsia="Calibri" w:hAnsi="DaunPenh" w:hint="cs"/>
          <w:rtl/>
        </w:rPr>
        <w:t xml:space="preserve"> </w:t>
      </w:r>
      <w:r w:rsidRPr="00DE786B">
        <w:rPr>
          <w:rFonts w:ascii="Arial" w:eastAsia="Calibri" w:hAnsi="Arial" w:hint="cs"/>
          <w:rtl/>
        </w:rPr>
        <w:t>האמור</w:t>
      </w:r>
      <w:r w:rsidRPr="00DE786B">
        <w:rPr>
          <w:rFonts w:ascii="DaunPenh" w:eastAsia="Calibri" w:hAnsi="DaunPenh" w:hint="cs"/>
          <w:rtl/>
        </w:rPr>
        <w:t xml:space="preserve"> </w:t>
      </w:r>
      <w:r w:rsidRPr="00DE786B">
        <w:rPr>
          <w:rFonts w:ascii="Arial" w:eastAsia="Calibri" w:hAnsi="Arial" w:hint="cs"/>
          <w:rtl/>
        </w:rPr>
        <w:t>לעיל</w:t>
      </w:r>
      <w:r w:rsidRPr="00DE786B">
        <w:rPr>
          <w:rFonts w:ascii="DaunPenh" w:eastAsia="Calibri" w:hAnsi="DaunPenh" w:hint="cs"/>
          <w:rtl/>
        </w:rPr>
        <w:t xml:space="preserve"> </w:t>
      </w:r>
      <w:r w:rsidRPr="00DE786B">
        <w:rPr>
          <w:rFonts w:ascii="Arial" w:eastAsia="Calibri" w:hAnsi="Arial" w:hint="cs"/>
          <w:rtl/>
        </w:rPr>
        <w:t>אני</w:t>
      </w:r>
      <w:r w:rsidRPr="00DE786B">
        <w:rPr>
          <w:rFonts w:ascii="DaunPenh" w:eastAsia="Calibri" w:hAnsi="DaunPenh" w:hint="cs"/>
          <w:rtl/>
        </w:rPr>
        <w:t xml:space="preserve"> </w:t>
      </w:r>
      <w:r w:rsidRPr="00DE786B">
        <w:rPr>
          <w:rFonts w:ascii="Arial" w:eastAsia="Calibri" w:hAnsi="Arial" w:hint="cs"/>
          <w:rtl/>
        </w:rPr>
        <w:t>קובע</w:t>
      </w:r>
      <w:r w:rsidRPr="00DE786B">
        <w:rPr>
          <w:rFonts w:ascii="DaunPenh" w:eastAsia="Calibri" w:hAnsi="DaunPenh" w:hint="cs"/>
          <w:rtl/>
        </w:rPr>
        <w:t xml:space="preserve"> </w:t>
      </w:r>
      <w:r w:rsidRPr="00DE786B">
        <w:rPr>
          <w:rFonts w:ascii="Arial" w:eastAsia="Calibri" w:hAnsi="Arial" w:hint="cs"/>
          <w:rtl/>
        </w:rPr>
        <w:t>כי</w:t>
      </w:r>
      <w:r w:rsidRPr="00DE786B">
        <w:rPr>
          <w:rFonts w:ascii="DaunPenh" w:eastAsia="Calibri" w:hAnsi="DaunPenh" w:hint="cs"/>
          <w:rtl/>
        </w:rPr>
        <w:t xml:space="preserve"> </w:t>
      </w:r>
      <w:r w:rsidRPr="00DE786B">
        <w:rPr>
          <w:rFonts w:ascii="Arial" w:eastAsia="Calibri" w:hAnsi="Arial" w:hint="cs"/>
          <w:rtl/>
        </w:rPr>
        <w:t>מתחם</w:t>
      </w:r>
      <w:r w:rsidRPr="00DE786B">
        <w:rPr>
          <w:rFonts w:ascii="DaunPenh" w:eastAsia="Calibri" w:hAnsi="DaunPenh" w:hint="cs"/>
          <w:rtl/>
        </w:rPr>
        <w:t xml:space="preserve"> </w:t>
      </w:r>
      <w:r w:rsidRPr="00DE786B">
        <w:rPr>
          <w:rFonts w:ascii="Arial" w:eastAsia="Calibri" w:hAnsi="Arial" w:hint="cs"/>
          <w:rtl/>
        </w:rPr>
        <w:t>הענישה</w:t>
      </w:r>
      <w:r w:rsidRPr="00DE786B">
        <w:rPr>
          <w:rFonts w:ascii="DaunPenh" w:eastAsia="Calibri" w:hAnsi="DaunPenh" w:hint="cs"/>
          <w:rtl/>
        </w:rPr>
        <w:t xml:space="preserve"> </w:t>
      </w:r>
      <w:r w:rsidRPr="00DE786B">
        <w:rPr>
          <w:rFonts w:ascii="Arial" w:eastAsia="Calibri" w:hAnsi="Arial" w:hint="cs"/>
          <w:rtl/>
        </w:rPr>
        <w:t>ההולם</w:t>
      </w:r>
      <w:r w:rsidRPr="00DE786B">
        <w:rPr>
          <w:rFonts w:ascii="DaunPenh" w:eastAsia="Calibri" w:hAnsi="DaunPenh" w:hint="cs"/>
          <w:rtl/>
        </w:rPr>
        <w:t xml:space="preserve"> </w:t>
      </w:r>
      <w:r w:rsidRPr="00DE786B">
        <w:rPr>
          <w:rFonts w:ascii="Arial" w:eastAsia="Calibri" w:hAnsi="Arial" w:hint="cs"/>
          <w:rtl/>
        </w:rPr>
        <w:t>נע</w:t>
      </w:r>
      <w:r w:rsidRPr="00DE786B">
        <w:rPr>
          <w:rFonts w:ascii="DaunPenh" w:eastAsia="Calibri" w:hAnsi="DaunPenh" w:hint="cs"/>
          <w:rtl/>
        </w:rPr>
        <w:t xml:space="preserve"> </w:t>
      </w:r>
      <w:r w:rsidRPr="00DE786B">
        <w:rPr>
          <w:rFonts w:ascii="Arial" w:eastAsia="Calibri" w:hAnsi="Arial" w:hint="cs"/>
          <w:rtl/>
        </w:rPr>
        <w:t>בין 8 ל-24</w:t>
      </w:r>
      <w:r w:rsidRPr="00DE786B">
        <w:rPr>
          <w:rFonts w:ascii="DaunPenh" w:eastAsia="Calibri" w:hAnsi="DaunPenh" w:hint="cs"/>
          <w:rtl/>
        </w:rPr>
        <w:t xml:space="preserve"> </w:t>
      </w:r>
      <w:r w:rsidRPr="00DE786B">
        <w:rPr>
          <w:rFonts w:ascii="Arial" w:eastAsia="Calibri" w:hAnsi="Arial" w:hint="cs"/>
          <w:rtl/>
        </w:rPr>
        <w:t>חודשי</w:t>
      </w:r>
      <w:r w:rsidRPr="00DE786B">
        <w:rPr>
          <w:rFonts w:ascii="DaunPenh" w:eastAsia="Calibri" w:hAnsi="DaunPenh" w:hint="cs"/>
          <w:rtl/>
        </w:rPr>
        <w:t xml:space="preserve"> </w:t>
      </w:r>
      <w:r w:rsidRPr="00DE786B">
        <w:rPr>
          <w:rFonts w:ascii="Arial" w:eastAsia="Calibri" w:hAnsi="Arial" w:hint="cs"/>
          <w:rtl/>
        </w:rPr>
        <w:t>מאסר</w:t>
      </w:r>
      <w:r w:rsidRPr="00DE786B">
        <w:rPr>
          <w:rFonts w:ascii="DaunPenh" w:eastAsia="Calibri" w:hAnsi="DaunPenh" w:hint="cs"/>
          <w:rtl/>
        </w:rPr>
        <w:t xml:space="preserve"> </w:t>
      </w:r>
      <w:r w:rsidRPr="00DE786B">
        <w:rPr>
          <w:rFonts w:ascii="Arial" w:eastAsia="Calibri" w:hAnsi="Arial" w:hint="cs"/>
          <w:rtl/>
        </w:rPr>
        <w:t>בפועל</w:t>
      </w:r>
      <w:r w:rsidRPr="00DE786B">
        <w:rPr>
          <w:rFonts w:ascii="DaunPenh" w:eastAsia="Calibri" w:hAnsi="DaunPenh" w:hint="cs"/>
          <w:rtl/>
        </w:rPr>
        <w:t>.</w:t>
      </w:r>
    </w:p>
    <w:p w14:paraId="0D469407" w14:textId="77777777" w:rsidR="00B424A5" w:rsidRPr="00DE786B" w:rsidRDefault="00B424A5" w:rsidP="00B424A5">
      <w:pPr>
        <w:spacing w:after="160" w:line="480" w:lineRule="auto"/>
        <w:ind w:left="720"/>
        <w:contextualSpacing/>
        <w:jc w:val="both"/>
        <w:rPr>
          <w:rFonts w:ascii="DaunPenh" w:eastAsia="Calibri" w:hAnsi="DaunPenh"/>
          <w:b/>
          <w:bCs/>
          <w:highlight w:val="yellow"/>
          <w:u w:val="single"/>
        </w:rPr>
      </w:pPr>
    </w:p>
    <w:p w14:paraId="67A9842B" w14:textId="77777777" w:rsidR="00B424A5" w:rsidRPr="00DE786B" w:rsidRDefault="00B424A5" w:rsidP="00B424A5">
      <w:pPr>
        <w:spacing w:after="160" w:line="480" w:lineRule="auto"/>
        <w:jc w:val="both"/>
        <w:rPr>
          <w:rFonts w:ascii="DaunPenh" w:eastAsia="Calibri" w:hAnsi="DaunPenh"/>
          <w:b/>
          <w:bCs/>
          <w:u w:val="single"/>
          <w:rtl/>
        </w:rPr>
      </w:pPr>
      <w:r w:rsidRPr="00DE786B">
        <w:rPr>
          <w:rFonts w:ascii="DaunPenh" w:eastAsia="Calibri" w:hAnsi="DaunPenh" w:hint="cs"/>
          <w:b/>
          <w:bCs/>
          <w:u w:val="single"/>
          <w:rtl/>
        </w:rPr>
        <w:t>סיכוי לשיקום</w:t>
      </w:r>
    </w:p>
    <w:p w14:paraId="6D40453A" w14:textId="77777777" w:rsidR="00B424A5" w:rsidRPr="00DE786B" w:rsidRDefault="00B424A5" w:rsidP="00B424A5">
      <w:pPr>
        <w:numPr>
          <w:ilvl w:val="0"/>
          <w:numId w:val="1"/>
        </w:numPr>
        <w:spacing w:after="160" w:line="480" w:lineRule="auto"/>
        <w:contextualSpacing/>
        <w:jc w:val="both"/>
        <w:rPr>
          <w:rFonts w:ascii="DaunPenh" w:eastAsia="Calibri" w:hAnsi="DaunPenh"/>
          <w:rtl/>
        </w:rPr>
      </w:pPr>
      <w:r w:rsidRPr="00DE786B">
        <w:rPr>
          <w:rFonts w:ascii="Arial" w:eastAsia="Calibri" w:hAnsi="Arial" w:hint="cs"/>
          <w:rtl/>
        </w:rPr>
        <w:t xml:space="preserve">בהתאם </w:t>
      </w:r>
      <w:hyperlink r:id="rId24" w:history="1">
        <w:r w:rsidR="0076016A" w:rsidRPr="0076016A">
          <w:rPr>
            <w:rFonts w:ascii="Arial" w:eastAsia="Calibri" w:hAnsi="Arial"/>
            <w:color w:val="0000FF"/>
            <w:u w:val="single"/>
            <w:rtl/>
          </w:rPr>
          <w:t>לסעיפים 40ג(ב)</w:t>
        </w:r>
      </w:hyperlink>
      <w:r w:rsidRPr="00DE786B">
        <w:rPr>
          <w:rFonts w:ascii="Arial" w:eastAsia="Calibri" w:hAnsi="Arial" w:hint="cs"/>
          <w:rtl/>
        </w:rPr>
        <w:t xml:space="preserve"> ו- </w:t>
      </w:r>
      <w:hyperlink r:id="rId25" w:history="1">
        <w:r w:rsidR="0076016A" w:rsidRPr="0076016A">
          <w:rPr>
            <w:rFonts w:ascii="Arial" w:eastAsia="Calibri" w:hAnsi="Arial"/>
            <w:color w:val="0000FF"/>
            <w:u w:val="single"/>
            <w:rtl/>
          </w:rPr>
          <w:t>40ד</w:t>
        </w:r>
      </w:hyperlink>
      <w:r w:rsidRPr="00DE786B">
        <w:rPr>
          <w:rFonts w:ascii="Arial" w:eastAsia="Calibri" w:hAnsi="Arial" w:hint="cs"/>
          <w:rtl/>
        </w:rPr>
        <w:t xml:space="preserve"> ל</w:t>
      </w:r>
      <w:hyperlink r:id="rId26" w:history="1">
        <w:r w:rsidR="002E17B6" w:rsidRPr="002E17B6">
          <w:rPr>
            <w:rFonts w:ascii="Arial" w:eastAsia="Calibri" w:hAnsi="Arial"/>
            <w:color w:val="0000FF"/>
            <w:u w:val="single"/>
            <w:rtl/>
          </w:rPr>
          <w:t>חוק העונשין</w:t>
        </w:r>
      </w:hyperlink>
      <w:r w:rsidRPr="00DE786B">
        <w:rPr>
          <w:rFonts w:ascii="Arial" w:eastAsia="Calibri" w:hAnsi="Arial" w:hint="cs"/>
          <w:rtl/>
        </w:rPr>
        <w:t>, רשאי בית המשפט לחרוג ממתחם העונש ההולם בשל שיקולי שיקום אם מצא כי יש סיכוי של ממש שהנאשם ישתקם ולהורות על נקיטת אמצעי שיקומי כלפי הנאשם</w:t>
      </w:r>
      <w:r w:rsidRPr="00DE786B">
        <w:rPr>
          <w:rFonts w:ascii="DaunPenh" w:eastAsia="Calibri" w:hAnsi="DaunPenh" w:hint="cs"/>
          <w:rtl/>
        </w:rPr>
        <w:t>.</w:t>
      </w:r>
    </w:p>
    <w:p w14:paraId="55ACB994"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אני סבור כי מבלי להפחית כהוא זה מחומרת המעשים המיוחסים  לו, הרי שבעניינו של הנאשם שבפניי, הכף נוטה  אל עבר שיקולי השיקום.</w:t>
      </w:r>
    </w:p>
    <w:p w14:paraId="5E58582D"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כפי שעולה מתסקיר שירות המבחן, מדובר בצעיר חסר עבר פלילי, אשר לא פתוחים כנגדו כל תיקים נוספים. הוא מצוי בהליך טיפולי כבר קרוב לשנה וחצי. התרשמות הגורמים המטפלים היא כי מדובר בהליך משמעותי וכי בולטים מאמציו של הנאשם לשינוי אורחות חייו, גם משפחתו של הנאשם מגויסת למאמץ ומהווה גורם תמיכה.  בדיקות שתן שמסר הנאשם נמצאו נקיות מסם והתרשמות שירות המבחן היא כי קיים פוטנציאל שיקומי ממשי. העבירות אותן ביצע הנאשם היו על רקע מעורבותו בחברה שולית וכיום מבין הנאשם את הפסול במעשיו ולוקח אחריות עליהם</w:t>
      </w:r>
      <w:r>
        <w:rPr>
          <w:rFonts w:ascii="DaunPenh" w:eastAsia="Calibri" w:hAnsi="DaunPenh" w:hint="cs"/>
          <w:rtl/>
        </w:rPr>
        <w:t>.</w:t>
      </w:r>
      <w:r w:rsidRPr="00DE786B">
        <w:rPr>
          <w:rFonts w:ascii="DaunPenh" w:eastAsia="Calibri" w:hAnsi="DaunPenh" w:hint="cs"/>
          <w:rtl/>
        </w:rPr>
        <w:t xml:space="preserve"> שירות המבחן מעריך כי הצטמצם הסיכון בעניינו. מן האמור לעיל עולה כי קיים סיכוי ממשי לשיקום המצדיק סטייה מן המתחם.</w:t>
      </w:r>
    </w:p>
    <w:p w14:paraId="7E3BA863" w14:textId="77777777" w:rsidR="00B424A5" w:rsidRPr="00DE786B" w:rsidRDefault="00B424A5" w:rsidP="00B424A5">
      <w:pPr>
        <w:spacing w:after="160" w:line="480" w:lineRule="auto"/>
        <w:jc w:val="both"/>
        <w:rPr>
          <w:rFonts w:ascii="DaunPenh" w:eastAsia="Calibri" w:hAnsi="DaunPenh"/>
          <w:b/>
          <w:bCs/>
          <w:u w:val="single"/>
        </w:rPr>
      </w:pPr>
      <w:r w:rsidRPr="00DE786B">
        <w:rPr>
          <w:rFonts w:ascii="DaunPenh" w:eastAsia="Calibri" w:hAnsi="DaunPenh" w:hint="cs"/>
          <w:b/>
          <w:bCs/>
          <w:u w:val="single"/>
          <w:rtl/>
        </w:rPr>
        <w:t>אי הרשעה</w:t>
      </w:r>
    </w:p>
    <w:p w14:paraId="51B7C956" w14:textId="77777777" w:rsidR="00B424A5" w:rsidRPr="00DE786B" w:rsidRDefault="00B424A5" w:rsidP="00B424A5">
      <w:pPr>
        <w:numPr>
          <w:ilvl w:val="0"/>
          <w:numId w:val="1"/>
        </w:numPr>
        <w:spacing w:after="160" w:line="480" w:lineRule="auto"/>
        <w:ind w:left="714" w:hanging="357"/>
        <w:contextualSpacing/>
        <w:jc w:val="both"/>
        <w:rPr>
          <w:rFonts w:ascii="Calibri" w:eastAsia="Calibri" w:hAnsi="Calibri"/>
        </w:rPr>
      </w:pPr>
      <w:r w:rsidRPr="00DE786B">
        <w:rPr>
          <w:rFonts w:ascii="Calibri" w:eastAsia="Calibri" w:hAnsi="Calibri" w:hint="cs"/>
          <w:rtl/>
        </w:rPr>
        <w:t>ב</w:t>
      </w:r>
      <w:hyperlink r:id="rId27" w:history="1">
        <w:r w:rsidR="002E17B6" w:rsidRPr="002E17B6">
          <w:rPr>
            <w:rFonts w:ascii="Calibri" w:eastAsia="Calibri" w:hAnsi="Calibri" w:hint="cs"/>
            <w:color w:val="0000FF"/>
            <w:u w:val="single"/>
            <w:rtl/>
          </w:rPr>
          <w:t>ע</w:t>
        </w:r>
        <w:r w:rsidR="002E17B6" w:rsidRPr="002E17B6">
          <w:rPr>
            <w:rFonts w:ascii="Calibri" w:eastAsia="Calibri" w:hAnsi="Calibri"/>
            <w:color w:val="0000FF"/>
            <w:u w:val="single"/>
            <w:rtl/>
          </w:rPr>
          <w:t>"</w:t>
        </w:r>
        <w:r w:rsidR="002E17B6" w:rsidRPr="002E17B6">
          <w:rPr>
            <w:rFonts w:ascii="Calibri" w:eastAsia="Calibri" w:hAnsi="Calibri" w:hint="cs"/>
            <w:color w:val="0000FF"/>
            <w:u w:val="single"/>
            <w:rtl/>
          </w:rPr>
          <w:t>פ</w:t>
        </w:r>
        <w:r w:rsidR="002E17B6" w:rsidRPr="002E17B6">
          <w:rPr>
            <w:rFonts w:ascii="Calibri" w:eastAsia="Calibri" w:hAnsi="Calibri"/>
            <w:color w:val="0000FF"/>
            <w:u w:val="single"/>
            <w:rtl/>
          </w:rPr>
          <w:t xml:space="preserve"> 2083/96 </w:t>
        </w:r>
        <w:r w:rsidR="002E17B6" w:rsidRPr="002E17B6">
          <w:rPr>
            <w:rFonts w:ascii="Calibri" w:eastAsia="Calibri" w:hAnsi="Calibri" w:hint="cs"/>
            <w:color w:val="0000FF"/>
            <w:u w:val="single"/>
            <w:rtl/>
          </w:rPr>
          <w:t>כתב</w:t>
        </w:r>
        <w:r w:rsidR="002E17B6" w:rsidRPr="002E17B6">
          <w:rPr>
            <w:rFonts w:ascii="Calibri" w:eastAsia="Calibri" w:hAnsi="Calibri"/>
            <w:color w:val="0000FF"/>
            <w:u w:val="single"/>
            <w:rtl/>
          </w:rPr>
          <w:t xml:space="preserve"> </w:t>
        </w:r>
        <w:r w:rsidR="002E17B6" w:rsidRPr="002E17B6">
          <w:rPr>
            <w:rFonts w:ascii="Calibri" w:eastAsia="Calibri" w:hAnsi="Calibri" w:hint="cs"/>
            <w:color w:val="0000FF"/>
            <w:u w:val="single"/>
            <w:rtl/>
          </w:rPr>
          <w:t>נ</w:t>
        </w:r>
        <w:r w:rsidR="002E17B6" w:rsidRPr="002E17B6">
          <w:rPr>
            <w:rFonts w:ascii="Calibri" w:eastAsia="Calibri" w:hAnsi="Calibri"/>
            <w:color w:val="0000FF"/>
            <w:u w:val="single"/>
            <w:rtl/>
          </w:rPr>
          <w:t xml:space="preserve">' </w:t>
        </w:r>
        <w:r w:rsidR="002E17B6" w:rsidRPr="002E17B6">
          <w:rPr>
            <w:rFonts w:ascii="Calibri" w:eastAsia="Calibri" w:hAnsi="Calibri" w:hint="cs"/>
            <w:color w:val="0000FF"/>
            <w:u w:val="single"/>
            <w:rtl/>
          </w:rPr>
          <w:t>מדינת</w:t>
        </w:r>
        <w:r w:rsidR="002E17B6" w:rsidRPr="002E17B6">
          <w:rPr>
            <w:rFonts w:ascii="Calibri" w:eastAsia="Calibri" w:hAnsi="Calibri"/>
            <w:color w:val="0000FF"/>
            <w:u w:val="single"/>
            <w:rtl/>
          </w:rPr>
          <w:t xml:space="preserve"> </w:t>
        </w:r>
        <w:r w:rsidR="002E17B6" w:rsidRPr="002E17B6">
          <w:rPr>
            <w:rFonts w:ascii="Calibri" w:eastAsia="Calibri" w:hAnsi="Calibri" w:hint="cs"/>
            <w:color w:val="0000FF"/>
            <w:u w:val="single"/>
            <w:rtl/>
          </w:rPr>
          <w:t>ישראל</w:t>
        </w:r>
        <w:r w:rsidR="002E17B6" w:rsidRPr="002E17B6">
          <w:rPr>
            <w:rFonts w:ascii="Calibri" w:eastAsia="Calibri" w:hAnsi="Calibri"/>
            <w:color w:val="0000FF"/>
            <w:u w:val="single"/>
            <w:rtl/>
          </w:rPr>
          <w:t xml:space="preserve">, </w:t>
        </w:r>
        <w:r w:rsidR="002E17B6" w:rsidRPr="002E17B6">
          <w:rPr>
            <w:rFonts w:ascii="Calibri" w:eastAsia="Calibri" w:hAnsi="Calibri" w:hint="cs"/>
            <w:color w:val="0000FF"/>
            <w:u w:val="single"/>
            <w:rtl/>
          </w:rPr>
          <w:t>פ</w:t>
        </w:r>
        <w:r w:rsidR="002E17B6" w:rsidRPr="002E17B6">
          <w:rPr>
            <w:rFonts w:ascii="Calibri" w:eastAsia="Calibri" w:hAnsi="Calibri"/>
            <w:color w:val="0000FF"/>
            <w:u w:val="single"/>
            <w:rtl/>
          </w:rPr>
          <w:t>"</w:t>
        </w:r>
        <w:r w:rsidR="002E17B6" w:rsidRPr="002E17B6">
          <w:rPr>
            <w:rFonts w:ascii="Calibri" w:eastAsia="Calibri" w:hAnsi="Calibri" w:hint="cs"/>
            <w:color w:val="0000FF"/>
            <w:u w:val="single"/>
            <w:rtl/>
          </w:rPr>
          <w:t>ד</w:t>
        </w:r>
        <w:r w:rsidR="002E17B6" w:rsidRPr="002E17B6">
          <w:rPr>
            <w:rFonts w:ascii="Calibri" w:eastAsia="Calibri" w:hAnsi="Calibri"/>
            <w:color w:val="0000FF"/>
            <w:u w:val="single"/>
            <w:rtl/>
          </w:rPr>
          <w:t xml:space="preserve"> </w:t>
        </w:r>
        <w:r w:rsidR="002E17B6" w:rsidRPr="002E17B6">
          <w:rPr>
            <w:rFonts w:ascii="Calibri" w:eastAsia="Calibri" w:hAnsi="Calibri" w:hint="cs"/>
            <w:color w:val="0000FF"/>
            <w:u w:val="single"/>
            <w:rtl/>
          </w:rPr>
          <w:t>נב</w:t>
        </w:r>
      </w:hyperlink>
      <w:r w:rsidRPr="00DE786B">
        <w:rPr>
          <w:rFonts w:ascii="Calibri" w:eastAsia="Calibri" w:hAnsi="Calibri" w:hint="cs"/>
          <w:rtl/>
        </w:rPr>
        <w:t>(3) (1997), נקבעו הקריטריונים אותם על בית המשפט לשקול בבואו לדון בשאלת אפשרות אי הרשעתו של אדם שנקבע כי ביצע עבירה פלילית. האחד הוא כי על ההרשעה לפגוע פגיעה חמורה בשיקום הנאשם והשני כי סוג העבירה מאפשר לוותר בנסיבות המקרה המסוים על ההרשעה בלי לפגוע באופן מהותי בשיקולי הענישה האחרים.</w:t>
      </w:r>
    </w:p>
    <w:p w14:paraId="12B3CD53"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 xml:space="preserve">איני סבור כי הנאשם שבפניי, עומד בתנאים אלו, הן לנוכח העבירות בהן הורשע והן לנוכח אי קיומה של פגיעה קונקרטית בעתידו. </w:t>
      </w:r>
    </w:p>
    <w:p w14:paraId="16D89DE8"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כאמור לעיל, הנאשם הורשע בביצוע סחר בסם לקטינים במספר רב של מקרים, המדובר בעבירה חמורה אשר בדרך כלל מביאה לידי ענישת נאשם במאסר בפועל מאחורי סורג ובריח. בית משפט מחויב לקחת חלק במלחמה בתופעה זו. אי הרשעת הנאשם בעבירה מעין זו יהיה בה משום מסר שגוי הן לנאשם והן לחברה.</w:t>
      </w:r>
    </w:p>
    <w:p w14:paraId="0F2E7BF7"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 xml:space="preserve">הנאשם לא הציג כל פגיעה ממשית בעתידו, העובדה כי בכוונתו להשלים את בחינות הבגרות ולבחון אפשרות ללימודי המשך אין בה די על מנת להצביע על פגיעה שכזו. כך גם היותו צעיר ללא עבר פלילי אינה נסיבה מספקת לאי הרשעה כפי שנקבע בפסיקת בית המשפט העליון (ראו למשל: </w:t>
      </w:r>
      <w:hyperlink r:id="rId28" w:history="1">
        <w:r w:rsidR="002E17B6" w:rsidRPr="002E17B6">
          <w:rPr>
            <w:rFonts w:ascii="DaunPenh" w:eastAsia="Calibri" w:hAnsi="DaunPenh" w:hint="cs"/>
            <w:color w:val="0000FF"/>
            <w:u w:val="single"/>
            <w:rtl/>
          </w:rPr>
          <w:t>ע</w:t>
        </w:r>
        <w:r w:rsidR="002E17B6" w:rsidRPr="002E17B6">
          <w:rPr>
            <w:rFonts w:ascii="DaunPenh" w:eastAsia="Calibri" w:hAnsi="DaunPenh"/>
            <w:color w:val="0000FF"/>
            <w:u w:val="single"/>
            <w:rtl/>
          </w:rPr>
          <w:t>"</w:t>
        </w:r>
        <w:r w:rsidR="002E17B6" w:rsidRPr="002E17B6">
          <w:rPr>
            <w:rFonts w:ascii="DaunPenh" w:eastAsia="Calibri" w:hAnsi="DaunPenh" w:hint="cs"/>
            <w:color w:val="0000FF"/>
            <w:u w:val="single"/>
            <w:rtl/>
          </w:rPr>
          <w:t>פ</w:t>
        </w:r>
        <w:r w:rsidR="002E17B6" w:rsidRPr="002E17B6">
          <w:rPr>
            <w:rFonts w:ascii="DaunPenh" w:eastAsia="Calibri" w:hAnsi="DaunPenh"/>
            <w:color w:val="0000FF"/>
            <w:u w:val="single"/>
            <w:rtl/>
          </w:rPr>
          <w:t xml:space="preserve"> 3255/14</w:t>
        </w:r>
      </w:hyperlink>
      <w:r w:rsidRPr="00DE786B">
        <w:rPr>
          <w:rFonts w:ascii="DaunPenh" w:eastAsia="Calibri" w:hAnsi="DaunPenh" w:hint="cs"/>
          <w:rtl/>
        </w:rPr>
        <w:t xml:space="preserve"> </w:t>
      </w:r>
      <w:r w:rsidRPr="00DE786B">
        <w:rPr>
          <w:rFonts w:ascii="DaunPenh" w:eastAsia="Calibri" w:hAnsi="DaunPenh" w:hint="cs"/>
          <w:b/>
          <w:bCs/>
          <w:rtl/>
        </w:rPr>
        <w:t xml:space="preserve">יוסף ביטון נ' מדינת ישראל </w:t>
      </w:r>
      <w:r w:rsidRPr="00DE786B">
        <w:rPr>
          <w:rFonts w:ascii="DaunPenh" w:eastAsia="Calibri" w:hAnsi="DaunPenh" w:hint="cs"/>
          <w:rtl/>
        </w:rPr>
        <w:t>(16.3.15))</w:t>
      </w:r>
    </w:p>
    <w:p w14:paraId="05566C6E" w14:textId="77777777" w:rsidR="00B424A5" w:rsidRDefault="00B424A5" w:rsidP="00B424A5">
      <w:pPr>
        <w:spacing w:after="160" w:line="480" w:lineRule="auto"/>
        <w:jc w:val="both"/>
        <w:rPr>
          <w:rFonts w:ascii="DaunPenh" w:eastAsia="Calibri" w:hAnsi="DaunPenh"/>
          <w:b/>
          <w:bCs/>
          <w:u w:val="single"/>
          <w:rtl/>
        </w:rPr>
      </w:pPr>
    </w:p>
    <w:p w14:paraId="5F8A6631" w14:textId="77777777" w:rsidR="00B424A5" w:rsidRPr="00DE786B" w:rsidRDefault="00B424A5" w:rsidP="00B424A5">
      <w:pPr>
        <w:spacing w:after="160" w:line="480" w:lineRule="auto"/>
        <w:jc w:val="both"/>
        <w:rPr>
          <w:rFonts w:ascii="DaunPenh" w:eastAsia="Calibri" w:hAnsi="DaunPenh"/>
          <w:b/>
          <w:bCs/>
          <w:u w:val="single"/>
        </w:rPr>
      </w:pPr>
      <w:r w:rsidRPr="00DE786B">
        <w:rPr>
          <w:rFonts w:ascii="DaunPenh" w:eastAsia="Calibri" w:hAnsi="DaunPenh" w:hint="cs"/>
          <w:b/>
          <w:bCs/>
          <w:u w:val="single"/>
          <w:rtl/>
        </w:rPr>
        <w:t>גזירת העונש</w:t>
      </w:r>
    </w:p>
    <w:p w14:paraId="5B7F4269"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 xml:space="preserve">בכלל הנסיבות שאינן קשורות בביצוע העבירה, לקחתי בחשבון את עברו הנקי, נטילת אחריות לביצוע העבירות, היותו במעצר במשך קרוב לחודש וכן את סיכויי השיקום שפורטו לעיל והגעתי כאמור למסקנה כי יש לסטות ממתחם הענישה. </w:t>
      </w:r>
    </w:p>
    <w:p w14:paraId="3C23A377"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איני מתעלם מהערכת שירות המבחן כי ענישתו של הנאשם בדרך של מאסר בפועל, גם כזה שירוצה בדרך של עבודות שירות עלולה לחבל במאמצי השיקום, אולם איני סבור כי בנסיבות העבירות בהן הורשע הנאשם, ניתן להסתפק בענישה שאין בה רכיב של מאסר.</w:t>
      </w:r>
    </w:p>
    <w:p w14:paraId="3E42E698"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הסטייה ממתחם הענישה תתבטא באורך המאסר ובכך שלא ירוצה מאחורי סורג ובריח.</w:t>
      </w:r>
    </w:p>
    <w:p w14:paraId="2795314F"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DaunPenh" w:eastAsia="Calibri" w:hAnsi="DaunPenh" w:hint="cs"/>
          <w:rtl/>
        </w:rPr>
        <w:t>גם כאשר מדובר בסטייה ממתחם הענישה, יש לתת משקל לעקרון אחידות הענישה. כפי שצוין לעיל, אחר בפרשה- שלומי חי – נדון גם כן תוך סטייה מהמתחם לעונש של ששה חודשי מאסר בעבודות שירות. עיון בכתבי האישום שהוגשו כנגד שני הנאשמים מצביע על כך כי חלקו של הנאשם האחר גדול מזה של הנאשם שבפניי ויינתן לכך ביטוי במספר חודשי המאסר שייגזרו עליו.</w:t>
      </w:r>
    </w:p>
    <w:p w14:paraId="2191603E" w14:textId="77777777" w:rsidR="00B424A5" w:rsidRPr="00DE786B" w:rsidRDefault="00B424A5" w:rsidP="00B424A5">
      <w:pPr>
        <w:numPr>
          <w:ilvl w:val="0"/>
          <w:numId w:val="1"/>
        </w:numPr>
        <w:spacing w:after="160" w:line="480" w:lineRule="auto"/>
        <w:contextualSpacing/>
        <w:jc w:val="both"/>
        <w:rPr>
          <w:rFonts w:ascii="DaunPenh" w:eastAsia="Calibri" w:hAnsi="DaunPenh"/>
        </w:rPr>
      </w:pPr>
      <w:r w:rsidRPr="00DE786B">
        <w:rPr>
          <w:rFonts w:ascii="Arial" w:eastAsia="Calibri" w:hAnsi="Arial" w:hint="cs"/>
          <w:b/>
          <w:bCs/>
          <w:rtl/>
        </w:rPr>
        <w:t>לאחר</w:t>
      </w:r>
      <w:r w:rsidRPr="00DE786B">
        <w:rPr>
          <w:rFonts w:ascii="DaunPenh" w:eastAsia="Calibri" w:hAnsi="DaunPenh" w:hint="cs"/>
          <w:b/>
          <w:bCs/>
          <w:rtl/>
        </w:rPr>
        <w:t xml:space="preserve"> </w:t>
      </w:r>
      <w:r w:rsidRPr="00DE786B">
        <w:rPr>
          <w:rFonts w:ascii="Arial" w:eastAsia="Calibri" w:hAnsi="Arial" w:hint="cs"/>
          <w:b/>
          <w:bCs/>
          <w:rtl/>
        </w:rPr>
        <w:t>ששקלתי</w:t>
      </w:r>
      <w:r w:rsidRPr="00DE786B">
        <w:rPr>
          <w:rFonts w:ascii="DaunPenh" w:eastAsia="Calibri" w:hAnsi="DaunPenh" w:hint="cs"/>
          <w:b/>
          <w:bCs/>
          <w:rtl/>
        </w:rPr>
        <w:t xml:space="preserve"> </w:t>
      </w:r>
      <w:r w:rsidRPr="00DE786B">
        <w:rPr>
          <w:rFonts w:ascii="Arial" w:eastAsia="Calibri" w:hAnsi="Arial" w:hint="cs"/>
          <w:b/>
          <w:bCs/>
          <w:rtl/>
        </w:rPr>
        <w:t>את</w:t>
      </w:r>
      <w:r w:rsidRPr="00DE786B">
        <w:rPr>
          <w:rFonts w:ascii="DaunPenh" w:eastAsia="Calibri" w:hAnsi="DaunPenh" w:hint="cs"/>
          <w:b/>
          <w:bCs/>
          <w:rtl/>
        </w:rPr>
        <w:t xml:space="preserve"> </w:t>
      </w:r>
      <w:r w:rsidRPr="00DE786B">
        <w:rPr>
          <w:rFonts w:ascii="Arial" w:eastAsia="Calibri" w:hAnsi="Arial" w:hint="cs"/>
          <w:b/>
          <w:bCs/>
          <w:rtl/>
        </w:rPr>
        <w:t>כל</w:t>
      </w:r>
      <w:r w:rsidRPr="00DE786B">
        <w:rPr>
          <w:rFonts w:ascii="DaunPenh" w:eastAsia="Calibri" w:hAnsi="DaunPenh" w:hint="cs"/>
          <w:b/>
          <w:bCs/>
          <w:rtl/>
        </w:rPr>
        <w:t xml:space="preserve"> </w:t>
      </w:r>
      <w:r w:rsidRPr="00DE786B">
        <w:rPr>
          <w:rFonts w:ascii="Arial" w:eastAsia="Calibri" w:hAnsi="Arial" w:hint="cs"/>
          <w:b/>
          <w:bCs/>
          <w:rtl/>
        </w:rPr>
        <w:t>האמור</w:t>
      </w:r>
      <w:r w:rsidRPr="00DE786B">
        <w:rPr>
          <w:rFonts w:ascii="DaunPenh" w:eastAsia="Calibri" w:hAnsi="DaunPenh" w:hint="cs"/>
          <w:b/>
          <w:bCs/>
          <w:rtl/>
        </w:rPr>
        <w:t xml:space="preserve"> </w:t>
      </w:r>
      <w:r w:rsidRPr="00DE786B">
        <w:rPr>
          <w:rFonts w:ascii="Arial" w:eastAsia="Calibri" w:hAnsi="Arial" w:hint="cs"/>
          <w:b/>
          <w:bCs/>
          <w:rtl/>
        </w:rPr>
        <w:t>לעיל</w:t>
      </w:r>
      <w:r w:rsidRPr="00DE786B">
        <w:rPr>
          <w:rFonts w:ascii="DaunPenh" w:eastAsia="Calibri" w:hAnsi="DaunPenh" w:hint="cs"/>
          <w:b/>
          <w:bCs/>
          <w:rtl/>
        </w:rPr>
        <w:t xml:space="preserve">, </w:t>
      </w:r>
      <w:r w:rsidRPr="00DE786B">
        <w:rPr>
          <w:rFonts w:ascii="Arial" w:eastAsia="Calibri" w:hAnsi="Arial" w:hint="cs"/>
          <w:b/>
          <w:bCs/>
          <w:rtl/>
        </w:rPr>
        <w:t>אני</w:t>
      </w:r>
      <w:r w:rsidRPr="00DE786B">
        <w:rPr>
          <w:rFonts w:ascii="DaunPenh" w:eastAsia="Calibri" w:hAnsi="DaunPenh" w:hint="cs"/>
          <w:b/>
          <w:bCs/>
          <w:rtl/>
        </w:rPr>
        <w:t xml:space="preserve"> </w:t>
      </w:r>
      <w:r w:rsidRPr="00DE786B">
        <w:rPr>
          <w:rFonts w:ascii="Arial" w:eastAsia="Calibri" w:hAnsi="Arial" w:hint="cs"/>
          <w:b/>
          <w:bCs/>
          <w:rtl/>
        </w:rPr>
        <w:t>גוזר</w:t>
      </w:r>
      <w:r w:rsidRPr="00DE786B">
        <w:rPr>
          <w:rFonts w:ascii="DaunPenh" w:eastAsia="Calibri" w:hAnsi="DaunPenh" w:hint="cs"/>
          <w:b/>
          <w:bCs/>
          <w:rtl/>
        </w:rPr>
        <w:t xml:space="preserve"> </w:t>
      </w:r>
      <w:r w:rsidRPr="00DE786B">
        <w:rPr>
          <w:rFonts w:ascii="Arial" w:eastAsia="Calibri" w:hAnsi="Arial" w:hint="cs"/>
          <w:b/>
          <w:bCs/>
          <w:rtl/>
        </w:rPr>
        <w:t>על</w:t>
      </w:r>
      <w:r w:rsidRPr="00DE786B">
        <w:rPr>
          <w:rFonts w:ascii="DaunPenh" w:eastAsia="Calibri" w:hAnsi="DaunPenh" w:hint="cs"/>
          <w:b/>
          <w:bCs/>
          <w:rtl/>
        </w:rPr>
        <w:t xml:space="preserve"> </w:t>
      </w:r>
      <w:r w:rsidRPr="00DE786B">
        <w:rPr>
          <w:rFonts w:ascii="Arial" w:eastAsia="Calibri" w:hAnsi="Arial" w:hint="cs"/>
          <w:b/>
          <w:bCs/>
          <w:rtl/>
        </w:rPr>
        <w:t>הנאשם</w:t>
      </w:r>
      <w:r w:rsidRPr="00DE786B">
        <w:rPr>
          <w:rFonts w:ascii="DaunPenh" w:eastAsia="Calibri" w:hAnsi="DaunPenh" w:hint="cs"/>
          <w:b/>
          <w:bCs/>
          <w:rtl/>
        </w:rPr>
        <w:t xml:space="preserve"> </w:t>
      </w:r>
      <w:r w:rsidRPr="00DE786B">
        <w:rPr>
          <w:rFonts w:ascii="Arial" w:eastAsia="Calibri" w:hAnsi="Arial" w:hint="cs"/>
          <w:b/>
          <w:bCs/>
          <w:rtl/>
        </w:rPr>
        <w:t>את</w:t>
      </w:r>
      <w:r w:rsidRPr="00DE786B">
        <w:rPr>
          <w:rFonts w:ascii="DaunPenh" w:eastAsia="Calibri" w:hAnsi="DaunPenh" w:hint="cs"/>
          <w:b/>
          <w:bCs/>
          <w:rtl/>
        </w:rPr>
        <w:t xml:space="preserve"> </w:t>
      </w:r>
      <w:r w:rsidRPr="00DE786B">
        <w:rPr>
          <w:rFonts w:ascii="Arial" w:eastAsia="Calibri" w:hAnsi="Arial" w:hint="cs"/>
          <w:b/>
          <w:bCs/>
          <w:rtl/>
        </w:rPr>
        <w:t>העונשים</w:t>
      </w:r>
      <w:r w:rsidRPr="00DE786B">
        <w:rPr>
          <w:rFonts w:ascii="DaunPenh" w:eastAsia="Calibri" w:hAnsi="DaunPenh" w:hint="cs"/>
          <w:b/>
          <w:bCs/>
          <w:rtl/>
        </w:rPr>
        <w:t xml:space="preserve"> </w:t>
      </w:r>
      <w:r w:rsidRPr="00DE786B">
        <w:rPr>
          <w:rFonts w:ascii="Arial" w:eastAsia="Calibri" w:hAnsi="Arial" w:hint="cs"/>
          <w:b/>
          <w:bCs/>
          <w:rtl/>
        </w:rPr>
        <w:t>הבאים</w:t>
      </w:r>
      <w:r w:rsidRPr="00DE786B">
        <w:rPr>
          <w:rFonts w:ascii="DaunPenh" w:eastAsia="Calibri" w:hAnsi="DaunPenh" w:hint="cs"/>
          <w:b/>
          <w:bCs/>
          <w:rtl/>
        </w:rPr>
        <w:t>:</w:t>
      </w:r>
    </w:p>
    <w:p w14:paraId="6125FB5F" w14:textId="77777777" w:rsidR="00B424A5" w:rsidRPr="00DE786B" w:rsidRDefault="00B424A5" w:rsidP="00B424A5">
      <w:pPr>
        <w:numPr>
          <w:ilvl w:val="0"/>
          <w:numId w:val="3"/>
        </w:numPr>
        <w:spacing w:after="160" w:line="480" w:lineRule="auto"/>
        <w:contextualSpacing/>
        <w:jc w:val="both"/>
        <w:rPr>
          <w:rFonts w:ascii="DaunPenh" w:eastAsia="Calibri" w:hAnsi="DaunPenh"/>
        </w:rPr>
      </w:pPr>
      <w:r w:rsidRPr="00DE786B">
        <w:rPr>
          <w:rFonts w:ascii="DaunPenh" w:eastAsia="Calibri" w:hAnsi="DaunPenh" w:hint="cs"/>
          <w:rtl/>
        </w:rPr>
        <w:t>5 חודשי מאסר אשר ירוצו בדרך של עבודות שירות.</w:t>
      </w:r>
    </w:p>
    <w:p w14:paraId="092944FB" w14:textId="77777777" w:rsidR="00B424A5" w:rsidRPr="00DE786B" w:rsidRDefault="00B424A5" w:rsidP="00B424A5">
      <w:pPr>
        <w:numPr>
          <w:ilvl w:val="0"/>
          <w:numId w:val="3"/>
        </w:numPr>
        <w:spacing w:after="160" w:line="480" w:lineRule="auto"/>
        <w:contextualSpacing/>
        <w:jc w:val="both"/>
        <w:rPr>
          <w:rFonts w:ascii="DaunPenh" w:eastAsia="Calibri" w:hAnsi="DaunPenh"/>
        </w:rPr>
      </w:pPr>
      <w:r w:rsidRPr="00DE786B">
        <w:rPr>
          <w:rFonts w:ascii="DaunPenh" w:eastAsia="Calibri" w:hAnsi="DaunPenh" w:hint="cs"/>
          <w:rtl/>
        </w:rPr>
        <w:t xml:space="preserve">6 </w:t>
      </w:r>
      <w:r w:rsidRPr="00DE786B">
        <w:rPr>
          <w:rFonts w:ascii="Arial" w:eastAsia="Calibri" w:hAnsi="Arial" w:hint="cs"/>
          <w:rtl/>
        </w:rPr>
        <w:t>חודשי</w:t>
      </w:r>
      <w:r w:rsidRPr="00DE786B">
        <w:rPr>
          <w:rFonts w:ascii="DaunPenh" w:eastAsia="Calibri" w:hAnsi="DaunPenh" w:hint="cs"/>
          <w:rtl/>
        </w:rPr>
        <w:t xml:space="preserve"> </w:t>
      </w:r>
      <w:r w:rsidRPr="00DE786B">
        <w:rPr>
          <w:rFonts w:ascii="Arial" w:eastAsia="Calibri" w:hAnsi="Arial" w:hint="cs"/>
          <w:rtl/>
        </w:rPr>
        <w:t>מאסר</w:t>
      </w:r>
      <w:r w:rsidRPr="00DE786B">
        <w:rPr>
          <w:rFonts w:ascii="DaunPenh" w:eastAsia="Calibri" w:hAnsi="DaunPenh" w:hint="cs"/>
          <w:rtl/>
        </w:rPr>
        <w:t xml:space="preserve"> </w:t>
      </w:r>
      <w:r w:rsidRPr="00DE786B">
        <w:rPr>
          <w:rFonts w:ascii="Arial" w:eastAsia="Calibri" w:hAnsi="Arial" w:hint="cs"/>
          <w:rtl/>
        </w:rPr>
        <w:t>על</w:t>
      </w:r>
      <w:r w:rsidRPr="00DE786B">
        <w:rPr>
          <w:rFonts w:ascii="DaunPenh" w:eastAsia="Calibri" w:hAnsi="DaunPenh" w:hint="cs"/>
          <w:rtl/>
        </w:rPr>
        <w:t xml:space="preserve"> </w:t>
      </w:r>
      <w:r w:rsidRPr="00DE786B">
        <w:rPr>
          <w:rFonts w:ascii="Arial" w:eastAsia="Calibri" w:hAnsi="Arial" w:hint="cs"/>
          <w:rtl/>
        </w:rPr>
        <w:t>תנאי</w:t>
      </w:r>
      <w:r w:rsidRPr="00DE786B">
        <w:rPr>
          <w:rFonts w:ascii="DaunPenh" w:eastAsia="Calibri" w:hAnsi="DaunPenh" w:hint="cs"/>
          <w:rtl/>
        </w:rPr>
        <w:t xml:space="preserve"> </w:t>
      </w:r>
      <w:r w:rsidRPr="00DE786B">
        <w:rPr>
          <w:rFonts w:ascii="Arial" w:eastAsia="Calibri" w:hAnsi="Arial" w:hint="cs"/>
          <w:rtl/>
        </w:rPr>
        <w:t>שלא</w:t>
      </w:r>
      <w:r w:rsidRPr="00DE786B">
        <w:rPr>
          <w:rFonts w:ascii="DaunPenh" w:eastAsia="Calibri" w:hAnsi="DaunPenh" w:hint="cs"/>
          <w:rtl/>
        </w:rPr>
        <w:t xml:space="preserve"> </w:t>
      </w:r>
      <w:r w:rsidRPr="00DE786B">
        <w:rPr>
          <w:rFonts w:ascii="Arial" w:eastAsia="Calibri" w:hAnsi="Arial" w:hint="cs"/>
          <w:rtl/>
        </w:rPr>
        <w:t>יעבור</w:t>
      </w:r>
      <w:r w:rsidRPr="00DE786B">
        <w:rPr>
          <w:rFonts w:ascii="DaunPenh" w:eastAsia="Calibri" w:hAnsi="DaunPenh" w:hint="cs"/>
          <w:rtl/>
        </w:rPr>
        <w:t xml:space="preserve"> </w:t>
      </w:r>
      <w:r w:rsidRPr="00DE786B">
        <w:rPr>
          <w:rFonts w:ascii="Arial" w:eastAsia="Calibri" w:hAnsi="Arial" w:hint="cs"/>
          <w:rtl/>
        </w:rPr>
        <w:t>במשך</w:t>
      </w:r>
      <w:r w:rsidRPr="00DE786B">
        <w:rPr>
          <w:rFonts w:ascii="DaunPenh" w:eastAsia="Calibri" w:hAnsi="DaunPenh" w:hint="cs"/>
          <w:rtl/>
        </w:rPr>
        <w:t xml:space="preserve"> </w:t>
      </w:r>
      <w:r w:rsidRPr="00DE786B">
        <w:rPr>
          <w:rFonts w:ascii="Arial" w:eastAsia="Calibri" w:hAnsi="Arial" w:hint="cs"/>
          <w:rtl/>
        </w:rPr>
        <w:t>שלש</w:t>
      </w:r>
      <w:r w:rsidRPr="00DE786B">
        <w:rPr>
          <w:rFonts w:ascii="DaunPenh" w:eastAsia="Calibri" w:hAnsi="DaunPenh" w:hint="cs"/>
          <w:rtl/>
        </w:rPr>
        <w:t xml:space="preserve"> </w:t>
      </w:r>
      <w:r w:rsidRPr="00DE786B">
        <w:rPr>
          <w:rFonts w:ascii="Arial" w:eastAsia="Calibri" w:hAnsi="Arial" w:hint="cs"/>
          <w:rtl/>
        </w:rPr>
        <w:t>שנים</w:t>
      </w:r>
      <w:r w:rsidRPr="00DE786B">
        <w:rPr>
          <w:rFonts w:ascii="DaunPenh" w:eastAsia="Calibri" w:hAnsi="DaunPenh" w:hint="cs"/>
          <w:rtl/>
        </w:rPr>
        <w:t xml:space="preserve"> </w:t>
      </w:r>
      <w:r w:rsidRPr="00DE786B">
        <w:rPr>
          <w:rFonts w:ascii="Arial" w:eastAsia="Calibri" w:hAnsi="Arial" w:hint="cs"/>
          <w:rtl/>
        </w:rPr>
        <w:t>מהיום</w:t>
      </w:r>
      <w:r w:rsidRPr="00DE786B">
        <w:rPr>
          <w:rFonts w:ascii="DaunPenh" w:eastAsia="Calibri" w:hAnsi="DaunPenh" w:hint="cs"/>
          <w:rtl/>
        </w:rPr>
        <w:t xml:space="preserve"> </w:t>
      </w:r>
      <w:r w:rsidRPr="00DE786B">
        <w:rPr>
          <w:rFonts w:ascii="Arial" w:eastAsia="Calibri" w:hAnsi="Arial" w:hint="cs"/>
          <w:rtl/>
        </w:rPr>
        <w:t>עבירה על פקודת הסמים מסוג פשע</w:t>
      </w:r>
      <w:r w:rsidRPr="00DE786B">
        <w:rPr>
          <w:rFonts w:ascii="DaunPenh" w:eastAsia="Calibri" w:hAnsi="DaunPenh" w:hint="cs"/>
          <w:rtl/>
        </w:rPr>
        <w:t>.</w:t>
      </w:r>
    </w:p>
    <w:p w14:paraId="0F480004" w14:textId="77777777" w:rsidR="00B424A5" w:rsidRPr="00DE786B" w:rsidRDefault="00B424A5" w:rsidP="00B424A5">
      <w:pPr>
        <w:numPr>
          <w:ilvl w:val="0"/>
          <w:numId w:val="3"/>
        </w:numPr>
        <w:spacing w:after="160" w:line="480" w:lineRule="auto"/>
        <w:contextualSpacing/>
        <w:jc w:val="both"/>
        <w:rPr>
          <w:rFonts w:ascii="DaunPenh" w:eastAsia="Calibri" w:hAnsi="DaunPenh"/>
        </w:rPr>
      </w:pPr>
      <w:r w:rsidRPr="00DE786B">
        <w:rPr>
          <w:rFonts w:ascii="DaunPenh" w:eastAsia="Calibri" w:hAnsi="DaunPenh" w:hint="cs"/>
          <w:rtl/>
        </w:rPr>
        <w:t>3 חודשי מאסר על תנאי שלא יעבור במשך שלש שנים מהיום עבירה על פקודת הסמים מסוג עוון.</w:t>
      </w:r>
    </w:p>
    <w:p w14:paraId="58356115" w14:textId="77777777" w:rsidR="00B424A5" w:rsidRDefault="00B424A5" w:rsidP="00B424A5">
      <w:pPr>
        <w:numPr>
          <w:ilvl w:val="0"/>
          <w:numId w:val="3"/>
        </w:numPr>
        <w:spacing w:after="160" w:line="480" w:lineRule="auto"/>
        <w:contextualSpacing/>
        <w:jc w:val="both"/>
        <w:rPr>
          <w:rFonts w:ascii="DaunPenh" w:eastAsia="Calibri" w:hAnsi="DaunPenh"/>
        </w:rPr>
      </w:pPr>
      <w:r w:rsidRPr="00DE786B">
        <w:rPr>
          <w:rFonts w:ascii="DaunPenh" w:eastAsia="Calibri" w:hAnsi="DaunPenh" w:hint="cs"/>
          <w:rtl/>
        </w:rPr>
        <w:t xml:space="preserve">קנס בסך 2,500 ₪ או 12 ימי מאסר תמורתו. הקנס ישולם </w:t>
      </w:r>
      <w:r>
        <w:rPr>
          <w:rFonts w:ascii="DaunPenh" w:eastAsia="Calibri" w:hAnsi="DaunPenh" w:hint="cs"/>
          <w:rtl/>
        </w:rPr>
        <w:t>תוך 30 יום מהיום.</w:t>
      </w:r>
    </w:p>
    <w:p w14:paraId="12DA5559" w14:textId="77777777" w:rsidR="00B424A5" w:rsidRPr="00DE786B" w:rsidRDefault="00B424A5" w:rsidP="00B424A5">
      <w:pPr>
        <w:spacing w:after="160" w:line="480" w:lineRule="auto"/>
        <w:ind w:left="1080"/>
        <w:contextualSpacing/>
        <w:jc w:val="both"/>
        <w:rPr>
          <w:rFonts w:ascii="DaunPenh" w:eastAsia="Calibri" w:hAnsi="DaunPenh"/>
        </w:rPr>
      </w:pPr>
      <w:r w:rsidRPr="00DE786B">
        <w:rPr>
          <w:rFonts w:ascii="DaunPenh" w:eastAsia="Calibri" w:hAnsi="DaunPenh" w:hint="cs"/>
          <w:rtl/>
        </w:rPr>
        <w:t>היה וישנן הפקדות במסגרת תיק זה או בהליכי המעצר, יקוזז סכום ההפקדות מהקנס והנאשם ישלם את יתרתו.</w:t>
      </w:r>
    </w:p>
    <w:p w14:paraId="5D08EE54" w14:textId="77777777" w:rsidR="00B424A5" w:rsidRPr="00DE786B" w:rsidRDefault="00B424A5" w:rsidP="00B424A5">
      <w:pPr>
        <w:numPr>
          <w:ilvl w:val="0"/>
          <w:numId w:val="3"/>
        </w:numPr>
        <w:spacing w:after="160" w:line="480" w:lineRule="auto"/>
        <w:contextualSpacing/>
        <w:jc w:val="both"/>
        <w:rPr>
          <w:rFonts w:ascii="DaunPenh" w:eastAsia="Calibri" w:hAnsi="DaunPenh"/>
          <w:rtl/>
        </w:rPr>
      </w:pPr>
      <w:r w:rsidRPr="00DE786B">
        <w:rPr>
          <w:rFonts w:ascii="DaunPenh" w:eastAsia="Calibri" w:hAnsi="DaunPenh" w:hint="cs"/>
          <w:rtl/>
        </w:rPr>
        <w:t xml:space="preserve">פסילת רישיון נהיגה  על תנאי למשך 3 חודשים, והתנאי הוא שהנאשם לא יעבור במשך שנתיים מהיום עבירה על </w:t>
      </w:r>
      <w:hyperlink r:id="rId29" w:history="1">
        <w:r w:rsidR="002E17B6" w:rsidRPr="002E17B6">
          <w:rPr>
            <w:rFonts w:ascii="DaunPenh" w:eastAsia="Calibri" w:hAnsi="DaunPenh" w:hint="cs"/>
            <w:color w:val="0000FF"/>
            <w:u w:val="single"/>
            <w:rtl/>
          </w:rPr>
          <w:t>פקודת</w:t>
        </w:r>
        <w:r w:rsidR="002E17B6" w:rsidRPr="002E17B6">
          <w:rPr>
            <w:rFonts w:ascii="DaunPenh" w:eastAsia="Calibri" w:hAnsi="DaunPenh"/>
            <w:color w:val="0000FF"/>
            <w:u w:val="single"/>
            <w:rtl/>
          </w:rPr>
          <w:t xml:space="preserve"> </w:t>
        </w:r>
        <w:r w:rsidR="002E17B6" w:rsidRPr="002E17B6">
          <w:rPr>
            <w:rFonts w:ascii="DaunPenh" w:eastAsia="Calibri" w:hAnsi="DaunPenh" w:hint="cs"/>
            <w:color w:val="0000FF"/>
            <w:u w:val="single"/>
            <w:rtl/>
          </w:rPr>
          <w:t>הסמים</w:t>
        </w:r>
        <w:r w:rsidR="002E17B6" w:rsidRPr="002E17B6">
          <w:rPr>
            <w:rFonts w:ascii="DaunPenh" w:eastAsia="Calibri" w:hAnsi="DaunPenh"/>
            <w:color w:val="0000FF"/>
            <w:u w:val="single"/>
            <w:rtl/>
          </w:rPr>
          <w:t xml:space="preserve"> </w:t>
        </w:r>
        <w:r w:rsidR="002E17B6" w:rsidRPr="002E17B6">
          <w:rPr>
            <w:rFonts w:ascii="DaunPenh" w:eastAsia="Calibri" w:hAnsi="DaunPenh" w:hint="cs"/>
            <w:color w:val="0000FF"/>
            <w:u w:val="single"/>
            <w:rtl/>
          </w:rPr>
          <w:t>המסוכנים</w:t>
        </w:r>
      </w:hyperlink>
      <w:r w:rsidRPr="00DE786B">
        <w:rPr>
          <w:rFonts w:ascii="DaunPenh" w:eastAsia="Calibri" w:hAnsi="DaunPenh" w:hint="cs"/>
          <w:rtl/>
        </w:rPr>
        <w:t>.</w:t>
      </w:r>
    </w:p>
    <w:p w14:paraId="3AABF2CB" w14:textId="77777777" w:rsidR="00B424A5" w:rsidRPr="00DE786B" w:rsidRDefault="00B424A5" w:rsidP="00B424A5">
      <w:pPr>
        <w:numPr>
          <w:ilvl w:val="0"/>
          <w:numId w:val="3"/>
        </w:numPr>
        <w:spacing w:after="160" w:line="480" w:lineRule="auto"/>
        <w:contextualSpacing/>
        <w:jc w:val="both"/>
        <w:rPr>
          <w:rFonts w:ascii="DaunPenh" w:eastAsia="Calibri" w:hAnsi="DaunPenh"/>
        </w:rPr>
      </w:pPr>
      <w:r w:rsidRPr="00DE786B">
        <w:rPr>
          <w:rFonts w:ascii="DaunPenh" w:eastAsia="Calibri" w:hAnsi="DaunPenh" w:hint="cs"/>
          <w:rtl/>
        </w:rPr>
        <w:t>צו מבחן למשך שנה.</w:t>
      </w:r>
    </w:p>
    <w:p w14:paraId="718E2D42" w14:textId="77777777" w:rsidR="00B424A5" w:rsidRPr="00DE786B" w:rsidRDefault="00B424A5" w:rsidP="00B424A5">
      <w:pPr>
        <w:numPr>
          <w:ilvl w:val="0"/>
          <w:numId w:val="3"/>
        </w:numPr>
        <w:spacing w:after="160" w:line="480" w:lineRule="auto"/>
        <w:contextualSpacing/>
        <w:jc w:val="both"/>
        <w:rPr>
          <w:rFonts w:ascii="DaunPenh" w:eastAsia="Calibri" w:hAnsi="DaunPenh"/>
        </w:rPr>
      </w:pPr>
      <w:r w:rsidRPr="00DE786B">
        <w:rPr>
          <w:rFonts w:ascii="DaunPenh" w:eastAsia="Calibri" w:hAnsi="DaunPenh" w:hint="cs"/>
          <w:rtl/>
        </w:rPr>
        <w:t xml:space="preserve">צו להשמדת הסמים שנתפסו.    </w:t>
      </w:r>
    </w:p>
    <w:p w14:paraId="766B432C" w14:textId="77777777" w:rsidR="00B424A5" w:rsidRPr="00DE786B" w:rsidRDefault="00B424A5" w:rsidP="00B424A5">
      <w:pPr>
        <w:spacing w:after="160" w:line="480" w:lineRule="auto"/>
        <w:ind w:left="1080"/>
        <w:contextualSpacing/>
        <w:jc w:val="both"/>
        <w:rPr>
          <w:rFonts w:ascii="DaunPenh" w:eastAsia="Calibri" w:hAnsi="DaunPenh"/>
          <w:b/>
          <w:bCs/>
          <w:rtl/>
        </w:rPr>
      </w:pPr>
      <w:r w:rsidRPr="00DE786B">
        <w:rPr>
          <w:rFonts w:ascii="DaunPenh" w:eastAsia="Calibri" w:hAnsi="DaunPenh" w:hint="cs"/>
          <w:b/>
          <w:bCs/>
          <w:rtl/>
        </w:rPr>
        <w:t xml:space="preserve">הנאשם ירצה את עבודות השירות </w:t>
      </w:r>
      <w:r>
        <w:rPr>
          <w:rFonts w:ascii="DaunPenh" w:eastAsia="Calibri" w:hAnsi="DaunPenh" w:hint="cs"/>
          <w:b/>
          <w:bCs/>
          <w:rtl/>
        </w:rPr>
        <w:t>ב"שווים" כפר סבא.</w:t>
      </w:r>
    </w:p>
    <w:p w14:paraId="0BFCD51D" w14:textId="77777777" w:rsidR="00B424A5" w:rsidRPr="00DE786B" w:rsidRDefault="00B424A5" w:rsidP="00B424A5">
      <w:pPr>
        <w:spacing w:after="160" w:line="480" w:lineRule="auto"/>
        <w:ind w:left="1080"/>
        <w:contextualSpacing/>
        <w:jc w:val="both"/>
        <w:rPr>
          <w:rFonts w:ascii="DaunPenh" w:eastAsia="Calibri" w:hAnsi="DaunPenh"/>
          <w:b/>
          <w:bCs/>
          <w:rtl/>
        </w:rPr>
      </w:pPr>
      <w:r w:rsidRPr="00DE786B">
        <w:rPr>
          <w:rFonts w:ascii="DaunPenh" w:eastAsia="Calibri" w:hAnsi="DaunPenh" w:hint="cs"/>
          <w:b/>
          <w:bCs/>
          <w:rtl/>
        </w:rPr>
        <w:t xml:space="preserve">לצורך כך יתייצב בתאריך </w:t>
      </w:r>
      <w:r>
        <w:rPr>
          <w:rFonts w:ascii="DaunPenh" w:eastAsia="Calibri" w:hAnsi="DaunPenh" w:hint="cs"/>
          <w:b/>
          <w:bCs/>
          <w:rtl/>
        </w:rPr>
        <w:t xml:space="preserve">29.7.18 </w:t>
      </w:r>
      <w:r w:rsidRPr="00DE786B">
        <w:rPr>
          <w:rFonts w:ascii="DaunPenh" w:eastAsia="Calibri" w:hAnsi="DaunPenh" w:hint="cs"/>
          <w:b/>
          <w:bCs/>
          <w:rtl/>
        </w:rPr>
        <w:t>בשעה 8:00 ביחידת עבודות שירות במפקדת מחוז מרכז בשב"ס ברמלה.</w:t>
      </w:r>
    </w:p>
    <w:p w14:paraId="7D888330" w14:textId="77777777" w:rsidR="00B424A5" w:rsidRDefault="00B424A5" w:rsidP="00B424A5">
      <w:pPr>
        <w:spacing w:after="160" w:line="360" w:lineRule="auto"/>
        <w:ind w:left="1080"/>
        <w:contextualSpacing/>
        <w:jc w:val="both"/>
        <w:rPr>
          <w:rFonts w:ascii="Calibri" w:eastAsia="Calibri" w:hAnsi="Calibri"/>
          <w:b/>
          <w:bCs/>
          <w:rtl/>
        </w:rPr>
      </w:pPr>
    </w:p>
    <w:p w14:paraId="791DB77A" w14:textId="77777777" w:rsidR="00B424A5" w:rsidRDefault="00B424A5" w:rsidP="00B424A5">
      <w:pPr>
        <w:spacing w:after="160" w:line="360" w:lineRule="auto"/>
        <w:ind w:left="1080"/>
        <w:contextualSpacing/>
        <w:jc w:val="both"/>
        <w:rPr>
          <w:rFonts w:ascii="Calibri" w:eastAsia="Calibri" w:hAnsi="Calibri"/>
          <w:b/>
          <w:bCs/>
          <w:rtl/>
        </w:rPr>
      </w:pPr>
      <w:r w:rsidRPr="00DE786B">
        <w:rPr>
          <w:rFonts w:ascii="Calibri" w:eastAsia="Calibri" w:hAnsi="Calibri" w:hint="cs"/>
          <w:b/>
          <w:bCs/>
          <w:rtl/>
        </w:rPr>
        <w:t xml:space="preserve">הנאשם </w:t>
      </w:r>
      <w:r>
        <w:rPr>
          <w:rFonts w:ascii="Calibri" w:eastAsia="Calibri" w:hAnsi="Calibri" w:hint="cs"/>
          <w:b/>
          <w:bCs/>
          <w:rtl/>
        </w:rPr>
        <w:t>ה</w:t>
      </w:r>
      <w:r w:rsidRPr="00DE786B">
        <w:rPr>
          <w:rFonts w:ascii="Calibri" w:eastAsia="Calibri" w:hAnsi="Calibri" w:hint="cs"/>
          <w:b/>
          <w:bCs/>
          <w:rtl/>
        </w:rPr>
        <w:t>וזהר כי באם לא ימלא אחר הוראות שירות המבחן , ניתן יהיה להשיבו לבית המשפט ולגזור את דינו מחדש.</w:t>
      </w:r>
    </w:p>
    <w:p w14:paraId="0414CB05" w14:textId="77777777" w:rsidR="00B424A5" w:rsidRPr="00DE786B" w:rsidRDefault="00B424A5" w:rsidP="00B424A5">
      <w:pPr>
        <w:spacing w:after="160" w:line="360" w:lineRule="auto"/>
        <w:ind w:left="1080"/>
        <w:contextualSpacing/>
        <w:jc w:val="both"/>
        <w:rPr>
          <w:rFonts w:ascii="Calibri" w:eastAsia="Calibri" w:hAnsi="Calibri"/>
          <w:b/>
          <w:bCs/>
          <w:rtl/>
        </w:rPr>
      </w:pPr>
      <w:r>
        <w:rPr>
          <w:rFonts w:ascii="Calibri" w:eastAsia="Calibri" w:hAnsi="Calibri" w:hint="cs"/>
          <w:b/>
          <w:bCs/>
          <w:rtl/>
        </w:rPr>
        <w:t xml:space="preserve">הנאשם הצהיר בפני בית המשפט כי הוא מבין זאת וימלא אחר הוראות שירות המבחן. </w:t>
      </w:r>
    </w:p>
    <w:p w14:paraId="2CBD307F" w14:textId="77777777" w:rsidR="00B424A5" w:rsidRPr="00DE786B" w:rsidRDefault="00B424A5" w:rsidP="00B424A5">
      <w:pPr>
        <w:spacing w:after="160" w:line="480" w:lineRule="auto"/>
        <w:ind w:left="1080"/>
        <w:contextualSpacing/>
        <w:jc w:val="both"/>
        <w:rPr>
          <w:rFonts w:ascii="DaunPenh" w:eastAsia="Calibri" w:hAnsi="DaunPenh"/>
          <w:b/>
          <w:bCs/>
          <w:rtl/>
        </w:rPr>
      </w:pPr>
    </w:p>
    <w:p w14:paraId="70FA3C05" w14:textId="77777777" w:rsidR="00B424A5" w:rsidRPr="00DE786B" w:rsidRDefault="00B424A5" w:rsidP="00B424A5">
      <w:pPr>
        <w:spacing w:after="160" w:line="480" w:lineRule="auto"/>
        <w:ind w:left="1080"/>
        <w:contextualSpacing/>
        <w:jc w:val="both"/>
        <w:rPr>
          <w:rFonts w:ascii="DaunPenh" w:eastAsia="Calibri" w:hAnsi="DaunPenh"/>
          <w:b/>
          <w:bCs/>
          <w:u w:val="single"/>
          <w:rtl/>
        </w:rPr>
      </w:pPr>
      <w:r w:rsidRPr="00DE786B">
        <w:rPr>
          <w:rFonts w:ascii="DaunPenh" w:eastAsia="Calibri" w:hAnsi="DaunPenh" w:hint="cs"/>
          <w:b/>
          <w:bCs/>
          <w:u w:val="single"/>
          <w:rtl/>
        </w:rPr>
        <w:t>החלטה זו תועבר לידי הממונה על עבודות השירות ולידי שירות המבחן.</w:t>
      </w:r>
    </w:p>
    <w:p w14:paraId="4ADD7B62" w14:textId="77777777" w:rsidR="00B424A5" w:rsidRDefault="00B424A5" w:rsidP="00B424A5">
      <w:pPr>
        <w:spacing w:after="160" w:line="480" w:lineRule="auto"/>
        <w:jc w:val="both"/>
        <w:rPr>
          <w:rFonts w:ascii="DaunPenh" w:eastAsia="Calibri" w:hAnsi="DaunPenh"/>
          <w:rtl/>
        </w:rPr>
      </w:pPr>
    </w:p>
    <w:p w14:paraId="2DD34A46" w14:textId="77777777" w:rsidR="00B424A5" w:rsidRPr="00DE786B" w:rsidRDefault="002E17B6" w:rsidP="00B424A5">
      <w:pPr>
        <w:spacing w:after="160" w:line="480" w:lineRule="auto"/>
        <w:jc w:val="both"/>
        <w:rPr>
          <w:rFonts w:ascii="DaunPenh" w:eastAsia="Calibri" w:hAnsi="DaunPenh"/>
          <w:b/>
          <w:bCs/>
          <w:u w:val="single"/>
        </w:rPr>
      </w:pPr>
      <w:r w:rsidRPr="002E17B6">
        <w:rPr>
          <w:rFonts w:ascii="DaunPenh" w:eastAsia="Calibri" w:hAnsi="DaunPenh"/>
          <w:color w:val="FFFFFF"/>
          <w:sz w:val="2"/>
          <w:szCs w:val="2"/>
          <w:rtl/>
        </w:rPr>
        <w:t>5129371</w:t>
      </w:r>
      <w:r w:rsidR="00B424A5" w:rsidRPr="00DE786B">
        <w:rPr>
          <w:rFonts w:ascii="DaunPenh" w:eastAsia="Calibri" w:hAnsi="DaunPenh" w:hint="cs"/>
          <w:rtl/>
        </w:rPr>
        <w:t xml:space="preserve">                     </w:t>
      </w:r>
      <w:r w:rsidR="00B424A5" w:rsidRPr="00DE786B">
        <w:rPr>
          <w:rFonts w:ascii="DaunPenh" w:eastAsia="Calibri" w:hAnsi="DaunPenh" w:hint="cs"/>
          <w:b/>
          <w:bCs/>
          <w:u w:val="single"/>
          <w:rtl/>
        </w:rPr>
        <w:t>זכות ערעור לבית המשפט המחוזי מרכז בתוך 45 יום.</w:t>
      </w:r>
    </w:p>
    <w:p w14:paraId="1DD539F2" w14:textId="77777777" w:rsidR="00B424A5" w:rsidRDefault="002E17B6" w:rsidP="00B424A5">
      <w:pPr>
        <w:rPr>
          <w:rFonts w:cs="FrankRuehl"/>
          <w:sz w:val="28"/>
          <w:szCs w:val="28"/>
          <w:rtl/>
        </w:rPr>
      </w:pPr>
      <w:r w:rsidRPr="002E17B6">
        <w:rPr>
          <w:rFonts w:ascii="DaunPenh" w:eastAsia="Calibri" w:hAnsi="DaunPenh"/>
          <w:color w:val="FFFFFF"/>
          <w:sz w:val="2"/>
          <w:szCs w:val="2"/>
          <w:rtl/>
        </w:rPr>
        <w:t>54678313</w:t>
      </w:r>
      <w:r>
        <w:rPr>
          <w:rFonts w:ascii="DaunPenh" w:eastAsia="Calibri" w:hAnsi="DaunPenh"/>
          <w:rtl/>
        </w:rPr>
        <w:t xml:space="preserve">       </w:t>
      </w:r>
      <w:r>
        <w:rPr>
          <w:rFonts w:ascii="DaunPenh" w:eastAsia="Calibri" w:hAnsi="DaunPenh" w:hint="cs"/>
          <w:rtl/>
        </w:rPr>
        <w:t>ניתן</w:t>
      </w:r>
      <w:r>
        <w:rPr>
          <w:rFonts w:ascii="DaunPenh" w:eastAsia="Calibri" w:hAnsi="DaunPenh"/>
          <w:rtl/>
        </w:rPr>
        <w:t xml:space="preserve"> </w:t>
      </w:r>
      <w:r>
        <w:rPr>
          <w:rFonts w:ascii="DaunPenh" w:eastAsia="Calibri" w:hAnsi="DaunPenh" w:hint="cs"/>
          <w:rtl/>
        </w:rPr>
        <w:t>היום</w:t>
      </w:r>
      <w:r>
        <w:rPr>
          <w:rFonts w:ascii="DaunPenh" w:eastAsia="Calibri" w:hAnsi="DaunPenh"/>
          <w:rtl/>
        </w:rPr>
        <w:t xml:space="preserve">,  </w:t>
      </w:r>
      <w:r>
        <w:rPr>
          <w:rFonts w:ascii="DaunPenh" w:eastAsia="Calibri" w:hAnsi="DaunPenh" w:hint="cs"/>
          <w:rtl/>
        </w:rPr>
        <w:t>כ</w:t>
      </w:r>
      <w:r>
        <w:rPr>
          <w:rFonts w:ascii="DaunPenh" w:eastAsia="Calibri" w:hAnsi="DaunPenh"/>
          <w:rtl/>
        </w:rPr>
        <w:t>"</w:t>
      </w:r>
      <w:r>
        <w:rPr>
          <w:rFonts w:ascii="DaunPenh" w:eastAsia="Calibri" w:hAnsi="DaunPenh" w:hint="cs"/>
          <w:rtl/>
        </w:rPr>
        <w:t>ז</w:t>
      </w:r>
      <w:r>
        <w:rPr>
          <w:rFonts w:ascii="DaunPenh" w:eastAsia="Calibri" w:hAnsi="DaunPenh"/>
          <w:rtl/>
        </w:rPr>
        <w:t xml:space="preserve"> </w:t>
      </w:r>
      <w:r>
        <w:rPr>
          <w:rFonts w:ascii="DaunPenh" w:eastAsia="Calibri" w:hAnsi="DaunPenh" w:hint="cs"/>
          <w:rtl/>
        </w:rPr>
        <w:t>סיוון</w:t>
      </w:r>
      <w:r>
        <w:rPr>
          <w:rFonts w:ascii="DaunPenh" w:eastAsia="Calibri" w:hAnsi="DaunPenh"/>
          <w:rtl/>
        </w:rPr>
        <w:t xml:space="preserve"> </w:t>
      </w:r>
      <w:r>
        <w:rPr>
          <w:rFonts w:ascii="DaunPenh" w:eastAsia="Calibri" w:hAnsi="DaunPenh" w:hint="cs"/>
          <w:rtl/>
        </w:rPr>
        <w:t>תשע</w:t>
      </w:r>
      <w:r>
        <w:rPr>
          <w:rFonts w:ascii="DaunPenh" w:eastAsia="Calibri" w:hAnsi="DaunPenh"/>
          <w:rtl/>
        </w:rPr>
        <w:t>"</w:t>
      </w:r>
      <w:r>
        <w:rPr>
          <w:rFonts w:ascii="DaunPenh" w:eastAsia="Calibri" w:hAnsi="DaunPenh" w:hint="cs"/>
          <w:rtl/>
        </w:rPr>
        <w:t>ח</w:t>
      </w:r>
      <w:r>
        <w:rPr>
          <w:rFonts w:ascii="DaunPenh" w:eastAsia="Calibri" w:hAnsi="DaunPenh"/>
          <w:rtl/>
        </w:rPr>
        <w:t xml:space="preserve">, 10 </w:t>
      </w:r>
      <w:r>
        <w:rPr>
          <w:rFonts w:ascii="DaunPenh" w:eastAsia="Calibri" w:hAnsi="DaunPenh" w:hint="cs"/>
          <w:rtl/>
        </w:rPr>
        <w:t>יוני</w:t>
      </w:r>
      <w:r>
        <w:rPr>
          <w:rFonts w:ascii="DaunPenh" w:eastAsia="Calibri" w:hAnsi="DaunPenh"/>
          <w:rtl/>
        </w:rPr>
        <w:t xml:space="preserve"> 2018, </w:t>
      </w:r>
      <w:r>
        <w:rPr>
          <w:rFonts w:ascii="DaunPenh" w:eastAsia="Calibri" w:hAnsi="DaunPenh" w:hint="cs"/>
          <w:rtl/>
        </w:rPr>
        <w:t>בהעדר</w:t>
      </w:r>
      <w:r>
        <w:rPr>
          <w:rFonts w:ascii="DaunPenh" w:eastAsia="Calibri" w:hAnsi="DaunPenh"/>
          <w:rtl/>
        </w:rPr>
        <w:t xml:space="preserve"> </w:t>
      </w:r>
      <w:r>
        <w:rPr>
          <w:rFonts w:ascii="DaunPenh" w:eastAsia="Calibri" w:hAnsi="DaunPenh" w:hint="cs"/>
          <w:rtl/>
        </w:rPr>
        <w:t>הצדדים</w:t>
      </w:r>
      <w:r>
        <w:rPr>
          <w:rFonts w:ascii="DaunPenh" w:eastAsia="Calibri" w:hAnsi="DaunPenh"/>
          <w:rtl/>
        </w:rPr>
        <w:t xml:space="preserve">. </w:t>
      </w:r>
    </w:p>
    <w:p w14:paraId="181CBC94" w14:textId="77777777" w:rsidR="00B424A5" w:rsidRDefault="00B424A5" w:rsidP="00B424A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17B2E11" w14:textId="77777777" w:rsidR="00B424A5" w:rsidRDefault="00B424A5" w:rsidP="00B424A5">
      <w:pPr>
        <w:jc w:val="center"/>
        <w:rPr>
          <w:rFonts w:ascii="Arial" w:hAnsi="Arial" w:cs="FrankRuehl"/>
          <w:sz w:val="28"/>
          <w:szCs w:val="28"/>
          <w:rtl/>
        </w:rPr>
      </w:pPr>
    </w:p>
    <w:p w14:paraId="0DA313C7" w14:textId="77777777" w:rsidR="00B424A5" w:rsidRDefault="00B424A5" w:rsidP="00B424A5">
      <w:pPr>
        <w:rPr>
          <w:rFonts w:cs="FrankRuehl"/>
          <w:sz w:val="28"/>
          <w:szCs w:val="28"/>
          <w:rtl/>
        </w:rPr>
      </w:pPr>
    </w:p>
    <w:p w14:paraId="443A655A" w14:textId="77777777" w:rsidR="00B424A5" w:rsidRPr="0076016A" w:rsidRDefault="0076016A" w:rsidP="00B424A5">
      <w:pPr>
        <w:pStyle w:val="a3"/>
        <w:jc w:val="center"/>
        <w:rPr>
          <w:color w:val="FFFFFF"/>
          <w:sz w:val="2"/>
          <w:szCs w:val="2"/>
          <w:rtl/>
        </w:rPr>
      </w:pPr>
      <w:r w:rsidRPr="0076016A">
        <w:rPr>
          <w:color w:val="FFFFFF"/>
          <w:sz w:val="2"/>
          <w:szCs w:val="2"/>
          <w:rtl/>
        </w:rPr>
        <w:t>5129371</w:t>
      </w:r>
    </w:p>
    <w:p w14:paraId="0F4F000B" w14:textId="77777777" w:rsidR="00C72890" w:rsidRPr="0076016A" w:rsidRDefault="0076016A" w:rsidP="002E17B6">
      <w:pPr>
        <w:keepNext/>
        <w:rPr>
          <w:rFonts w:ascii="David" w:hAnsi="David"/>
          <w:color w:val="FFFFFF"/>
          <w:sz w:val="2"/>
          <w:szCs w:val="2"/>
          <w:rtl/>
        </w:rPr>
      </w:pPr>
      <w:r w:rsidRPr="0076016A">
        <w:rPr>
          <w:rFonts w:ascii="David" w:hAnsi="David"/>
          <w:color w:val="FFFFFF"/>
          <w:sz w:val="2"/>
          <w:szCs w:val="2"/>
          <w:rtl/>
        </w:rPr>
        <w:t>54678313</w:t>
      </w:r>
    </w:p>
    <w:p w14:paraId="64C1715F" w14:textId="77777777" w:rsidR="002E17B6" w:rsidRDefault="002E17B6" w:rsidP="002E17B6">
      <w:pPr>
        <w:rPr>
          <w:rtl/>
        </w:rPr>
      </w:pPr>
    </w:p>
    <w:p w14:paraId="6C273F5F" w14:textId="77777777" w:rsidR="002E17B6" w:rsidRDefault="002E17B6" w:rsidP="002E17B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r w:rsidR="00DD11C7">
        <w:rPr>
          <w:rFonts w:hint="cs"/>
          <w:color w:val="0000FF"/>
          <w:u w:val="single"/>
          <w:rtl/>
        </w:rPr>
        <w:t xml:space="preserve"> </w:t>
      </w:r>
    </w:p>
    <w:p w14:paraId="38B71500" w14:textId="77777777" w:rsidR="0076016A" w:rsidRPr="0076016A" w:rsidRDefault="0076016A" w:rsidP="0076016A">
      <w:pPr>
        <w:keepNext/>
        <w:rPr>
          <w:rFonts w:ascii="David" w:hAnsi="David"/>
          <w:color w:val="000000"/>
          <w:sz w:val="22"/>
          <w:szCs w:val="22"/>
          <w:rtl/>
        </w:rPr>
      </w:pPr>
    </w:p>
    <w:p w14:paraId="62AD73A5" w14:textId="77777777" w:rsidR="0076016A" w:rsidRPr="0076016A" w:rsidRDefault="0076016A" w:rsidP="0076016A">
      <w:pPr>
        <w:keepNext/>
        <w:rPr>
          <w:rFonts w:ascii="David" w:hAnsi="David"/>
          <w:color w:val="000000"/>
          <w:sz w:val="22"/>
          <w:szCs w:val="22"/>
          <w:rtl/>
        </w:rPr>
      </w:pPr>
      <w:r w:rsidRPr="0076016A">
        <w:rPr>
          <w:rFonts w:ascii="David" w:hAnsi="David"/>
          <w:color w:val="000000"/>
          <w:sz w:val="22"/>
          <w:szCs w:val="22"/>
          <w:rtl/>
        </w:rPr>
        <w:t>דרור קלייטמן 54678313-/</w:t>
      </w:r>
    </w:p>
    <w:p w14:paraId="333A6832" w14:textId="77777777" w:rsidR="002E17B6" w:rsidRPr="002E17B6" w:rsidRDefault="0076016A" w:rsidP="0076016A">
      <w:pPr>
        <w:rPr>
          <w:color w:val="0000FF"/>
          <w:u w:val="single"/>
        </w:rPr>
      </w:pPr>
      <w:r w:rsidRPr="0076016A">
        <w:rPr>
          <w:color w:val="000000"/>
          <w:u w:val="single"/>
          <w:rtl/>
        </w:rPr>
        <w:t>נוסח מסמך זה כפוף לשינויי ניסוח ועריכה</w:t>
      </w:r>
    </w:p>
    <w:sectPr w:rsidR="002E17B6" w:rsidRPr="002E17B6" w:rsidSect="0076016A">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8812B" w14:textId="77777777" w:rsidR="00E3571E" w:rsidRDefault="00E3571E" w:rsidP="006A174C">
      <w:r>
        <w:separator/>
      </w:r>
    </w:p>
  </w:endnote>
  <w:endnote w:type="continuationSeparator" w:id="0">
    <w:p w14:paraId="396BEA6C" w14:textId="77777777" w:rsidR="00E3571E" w:rsidRDefault="00E3571E" w:rsidP="006A1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D8FA3" w14:textId="77777777" w:rsidR="0076016A" w:rsidRDefault="0076016A" w:rsidP="007601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5BC4659" w14:textId="77777777" w:rsidR="001E25EF" w:rsidRPr="0076016A" w:rsidRDefault="0076016A" w:rsidP="0076016A">
    <w:pPr>
      <w:pStyle w:val="a5"/>
      <w:pBdr>
        <w:top w:val="single" w:sz="4" w:space="1" w:color="auto"/>
        <w:between w:val="single" w:sz="4" w:space="0" w:color="auto"/>
      </w:pBdr>
      <w:spacing w:after="60"/>
      <w:jc w:val="center"/>
      <w:rPr>
        <w:rFonts w:ascii="FrankRuehl" w:hAnsi="FrankRuehl" w:cs="FrankRuehl"/>
        <w:color w:val="000000"/>
      </w:rPr>
    </w:pPr>
    <w:r w:rsidRPr="007601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84DF0" w14:textId="77777777" w:rsidR="0076016A" w:rsidRDefault="0076016A" w:rsidP="007601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01C0">
      <w:rPr>
        <w:rFonts w:ascii="FrankRuehl" w:hAnsi="FrankRuehl" w:cs="FrankRuehl"/>
        <w:noProof/>
        <w:rtl/>
      </w:rPr>
      <w:t>2</w:t>
    </w:r>
    <w:r>
      <w:rPr>
        <w:rFonts w:ascii="FrankRuehl" w:hAnsi="FrankRuehl" w:cs="FrankRuehl"/>
        <w:rtl/>
      </w:rPr>
      <w:fldChar w:fldCharType="end"/>
    </w:r>
  </w:p>
  <w:p w14:paraId="1EA2AF21" w14:textId="77777777" w:rsidR="001E25EF" w:rsidRPr="0076016A" w:rsidRDefault="0076016A" w:rsidP="0076016A">
    <w:pPr>
      <w:pStyle w:val="a5"/>
      <w:pBdr>
        <w:top w:val="single" w:sz="4" w:space="1" w:color="auto"/>
        <w:between w:val="single" w:sz="4" w:space="0" w:color="auto"/>
      </w:pBdr>
      <w:spacing w:after="60"/>
      <w:jc w:val="center"/>
      <w:rPr>
        <w:rFonts w:ascii="FrankRuehl" w:hAnsi="FrankRuehl" w:cs="FrankRuehl"/>
        <w:color w:val="000000"/>
      </w:rPr>
    </w:pPr>
    <w:r w:rsidRPr="0076016A">
      <w:rPr>
        <w:rFonts w:ascii="FrankRuehl" w:hAnsi="FrankRuehl" w:cs="FrankRuehl"/>
        <w:color w:val="000000"/>
      </w:rPr>
      <w:pict w14:anchorId="54F12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F8655" w14:textId="77777777" w:rsidR="00E3571E" w:rsidRDefault="00E3571E" w:rsidP="006A174C">
      <w:r>
        <w:separator/>
      </w:r>
    </w:p>
  </w:footnote>
  <w:footnote w:type="continuationSeparator" w:id="0">
    <w:p w14:paraId="0CF57B08" w14:textId="77777777" w:rsidR="00E3571E" w:rsidRDefault="00E3571E" w:rsidP="006A1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220C8" w14:textId="77777777" w:rsidR="002E17B6" w:rsidRPr="0076016A" w:rsidRDefault="0076016A" w:rsidP="0076016A">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(כ"ס) 40567-08-16</w:t>
    </w:r>
    <w:r>
      <w:rPr>
        <w:rFonts w:ascii="David" w:hAnsi="David"/>
        <w:color w:val="000000"/>
        <w:sz w:val="22"/>
        <w:szCs w:val="22"/>
        <w:rtl/>
      </w:rPr>
      <w:tab/>
      <w:t xml:space="preserve"> מדינת ישראל  נ' שרגא דולב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95880" w14:textId="77777777" w:rsidR="002E17B6" w:rsidRPr="0076016A" w:rsidRDefault="0076016A" w:rsidP="007601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40567-08-16</w:t>
    </w:r>
    <w:r>
      <w:rPr>
        <w:rFonts w:ascii="David" w:hAnsi="David"/>
        <w:color w:val="000000"/>
        <w:sz w:val="22"/>
        <w:szCs w:val="22"/>
        <w:rtl/>
      </w:rPr>
      <w:tab/>
      <w:t xml:space="preserve"> מדינת ישראל  נ' שרגא דולב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F5EA0"/>
    <w:multiLevelType w:val="hybridMultilevel"/>
    <w:tmpl w:val="E4AE63DA"/>
    <w:lvl w:ilvl="0" w:tplc="5C5EE5EC">
      <w:start w:val="1"/>
      <w:numFmt w:val="decimal"/>
      <w:lvlText w:val="%1."/>
      <w:lvlJc w:val="left"/>
      <w:pPr>
        <w:ind w:left="720" w:hanging="360"/>
      </w:pPr>
      <w:rPr>
        <w:b w:val="0"/>
        <w:bCs w:val="0"/>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943526E"/>
    <w:multiLevelType w:val="hybridMultilevel"/>
    <w:tmpl w:val="7B8C1CDE"/>
    <w:lvl w:ilvl="0" w:tplc="0D4A25B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ACC46A6"/>
    <w:multiLevelType w:val="hybridMultilevel"/>
    <w:tmpl w:val="8A56780A"/>
    <w:lvl w:ilvl="0" w:tplc="890279C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5424743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0154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9323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24A5"/>
    <w:rsid w:val="001E25EF"/>
    <w:rsid w:val="002E17B6"/>
    <w:rsid w:val="00613826"/>
    <w:rsid w:val="006A174C"/>
    <w:rsid w:val="0076016A"/>
    <w:rsid w:val="00815A3D"/>
    <w:rsid w:val="00876C26"/>
    <w:rsid w:val="00B424A5"/>
    <w:rsid w:val="00BB0276"/>
    <w:rsid w:val="00C72890"/>
    <w:rsid w:val="00DD11C7"/>
    <w:rsid w:val="00E3571E"/>
    <w:rsid w:val="00EC63AF"/>
    <w:rsid w:val="00FF0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6C84E12"/>
  <w15:chartTrackingRefBased/>
  <w15:docId w15:val="{473FEC6A-C15C-4595-9F01-3C4FFDF5F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24A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24A5"/>
    <w:pPr>
      <w:tabs>
        <w:tab w:val="center" w:pos="4153"/>
        <w:tab w:val="right" w:pos="8306"/>
      </w:tabs>
    </w:pPr>
  </w:style>
  <w:style w:type="character" w:customStyle="1" w:styleId="a4">
    <w:name w:val="כותרת עליונה תו"/>
    <w:link w:val="a3"/>
    <w:rsid w:val="00B424A5"/>
    <w:rPr>
      <w:rFonts w:ascii="Times New Roman" w:eastAsia="Times New Roman" w:hAnsi="Times New Roman" w:cs="David"/>
      <w:sz w:val="24"/>
      <w:szCs w:val="24"/>
    </w:rPr>
  </w:style>
  <w:style w:type="paragraph" w:styleId="a5">
    <w:name w:val="footer"/>
    <w:basedOn w:val="a"/>
    <w:link w:val="a6"/>
    <w:rsid w:val="00B424A5"/>
    <w:pPr>
      <w:tabs>
        <w:tab w:val="center" w:pos="4153"/>
        <w:tab w:val="right" w:pos="8306"/>
      </w:tabs>
    </w:pPr>
  </w:style>
  <w:style w:type="character" w:customStyle="1" w:styleId="a6">
    <w:name w:val="כותרת תחתונה תו"/>
    <w:link w:val="a5"/>
    <w:rsid w:val="00B424A5"/>
    <w:rPr>
      <w:rFonts w:ascii="Times New Roman" w:eastAsia="Times New Roman" w:hAnsi="Times New Roman" w:cs="David"/>
      <w:sz w:val="24"/>
      <w:szCs w:val="24"/>
    </w:rPr>
  </w:style>
  <w:style w:type="table" w:styleId="a7">
    <w:name w:val="Table Grid"/>
    <w:basedOn w:val="a1"/>
    <w:rsid w:val="00B424A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24A5"/>
  </w:style>
  <w:style w:type="character" w:styleId="Hyperlink">
    <w:name w:val="Hyperlink"/>
    <w:rsid w:val="002E17B6"/>
    <w:rPr>
      <w:color w:val="0563C1"/>
      <w:u w:val="single"/>
    </w:rPr>
  </w:style>
  <w:style w:type="character" w:styleId="a9">
    <w:name w:val="Unresolved Mention"/>
    <w:uiPriority w:val="99"/>
    <w:semiHidden/>
    <w:unhideWhenUsed/>
    <w:rsid w:val="00DD1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17011278"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40d"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40d"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6062217" TargetMode="External"/><Relationship Id="rId20" Type="http://schemas.openxmlformats.org/officeDocument/2006/relationships/hyperlink" Target="http://www.nevo.co.il/case/20409969"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b" TargetMode="External"/><Relationship Id="rId24" Type="http://schemas.openxmlformats.org/officeDocument/2006/relationships/hyperlink" Target="http://www.nevo.co.il/law/70301/40c.b"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870925" TargetMode="External"/><Relationship Id="rId28" Type="http://schemas.openxmlformats.org/officeDocument/2006/relationships/hyperlink" Target="http://www.nevo.co.il/case/16910789"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053517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4216/19;13a" TargetMode="External"/><Relationship Id="rId22" Type="http://schemas.openxmlformats.org/officeDocument/2006/relationships/hyperlink" Target="http://www.nevo.co.il/case/20081335" TargetMode="External"/><Relationship Id="rId27" Type="http://schemas.openxmlformats.org/officeDocument/2006/relationships/hyperlink" Target="http://www.nevo.co.il/case/581078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2107</Words>
  <Characters>10537</Characters>
  <Application>Microsoft Office Word</Application>
  <DocSecurity>0</DocSecurity>
  <Lines>87</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12619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3145844</vt:i4>
      </vt:variant>
      <vt:variant>
        <vt:i4>63</vt:i4>
      </vt:variant>
      <vt:variant>
        <vt:i4>0</vt:i4>
      </vt:variant>
      <vt:variant>
        <vt:i4>5</vt:i4>
      </vt:variant>
      <vt:variant>
        <vt:lpwstr>http://www.nevo.co.il/case/16910789</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4915202</vt:i4>
      </vt:variant>
      <vt:variant>
        <vt:i4>51</vt:i4>
      </vt:variant>
      <vt:variant>
        <vt:i4>0</vt:i4>
      </vt:variant>
      <vt:variant>
        <vt:i4>5</vt:i4>
      </vt:variant>
      <vt:variant>
        <vt:lpwstr>http://www.nevo.co.il/law/70301/40c.b</vt:lpwstr>
      </vt:variant>
      <vt:variant>
        <vt:lpwstr/>
      </vt:variant>
      <vt:variant>
        <vt:i4>3670139</vt:i4>
      </vt:variant>
      <vt:variant>
        <vt:i4>48</vt:i4>
      </vt:variant>
      <vt:variant>
        <vt:i4>0</vt:i4>
      </vt:variant>
      <vt:variant>
        <vt:i4>5</vt:i4>
      </vt:variant>
      <vt:variant>
        <vt:lpwstr>http://www.nevo.co.il/case/21870925</vt:lpwstr>
      </vt:variant>
      <vt:variant>
        <vt:lpwstr/>
      </vt:variant>
      <vt:variant>
        <vt:i4>3145855</vt:i4>
      </vt:variant>
      <vt:variant>
        <vt:i4>45</vt:i4>
      </vt:variant>
      <vt:variant>
        <vt:i4>0</vt:i4>
      </vt:variant>
      <vt:variant>
        <vt:i4>5</vt:i4>
      </vt:variant>
      <vt:variant>
        <vt:lpwstr>http://www.nevo.co.il/case/20081335</vt:lpwstr>
      </vt:variant>
      <vt:variant>
        <vt:lpwstr/>
      </vt:variant>
      <vt:variant>
        <vt:i4>3604592</vt:i4>
      </vt:variant>
      <vt:variant>
        <vt:i4>42</vt:i4>
      </vt:variant>
      <vt:variant>
        <vt:i4>0</vt:i4>
      </vt:variant>
      <vt:variant>
        <vt:i4>5</vt:i4>
      </vt:variant>
      <vt:variant>
        <vt:lpwstr>http://www.nevo.co.il/case/17011278</vt:lpwstr>
      </vt:variant>
      <vt:variant>
        <vt:lpwstr/>
      </vt:variant>
      <vt:variant>
        <vt:i4>3735677</vt:i4>
      </vt:variant>
      <vt:variant>
        <vt:i4>39</vt:i4>
      </vt:variant>
      <vt:variant>
        <vt:i4>0</vt:i4>
      </vt:variant>
      <vt:variant>
        <vt:i4>5</vt:i4>
      </vt:variant>
      <vt:variant>
        <vt:lpwstr>http://www.nevo.co.il/case/20409969</vt:lpwstr>
      </vt:variant>
      <vt:variant>
        <vt:lpwstr/>
      </vt:variant>
      <vt:variant>
        <vt:i4>3473526</vt:i4>
      </vt:variant>
      <vt:variant>
        <vt:i4>36</vt:i4>
      </vt:variant>
      <vt:variant>
        <vt:i4>0</vt:i4>
      </vt:variant>
      <vt:variant>
        <vt:i4>5</vt:i4>
      </vt:variant>
      <vt:variant>
        <vt:lpwstr>http://www.nevo.co.il/case/20535175</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6750245</vt:i4>
      </vt:variant>
      <vt:variant>
        <vt:i4>30</vt:i4>
      </vt:variant>
      <vt:variant>
        <vt:i4>0</vt:i4>
      </vt:variant>
      <vt:variant>
        <vt:i4>5</vt:i4>
      </vt:variant>
      <vt:variant>
        <vt:lpwstr>http://www.nevo.co.il/law/70301/40jc.a</vt:lpwstr>
      </vt:variant>
      <vt:variant>
        <vt:lpwstr/>
      </vt:variant>
      <vt:variant>
        <vt:i4>3473527</vt:i4>
      </vt:variant>
      <vt:variant>
        <vt:i4>27</vt:i4>
      </vt:variant>
      <vt:variant>
        <vt:i4>0</vt:i4>
      </vt:variant>
      <vt:variant>
        <vt:i4>5</vt:i4>
      </vt:variant>
      <vt:variant>
        <vt:lpwstr>http://www.nevo.co.il/case/6062217</vt:lpwstr>
      </vt:variant>
      <vt:variant>
        <vt:lpwstr/>
      </vt:variant>
      <vt:variant>
        <vt:i4>8257637</vt:i4>
      </vt:variant>
      <vt:variant>
        <vt:i4>24</vt:i4>
      </vt:variant>
      <vt:variant>
        <vt:i4>0</vt:i4>
      </vt:variant>
      <vt:variant>
        <vt:i4>5</vt:i4>
      </vt:variant>
      <vt:variant>
        <vt:lpwstr>http://www.nevo.co.il/law/4216</vt:lpwstr>
      </vt:variant>
      <vt:variant>
        <vt:lpwstr/>
      </vt:variant>
      <vt:variant>
        <vt:i4>4653122</vt:i4>
      </vt:variant>
      <vt:variant>
        <vt:i4>21</vt:i4>
      </vt:variant>
      <vt:variant>
        <vt:i4>0</vt:i4>
      </vt:variant>
      <vt:variant>
        <vt:i4>5</vt:i4>
      </vt:variant>
      <vt:variant>
        <vt:lpwstr>http://www.nevo.co.il/law/4216/19;13a</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3014777</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2025-04-22T23:10:00Z</dcterms:created>
  <dcterms:modified xsi:type="dcterms:W3CDTF">2025-04-22T23:10:00Z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40567</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שרגא דולב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20180610</vt:lpwstr>
  </property>
  <property fmtid="{D5CDD505-2E9C-101B-9397-08002B2CF9AE}" pid="13" name="TYPE_N_DATE">
    <vt:lpwstr>38020180610</vt:lpwstr>
  </property>
  <property fmtid="{D5CDD505-2E9C-101B-9397-08002B2CF9AE}" pid="14" name="WORDNUMPAGES">
    <vt:lpwstr>8</vt:lpwstr>
  </property>
  <property fmtid="{D5CDD505-2E9C-101B-9397-08002B2CF9AE}" pid="15" name="TYPE_ABS_DATE">
    <vt:lpwstr>380020180610</vt:lpwstr>
  </property>
  <property fmtid="{D5CDD505-2E9C-101B-9397-08002B2CF9AE}" pid="16" name="ISABSTRACT">
    <vt:lpwstr>Y</vt:lpwstr>
  </property>
  <property fmtid="{D5CDD505-2E9C-101B-9397-08002B2CF9AE}" pid="17" name="LAWYER">
    <vt:lpwstr>רוית שפיר;ניר דוד</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6062217;20535175;20409969;17011278;20081335;21870925;5810781;16910789</vt:lpwstr>
  </property>
  <property fmtid="{D5CDD505-2E9C-101B-9397-08002B2CF9AE}" pid="36" name="LAWLISTTMP1">
    <vt:lpwstr>4216/019;013a</vt:lpwstr>
  </property>
  <property fmtid="{D5CDD505-2E9C-101B-9397-08002B2CF9AE}" pid="37" name="LAWLISTTMP2">
    <vt:lpwstr>70301/40jc.a;040c.b;040d</vt:lpwstr>
  </property>
</Properties>
</file>