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D6A00" w:rsidRPr="00863506" w14:paraId="0B6A2217" w14:textId="77777777" w:rsidTr="00E0568F">
        <w:trPr>
          <w:trHeight w:hRule="exact" w:val="418"/>
          <w:jc w:val="center"/>
        </w:trPr>
        <w:tc>
          <w:tcPr>
            <w:tcW w:w="8721" w:type="dxa"/>
            <w:gridSpan w:val="2"/>
          </w:tcPr>
          <w:p w14:paraId="6AC10F05" w14:textId="77777777" w:rsidR="00CD6A00" w:rsidRPr="00863506" w:rsidRDefault="00CD6A00" w:rsidP="00863506">
            <w:pPr>
              <w:pStyle w:val="a3"/>
              <w:jc w:val="center"/>
              <w:rPr>
                <w:rFonts w:ascii="Tahoma" w:hAnsi="Tahoma"/>
                <w:color w:val="000080"/>
                <w:sz w:val="32"/>
                <w:szCs w:val="32"/>
                <w:rtl/>
              </w:rPr>
            </w:pPr>
            <w:bookmarkStart w:id="0" w:name="LastJudge"/>
            <w:r w:rsidRPr="00863506">
              <w:rPr>
                <w:rFonts w:ascii="Tahoma" w:hAnsi="Tahoma"/>
                <w:b/>
                <w:bCs/>
                <w:color w:val="000080"/>
                <w:sz w:val="32"/>
                <w:szCs w:val="32"/>
                <w:rtl/>
              </w:rPr>
              <w:t>בית משפט השלום בתל אביב - יפו</w:t>
            </w:r>
          </w:p>
        </w:tc>
      </w:tr>
      <w:tr w:rsidR="00CD6A00" w:rsidRPr="00863506" w14:paraId="2DB0EE62" w14:textId="77777777" w:rsidTr="00E0568F">
        <w:trPr>
          <w:trHeight w:val="337"/>
          <w:jc w:val="center"/>
        </w:trPr>
        <w:tc>
          <w:tcPr>
            <w:tcW w:w="5054" w:type="dxa"/>
          </w:tcPr>
          <w:p w14:paraId="01AA75B8" w14:textId="77777777" w:rsidR="00CD6A00" w:rsidRPr="00863506" w:rsidRDefault="00CD6A00" w:rsidP="00863506">
            <w:pPr>
              <w:rPr>
                <w:sz w:val="26"/>
                <w:szCs w:val="26"/>
                <w:rtl/>
              </w:rPr>
            </w:pPr>
            <w:r w:rsidRPr="00863506">
              <w:rPr>
                <w:sz w:val="26"/>
                <w:szCs w:val="26"/>
                <w:rtl/>
              </w:rPr>
              <w:t>ת"פ</w:t>
            </w:r>
            <w:r w:rsidRPr="00863506">
              <w:rPr>
                <w:rFonts w:hint="cs"/>
                <w:sz w:val="26"/>
                <w:szCs w:val="26"/>
                <w:rtl/>
              </w:rPr>
              <w:t xml:space="preserve"> </w:t>
            </w:r>
            <w:r w:rsidRPr="00863506">
              <w:rPr>
                <w:sz w:val="26"/>
                <w:szCs w:val="26"/>
                <w:rtl/>
              </w:rPr>
              <w:t>28997-10-16</w:t>
            </w:r>
            <w:r w:rsidRPr="00863506">
              <w:rPr>
                <w:rFonts w:hint="cs"/>
                <w:sz w:val="26"/>
                <w:szCs w:val="26"/>
                <w:rtl/>
              </w:rPr>
              <w:t xml:space="preserve"> </w:t>
            </w:r>
            <w:r w:rsidRPr="00863506">
              <w:rPr>
                <w:sz w:val="26"/>
                <w:szCs w:val="26"/>
                <w:rtl/>
              </w:rPr>
              <w:t>מדינת ישראל נ' קהוג'י</w:t>
            </w:r>
          </w:p>
          <w:p w14:paraId="0372D184" w14:textId="77777777" w:rsidR="00CD6A00" w:rsidRPr="00863506" w:rsidRDefault="00CD6A00" w:rsidP="00863506">
            <w:pPr>
              <w:pStyle w:val="a3"/>
              <w:rPr>
                <w:rFonts w:cs="FrankRuehl"/>
                <w:sz w:val="28"/>
                <w:szCs w:val="28"/>
                <w:rtl/>
              </w:rPr>
            </w:pPr>
          </w:p>
        </w:tc>
        <w:tc>
          <w:tcPr>
            <w:tcW w:w="3667" w:type="dxa"/>
          </w:tcPr>
          <w:p w14:paraId="66DC54DF" w14:textId="77777777" w:rsidR="00CD6A00" w:rsidRPr="00863506" w:rsidRDefault="00CD6A00" w:rsidP="00863506">
            <w:pPr>
              <w:pStyle w:val="a3"/>
              <w:jc w:val="right"/>
              <w:rPr>
                <w:rFonts w:cs="FrankRuehl"/>
                <w:sz w:val="28"/>
                <w:szCs w:val="28"/>
                <w:rtl/>
              </w:rPr>
            </w:pPr>
          </w:p>
        </w:tc>
      </w:tr>
    </w:tbl>
    <w:p w14:paraId="77B5E80F" w14:textId="77777777" w:rsidR="00CD6A00" w:rsidRPr="00863506" w:rsidRDefault="00CD6A00" w:rsidP="00CD6A00">
      <w:pPr>
        <w:pStyle w:val="a3"/>
        <w:rPr>
          <w:rtl/>
        </w:rPr>
      </w:pPr>
      <w:r w:rsidRPr="00863506">
        <w:rPr>
          <w:rFonts w:hint="cs"/>
          <w:rtl/>
        </w:rPr>
        <w:t xml:space="preserve"> </w:t>
      </w:r>
    </w:p>
    <w:p w14:paraId="18948C13" w14:textId="77777777" w:rsidR="00CD6A00" w:rsidRPr="00863506" w:rsidRDefault="00CD6A00" w:rsidP="00CD6A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7"/>
        <w:gridCol w:w="3352"/>
      </w:tblGrid>
      <w:tr w:rsidR="00CD6A00" w:rsidRPr="00863506" w14:paraId="09D148D5" w14:textId="77777777" w:rsidTr="00863506">
        <w:trPr>
          <w:trHeight w:val="295"/>
          <w:jc w:val="center"/>
        </w:trPr>
        <w:tc>
          <w:tcPr>
            <w:tcW w:w="598" w:type="dxa"/>
            <w:tcBorders>
              <w:top w:val="nil"/>
              <w:left w:val="nil"/>
              <w:bottom w:val="nil"/>
              <w:right w:val="nil"/>
            </w:tcBorders>
            <w:shd w:val="clear" w:color="auto" w:fill="auto"/>
          </w:tcPr>
          <w:p w14:paraId="15CE7BDD" w14:textId="77777777" w:rsidR="00CD6A00" w:rsidRPr="00863506" w:rsidRDefault="00CD6A00" w:rsidP="00863506">
            <w:pPr>
              <w:jc w:val="both"/>
              <w:rPr>
                <w:rFonts w:ascii="Arial" w:hAnsi="Arial"/>
                <w:b/>
                <w:bCs/>
                <w:sz w:val="26"/>
                <w:szCs w:val="26"/>
              </w:rPr>
            </w:pPr>
            <w:r w:rsidRPr="00863506">
              <w:rPr>
                <w:rFonts w:ascii="Arial" w:hAnsi="Arial" w:hint="cs"/>
                <w:b/>
                <w:bCs/>
                <w:sz w:val="26"/>
                <w:szCs w:val="26"/>
                <w:rtl/>
              </w:rPr>
              <w:t>ל</w:t>
            </w:r>
            <w:r w:rsidRPr="00863506">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2D728149" w14:textId="77777777" w:rsidR="00CD6A00" w:rsidRPr="00863506" w:rsidRDefault="00CD6A00" w:rsidP="00863506">
            <w:pPr>
              <w:rPr>
                <w:rFonts w:ascii="Arial" w:hAnsi="Arial"/>
                <w:b/>
                <w:bCs/>
                <w:sz w:val="26"/>
                <w:szCs w:val="26"/>
                <w:rtl/>
              </w:rPr>
            </w:pPr>
            <w:r w:rsidRPr="00863506">
              <w:rPr>
                <w:rFonts w:ascii="Arial" w:hAnsi="Arial" w:hint="cs"/>
                <w:b/>
                <w:bCs/>
                <w:sz w:val="26"/>
                <w:szCs w:val="26"/>
                <w:rtl/>
              </w:rPr>
              <w:t>כבוד ה</w:t>
            </w:r>
            <w:r w:rsidRPr="00863506">
              <w:rPr>
                <w:rFonts w:hint="cs"/>
                <w:sz w:val="26"/>
                <w:szCs w:val="26"/>
                <w:rtl/>
              </w:rPr>
              <w:t>שופט</w:t>
            </w:r>
            <w:r w:rsidRPr="00863506">
              <w:rPr>
                <w:rFonts w:ascii="Arial" w:hAnsi="Arial" w:hint="cs"/>
                <w:b/>
                <w:bCs/>
                <w:sz w:val="26"/>
                <w:szCs w:val="26"/>
                <w:rtl/>
              </w:rPr>
              <w:t xml:space="preserve">  </w:t>
            </w:r>
            <w:r w:rsidRPr="00863506">
              <w:rPr>
                <w:rFonts w:hint="cs"/>
                <w:sz w:val="26"/>
                <w:szCs w:val="26"/>
                <w:rtl/>
              </w:rPr>
              <w:t>עידו דרויאן-גמליאל</w:t>
            </w:r>
          </w:p>
          <w:p w14:paraId="1CD6A99C" w14:textId="77777777" w:rsidR="00CD6A00" w:rsidRPr="00863506" w:rsidRDefault="00CD6A00" w:rsidP="00863506">
            <w:pPr>
              <w:rPr>
                <w:sz w:val="26"/>
                <w:szCs w:val="26"/>
                <w:rtl/>
              </w:rPr>
            </w:pPr>
          </w:p>
          <w:p w14:paraId="72358236" w14:textId="77777777" w:rsidR="00CD6A00" w:rsidRPr="00863506" w:rsidRDefault="00CD6A00" w:rsidP="00863506">
            <w:pPr>
              <w:jc w:val="both"/>
              <w:rPr>
                <w:rFonts w:ascii="Arial" w:hAnsi="Arial"/>
                <w:sz w:val="26"/>
                <w:szCs w:val="26"/>
              </w:rPr>
            </w:pPr>
          </w:p>
        </w:tc>
      </w:tr>
      <w:tr w:rsidR="00CD6A00" w:rsidRPr="00863506" w14:paraId="31A86704" w14:textId="77777777" w:rsidTr="00863506">
        <w:trPr>
          <w:trHeight w:val="355"/>
          <w:jc w:val="center"/>
        </w:trPr>
        <w:tc>
          <w:tcPr>
            <w:tcW w:w="598" w:type="dxa"/>
            <w:tcBorders>
              <w:top w:val="nil"/>
              <w:left w:val="nil"/>
              <w:bottom w:val="nil"/>
              <w:right w:val="nil"/>
            </w:tcBorders>
            <w:shd w:val="clear" w:color="auto" w:fill="auto"/>
          </w:tcPr>
          <w:p w14:paraId="3CE3C68E" w14:textId="77777777" w:rsidR="00CD6A00" w:rsidRPr="00863506" w:rsidRDefault="00CD6A00" w:rsidP="00863506">
            <w:pPr>
              <w:jc w:val="both"/>
              <w:rPr>
                <w:rFonts w:ascii="Arial" w:hAnsi="Arial"/>
                <w:b/>
                <w:bCs/>
                <w:sz w:val="26"/>
                <w:szCs w:val="26"/>
              </w:rPr>
            </w:pPr>
            <w:bookmarkStart w:id="1" w:name="FirstAppellant"/>
            <w:bookmarkStart w:id="2" w:name="FirstLawyer"/>
            <w:r w:rsidRPr="00863506">
              <w:rPr>
                <w:rFonts w:ascii="Arial" w:hAnsi="Arial" w:hint="cs"/>
                <w:b/>
                <w:bCs/>
                <w:sz w:val="26"/>
                <w:szCs w:val="26"/>
                <w:rtl/>
              </w:rPr>
              <w:t>ה</w:t>
            </w:r>
            <w:r w:rsidRPr="00863506">
              <w:rPr>
                <w:rFonts w:hint="cs"/>
                <w:b/>
                <w:bCs/>
                <w:sz w:val="26"/>
                <w:szCs w:val="26"/>
                <w:rtl/>
              </w:rPr>
              <w:t>מאשימה</w:t>
            </w:r>
          </w:p>
        </w:tc>
        <w:tc>
          <w:tcPr>
            <w:tcW w:w="4565" w:type="dxa"/>
            <w:tcBorders>
              <w:top w:val="nil"/>
              <w:left w:val="nil"/>
              <w:bottom w:val="nil"/>
              <w:right w:val="nil"/>
            </w:tcBorders>
            <w:shd w:val="clear" w:color="auto" w:fill="auto"/>
          </w:tcPr>
          <w:p w14:paraId="094511C0" w14:textId="77777777" w:rsidR="00CD6A00" w:rsidRPr="00863506" w:rsidRDefault="00CD6A00" w:rsidP="00863506">
            <w:pPr>
              <w:rPr>
                <w:sz w:val="26"/>
                <w:szCs w:val="26"/>
                <w:rtl/>
              </w:rPr>
            </w:pPr>
            <w:r w:rsidRPr="00863506">
              <w:rPr>
                <w:rFonts w:hint="cs"/>
                <w:b/>
                <w:bCs/>
                <w:sz w:val="26"/>
                <w:szCs w:val="26"/>
                <w:rtl/>
              </w:rPr>
              <w:t>מדינת ישראל</w:t>
            </w:r>
          </w:p>
          <w:p w14:paraId="39C6B643" w14:textId="77777777" w:rsidR="00CD6A00" w:rsidRPr="00863506" w:rsidRDefault="00CD6A00" w:rsidP="00863506">
            <w:pPr>
              <w:rPr>
                <w:sz w:val="26"/>
                <w:szCs w:val="26"/>
              </w:rPr>
            </w:pPr>
            <w:r w:rsidRPr="00863506">
              <w:rPr>
                <w:rFonts w:hint="cs"/>
                <w:sz w:val="26"/>
                <w:szCs w:val="26"/>
                <w:rtl/>
              </w:rPr>
              <w:t>ע"י ב"כ עוה"ד פרשר והכהן</w:t>
            </w:r>
          </w:p>
        </w:tc>
        <w:tc>
          <w:tcPr>
            <w:tcW w:w="3657" w:type="dxa"/>
            <w:tcBorders>
              <w:top w:val="nil"/>
              <w:left w:val="nil"/>
              <w:bottom w:val="nil"/>
              <w:right w:val="nil"/>
            </w:tcBorders>
            <w:shd w:val="clear" w:color="auto" w:fill="auto"/>
          </w:tcPr>
          <w:p w14:paraId="174AF512" w14:textId="77777777" w:rsidR="00CD6A00" w:rsidRPr="00863506" w:rsidRDefault="00CD6A00" w:rsidP="00863506">
            <w:pPr>
              <w:jc w:val="both"/>
              <w:rPr>
                <w:rFonts w:ascii="Arial" w:hAnsi="Arial"/>
                <w:sz w:val="26"/>
                <w:szCs w:val="26"/>
              </w:rPr>
            </w:pPr>
          </w:p>
        </w:tc>
      </w:tr>
      <w:bookmarkEnd w:id="1"/>
      <w:bookmarkEnd w:id="2"/>
      <w:tr w:rsidR="00CD6A00" w:rsidRPr="00863506" w14:paraId="2EC304F7" w14:textId="77777777" w:rsidTr="00863506">
        <w:trPr>
          <w:trHeight w:val="355"/>
          <w:jc w:val="center"/>
        </w:trPr>
        <w:tc>
          <w:tcPr>
            <w:tcW w:w="598" w:type="dxa"/>
            <w:tcBorders>
              <w:top w:val="nil"/>
              <w:left w:val="nil"/>
              <w:bottom w:val="nil"/>
              <w:right w:val="nil"/>
            </w:tcBorders>
            <w:shd w:val="clear" w:color="auto" w:fill="auto"/>
          </w:tcPr>
          <w:p w14:paraId="2484D621" w14:textId="77777777" w:rsidR="00CD6A00" w:rsidRPr="00863506" w:rsidRDefault="00CD6A00" w:rsidP="00863506">
            <w:pPr>
              <w:jc w:val="both"/>
              <w:rPr>
                <w:rFonts w:ascii="Arial" w:hAnsi="Arial"/>
                <w:sz w:val="26"/>
                <w:szCs w:val="26"/>
                <w:rtl/>
              </w:rPr>
            </w:pPr>
          </w:p>
        </w:tc>
        <w:tc>
          <w:tcPr>
            <w:tcW w:w="4565" w:type="dxa"/>
            <w:tcBorders>
              <w:top w:val="nil"/>
              <w:left w:val="nil"/>
              <w:bottom w:val="nil"/>
              <w:right w:val="nil"/>
            </w:tcBorders>
            <w:shd w:val="clear" w:color="auto" w:fill="auto"/>
          </w:tcPr>
          <w:p w14:paraId="17176304" w14:textId="77777777" w:rsidR="00CD6A00" w:rsidRPr="00863506" w:rsidRDefault="00CD6A00" w:rsidP="00863506">
            <w:pPr>
              <w:rPr>
                <w:rFonts w:ascii="Arial" w:hAnsi="Arial"/>
                <w:sz w:val="26"/>
                <w:szCs w:val="26"/>
                <w:rtl/>
              </w:rPr>
            </w:pPr>
          </w:p>
        </w:tc>
        <w:tc>
          <w:tcPr>
            <w:tcW w:w="3657" w:type="dxa"/>
            <w:tcBorders>
              <w:top w:val="nil"/>
              <w:left w:val="nil"/>
              <w:bottom w:val="nil"/>
              <w:right w:val="nil"/>
            </w:tcBorders>
            <w:shd w:val="clear" w:color="auto" w:fill="auto"/>
          </w:tcPr>
          <w:p w14:paraId="773E5EAD" w14:textId="77777777" w:rsidR="00CD6A00" w:rsidRPr="00863506" w:rsidRDefault="00CD6A00" w:rsidP="00863506">
            <w:pPr>
              <w:jc w:val="right"/>
              <w:rPr>
                <w:rFonts w:ascii="Arial" w:hAnsi="Arial"/>
                <w:sz w:val="26"/>
                <w:szCs w:val="26"/>
                <w:rtl/>
              </w:rPr>
            </w:pPr>
          </w:p>
        </w:tc>
      </w:tr>
      <w:tr w:rsidR="00CD6A00" w:rsidRPr="00863506" w14:paraId="054FD900" w14:textId="77777777" w:rsidTr="00863506">
        <w:trPr>
          <w:trHeight w:val="355"/>
          <w:jc w:val="center"/>
        </w:trPr>
        <w:tc>
          <w:tcPr>
            <w:tcW w:w="598" w:type="dxa"/>
            <w:tcBorders>
              <w:top w:val="nil"/>
              <w:left w:val="nil"/>
              <w:bottom w:val="nil"/>
              <w:right w:val="nil"/>
            </w:tcBorders>
            <w:shd w:val="clear" w:color="auto" w:fill="auto"/>
          </w:tcPr>
          <w:p w14:paraId="0AA243C9" w14:textId="77777777" w:rsidR="00CD6A00" w:rsidRPr="00863506" w:rsidRDefault="00CD6A00" w:rsidP="00863506">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0E0F3783" w14:textId="77777777" w:rsidR="00CD6A00" w:rsidRPr="00863506" w:rsidRDefault="00CD6A00" w:rsidP="00863506">
            <w:pPr>
              <w:jc w:val="center"/>
              <w:rPr>
                <w:rFonts w:ascii="Arial" w:hAnsi="Arial"/>
                <w:b/>
                <w:bCs/>
                <w:sz w:val="26"/>
                <w:szCs w:val="26"/>
                <w:rtl/>
              </w:rPr>
            </w:pPr>
          </w:p>
          <w:p w14:paraId="78D1469F" w14:textId="77777777" w:rsidR="00CD6A00" w:rsidRPr="00863506" w:rsidRDefault="00CD6A00" w:rsidP="00863506">
            <w:pPr>
              <w:jc w:val="center"/>
              <w:rPr>
                <w:rFonts w:ascii="Arial" w:hAnsi="Arial"/>
                <w:b/>
                <w:bCs/>
                <w:sz w:val="26"/>
                <w:szCs w:val="26"/>
                <w:rtl/>
              </w:rPr>
            </w:pPr>
            <w:r w:rsidRPr="00863506">
              <w:rPr>
                <w:rFonts w:ascii="Arial" w:hAnsi="Arial"/>
                <w:b/>
                <w:bCs/>
                <w:sz w:val="26"/>
                <w:szCs w:val="26"/>
                <w:rtl/>
              </w:rPr>
              <w:t>נגד</w:t>
            </w:r>
          </w:p>
          <w:p w14:paraId="0F8F3E25" w14:textId="77777777" w:rsidR="00CD6A00" w:rsidRPr="00863506" w:rsidRDefault="00CD6A00" w:rsidP="00863506">
            <w:pPr>
              <w:jc w:val="both"/>
              <w:rPr>
                <w:rFonts w:ascii="Arial" w:hAnsi="Arial"/>
                <w:sz w:val="26"/>
                <w:szCs w:val="26"/>
              </w:rPr>
            </w:pPr>
          </w:p>
        </w:tc>
      </w:tr>
      <w:tr w:rsidR="00CD6A00" w:rsidRPr="00863506" w14:paraId="2A99E17E" w14:textId="77777777" w:rsidTr="00863506">
        <w:trPr>
          <w:trHeight w:val="355"/>
          <w:jc w:val="center"/>
        </w:trPr>
        <w:tc>
          <w:tcPr>
            <w:tcW w:w="598" w:type="dxa"/>
            <w:tcBorders>
              <w:top w:val="nil"/>
              <w:left w:val="nil"/>
              <w:bottom w:val="nil"/>
              <w:right w:val="nil"/>
            </w:tcBorders>
            <w:shd w:val="clear" w:color="auto" w:fill="auto"/>
          </w:tcPr>
          <w:p w14:paraId="63449A62" w14:textId="77777777" w:rsidR="00CD6A00" w:rsidRPr="00863506" w:rsidRDefault="00CD6A00" w:rsidP="00863506">
            <w:pPr>
              <w:rPr>
                <w:rFonts w:ascii="Arial" w:hAnsi="Arial"/>
                <w:b/>
                <w:bCs/>
                <w:sz w:val="26"/>
                <w:szCs w:val="26"/>
                <w:rtl/>
              </w:rPr>
            </w:pPr>
            <w:r w:rsidRPr="00863506">
              <w:rPr>
                <w:rFonts w:ascii="Arial" w:hAnsi="Arial" w:hint="cs"/>
                <w:b/>
                <w:bCs/>
                <w:sz w:val="26"/>
                <w:szCs w:val="26"/>
                <w:rtl/>
              </w:rPr>
              <w:t>ה</w:t>
            </w:r>
            <w:r w:rsidRPr="00863506">
              <w:rPr>
                <w:rFonts w:hint="cs"/>
                <w:b/>
                <w:bCs/>
                <w:sz w:val="26"/>
                <w:szCs w:val="26"/>
                <w:rtl/>
              </w:rPr>
              <w:t>נאשם</w:t>
            </w:r>
          </w:p>
        </w:tc>
        <w:tc>
          <w:tcPr>
            <w:tcW w:w="4565" w:type="dxa"/>
            <w:tcBorders>
              <w:top w:val="nil"/>
              <w:left w:val="nil"/>
              <w:bottom w:val="nil"/>
              <w:right w:val="nil"/>
            </w:tcBorders>
            <w:shd w:val="clear" w:color="auto" w:fill="auto"/>
          </w:tcPr>
          <w:p w14:paraId="59E38315" w14:textId="77777777" w:rsidR="00CD6A00" w:rsidRPr="00863506" w:rsidRDefault="00CD6A00" w:rsidP="00863506">
            <w:pPr>
              <w:rPr>
                <w:sz w:val="26"/>
                <w:szCs w:val="26"/>
                <w:rtl/>
              </w:rPr>
            </w:pPr>
            <w:r w:rsidRPr="00863506">
              <w:rPr>
                <w:rFonts w:hint="cs"/>
                <w:b/>
                <w:bCs/>
                <w:sz w:val="26"/>
                <w:szCs w:val="26"/>
                <w:rtl/>
              </w:rPr>
              <w:t>ווליד קהוג'י</w:t>
            </w:r>
          </w:p>
          <w:p w14:paraId="0828A289" w14:textId="77777777" w:rsidR="00CD6A00" w:rsidRPr="00863506" w:rsidRDefault="00CD6A00" w:rsidP="00863506">
            <w:pPr>
              <w:rPr>
                <w:sz w:val="26"/>
                <w:szCs w:val="26"/>
                <w:rtl/>
              </w:rPr>
            </w:pPr>
            <w:r w:rsidRPr="00863506">
              <w:rPr>
                <w:rFonts w:hint="cs"/>
                <w:sz w:val="26"/>
                <w:szCs w:val="26"/>
                <w:rtl/>
              </w:rPr>
              <w:t>ע"י ב"כ עו"ד כבוב</w:t>
            </w:r>
          </w:p>
        </w:tc>
        <w:tc>
          <w:tcPr>
            <w:tcW w:w="3657" w:type="dxa"/>
            <w:tcBorders>
              <w:top w:val="nil"/>
              <w:left w:val="nil"/>
              <w:bottom w:val="nil"/>
              <w:right w:val="nil"/>
            </w:tcBorders>
            <w:shd w:val="clear" w:color="auto" w:fill="auto"/>
          </w:tcPr>
          <w:p w14:paraId="19F01672" w14:textId="77777777" w:rsidR="00CD6A00" w:rsidRPr="00863506" w:rsidRDefault="00CD6A00" w:rsidP="00863506">
            <w:pPr>
              <w:jc w:val="right"/>
              <w:rPr>
                <w:rFonts w:ascii="Arial" w:hAnsi="Arial"/>
                <w:sz w:val="26"/>
                <w:szCs w:val="26"/>
              </w:rPr>
            </w:pPr>
          </w:p>
        </w:tc>
      </w:tr>
      <w:tr w:rsidR="00CD6A00" w:rsidRPr="00863506" w14:paraId="267012D5" w14:textId="77777777" w:rsidTr="00863506">
        <w:trPr>
          <w:trHeight w:val="355"/>
          <w:jc w:val="center"/>
        </w:trPr>
        <w:tc>
          <w:tcPr>
            <w:tcW w:w="598" w:type="dxa"/>
            <w:tcBorders>
              <w:top w:val="nil"/>
              <w:left w:val="nil"/>
              <w:bottom w:val="nil"/>
              <w:right w:val="nil"/>
            </w:tcBorders>
            <w:shd w:val="clear" w:color="auto" w:fill="auto"/>
          </w:tcPr>
          <w:p w14:paraId="6C6C5C96" w14:textId="77777777" w:rsidR="00CD6A00" w:rsidRPr="00863506" w:rsidRDefault="00CD6A00" w:rsidP="00863506">
            <w:pPr>
              <w:jc w:val="both"/>
              <w:rPr>
                <w:rFonts w:ascii="Arial" w:hAnsi="Arial"/>
                <w:sz w:val="26"/>
                <w:szCs w:val="26"/>
                <w:rtl/>
              </w:rPr>
            </w:pPr>
          </w:p>
        </w:tc>
        <w:tc>
          <w:tcPr>
            <w:tcW w:w="4565" w:type="dxa"/>
            <w:tcBorders>
              <w:top w:val="nil"/>
              <w:left w:val="nil"/>
              <w:bottom w:val="nil"/>
              <w:right w:val="nil"/>
            </w:tcBorders>
            <w:shd w:val="clear" w:color="auto" w:fill="auto"/>
          </w:tcPr>
          <w:p w14:paraId="1428E114" w14:textId="77777777" w:rsidR="00CD6A00" w:rsidRPr="00863506" w:rsidRDefault="00CD6A00" w:rsidP="00863506">
            <w:pPr>
              <w:rPr>
                <w:rFonts w:ascii="Arial" w:hAnsi="Arial"/>
                <w:sz w:val="26"/>
                <w:szCs w:val="26"/>
              </w:rPr>
            </w:pPr>
          </w:p>
        </w:tc>
        <w:tc>
          <w:tcPr>
            <w:tcW w:w="3657" w:type="dxa"/>
            <w:tcBorders>
              <w:top w:val="nil"/>
              <w:left w:val="nil"/>
              <w:bottom w:val="nil"/>
              <w:right w:val="nil"/>
            </w:tcBorders>
            <w:shd w:val="clear" w:color="auto" w:fill="auto"/>
          </w:tcPr>
          <w:p w14:paraId="7F4F7608" w14:textId="77777777" w:rsidR="00CD6A00" w:rsidRPr="00863506" w:rsidRDefault="00CD6A00" w:rsidP="00863506">
            <w:pPr>
              <w:jc w:val="right"/>
              <w:rPr>
                <w:rFonts w:ascii="Arial" w:hAnsi="Arial"/>
                <w:sz w:val="26"/>
                <w:szCs w:val="26"/>
              </w:rPr>
            </w:pPr>
          </w:p>
        </w:tc>
      </w:tr>
    </w:tbl>
    <w:p w14:paraId="348F4E05" w14:textId="77777777" w:rsidR="00863506" w:rsidRDefault="00863506" w:rsidP="00CD6A00">
      <w:pPr>
        <w:rPr>
          <w:rtl/>
        </w:rPr>
      </w:pPr>
      <w:bookmarkStart w:id="3" w:name="LawTable"/>
      <w:bookmarkEnd w:id="3"/>
    </w:p>
    <w:p w14:paraId="78B0EB15" w14:textId="77777777" w:rsidR="00863506" w:rsidRPr="00863506" w:rsidRDefault="00863506" w:rsidP="00863506">
      <w:pPr>
        <w:spacing w:after="120" w:line="240" w:lineRule="exact"/>
        <w:ind w:left="283" w:hanging="283"/>
        <w:jc w:val="both"/>
        <w:rPr>
          <w:rFonts w:ascii="FrankRuehl" w:hAnsi="FrankRuehl" w:cs="FrankRuehl"/>
          <w:rtl/>
        </w:rPr>
      </w:pPr>
    </w:p>
    <w:p w14:paraId="36377998" w14:textId="77777777" w:rsidR="00863506" w:rsidRPr="00863506" w:rsidRDefault="00863506" w:rsidP="00863506">
      <w:pPr>
        <w:spacing w:after="120" w:line="240" w:lineRule="exact"/>
        <w:ind w:left="283" w:hanging="283"/>
        <w:jc w:val="both"/>
        <w:rPr>
          <w:rFonts w:ascii="FrankRuehl" w:hAnsi="FrankRuehl" w:cs="FrankRuehl"/>
          <w:rtl/>
        </w:rPr>
      </w:pPr>
      <w:r w:rsidRPr="00863506">
        <w:rPr>
          <w:rFonts w:ascii="FrankRuehl" w:hAnsi="FrankRuehl" w:cs="FrankRuehl"/>
          <w:rtl/>
        </w:rPr>
        <w:t xml:space="preserve">חקיקה שאוזכרה: </w:t>
      </w:r>
    </w:p>
    <w:p w14:paraId="09408487" w14:textId="77777777" w:rsidR="00863506" w:rsidRPr="00863506" w:rsidRDefault="00863506" w:rsidP="00863506">
      <w:pPr>
        <w:spacing w:after="120" w:line="240" w:lineRule="exact"/>
        <w:ind w:left="283" w:hanging="283"/>
        <w:jc w:val="both"/>
        <w:rPr>
          <w:rFonts w:ascii="FrankRuehl" w:hAnsi="FrankRuehl" w:cs="FrankRuehl"/>
          <w:rtl/>
        </w:rPr>
      </w:pPr>
      <w:hyperlink r:id="rId7" w:history="1">
        <w:r w:rsidRPr="00863506">
          <w:rPr>
            <w:rFonts w:ascii="FrankRuehl" w:hAnsi="FrankRuehl" w:cs="FrankRuehl"/>
            <w:color w:val="0000FF"/>
            <w:u w:val="single"/>
            <w:rtl/>
          </w:rPr>
          <w:t>פקודת הסמים המסוכנים [נוסח חדש], תשל"ג-1973</w:t>
        </w:r>
      </w:hyperlink>
    </w:p>
    <w:p w14:paraId="0B28ED63" w14:textId="77777777" w:rsidR="00863506" w:rsidRPr="00863506" w:rsidRDefault="00863506" w:rsidP="00863506">
      <w:pPr>
        <w:spacing w:after="120" w:line="240" w:lineRule="exact"/>
        <w:ind w:left="283" w:hanging="283"/>
        <w:jc w:val="both"/>
        <w:rPr>
          <w:rFonts w:ascii="FrankRuehl" w:hAnsi="FrankRuehl" w:cs="FrankRuehl"/>
          <w:rtl/>
        </w:rPr>
      </w:pPr>
      <w:hyperlink r:id="rId8" w:history="1">
        <w:r w:rsidRPr="00863506">
          <w:rPr>
            <w:rFonts w:ascii="FrankRuehl" w:hAnsi="FrankRuehl" w:cs="FrankRuehl"/>
            <w:color w:val="0000FF"/>
            <w:u w:val="single"/>
            <w:rtl/>
          </w:rPr>
          <w:t>חוק העונשין, תשל"ז-1977</w:t>
        </w:r>
      </w:hyperlink>
    </w:p>
    <w:p w14:paraId="3C27A73D" w14:textId="77777777" w:rsidR="00863506" w:rsidRPr="00863506" w:rsidRDefault="00863506" w:rsidP="00863506">
      <w:pPr>
        <w:spacing w:after="120" w:line="240" w:lineRule="exact"/>
        <w:ind w:left="283" w:hanging="283"/>
        <w:jc w:val="both"/>
        <w:rPr>
          <w:rFonts w:ascii="FrankRuehl" w:hAnsi="FrankRuehl" w:cs="FrankRuehl"/>
          <w:rtl/>
        </w:rPr>
      </w:pPr>
      <w:hyperlink r:id="rId9" w:history="1">
        <w:r w:rsidRPr="00863506">
          <w:rPr>
            <w:rFonts w:ascii="FrankRuehl" w:hAnsi="FrankRuehl" w:cs="FrankRuehl"/>
            <w:color w:val="0000FF"/>
            <w:u w:val="single"/>
            <w:rtl/>
          </w:rPr>
          <w:t>פקודת התעבורה [נוסח חדש]</w:t>
        </w:r>
      </w:hyperlink>
    </w:p>
    <w:p w14:paraId="58479272" w14:textId="77777777" w:rsidR="00863506" w:rsidRPr="00863506" w:rsidRDefault="00863506" w:rsidP="00863506">
      <w:pPr>
        <w:spacing w:after="120" w:line="240" w:lineRule="exact"/>
        <w:ind w:left="283" w:hanging="283"/>
        <w:jc w:val="both"/>
        <w:rPr>
          <w:rFonts w:ascii="FrankRuehl" w:hAnsi="FrankRuehl" w:cs="FrankRuehl"/>
          <w:rtl/>
        </w:rPr>
      </w:pPr>
    </w:p>
    <w:p w14:paraId="4CC9FD99" w14:textId="77777777" w:rsidR="00863506" w:rsidRPr="00863506" w:rsidRDefault="00863506" w:rsidP="00CD6A00">
      <w:pPr>
        <w:rPr>
          <w:rtl/>
        </w:rPr>
      </w:pPr>
      <w:bookmarkStart w:id="4" w:name="LawTable_End"/>
      <w:bookmarkEnd w:id="4"/>
    </w:p>
    <w:p w14:paraId="7C12BCC8" w14:textId="77777777" w:rsidR="00863506" w:rsidRPr="00863506" w:rsidRDefault="00863506" w:rsidP="00CD6A00">
      <w:pPr>
        <w:rPr>
          <w:rtl/>
        </w:rPr>
      </w:pPr>
    </w:p>
    <w:p w14:paraId="75E13B91" w14:textId="77777777" w:rsidR="00CD6A00" w:rsidRPr="00863506" w:rsidRDefault="00CD6A00" w:rsidP="00CD6A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6A00" w14:paraId="0805E485" w14:textId="77777777" w:rsidTr="00863506">
        <w:trPr>
          <w:trHeight w:val="355"/>
          <w:jc w:val="center"/>
        </w:trPr>
        <w:tc>
          <w:tcPr>
            <w:tcW w:w="8820" w:type="dxa"/>
            <w:tcBorders>
              <w:top w:val="nil"/>
              <w:left w:val="nil"/>
              <w:bottom w:val="nil"/>
              <w:right w:val="nil"/>
            </w:tcBorders>
            <w:shd w:val="clear" w:color="auto" w:fill="auto"/>
          </w:tcPr>
          <w:p w14:paraId="5CB70DB4" w14:textId="77777777" w:rsidR="00863506" w:rsidRPr="00863506" w:rsidRDefault="00863506" w:rsidP="00863506">
            <w:pPr>
              <w:jc w:val="center"/>
              <w:rPr>
                <w:rFonts w:ascii="Arial" w:hAnsi="Arial"/>
                <w:b/>
                <w:bCs/>
                <w:sz w:val="28"/>
                <w:szCs w:val="28"/>
                <w:u w:val="single"/>
                <w:rtl/>
              </w:rPr>
            </w:pPr>
            <w:bookmarkStart w:id="5" w:name="PsakDin" w:colFirst="0" w:colLast="0"/>
            <w:bookmarkEnd w:id="0"/>
            <w:r w:rsidRPr="00863506">
              <w:rPr>
                <w:rFonts w:ascii="Arial" w:hAnsi="Arial"/>
                <w:b/>
                <w:bCs/>
                <w:sz w:val="28"/>
                <w:szCs w:val="28"/>
                <w:u w:val="single"/>
                <w:rtl/>
              </w:rPr>
              <w:t>גזר דין</w:t>
            </w:r>
          </w:p>
          <w:p w14:paraId="75959F1C" w14:textId="77777777" w:rsidR="00CD6A00" w:rsidRPr="00863506" w:rsidRDefault="00CD6A00" w:rsidP="00863506">
            <w:pPr>
              <w:jc w:val="center"/>
              <w:rPr>
                <w:rFonts w:ascii="Arial" w:hAnsi="Arial"/>
                <w:bCs/>
                <w:sz w:val="28"/>
                <w:szCs w:val="28"/>
                <w:u w:val="single"/>
                <w:rtl/>
              </w:rPr>
            </w:pPr>
          </w:p>
        </w:tc>
      </w:tr>
      <w:bookmarkEnd w:id="5"/>
    </w:tbl>
    <w:p w14:paraId="651C72CB" w14:textId="77777777" w:rsidR="00CD6A00" w:rsidRDefault="00CD6A00" w:rsidP="00CD6A00">
      <w:pPr>
        <w:spacing w:line="360" w:lineRule="auto"/>
        <w:jc w:val="both"/>
        <w:rPr>
          <w:rFonts w:ascii="Arial" w:hAnsi="Arial"/>
          <w:rtl/>
        </w:rPr>
      </w:pPr>
    </w:p>
    <w:p w14:paraId="0F6CC398" w14:textId="77777777" w:rsidR="00CD6A00" w:rsidRDefault="00CD6A00" w:rsidP="00CD6A00">
      <w:pPr>
        <w:spacing w:line="360" w:lineRule="auto"/>
        <w:jc w:val="both"/>
        <w:rPr>
          <w:rFonts w:ascii="Arial" w:hAnsi="Arial"/>
          <w:rtl/>
        </w:rPr>
      </w:pPr>
      <w:r>
        <w:rPr>
          <w:rFonts w:ascii="Arial" w:hAnsi="Arial" w:hint="cs"/>
          <w:rtl/>
        </w:rPr>
        <w:t>ביום 12.12.16 הודה הנאשם והורשע בעבירות הבאות:</w:t>
      </w:r>
    </w:p>
    <w:p w14:paraId="5A985CA2" w14:textId="77777777" w:rsidR="00CD6A00" w:rsidRPr="00EF60AB" w:rsidRDefault="00CD6A00" w:rsidP="00CD6A00">
      <w:pPr>
        <w:spacing w:line="360" w:lineRule="auto"/>
        <w:ind w:left="720" w:hanging="720"/>
        <w:rPr>
          <w:rFonts w:ascii="Arial" w:hAnsi="Arial"/>
          <w:rtl/>
        </w:rPr>
      </w:pPr>
      <w:r w:rsidRPr="00EF60AB">
        <w:rPr>
          <w:rFonts w:ascii="Arial" w:hAnsi="Arial"/>
          <w:rtl/>
        </w:rPr>
        <w:t>א.</w:t>
      </w:r>
      <w:r w:rsidRPr="00EF60AB">
        <w:rPr>
          <w:rFonts w:ascii="Arial" w:hAnsi="Arial"/>
          <w:rtl/>
        </w:rPr>
        <w:tab/>
        <w:t>החזקת סם מסוכן שלא לצריכה עצמית</w:t>
      </w:r>
      <w:r>
        <w:rPr>
          <w:rFonts w:ascii="Arial" w:hAnsi="Arial" w:hint="cs"/>
          <w:rtl/>
        </w:rPr>
        <w:t>,</w:t>
      </w:r>
      <w:r>
        <w:rPr>
          <w:rFonts w:ascii="Arial" w:hAnsi="Arial"/>
          <w:rtl/>
        </w:rPr>
        <w:t xml:space="preserve"> לפי סעיף 7</w:t>
      </w:r>
      <w:r w:rsidRPr="00EF60AB">
        <w:rPr>
          <w:rFonts w:ascii="Arial" w:hAnsi="Arial"/>
          <w:rtl/>
        </w:rPr>
        <w:t>(א) בצירוף סעיף 7</w:t>
      </w:r>
      <w:r>
        <w:rPr>
          <w:rFonts w:ascii="Arial" w:hAnsi="Arial"/>
          <w:rtl/>
        </w:rPr>
        <w:t>(ג) רישא ל</w:t>
      </w:r>
      <w:hyperlink r:id="rId10" w:history="1">
        <w:r w:rsidR="00863506" w:rsidRPr="00863506">
          <w:rPr>
            <w:rFonts w:ascii="Arial" w:hAnsi="Arial"/>
            <w:color w:val="0000FF"/>
            <w:u w:val="single"/>
            <w:rtl/>
          </w:rPr>
          <w:t>פקודת הסמים המסוכנים</w:t>
        </w:r>
      </w:hyperlink>
      <w:r>
        <w:rPr>
          <w:rFonts w:ascii="Arial" w:hAnsi="Arial" w:hint="cs"/>
          <w:rtl/>
        </w:rPr>
        <w:t>;</w:t>
      </w:r>
    </w:p>
    <w:p w14:paraId="22269875" w14:textId="77777777" w:rsidR="00CD6A00" w:rsidRPr="00EF60AB" w:rsidRDefault="00CD6A00" w:rsidP="00CD6A00">
      <w:pPr>
        <w:spacing w:line="360" w:lineRule="auto"/>
        <w:rPr>
          <w:rFonts w:ascii="Arial" w:hAnsi="Arial"/>
          <w:rtl/>
        </w:rPr>
      </w:pPr>
      <w:r w:rsidRPr="00EF60AB">
        <w:rPr>
          <w:rFonts w:ascii="Arial" w:hAnsi="Arial"/>
          <w:rtl/>
        </w:rPr>
        <w:t>ב.</w:t>
      </w:r>
      <w:r w:rsidRPr="00EF60AB">
        <w:rPr>
          <w:rFonts w:ascii="Arial" w:hAnsi="Arial"/>
          <w:rtl/>
        </w:rPr>
        <w:tab/>
        <w:t>הפרעה לשוטר במילוי תפקידו</w:t>
      </w:r>
      <w:r>
        <w:rPr>
          <w:rFonts w:ascii="Arial" w:hAnsi="Arial" w:hint="cs"/>
          <w:rtl/>
        </w:rPr>
        <w:t>,</w:t>
      </w:r>
      <w:r w:rsidRPr="00EF60AB">
        <w:rPr>
          <w:rFonts w:ascii="Arial" w:hAnsi="Arial"/>
          <w:rtl/>
        </w:rPr>
        <w:t xml:space="preserve"> לפי סע</w:t>
      </w:r>
      <w:r>
        <w:rPr>
          <w:rFonts w:ascii="Arial" w:hAnsi="Arial"/>
          <w:rtl/>
        </w:rPr>
        <w:t>יף 275 ל</w:t>
      </w:r>
      <w:hyperlink r:id="rId11" w:history="1">
        <w:r w:rsidR="00863506" w:rsidRPr="00863506">
          <w:rPr>
            <w:rFonts w:ascii="Arial" w:hAnsi="Arial"/>
            <w:color w:val="0000FF"/>
            <w:u w:val="single"/>
            <w:rtl/>
          </w:rPr>
          <w:t>חוק העונשין</w:t>
        </w:r>
      </w:hyperlink>
      <w:r>
        <w:rPr>
          <w:rFonts w:ascii="Arial" w:hAnsi="Arial"/>
          <w:rtl/>
        </w:rPr>
        <w:t>, תשל"ז-1977</w:t>
      </w:r>
      <w:r>
        <w:rPr>
          <w:rFonts w:ascii="Arial" w:hAnsi="Arial" w:hint="cs"/>
          <w:rtl/>
        </w:rPr>
        <w:t>;</w:t>
      </w:r>
    </w:p>
    <w:p w14:paraId="3DB37FAB" w14:textId="77777777" w:rsidR="00CD6A00" w:rsidRDefault="00CD6A00" w:rsidP="00CD6A00">
      <w:pPr>
        <w:spacing w:line="360" w:lineRule="auto"/>
        <w:jc w:val="both"/>
        <w:rPr>
          <w:rFonts w:ascii="Arial" w:hAnsi="Arial"/>
          <w:rtl/>
        </w:rPr>
      </w:pPr>
      <w:r w:rsidRPr="00EF60AB">
        <w:rPr>
          <w:rFonts w:ascii="Arial" w:hAnsi="Arial"/>
          <w:rtl/>
        </w:rPr>
        <w:t>ג.</w:t>
      </w:r>
      <w:r w:rsidRPr="00EF60AB">
        <w:rPr>
          <w:rFonts w:ascii="Arial" w:hAnsi="Arial"/>
          <w:rtl/>
        </w:rPr>
        <w:tab/>
        <w:t>נהיגה תחת השפעת סמים</w:t>
      </w:r>
      <w:r>
        <w:rPr>
          <w:rFonts w:ascii="Arial" w:hAnsi="Arial" w:hint="cs"/>
          <w:rtl/>
        </w:rPr>
        <w:t>,</w:t>
      </w:r>
      <w:r>
        <w:rPr>
          <w:rFonts w:ascii="Arial" w:hAnsi="Arial"/>
          <w:rtl/>
        </w:rPr>
        <w:t xml:space="preserve"> לפי סעיף 62(3) ל</w:t>
      </w:r>
      <w:hyperlink r:id="rId12" w:history="1">
        <w:r w:rsidR="00863506" w:rsidRPr="00863506">
          <w:rPr>
            <w:rFonts w:ascii="Arial" w:hAnsi="Arial"/>
            <w:color w:val="0000FF"/>
            <w:u w:val="single"/>
            <w:rtl/>
          </w:rPr>
          <w:t>פקודת התעבורה</w:t>
        </w:r>
      </w:hyperlink>
      <w:r>
        <w:rPr>
          <w:rFonts w:ascii="Arial" w:hAnsi="Arial" w:hint="cs"/>
          <w:rtl/>
        </w:rPr>
        <w:t>;</w:t>
      </w:r>
    </w:p>
    <w:p w14:paraId="2A35A1AF" w14:textId="77777777" w:rsidR="00CD6A00" w:rsidRDefault="00CD6A00" w:rsidP="00CD6A00">
      <w:pPr>
        <w:spacing w:line="360" w:lineRule="auto"/>
        <w:jc w:val="both"/>
        <w:rPr>
          <w:rFonts w:ascii="Arial" w:hAnsi="Arial"/>
          <w:rtl/>
        </w:rPr>
      </w:pPr>
    </w:p>
    <w:p w14:paraId="668872E4" w14:textId="77777777" w:rsidR="00CD6A00" w:rsidRDefault="00CD6A00" w:rsidP="00CD6A00">
      <w:pPr>
        <w:spacing w:line="360" w:lineRule="auto"/>
        <w:jc w:val="both"/>
        <w:rPr>
          <w:rFonts w:ascii="Arial" w:hAnsi="Arial"/>
          <w:rtl/>
        </w:rPr>
      </w:pPr>
      <w:r>
        <w:rPr>
          <w:rFonts w:ascii="Arial" w:hAnsi="Arial" w:hint="cs"/>
          <w:rtl/>
        </w:rPr>
        <w:t>לבקשת ההגנה ובהסכמת התביעה הופנה הנאשם לשירות המבחן והתקבל בעניינו תסקיר מיום 4.5.17. ביום 8.5.17 טענו הצדדים לעונש: התביעה עתרה למאסר שלא יפחת מעשרה חודשי מאסר בפועל, מאסר מותנה, קנס ופסילה מלנהוג לתקופה משמעותית; וההגנה עתרה למאסר מותנה ולצו מבחן, כהמלצת שירות המבחן.</w:t>
      </w:r>
    </w:p>
    <w:p w14:paraId="1BAC7723" w14:textId="77777777" w:rsidR="00CD6A00" w:rsidRDefault="00CD6A00" w:rsidP="00CD6A00">
      <w:pPr>
        <w:spacing w:line="360" w:lineRule="auto"/>
        <w:jc w:val="both"/>
        <w:rPr>
          <w:rFonts w:ascii="Arial" w:hAnsi="Arial"/>
          <w:rtl/>
        </w:rPr>
      </w:pPr>
    </w:p>
    <w:p w14:paraId="4263392E" w14:textId="77777777" w:rsidR="00CD6A00" w:rsidRPr="00EF60AB" w:rsidRDefault="00CD6A00" w:rsidP="00CD6A00">
      <w:pPr>
        <w:spacing w:line="360" w:lineRule="auto"/>
        <w:jc w:val="both"/>
        <w:rPr>
          <w:rFonts w:ascii="Arial" w:hAnsi="Arial"/>
          <w:b/>
          <w:bCs/>
          <w:u w:val="single"/>
          <w:rtl/>
        </w:rPr>
      </w:pPr>
      <w:r>
        <w:rPr>
          <w:rFonts w:ascii="Arial" w:hAnsi="Arial" w:hint="cs"/>
          <w:b/>
          <w:bCs/>
          <w:u w:val="single"/>
          <w:rtl/>
        </w:rPr>
        <w:t>מעשי הנאשם:</w:t>
      </w:r>
    </w:p>
    <w:p w14:paraId="73956DC7" w14:textId="77777777" w:rsidR="00CD6A00" w:rsidRDefault="00CD6A00" w:rsidP="00CD6A00">
      <w:pPr>
        <w:pStyle w:val="ListParagraph"/>
        <w:numPr>
          <w:ilvl w:val="0"/>
          <w:numId w:val="1"/>
        </w:numPr>
        <w:spacing w:line="360" w:lineRule="auto"/>
        <w:jc w:val="both"/>
        <w:rPr>
          <w:rFonts w:ascii="Arial" w:hAnsi="Arial"/>
        </w:rPr>
      </w:pPr>
      <w:r>
        <w:rPr>
          <w:rFonts w:ascii="Arial" w:hAnsi="Arial" w:hint="cs"/>
          <w:rtl/>
        </w:rPr>
        <w:t>ב-17.1.16 בשעה 02:00 רכב הנאשם על קטנועו בתל-אביב, כשהוא מחזיק בסם מסוכן מסוג קוקאין במשקל 5.3283 גרם נטו, ארוז בשתי שקיות, שלא לצריכתו העצמית.</w:t>
      </w:r>
    </w:p>
    <w:p w14:paraId="46A163DA" w14:textId="77777777" w:rsidR="00CD6A00" w:rsidRDefault="00CD6A00" w:rsidP="00CD6A00">
      <w:pPr>
        <w:pStyle w:val="ListParagraph"/>
        <w:numPr>
          <w:ilvl w:val="0"/>
          <w:numId w:val="1"/>
        </w:numPr>
        <w:spacing w:line="360" w:lineRule="auto"/>
        <w:jc w:val="both"/>
        <w:rPr>
          <w:rFonts w:ascii="Arial" w:hAnsi="Arial"/>
        </w:rPr>
      </w:pPr>
      <w:r>
        <w:rPr>
          <w:rFonts w:ascii="Arial" w:hAnsi="Arial" w:hint="cs"/>
          <w:rtl/>
        </w:rPr>
        <w:t>הנאשם הבחין בשוטר תנועה, ולכן בלם בלימת פתע והשליך את שתי השקיות, כדי להפריע לשוטר במילוי תפקידו.</w:t>
      </w:r>
    </w:p>
    <w:p w14:paraId="38808613" w14:textId="77777777" w:rsidR="00CD6A00" w:rsidRDefault="00CD6A00" w:rsidP="00CD6A00">
      <w:pPr>
        <w:pStyle w:val="ListParagraph"/>
        <w:numPr>
          <w:ilvl w:val="0"/>
          <w:numId w:val="1"/>
        </w:numPr>
        <w:spacing w:line="360" w:lineRule="auto"/>
        <w:jc w:val="both"/>
        <w:rPr>
          <w:rFonts w:ascii="Arial" w:hAnsi="Arial"/>
        </w:rPr>
      </w:pPr>
      <w:r>
        <w:rPr>
          <w:rFonts w:ascii="Arial" w:hAnsi="Arial" w:hint="cs"/>
          <w:rtl/>
        </w:rPr>
        <w:t>משנעצר הנאשם ונבדק, נמצא כי הוא נהג את קטנועו בהיותו שיכור תחת השפעת סמים, שכן בבדיקת שתן שלו נמצאו שרידי קנאביס.</w:t>
      </w:r>
    </w:p>
    <w:p w14:paraId="35A4659D" w14:textId="77777777" w:rsidR="00CD6A00" w:rsidRDefault="00CD6A00" w:rsidP="00CD6A00">
      <w:pPr>
        <w:spacing w:line="360" w:lineRule="auto"/>
        <w:jc w:val="both"/>
        <w:rPr>
          <w:rFonts w:ascii="Arial" w:hAnsi="Arial"/>
          <w:rtl/>
        </w:rPr>
      </w:pPr>
    </w:p>
    <w:p w14:paraId="7EDB0249" w14:textId="77777777" w:rsidR="00CD6A00" w:rsidRDefault="00CD6A00" w:rsidP="00CD6A00">
      <w:pPr>
        <w:spacing w:line="360" w:lineRule="auto"/>
        <w:jc w:val="both"/>
        <w:rPr>
          <w:rFonts w:ascii="Arial" w:hAnsi="Arial"/>
          <w:rtl/>
        </w:rPr>
      </w:pPr>
    </w:p>
    <w:p w14:paraId="32F3AAF3" w14:textId="77777777" w:rsidR="00CD6A00" w:rsidRPr="00295949" w:rsidRDefault="00CD6A00" w:rsidP="00CD6A00">
      <w:pPr>
        <w:spacing w:line="360" w:lineRule="auto"/>
        <w:jc w:val="both"/>
        <w:rPr>
          <w:rFonts w:ascii="Arial" w:hAnsi="Arial"/>
          <w:b/>
          <w:bCs/>
          <w:u w:val="single"/>
          <w:rtl/>
        </w:rPr>
      </w:pPr>
      <w:r>
        <w:rPr>
          <w:rFonts w:ascii="Arial" w:hAnsi="Arial" w:hint="cs"/>
          <w:b/>
          <w:bCs/>
          <w:u w:val="single"/>
          <w:rtl/>
        </w:rPr>
        <w:t xml:space="preserve">נסיבות המעשה </w:t>
      </w:r>
      <w:r>
        <w:rPr>
          <w:rFonts w:ascii="Arial" w:hAnsi="Arial"/>
          <w:b/>
          <w:bCs/>
          <w:u w:val="single"/>
          <w:rtl/>
        </w:rPr>
        <w:t>–</w:t>
      </w:r>
      <w:r>
        <w:rPr>
          <w:rFonts w:ascii="Arial" w:hAnsi="Arial" w:hint="cs"/>
          <w:b/>
          <w:bCs/>
          <w:u w:val="single"/>
          <w:rtl/>
        </w:rPr>
        <w:t xml:space="preserve"> קביעת מתחם העונש ההולם:</w:t>
      </w:r>
    </w:p>
    <w:p w14:paraId="48F1ECA4" w14:textId="77777777" w:rsidR="00CD6A00" w:rsidRDefault="00CD6A00" w:rsidP="00CD6A00">
      <w:pPr>
        <w:pStyle w:val="ListParagraph"/>
        <w:numPr>
          <w:ilvl w:val="0"/>
          <w:numId w:val="2"/>
        </w:numPr>
        <w:spacing w:line="360" w:lineRule="auto"/>
        <w:jc w:val="both"/>
      </w:pPr>
      <w:r>
        <w:rPr>
          <w:rFonts w:hint="cs"/>
          <w:rtl/>
        </w:rPr>
        <w:t>כלל מעשי העבירה שלובים זה בזה ומהווים "אירוע עבירה" אחד, נושא למתחם אחד.</w:t>
      </w:r>
    </w:p>
    <w:p w14:paraId="04102A8C" w14:textId="77777777" w:rsidR="00CD6A00" w:rsidRDefault="00CD6A00" w:rsidP="00CD6A00">
      <w:pPr>
        <w:pStyle w:val="ListParagraph"/>
        <w:numPr>
          <w:ilvl w:val="0"/>
          <w:numId w:val="2"/>
        </w:numPr>
        <w:spacing w:line="360" w:lineRule="auto"/>
        <w:jc w:val="both"/>
      </w:pPr>
      <w:r>
        <w:rPr>
          <w:rFonts w:hint="cs"/>
          <w:rtl/>
        </w:rPr>
        <w:t xml:space="preserve">הנאשם החזיק כמות לא-מבוטלת של סם 'קשה' זה, בנסיבות חמורות המעידות על היותו חלק משלשלת הפצת הסם. הנאשם טען שהוא נהג לצרוך קנאביס בלבד, ונמנע מלמסור פרטים שבכוחם לסתור את המניע המסתבר של העבירה, והוא בצע כסף. </w:t>
      </w:r>
    </w:p>
    <w:p w14:paraId="7B3CDD9A" w14:textId="77777777" w:rsidR="00CD6A00" w:rsidRDefault="00CD6A00" w:rsidP="00CD6A00">
      <w:pPr>
        <w:pStyle w:val="ListParagraph"/>
        <w:numPr>
          <w:ilvl w:val="0"/>
          <w:numId w:val="2"/>
        </w:numPr>
        <w:spacing w:line="360" w:lineRule="auto"/>
        <w:jc w:val="both"/>
      </w:pPr>
      <w:r>
        <w:rPr>
          <w:rFonts w:hint="cs"/>
          <w:rtl/>
        </w:rPr>
        <w:t xml:space="preserve">הנאשם פגע אפוא בצורה מהותית וקשה בערכים המוגנים </w:t>
      </w:r>
      <w:r>
        <w:rPr>
          <w:rtl/>
        </w:rPr>
        <w:t>–</w:t>
      </w:r>
      <w:r>
        <w:rPr>
          <w:rFonts w:hint="cs"/>
          <w:rtl/>
        </w:rPr>
        <w:t xml:space="preserve"> </w:t>
      </w:r>
      <w:r w:rsidRPr="00D93FDF">
        <w:rPr>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w:t>
      </w:r>
      <w:r>
        <w:rPr>
          <w:rFonts w:hint="cs"/>
          <w:rtl/>
        </w:rPr>
        <w:t xml:space="preserve"> </w:t>
      </w:r>
    </w:p>
    <w:p w14:paraId="690E453E" w14:textId="77777777" w:rsidR="00CD6A00" w:rsidRDefault="00CD6A00" w:rsidP="00CD6A00">
      <w:pPr>
        <w:pStyle w:val="ListParagraph"/>
        <w:numPr>
          <w:ilvl w:val="0"/>
          <w:numId w:val="2"/>
        </w:numPr>
        <w:spacing w:line="360" w:lineRule="auto"/>
        <w:jc w:val="both"/>
      </w:pPr>
      <w:r>
        <w:rPr>
          <w:rFonts w:hint="cs"/>
          <w:rtl/>
        </w:rPr>
        <w:t xml:space="preserve">לנוכח האמור לעיל, ובהתחשב במדיניות הפסיקה הנוהגת (וראו למשל </w:t>
      </w:r>
      <w:hyperlink r:id="rId13" w:history="1">
        <w:r w:rsidR="00863506" w:rsidRPr="00863506">
          <w:rPr>
            <w:color w:val="0000FF"/>
            <w:u w:val="single"/>
            <w:rtl/>
          </w:rPr>
          <w:t>ת"פ 22464-07-12</w:t>
        </w:r>
      </w:hyperlink>
      <w:r>
        <w:rPr>
          <w:rFonts w:hint="cs"/>
          <w:rtl/>
        </w:rPr>
        <w:t xml:space="preserve"> </w:t>
      </w:r>
      <w:r>
        <w:rPr>
          <w:rFonts w:hint="cs"/>
          <w:b/>
          <w:bCs/>
          <w:rtl/>
        </w:rPr>
        <w:t>מ.י. נ' חמדאן</w:t>
      </w:r>
      <w:r>
        <w:rPr>
          <w:rFonts w:hint="cs"/>
          <w:rtl/>
        </w:rPr>
        <w:t xml:space="preserve"> (2014)), ייקבע </w:t>
      </w:r>
      <w:r w:rsidRPr="00E0341F">
        <w:rPr>
          <w:rtl/>
        </w:rPr>
        <w:t>מתחם עונשי שבין שמונה לשמונה-עשר חודשי מאסר בפועל, כעונש עיקרי</w:t>
      </w:r>
      <w:r>
        <w:rPr>
          <w:rFonts w:hint="cs"/>
          <w:rtl/>
        </w:rPr>
        <w:t>.</w:t>
      </w:r>
    </w:p>
    <w:p w14:paraId="638355BB" w14:textId="77777777" w:rsidR="00CD6A00" w:rsidRDefault="00CD6A00" w:rsidP="00CD6A00">
      <w:pPr>
        <w:pStyle w:val="ListParagraph"/>
        <w:numPr>
          <w:ilvl w:val="0"/>
          <w:numId w:val="2"/>
        </w:numPr>
        <w:spacing w:line="360" w:lineRule="auto"/>
        <w:jc w:val="both"/>
      </w:pPr>
      <w:r>
        <w:rPr>
          <w:rtl/>
        </w:rPr>
        <w:t xml:space="preserve">עבירות של נהיגה בשכרות או תחת השפעת </w:t>
      </w:r>
      <w:r>
        <w:rPr>
          <w:rFonts w:hint="cs"/>
          <w:rtl/>
        </w:rPr>
        <w:t>סם</w:t>
      </w:r>
      <w:r>
        <w:rPr>
          <w:rtl/>
        </w:rPr>
        <w:t xml:space="preserve"> הינן עבירות חמורות, שעלולות לגרום לנוהג הרכב לאבד שליטה על רכבו או על מערכותיו, ובתוך כך לגרום לתאונת דרכים ולפגיעה בנפש.</w:t>
      </w:r>
      <w:r>
        <w:rPr>
          <w:rFonts w:hint="cs"/>
          <w:rtl/>
        </w:rPr>
        <w:t xml:space="preserve"> </w:t>
      </w:r>
      <w:r>
        <w:rPr>
          <w:rtl/>
        </w:rPr>
        <w:t xml:space="preserve">מדינה מתוקנת, החפצה חיים, אינה יכולה להשלים עם התופעה של שתיית אלכוהול או נטילת סמים ונהיגה ברכב, </w:t>
      </w:r>
      <w:r>
        <w:rPr>
          <w:rFonts w:hint="cs"/>
          <w:rtl/>
        </w:rPr>
        <w:t xml:space="preserve">שכן </w:t>
      </w:r>
      <w:r>
        <w:rPr>
          <w:rtl/>
        </w:rPr>
        <w:t>עסקינן בשילוב קטלני המסכן את הציבור ומשתמשי הדרך</w:t>
      </w:r>
      <w:r>
        <w:rPr>
          <w:rFonts w:hint="cs"/>
          <w:rtl/>
        </w:rPr>
        <w:t xml:space="preserve">, וראו </w:t>
      </w:r>
      <w:hyperlink r:id="rId14" w:history="1">
        <w:r w:rsidR="00863506" w:rsidRPr="00863506">
          <w:rPr>
            <w:color w:val="0000FF"/>
            <w:u w:val="single"/>
            <w:rtl/>
          </w:rPr>
          <w:t>רע"פ 6439/06</w:t>
        </w:r>
      </w:hyperlink>
      <w:r>
        <w:rPr>
          <w:rtl/>
        </w:rPr>
        <w:t xml:space="preserve"> </w:t>
      </w:r>
      <w:r w:rsidRPr="006B1009">
        <w:rPr>
          <w:b/>
          <w:bCs/>
          <w:rtl/>
        </w:rPr>
        <w:t>קריטי נגד מ</w:t>
      </w:r>
      <w:r w:rsidRPr="006B1009">
        <w:rPr>
          <w:rFonts w:hint="cs"/>
          <w:b/>
          <w:bCs/>
          <w:rtl/>
        </w:rPr>
        <w:t>.י.</w:t>
      </w:r>
      <w:r>
        <w:rPr>
          <w:rFonts w:hint="cs"/>
          <w:rtl/>
        </w:rPr>
        <w:t xml:space="preserve"> (2006). בנסיבות דנן לא יוחמר מתחם העונש ההולם מעבר לנאמר לעיל, וכך גם לעניין הפרעת השוטר במילוי תפקידו, בכל הנוגע לעונש העיקרי.</w:t>
      </w:r>
    </w:p>
    <w:p w14:paraId="407CCA97" w14:textId="77777777" w:rsidR="00CD6A00" w:rsidRDefault="00CD6A00" w:rsidP="00CD6A00">
      <w:pPr>
        <w:spacing w:line="360" w:lineRule="auto"/>
        <w:jc w:val="both"/>
        <w:rPr>
          <w:rtl/>
        </w:rPr>
      </w:pPr>
    </w:p>
    <w:p w14:paraId="0E74CCAA" w14:textId="77777777" w:rsidR="00CD6A00" w:rsidRPr="00536D3D" w:rsidRDefault="00CD6A00" w:rsidP="00CD6A00">
      <w:pPr>
        <w:spacing w:line="360" w:lineRule="auto"/>
        <w:jc w:val="both"/>
        <w:rPr>
          <w:b/>
          <w:bCs/>
          <w:u w:val="single"/>
          <w:rtl/>
        </w:rPr>
      </w:pPr>
      <w:r>
        <w:rPr>
          <w:rFonts w:hint="cs"/>
          <w:b/>
          <w:bCs/>
          <w:u w:val="single"/>
          <w:rtl/>
        </w:rPr>
        <w:t xml:space="preserve">נסיבות הנאשם </w:t>
      </w:r>
      <w:r>
        <w:rPr>
          <w:b/>
          <w:bCs/>
          <w:u w:val="single"/>
          <w:rtl/>
        </w:rPr>
        <w:t>–</w:t>
      </w:r>
      <w:r>
        <w:rPr>
          <w:rFonts w:hint="cs"/>
          <w:b/>
          <w:bCs/>
          <w:u w:val="single"/>
          <w:rtl/>
        </w:rPr>
        <w:t xml:space="preserve"> קביעת העונש במתחם:</w:t>
      </w:r>
    </w:p>
    <w:p w14:paraId="31DC4603" w14:textId="77777777" w:rsidR="00CD6A00" w:rsidRDefault="00CD6A00" w:rsidP="00CD6A00">
      <w:pPr>
        <w:pStyle w:val="ListParagraph"/>
        <w:numPr>
          <w:ilvl w:val="0"/>
          <w:numId w:val="3"/>
        </w:numPr>
        <w:spacing w:line="360" w:lineRule="auto"/>
        <w:jc w:val="both"/>
      </w:pPr>
      <w:r>
        <w:rPr>
          <w:rFonts w:hint="cs"/>
          <w:rtl/>
        </w:rPr>
        <w:lastRenderedPageBreak/>
        <w:t>הנאשם, יליד 1993, כבן 23 כיום, רווק, מתגורר בבית הוריו ומשתתף בפרנסת המשפחה מעבודתו בחברה לשירותי ניקיון ותחזוקה. הנאשם סיים 11 שנות לימוד ואז החל לעבוד עם אביו בקיוסק. כיום אביו נכה ואמו מטפלת בקשישים.</w:t>
      </w:r>
    </w:p>
    <w:p w14:paraId="6A76BA07" w14:textId="77777777" w:rsidR="00CD6A00" w:rsidRDefault="00CD6A00" w:rsidP="00CD6A00">
      <w:pPr>
        <w:pStyle w:val="ListParagraph"/>
        <w:numPr>
          <w:ilvl w:val="0"/>
          <w:numId w:val="3"/>
        </w:numPr>
        <w:spacing w:line="360" w:lineRule="auto"/>
        <w:jc w:val="both"/>
      </w:pPr>
      <w:r>
        <w:rPr>
          <w:rFonts w:hint="cs"/>
          <w:rtl/>
        </w:rPr>
        <w:t>לחובת הנאשם שני רישומים פליליים: בהיותו נער, בשנת 2009, עבר עבירות שבל"ר, הפרת הוראה חוקית והעלבת עובד ציבור, ובשנת 2012 עבר עבירה של החזקת נכס החשוד כגנוב [תע/1]. לחובת הנאשם הרשעות תעבורה, ובהן נהיגה ללא רישיון (2009) ועבירות קנס.</w:t>
      </w:r>
    </w:p>
    <w:p w14:paraId="67CB8FAF" w14:textId="77777777" w:rsidR="00CD6A00" w:rsidRDefault="00CD6A00" w:rsidP="00CD6A00">
      <w:pPr>
        <w:pStyle w:val="ListParagraph"/>
        <w:numPr>
          <w:ilvl w:val="0"/>
          <w:numId w:val="3"/>
        </w:numPr>
        <w:spacing w:line="360" w:lineRule="auto"/>
        <w:jc w:val="both"/>
      </w:pPr>
      <w:r>
        <w:rPr>
          <w:rFonts w:hint="cs"/>
          <w:rtl/>
        </w:rPr>
        <w:t>הנאשם מסר לשירות המבחן כי מגיל 18 החל להשתמש בקנאביס אך חדל, ובדיקת שתן סמר נמצאה נקייה. שירות המבחן התרשם כי מדובר בצעיר שאישיותו לא-מגובשת, שבהיעדר גורמי סמכות פנה לחברה שולית והושפע מסביבה זו. הנאשם הביע מוטיבציה לשיקום, ונכונות זו יחד עם תפקודו התקין כיום הובילו את השירות להמליץ על ענישה מותנית וצו מבחן.</w:t>
      </w:r>
    </w:p>
    <w:p w14:paraId="0754110F" w14:textId="77777777" w:rsidR="00CD6A00" w:rsidRDefault="00CD6A00" w:rsidP="00CD6A00">
      <w:pPr>
        <w:pStyle w:val="ListParagraph"/>
        <w:numPr>
          <w:ilvl w:val="0"/>
          <w:numId w:val="3"/>
        </w:numPr>
        <w:spacing w:line="360" w:lineRule="auto"/>
        <w:jc w:val="both"/>
      </w:pPr>
      <w:r>
        <w:rPr>
          <w:rFonts w:hint="cs"/>
          <w:rtl/>
        </w:rPr>
        <w:t xml:space="preserve">למעשה, הנאשם טרם החל כל הליך שיקומי ואין לדבר עוד על סיכויי שיקום שבכוחם להחריג את עניינו ממתחם העונש ההולם. עם-זאת, יש לתת משקל רב לגילו הצעיר של הנאשם ולמאמציו לחזור לתלם של חיים נורמטיביים (וראו </w:t>
      </w:r>
      <w:hyperlink r:id="rId15" w:history="1">
        <w:r w:rsidR="00863506" w:rsidRPr="00863506">
          <w:rPr>
            <w:color w:val="0000FF"/>
            <w:u w:val="single"/>
            <w:rtl/>
          </w:rPr>
          <w:t>ע"פ  8487/15</w:t>
        </w:r>
      </w:hyperlink>
      <w:r w:rsidRPr="00A06EB5">
        <w:rPr>
          <w:rtl/>
        </w:rPr>
        <w:t xml:space="preserve"> </w:t>
      </w:r>
      <w:r w:rsidRPr="00A06EB5">
        <w:rPr>
          <w:b/>
          <w:bCs/>
          <w:rtl/>
        </w:rPr>
        <w:t>פלוני נ' מ.י.</w:t>
      </w:r>
      <w:r w:rsidRPr="00A06EB5">
        <w:rPr>
          <w:rtl/>
        </w:rPr>
        <w:t xml:space="preserve"> (2016)</w:t>
      </w:r>
      <w:r>
        <w:rPr>
          <w:rFonts w:hint="cs"/>
          <w:rtl/>
        </w:rPr>
        <w:t>).</w:t>
      </w:r>
    </w:p>
    <w:p w14:paraId="3F1F0FD1" w14:textId="77777777" w:rsidR="00CD6A00" w:rsidRDefault="00CD6A00" w:rsidP="00CD6A00">
      <w:pPr>
        <w:pStyle w:val="ListParagraph"/>
        <w:numPr>
          <w:ilvl w:val="0"/>
          <w:numId w:val="3"/>
        </w:numPr>
        <w:spacing w:line="360" w:lineRule="auto"/>
        <w:jc w:val="both"/>
      </w:pPr>
      <w:r>
        <w:rPr>
          <w:rFonts w:hint="cs"/>
          <w:rtl/>
        </w:rPr>
        <w:t>עוד אקח בחשבון את הודיית הנאשם, את היעדרו של עבר פלילי בעבירות סמים, את הנזק הממשי הצפוי לו ממאסר ראשון, ואת הנזק הכלכלי והרגשי למשפחתו.</w:t>
      </w:r>
    </w:p>
    <w:p w14:paraId="25AE9494" w14:textId="77777777" w:rsidR="00CD6A00" w:rsidRDefault="00CD6A00" w:rsidP="00CD6A00">
      <w:pPr>
        <w:pStyle w:val="ListParagraph"/>
        <w:numPr>
          <w:ilvl w:val="0"/>
          <w:numId w:val="3"/>
        </w:numPr>
        <w:spacing w:line="360" w:lineRule="auto"/>
        <w:jc w:val="both"/>
      </w:pPr>
      <w:r>
        <w:rPr>
          <w:rFonts w:hint="cs"/>
          <w:rtl/>
        </w:rPr>
        <w:t>באיזונם של שיקולים, ייקבע העונש העיקרי בתחתיתו של המתחם שנקבע. עוד אמנע מעיצום כספי בעין, לנוכח מצבם הכלכלי הדחוק של הנאשם ושל משפחתו. עונש של פסילה מלנהוג, שאין להימנע ממנו במקרה דנן, יעמוד על תקופה מינימלית שלא תפגע בהמשך תפקודו התקין של הנאשם לאחר שחרורו.</w:t>
      </w:r>
    </w:p>
    <w:p w14:paraId="3586A877" w14:textId="77777777" w:rsidR="00CD6A00" w:rsidRDefault="00CD6A00" w:rsidP="00CD6A00">
      <w:pPr>
        <w:spacing w:line="360" w:lineRule="auto"/>
        <w:jc w:val="both"/>
        <w:rPr>
          <w:b/>
          <w:bCs/>
          <w:u w:val="single"/>
          <w:rtl/>
        </w:rPr>
      </w:pPr>
    </w:p>
    <w:p w14:paraId="09F9A7A3" w14:textId="77777777" w:rsidR="00CD6A00" w:rsidRPr="00BE3E25" w:rsidRDefault="00CD6A00" w:rsidP="00CD6A00">
      <w:pPr>
        <w:spacing w:line="360" w:lineRule="auto"/>
        <w:jc w:val="both"/>
        <w:rPr>
          <w:b/>
          <w:bCs/>
          <w:u w:val="single"/>
          <w:rtl/>
        </w:rPr>
      </w:pPr>
      <w:r>
        <w:rPr>
          <w:rFonts w:hint="cs"/>
          <w:b/>
          <w:bCs/>
          <w:u w:val="single"/>
          <w:rtl/>
        </w:rPr>
        <w:t>סוף-דבר, אני גוזר על הנאשם את העונשים הבאים:</w:t>
      </w:r>
    </w:p>
    <w:p w14:paraId="49A0D9DA" w14:textId="77777777" w:rsidR="00CD6A00" w:rsidRDefault="00CD6A00" w:rsidP="00CD6A00">
      <w:pPr>
        <w:spacing w:line="360" w:lineRule="auto"/>
        <w:ind w:left="720" w:hanging="720"/>
        <w:rPr>
          <w:rtl/>
        </w:rPr>
      </w:pPr>
      <w:r>
        <w:rPr>
          <w:rtl/>
        </w:rPr>
        <w:t>א.</w:t>
      </w:r>
      <w:r>
        <w:rPr>
          <w:rtl/>
        </w:rPr>
        <w:tab/>
      </w:r>
      <w:r>
        <w:rPr>
          <w:rFonts w:hint="cs"/>
          <w:rtl/>
        </w:rPr>
        <w:t>8</w:t>
      </w:r>
      <w:r>
        <w:rPr>
          <w:rtl/>
        </w:rPr>
        <w:t xml:space="preserve"> חודשי מאסר בפועל, בניכוי ימי מעצרו </w:t>
      </w:r>
      <w:r>
        <w:rPr>
          <w:rFonts w:hint="cs"/>
          <w:rtl/>
        </w:rPr>
        <w:t>מיום 17.1.16</w:t>
      </w:r>
      <w:r>
        <w:rPr>
          <w:rtl/>
        </w:rPr>
        <w:t xml:space="preserve"> עד </w:t>
      </w:r>
      <w:r>
        <w:rPr>
          <w:rFonts w:hint="cs"/>
          <w:rtl/>
        </w:rPr>
        <w:t>יום 18.1.16</w:t>
      </w:r>
      <w:r>
        <w:rPr>
          <w:rtl/>
        </w:rPr>
        <w:t>;</w:t>
      </w:r>
    </w:p>
    <w:p w14:paraId="3AD25E88" w14:textId="77777777" w:rsidR="00CD6A00" w:rsidRDefault="00CD6A00" w:rsidP="00CD6A00">
      <w:pPr>
        <w:spacing w:line="360" w:lineRule="auto"/>
        <w:ind w:left="720" w:hanging="720"/>
        <w:rPr>
          <w:rtl/>
        </w:rPr>
      </w:pPr>
      <w:r>
        <w:rPr>
          <w:rtl/>
        </w:rPr>
        <w:t>ב.</w:t>
      </w:r>
      <w:r>
        <w:rPr>
          <w:rtl/>
        </w:rPr>
        <w:tab/>
      </w:r>
      <w:r>
        <w:rPr>
          <w:rFonts w:hint="cs"/>
          <w:rtl/>
        </w:rPr>
        <w:t>6</w:t>
      </w:r>
      <w:r>
        <w:rPr>
          <w:rtl/>
        </w:rPr>
        <w:t xml:space="preserve"> חודשי מאסר על-תנאי למשך שנתיים מיום שחרורו, שלא יעבור עבירת סמים </w:t>
      </w:r>
      <w:r>
        <w:rPr>
          <w:rFonts w:hint="cs"/>
          <w:rtl/>
        </w:rPr>
        <w:t>מסוג</w:t>
      </w:r>
      <w:r>
        <w:rPr>
          <w:rtl/>
        </w:rPr>
        <w:t xml:space="preserve"> פשע</w:t>
      </w:r>
      <w:r>
        <w:rPr>
          <w:rFonts w:hint="cs"/>
          <w:rtl/>
        </w:rPr>
        <w:t>, או עבירה של נהיגה בשכרות או תחת השפעת סמים או אלכוהול</w:t>
      </w:r>
      <w:r>
        <w:rPr>
          <w:rtl/>
        </w:rPr>
        <w:t>;</w:t>
      </w:r>
    </w:p>
    <w:p w14:paraId="3381552F" w14:textId="77777777" w:rsidR="00CD6A00" w:rsidRDefault="00CD6A00" w:rsidP="00CD6A00">
      <w:pPr>
        <w:spacing w:line="360" w:lineRule="auto"/>
        <w:ind w:left="720" w:hanging="720"/>
        <w:rPr>
          <w:rtl/>
        </w:rPr>
      </w:pPr>
      <w:r>
        <w:rPr>
          <w:rFonts w:hint="cs"/>
          <w:rtl/>
        </w:rPr>
        <w:t>ג.</w:t>
      </w:r>
      <w:r>
        <w:rPr>
          <w:rtl/>
        </w:rPr>
        <w:tab/>
      </w:r>
      <w:r>
        <w:rPr>
          <w:rFonts w:hint="cs"/>
          <w:rtl/>
        </w:rPr>
        <w:t>התחייבות בסך 1,000 ₪ למשך שנתיים מיום שחרורו, שלא יעבור עבירת סם מכל סוג, או עבירה של נהיגה בשכרות או תחת השפעת סמים או אלכוהול. לא תיחתם ההתחייבות, ייאסר הנאשם למשך חודש ימים;</w:t>
      </w:r>
    </w:p>
    <w:p w14:paraId="03ADB462" w14:textId="77777777" w:rsidR="00CD6A00" w:rsidRDefault="00CD6A00" w:rsidP="00CD6A00">
      <w:pPr>
        <w:spacing w:line="360" w:lineRule="auto"/>
        <w:ind w:left="720" w:hanging="720"/>
        <w:rPr>
          <w:rtl/>
        </w:rPr>
      </w:pPr>
      <w:r>
        <w:rPr>
          <w:rFonts w:hint="cs"/>
          <w:rtl/>
        </w:rPr>
        <w:t xml:space="preserve">ד. </w:t>
      </w:r>
      <w:r>
        <w:rPr>
          <w:rFonts w:hint="cs"/>
          <w:rtl/>
        </w:rPr>
        <w:tab/>
        <w:t>פסילה מלקבל רישיון נהיגה או לנהוג למשך שלושה חודשים מיום שחרורו;</w:t>
      </w:r>
    </w:p>
    <w:p w14:paraId="39EDD1F1" w14:textId="77777777" w:rsidR="00CD6A00" w:rsidRDefault="00CD6A00" w:rsidP="00CD6A00">
      <w:pPr>
        <w:spacing w:line="360" w:lineRule="auto"/>
        <w:ind w:left="720" w:hanging="720"/>
        <w:rPr>
          <w:rtl/>
        </w:rPr>
      </w:pPr>
    </w:p>
    <w:p w14:paraId="739BE92F" w14:textId="77777777" w:rsidR="00CD6A00" w:rsidRPr="00B05847" w:rsidRDefault="00CD6A00" w:rsidP="00CD6A00">
      <w:pPr>
        <w:spacing w:line="360" w:lineRule="auto"/>
        <w:rPr>
          <w:rtl/>
        </w:rPr>
      </w:pPr>
      <w:r>
        <w:rPr>
          <w:rtl/>
        </w:rPr>
        <w:t>הסם שנתפס – יושמד;</w:t>
      </w:r>
      <w:r>
        <w:rPr>
          <w:rFonts w:hint="cs"/>
          <w:rtl/>
        </w:rPr>
        <w:t xml:space="preserve"> </w:t>
      </w:r>
      <w:r>
        <w:rPr>
          <w:rtl/>
        </w:rPr>
        <w:t>עותק גזר הדין יישלח לידיעת שירות המבחן;</w:t>
      </w:r>
    </w:p>
    <w:p w14:paraId="3F4D99B9" w14:textId="77777777" w:rsidR="00CD6A00" w:rsidRPr="00B05847" w:rsidRDefault="00CD6A00" w:rsidP="00CD6A00">
      <w:pPr>
        <w:spacing w:line="360" w:lineRule="auto"/>
        <w:jc w:val="both"/>
        <w:rPr>
          <w:rtl/>
        </w:rPr>
      </w:pPr>
    </w:p>
    <w:p w14:paraId="1F0F2C8B" w14:textId="77777777" w:rsidR="00CD6A00" w:rsidRPr="00AE072D" w:rsidRDefault="00CD6A00" w:rsidP="00CD6A00">
      <w:pPr>
        <w:spacing w:line="360" w:lineRule="auto"/>
        <w:ind w:left="720" w:hanging="720"/>
        <w:jc w:val="both"/>
      </w:pPr>
      <w:r w:rsidRPr="00AE072D">
        <w:rPr>
          <w:rFonts w:hint="cs"/>
          <w:rtl/>
        </w:rPr>
        <w:t>זכות ערעור בתוך 45 יום מהיום.</w:t>
      </w:r>
    </w:p>
    <w:p w14:paraId="242C9E46" w14:textId="77777777" w:rsidR="00CD6A00" w:rsidRPr="00863506" w:rsidRDefault="00863506" w:rsidP="00CD6A00">
      <w:pPr>
        <w:rPr>
          <w:color w:val="FFFFFF"/>
          <w:sz w:val="2"/>
          <w:szCs w:val="2"/>
        </w:rPr>
      </w:pPr>
      <w:r w:rsidRPr="00863506">
        <w:rPr>
          <w:color w:val="FFFFFF"/>
          <w:sz w:val="2"/>
          <w:szCs w:val="2"/>
          <w:rtl/>
        </w:rPr>
        <w:t>5129371</w:t>
      </w:r>
    </w:p>
    <w:p w14:paraId="5EC0ABBC" w14:textId="77777777" w:rsidR="00CD6A00" w:rsidRPr="00250B83" w:rsidRDefault="00863506" w:rsidP="00CD6A00">
      <w:pPr>
        <w:rPr>
          <w:rtl/>
        </w:rPr>
      </w:pPr>
      <w:r w:rsidRPr="00863506">
        <w:rPr>
          <w:rFonts w:ascii="Arial" w:hAnsi="Arial"/>
          <w:color w:val="FFFFFF"/>
          <w:sz w:val="2"/>
          <w:szCs w:val="2"/>
          <w:rtl/>
        </w:rPr>
        <w:t>54678313</w:t>
      </w:r>
      <w:r>
        <w:rPr>
          <w:rFonts w:ascii="Arial" w:hAnsi="Arial"/>
          <w:rtl/>
        </w:rPr>
        <w:t xml:space="preserve">ניתן היום,  כ"א אייר תשע"ז, 17 מאי 2017, במעמד הצדדים. </w:t>
      </w:r>
    </w:p>
    <w:p w14:paraId="20893001" w14:textId="77777777" w:rsidR="00CD6A00" w:rsidRPr="00250B83" w:rsidRDefault="00CD6A00" w:rsidP="00CD6A0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A034EA2" w14:textId="77777777" w:rsidR="00CD6A00" w:rsidRPr="00250B83" w:rsidRDefault="00CD6A00" w:rsidP="00CD6A00">
      <w:pPr>
        <w:jc w:val="center"/>
        <w:rPr>
          <w:rFonts w:ascii="Arial" w:hAnsi="Arial"/>
          <w:rtl/>
        </w:rPr>
      </w:pPr>
    </w:p>
    <w:p w14:paraId="7BEC867F" w14:textId="77777777" w:rsidR="00CD6A00" w:rsidRPr="00250B83" w:rsidRDefault="00CD6A00" w:rsidP="00CD6A00">
      <w:pPr>
        <w:rPr>
          <w:rtl/>
        </w:rPr>
      </w:pPr>
    </w:p>
    <w:p w14:paraId="3BF0BAAF" w14:textId="77777777" w:rsidR="00CD6A00" w:rsidRDefault="00CD6A00" w:rsidP="00CD6A00">
      <w:pPr>
        <w:pStyle w:val="a3"/>
        <w:jc w:val="center"/>
        <w:rPr>
          <w:rtl/>
        </w:rPr>
      </w:pPr>
    </w:p>
    <w:p w14:paraId="1D36B1DB" w14:textId="77777777" w:rsidR="00863506" w:rsidRPr="00863506" w:rsidRDefault="00863506" w:rsidP="00863506">
      <w:pPr>
        <w:keepNext/>
        <w:rPr>
          <w:rFonts w:ascii="David" w:hAnsi="David"/>
          <w:color w:val="000000"/>
          <w:sz w:val="22"/>
          <w:szCs w:val="22"/>
          <w:rtl/>
        </w:rPr>
      </w:pPr>
    </w:p>
    <w:p w14:paraId="5651CFB6" w14:textId="77777777" w:rsidR="00863506" w:rsidRPr="00863506" w:rsidRDefault="00863506" w:rsidP="00863506">
      <w:pPr>
        <w:keepNext/>
        <w:rPr>
          <w:rFonts w:ascii="David" w:hAnsi="David"/>
          <w:color w:val="000000"/>
          <w:sz w:val="22"/>
          <w:szCs w:val="22"/>
          <w:rtl/>
        </w:rPr>
      </w:pPr>
      <w:r w:rsidRPr="00863506">
        <w:rPr>
          <w:rFonts w:ascii="David" w:hAnsi="David"/>
          <w:color w:val="000000"/>
          <w:sz w:val="22"/>
          <w:szCs w:val="22"/>
          <w:rtl/>
        </w:rPr>
        <w:t>עידו דרויאן גמליאל 54678313</w:t>
      </w:r>
    </w:p>
    <w:p w14:paraId="1B9A58F4" w14:textId="77777777" w:rsidR="00863506" w:rsidRDefault="00863506" w:rsidP="00863506">
      <w:r w:rsidRPr="00863506">
        <w:rPr>
          <w:color w:val="000000"/>
          <w:rtl/>
        </w:rPr>
        <w:t>נוסח מסמך זה כפוף לשינויי ניסוח ועריכה</w:t>
      </w:r>
    </w:p>
    <w:p w14:paraId="0B534855" w14:textId="77777777" w:rsidR="00863506" w:rsidRDefault="00863506" w:rsidP="00863506">
      <w:pPr>
        <w:rPr>
          <w:rtl/>
        </w:rPr>
      </w:pPr>
    </w:p>
    <w:p w14:paraId="150AA77E" w14:textId="77777777" w:rsidR="00863506" w:rsidRDefault="00863506" w:rsidP="00863506">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4C8529B" w14:textId="77777777" w:rsidR="00782CAD" w:rsidRPr="00863506" w:rsidRDefault="00782CAD" w:rsidP="00863506">
      <w:pPr>
        <w:jc w:val="center"/>
        <w:rPr>
          <w:color w:val="0000FF"/>
          <w:u w:val="single"/>
        </w:rPr>
      </w:pPr>
    </w:p>
    <w:sectPr w:rsidR="00782CAD" w:rsidRPr="00863506" w:rsidSect="0086350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79E3A" w14:textId="77777777" w:rsidR="00D234B1" w:rsidRDefault="00D234B1">
      <w:r>
        <w:separator/>
      </w:r>
    </w:p>
  </w:endnote>
  <w:endnote w:type="continuationSeparator" w:id="0">
    <w:p w14:paraId="23F9F083" w14:textId="77777777" w:rsidR="00D234B1" w:rsidRDefault="00D2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9F1DB" w14:textId="77777777" w:rsidR="00863506" w:rsidRDefault="00863506" w:rsidP="0086350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D04763" w14:textId="77777777" w:rsidR="00863506" w:rsidRPr="00863506" w:rsidRDefault="00863506" w:rsidP="00863506">
    <w:pPr>
      <w:pStyle w:val="a4"/>
      <w:pBdr>
        <w:top w:val="single" w:sz="4" w:space="1" w:color="auto"/>
        <w:between w:val="single" w:sz="4" w:space="0" w:color="auto"/>
      </w:pBdr>
      <w:spacing w:after="60"/>
      <w:jc w:val="center"/>
      <w:rPr>
        <w:rFonts w:ascii="FrankRuehl" w:hAnsi="FrankRuehl" w:cs="FrankRuehl"/>
        <w:color w:val="000000"/>
      </w:rPr>
    </w:pPr>
    <w:r w:rsidRPr="008635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0DD18" w14:textId="77777777" w:rsidR="00863506" w:rsidRDefault="00863506" w:rsidP="0086350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2270">
      <w:rPr>
        <w:rFonts w:ascii="FrankRuehl" w:hAnsi="FrankRuehl" w:cs="FrankRuehl"/>
        <w:noProof/>
        <w:rtl/>
      </w:rPr>
      <w:t>1</w:t>
    </w:r>
    <w:r>
      <w:rPr>
        <w:rFonts w:ascii="FrankRuehl" w:hAnsi="FrankRuehl" w:cs="FrankRuehl"/>
        <w:rtl/>
      </w:rPr>
      <w:fldChar w:fldCharType="end"/>
    </w:r>
  </w:p>
  <w:p w14:paraId="28FEAE26" w14:textId="77777777" w:rsidR="00863506" w:rsidRPr="00863506" w:rsidRDefault="00863506" w:rsidP="00863506">
    <w:pPr>
      <w:pStyle w:val="a4"/>
      <w:pBdr>
        <w:top w:val="single" w:sz="4" w:space="1" w:color="auto"/>
        <w:between w:val="single" w:sz="4" w:space="0" w:color="auto"/>
      </w:pBdr>
      <w:spacing w:after="60"/>
      <w:jc w:val="center"/>
      <w:rPr>
        <w:rFonts w:ascii="FrankRuehl" w:hAnsi="FrankRuehl" w:cs="FrankRuehl"/>
        <w:color w:val="000000"/>
      </w:rPr>
    </w:pPr>
    <w:r w:rsidRPr="00863506">
      <w:rPr>
        <w:rFonts w:ascii="FrankRuehl" w:hAnsi="FrankRuehl" w:cs="FrankRuehl"/>
        <w:color w:val="000000"/>
      </w:rPr>
      <w:pict w14:anchorId="222F8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19655" w14:textId="77777777" w:rsidR="00D234B1" w:rsidRDefault="00D234B1">
      <w:r>
        <w:separator/>
      </w:r>
    </w:p>
  </w:footnote>
  <w:footnote w:type="continuationSeparator" w:id="0">
    <w:p w14:paraId="6998A06D" w14:textId="77777777" w:rsidR="00D234B1" w:rsidRDefault="00D23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53C0" w14:textId="77777777" w:rsidR="00863506" w:rsidRPr="00863506" w:rsidRDefault="00863506" w:rsidP="008635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28997-10-16</w:t>
    </w:r>
    <w:r>
      <w:rPr>
        <w:rFonts w:ascii="David" w:hAnsi="David"/>
        <w:color w:val="000000"/>
        <w:sz w:val="22"/>
        <w:szCs w:val="22"/>
        <w:rtl/>
      </w:rPr>
      <w:tab/>
      <w:t xml:space="preserve"> מדינת ישראל נ' ווליד קהוג'י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F4998" w14:textId="77777777" w:rsidR="00863506" w:rsidRPr="00863506" w:rsidRDefault="00863506" w:rsidP="008635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28997-10-16</w:t>
    </w:r>
    <w:r>
      <w:rPr>
        <w:rFonts w:ascii="David" w:hAnsi="David"/>
        <w:color w:val="000000"/>
        <w:sz w:val="22"/>
        <w:szCs w:val="22"/>
        <w:rtl/>
      </w:rPr>
      <w:tab/>
      <w:t xml:space="preserve"> מדינת ישראל נ' ווליד קהוג'י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65B7"/>
    <w:multiLevelType w:val="hybridMultilevel"/>
    <w:tmpl w:val="C2142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97C80"/>
    <w:multiLevelType w:val="hybridMultilevel"/>
    <w:tmpl w:val="33D6F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5F43B7"/>
    <w:multiLevelType w:val="hybridMultilevel"/>
    <w:tmpl w:val="0076F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2041563">
    <w:abstractNumId w:val="0"/>
  </w:num>
  <w:num w:numId="2" w16cid:durableId="2023973486">
    <w:abstractNumId w:val="1"/>
  </w:num>
  <w:num w:numId="3" w16cid:durableId="144935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6A00"/>
    <w:rsid w:val="000A57E5"/>
    <w:rsid w:val="000A7285"/>
    <w:rsid w:val="00516A03"/>
    <w:rsid w:val="00782CAD"/>
    <w:rsid w:val="00863506"/>
    <w:rsid w:val="0091237F"/>
    <w:rsid w:val="009D2270"/>
    <w:rsid w:val="00CB1645"/>
    <w:rsid w:val="00CD6A00"/>
    <w:rsid w:val="00D234B1"/>
    <w:rsid w:val="00D665A8"/>
    <w:rsid w:val="00E05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9DD424"/>
  <w15:chartTrackingRefBased/>
  <w15:docId w15:val="{69C4EDD0-881D-49F2-815C-82E3F1EC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6A0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D6A00"/>
    <w:pPr>
      <w:tabs>
        <w:tab w:val="center" w:pos="4153"/>
        <w:tab w:val="right" w:pos="8306"/>
      </w:tabs>
    </w:pPr>
  </w:style>
  <w:style w:type="paragraph" w:styleId="a4">
    <w:name w:val="footer"/>
    <w:basedOn w:val="a"/>
    <w:rsid w:val="00CD6A00"/>
    <w:pPr>
      <w:tabs>
        <w:tab w:val="center" w:pos="4153"/>
        <w:tab w:val="right" w:pos="8306"/>
      </w:tabs>
    </w:pPr>
  </w:style>
  <w:style w:type="character" w:styleId="a5">
    <w:name w:val="page number"/>
    <w:basedOn w:val="a0"/>
    <w:rsid w:val="00CD6A00"/>
  </w:style>
  <w:style w:type="paragraph" w:customStyle="1" w:styleId="ListParagraph">
    <w:name w:val="List Paragraph"/>
    <w:basedOn w:val="a"/>
    <w:rsid w:val="00CD6A00"/>
    <w:pPr>
      <w:ind w:left="720"/>
      <w:contextualSpacing/>
    </w:pPr>
  </w:style>
  <w:style w:type="character" w:styleId="Hyperlink">
    <w:name w:val="Hyperlink"/>
    <w:basedOn w:val="a0"/>
    <w:rsid w:val="00863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3846305"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0795238" TargetMode="External"/><Relationship Id="rId10" Type="http://schemas.openxmlformats.org/officeDocument/2006/relationships/hyperlink" Target="http://www.nevo.co.il/law/42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case/606622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5404</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3342463</vt:i4>
      </vt:variant>
      <vt:variant>
        <vt:i4>24</vt:i4>
      </vt:variant>
      <vt:variant>
        <vt:i4>0</vt:i4>
      </vt:variant>
      <vt:variant>
        <vt:i4>5</vt:i4>
      </vt:variant>
      <vt:variant>
        <vt:lpwstr>http://www.nevo.co.il/case/20795238</vt:lpwstr>
      </vt:variant>
      <vt:variant>
        <vt:lpwstr/>
      </vt:variant>
      <vt:variant>
        <vt:i4>3211376</vt:i4>
      </vt:variant>
      <vt:variant>
        <vt:i4>21</vt:i4>
      </vt:variant>
      <vt:variant>
        <vt:i4>0</vt:i4>
      </vt:variant>
      <vt:variant>
        <vt:i4>5</vt:i4>
      </vt:variant>
      <vt:variant>
        <vt:lpwstr>http://www.nevo.co.il/case/6066223</vt:lpwstr>
      </vt:variant>
      <vt:variant>
        <vt:lpwstr/>
      </vt:variant>
      <vt:variant>
        <vt:i4>3211386</vt:i4>
      </vt:variant>
      <vt:variant>
        <vt:i4>18</vt:i4>
      </vt:variant>
      <vt:variant>
        <vt:i4>0</vt:i4>
      </vt:variant>
      <vt:variant>
        <vt:i4>5</vt:i4>
      </vt:variant>
      <vt:variant>
        <vt:lpwstr>http://www.nevo.co.il/case/3846305</vt:lpwstr>
      </vt:variant>
      <vt:variant>
        <vt:lpwstr/>
      </vt:variant>
      <vt:variant>
        <vt:i4>8323175</vt:i4>
      </vt:variant>
      <vt:variant>
        <vt:i4>15</vt:i4>
      </vt:variant>
      <vt:variant>
        <vt:i4>0</vt:i4>
      </vt:variant>
      <vt:variant>
        <vt:i4>5</vt:i4>
      </vt:variant>
      <vt:variant>
        <vt:lpwstr>http://www.nevo.co.il/law/5227</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8257637</vt:i4>
      </vt:variant>
      <vt:variant>
        <vt:i4>9</vt:i4>
      </vt:variant>
      <vt:variant>
        <vt:i4>0</vt:i4>
      </vt:variant>
      <vt:variant>
        <vt:i4>5</vt:i4>
      </vt:variant>
      <vt:variant>
        <vt:lpwstr>http://www.nevo.co.il/law/4216</vt:lpwstr>
      </vt:variant>
      <vt:variant>
        <vt:lpwstr/>
      </vt:variant>
      <vt:variant>
        <vt:i4>8323175</vt:i4>
      </vt:variant>
      <vt:variant>
        <vt:i4>6</vt:i4>
      </vt:variant>
      <vt:variant>
        <vt:i4>0</vt:i4>
      </vt:variant>
      <vt:variant>
        <vt:i4>5</vt:i4>
      </vt:variant>
      <vt:variant>
        <vt:lpwstr>http://www.nevo.co.il/law/5227</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28997</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ווליד קהוג'י</vt:lpwstr>
  </property>
  <property fmtid="{D5CDD505-2E9C-101B-9397-08002B2CF9AE}" pid="10" name="LAWYER">
    <vt:lpwstr>פרשר והכהן;כבוב</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20170517</vt:lpwstr>
  </property>
  <property fmtid="{D5CDD505-2E9C-101B-9397-08002B2CF9AE}" pid="14" name="TYPE_N_DATE">
    <vt:lpwstr>38020170517</vt:lpwstr>
  </property>
  <property fmtid="{D5CDD505-2E9C-101B-9397-08002B2CF9AE}" pid="15" name="CASESLISTTMP1">
    <vt:lpwstr>3846305;6066223;20795238</vt:lpwstr>
  </property>
  <property fmtid="{D5CDD505-2E9C-101B-9397-08002B2CF9AE}" pid="16" name="LAWLISTTMP1">
    <vt:lpwstr>4216</vt:lpwstr>
  </property>
  <property fmtid="{D5CDD505-2E9C-101B-9397-08002B2CF9AE}" pid="17" name="LAWLISTTMP2">
    <vt:lpwstr>70301</vt:lpwstr>
  </property>
  <property fmtid="{D5CDD505-2E9C-101B-9397-08002B2CF9AE}" pid="18" name="LAWLISTTMP3">
    <vt:lpwstr>5227</vt:lpwstr>
  </property>
  <property fmtid="{D5CDD505-2E9C-101B-9397-08002B2CF9AE}" pid="19" name="WORDNUMPAGES">
    <vt:lpwstr>4</vt:lpwstr>
  </property>
  <property fmtid="{D5CDD505-2E9C-101B-9397-08002B2CF9AE}" pid="20" name="TYPE_ABS_DATE">
    <vt:lpwstr>380020170517</vt:lpwstr>
  </property>
</Properties>
</file>