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82809" w:rsidRPr="00F54667" w14:paraId="55D17C1F" w14:textId="77777777" w:rsidTr="00025005">
        <w:trPr>
          <w:trHeight w:hRule="exact" w:val="418"/>
          <w:jc w:val="center"/>
        </w:trPr>
        <w:tc>
          <w:tcPr>
            <w:tcW w:w="8721" w:type="dxa"/>
            <w:gridSpan w:val="2"/>
          </w:tcPr>
          <w:p w14:paraId="4777B116" w14:textId="77777777" w:rsidR="00D82809" w:rsidRPr="00F54667" w:rsidRDefault="00D82809" w:rsidP="007F7DB5">
            <w:pPr>
              <w:pStyle w:val="a3"/>
              <w:jc w:val="center"/>
              <w:rPr>
                <w:rFonts w:ascii="Tahoma" w:hAnsi="Tahoma" w:cs="Tahoma"/>
                <w:color w:val="000080"/>
                <w:rtl/>
              </w:rPr>
            </w:pPr>
            <w:bookmarkStart w:id="0" w:name="LastJudge"/>
            <w:r w:rsidRPr="00F54667">
              <w:rPr>
                <w:rFonts w:ascii="Tahoma" w:hAnsi="Tahoma" w:cs="Tahoma"/>
                <w:b/>
                <w:bCs/>
                <w:color w:val="000080"/>
                <w:rtl/>
              </w:rPr>
              <w:t>בית משפט השלום בקריית שמונה</w:t>
            </w:r>
          </w:p>
        </w:tc>
      </w:tr>
      <w:tr w:rsidR="00D82809" w:rsidRPr="00F54667" w14:paraId="688F1358" w14:textId="77777777" w:rsidTr="00025005">
        <w:trPr>
          <w:trHeight w:val="337"/>
          <w:jc w:val="center"/>
        </w:trPr>
        <w:tc>
          <w:tcPr>
            <w:tcW w:w="5054" w:type="dxa"/>
          </w:tcPr>
          <w:p w14:paraId="60939703" w14:textId="77777777" w:rsidR="00D82809" w:rsidRPr="00F54667" w:rsidRDefault="00D82809" w:rsidP="007F7DB5">
            <w:pPr>
              <w:rPr>
                <w:rFonts w:cs="FrankRuehl"/>
                <w:sz w:val="28"/>
                <w:szCs w:val="28"/>
                <w:rtl/>
              </w:rPr>
            </w:pPr>
            <w:r w:rsidRPr="00F54667">
              <w:rPr>
                <w:rFonts w:cs="FrankRuehl"/>
                <w:sz w:val="28"/>
                <w:szCs w:val="28"/>
                <w:rtl/>
              </w:rPr>
              <w:t>ת"פ</w:t>
            </w:r>
            <w:r w:rsidRPr="00F54667">
              <w:rPr>
                <w:rFonts w:cs="FrankRuehl" w:hint="cs"/>
                <w:sz w:val="28"/>
                <w:szCs w:val="28"/>
                <w:rtl/>
              </w:rPr>
              <w:t xml:space="preserve"> </w:t>
            </w:r>
            <w:r w:rsidRPr="00F54667">
              <w:rPr>
                <w:rFonts w:cs="FrankRuehl"/>
                <w:sz w:val="28"/>
                <w:szCs w:val="28"/>
                <w:rtl/>
              </w:rPr>
              <w:t>42006-10-16</w:t>
            </w:r>
            <w:r w:rsidRPr="00F54667">
              <w:rPr>
                <w:rFonts w:cs="FrankRuehl" w:hint="cs"/>
                <w:sz w:val="28"/>
                <w:szCs w:val="28"/>
                <w:rtl/>
              </w:rPr>
              <w:t xml:space="preserve"> </w:t>
            </w:r>
            <w:r w:rsidRPr="00F54667">
              <w:rPr>
                <w:rFonts w:cs="FrankRuehl"/>
                <w:sz w:val="28"/>
                <w:szCs w:val="28"/>
                <w:rtl/>
              </w:rPr>
              <w:t>שלוחת תביעות מרום הגליל והגולן נ' ורסנו</w:t>
            </w:r>
          </w:p>
          <w:p w14:paraId="1915418F" w14:textId="77777777" w:rsidR="00D82809" w:rsidRPr="00F54667" w:rsidRDefault="00D82809" w:rsidP="007F7DB5">
            <w:pPr>
              <w:pStyle w:val="a3"/>
              <w:rPr>
                <w:rFonts w:cs="FrankRuehl"/>
                <w:sz w:val="28"/>
                <w:szCs w:val="28"/>
                <w:rtl/>
              </w:rPr>
            </w:pPr>
          </w:p>
        </w:tc>
        <w:tc>
          <w:tcPr>
            <w:tcW w:w="3667" w:type="dxa"/>
          </w:tcPr>
          <w:p w14:paraId="5F80BAE7" w14:textId="77777777" w:rsidR="00D82809" w:rsidRPr="00F54667" w:rsidRDefault="00D82809" w:rsidP="007F7DB5">
            <w:pPr>
              <w:pStyle w:val="a3"/>
              <w:jc w:val="right"/>
              <w:rPr>
                <w:rFonts w:cs="FrankRuehl"/>
                <w:sz w:val="28"/>
                <w:szCs w:val="28"/>
                <w:rtl/>
              </w:rPr>
            </w:pPr>
          </w:p>
        </w:tc>
      </w:tr>
    </w:tbl>
    <w:p w14:paraId="53E61898" w14:textId="77777777" w:rsidR="00D82809" w:rsidRPr="00F54667" w:rsidRDefault="00D82809" w:rsidP="00D82809">
      <w:pPr>
        <w:pStyle w:val="a3"/>
        <w:rPr>
          <w:rtl/>
        </w:rPr>
      </w:pPr>
      <w:r w:rsidRPr="00F54667">
        <w:rPr>
          <w:rFonts w:hint="cs"/>
          <w:rtl/>
        </w:rPr>
        <w:t xml:space="preserve"> </w:t>
      </w:r>
    </w:p>
    <w:p w14:paraId="3D4A6233" w14:textId="77777777" w:rsidR="00D82809" w:rsidRPr="00F54667" w:rsidRDefault="00D82809" w:rsidP="00D8280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D82809" w:rsidRPr="00F54667" w14:paraId="0C854E7B" w14:textId="77777777" w:rsidTr="00D82809">
        <w:trPr>
          <w:trHeight w:val="295"/>
          <w:jc w:val="center"/>
        </w:trPr>
        <w:tc>
          <w:tcPr>
            <w:tcW w:w="923" w:type="dxa"/>
            <w:tcBorders>
              <w:top w:val="nil"/>
              <w:left w:val="nil"/>
              <w:bottom w:val="nil"/>
              <w:right w:val="nil"/>
            </w:tcBorders>
            <w:shd w:val="clear" w:color="auto" w:fill="auto"/>
          </w:tcPr>
          <w:p w14:paraId="69A61657" w14:textId="77777777" w:rsidR="00D82809" w:rsidRPr="00F54667" w:rsidRDefault="00D82809" w:rsidP="00D82809">
            <w:pPr>
              <w:jc w:val="both"/>
              <w:rPr>
                <w:rFonts w:ascii="Arial" w:hAnsi="Arial"/>
                <w:b/>
                <w:bCs/>
                <w:sz w:val="28"/>
                <w:szCs w:val="28"/>
              </w:rPr>
            </w:pPr>
            <w:r w:rsidRPr="00F54667">
              <w:rPr>
                <w:rFonts w:ascii="Arial" w:hAnsi="Arial" w:hint="cs"/>
                <w:b/>
                <w:bCs/>
                <w:sz w:val="28"/>
                <w:szCs w:val="28"/>
                <w:rtl/>
              </w:rPr>
              <w:t>ב</w:t>
            </w:r>
            <w:r w:rsidRPr="00F54667">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23B40350" w14:textId="77777777" w:rsidR="00D82809" w:rsidRPr="00F54667" w:rsidRDefault="00D82809" w:rsidP="007F7DB5">
            <w:pPr>
              <w:rPr>
                <w:rFonts w:ascii="Arial" w:hAnsi="Arial"/>
                <w:b/>
                <w:bCs/>
                <w:rtl/>
              </w:rPr>
            </w:pPr>
            <w:r w:rsidRPr="00F54667">
              <w:rPr>
                <w:rFonts w:ascii="Arial" w:hAnsi="Arial" w:hint="cs"/>
                <w:b/>
                <w:bCs/>
                <w:rtl/>
              </w:rPr>
              <w:t>כבוד ה</w:t>
            </w:r>
            <w:r w:rsidRPr="00F54667">
              <w:rPr>
                <w:rFonts w:ascii="Arial" w:hAnsi="Arial"/>
                <w:b/>
                <w:bCs/>
                <w:rtl/>
              </w:rPr>
              <w:t>שופטת</w:t>
            </w:r>
            <w:r w:rsidRPr="00F54667">
              <w:rPr>
                <w:rFonts w:ascii="Arial" w:hAnsi="Arial" w:hint="cs"/>
                <w:b/>
                <w:bCs/>
                <w:rtl/>
              </w:rPr>
              <w:t xml:space="preserve">  </w:t>
            </w:r>
            <w:r w:rsidRPr="00F54667">
              <w:rPr>
                <w:rFonts w:ascii="Arial" w:hAnsi="Arial"/>
                <w:b/>
                <w:bCs/>
                <w:rtl/>
              </w:rPr>
              <w:t>רות שפילברג כהן</w:t>
            </w:r>
          </w:p>
          <w:p w14:paraId="4BEFE9A1" w14:textId="77777777" w:rsidR="00D82809" w:rsidRPr="00F54667" w:rsidRDefault="00D82809" w:rsidP="007F7DB5">
            <w:pPr>
              <w:rPr>
                <w:b/>
                <w:bCs/>
                <w:rtl/>
              </w:rPr>
            </w:pPr>
          </w:p>
          <w:p w14:paraId="4DE2AFF6" w14:textId="77777777" w:rsidR="00D82809" w:rsidRPr="00F54667" w:rsidRDefault="00D82809" w:rsidP="00D82809">
            <w:pPr>
              <w:jc w:val="both"/>
              <w:rPr>
                <w:rFonts w:ascii="Arial" w:hAnsi="Arial"/>
                <w:b/>
                <w:bCs/>
                <w:sz w:val="28"/>
                <w:szCs w:val="28"/>
              </w:rPr>
            </w:pPr>
          </w:p>
        </w:tc>
      </w:tr>
      <w:tr w:rsidR="00D82809" w:rsidRPr="00F54667" w14:paraId="4CF6EABE" w14:textId="77777777" w:rsidTr="00D82809">
        <w:trPr>
          <w:trHeight w:val="355"/>
          <w:jc w:val="center"/>
        </w:trPr>
        <w:tc>
          <w:tcPr>
            <w:tcW w:w="923" w:type="dxa"/>
            <w:tcBorders>
              <w:top w:val="nil"/>
              <w:left w:val="nil"/>
              <w:bottom w:val="nil"/>
              <w:right w:val="nil"/>
            </w:tcBorders>
            <w:shd w:val="clear" w:color="auto" w:fill="auto"/>
          </w:tcPr>
          <w:p w14:paraId="71207D8D" w14:textId="77777777" w:rsidR="00D82809" w:rsidRPr="00F54667" w:rsidRDefault="00D82809" w:rsidP="00D82809">
            <w:pPr>
              <w:jc w:val="both"/>
              <w:rPr>
                <w:rFonts w:ascii="Arial" w:hAnsi="Arial"/>
                <w:b/>
                <w:bCs/>
                <w:sz w:val="28"/>
                <w:szCs w:val="28"/>
              </w:rPr>
            </w:pPr>
            <w:bookmarkStart w:id="1" w:name="FirstAppellant"/>
            <w:r w:rsidRPr="00F54667">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067D8542" w14:textId="77777777" w:rsidR="00D82809" w:rsidRPr="00F54667" w:rsidRDefault="00D82809" w:rsidP="007F7DB5">
            <w:pPr>
              <w:rPr>
                <w:b/>
                <w:bCs/>
              </w:rPr>
            </w:pPr>
            <w:r w:rsidRPr="00F54667">
              <w:rPr>
                <w:rFonts w:ascii="Arial" w:hAnsi="Arial"/>
                <w:b/>
                <w:bCs/>
                <w:sz w:val="28"/>
                <w:szCs w:val="28"/>
                <w:rtl/>
              </w:rPr>
              <w:t>שלוחת תביעות מרום הגליל והגולן</w:t>
            </w:r>
          </w:p>
        </w:tc>
        <w:tc>
          <w:tcPr>
            <w:tcW w:w="3771" w:type="dxa"/>
            <w:tcBorders>
              <w:top w:val="nil"/>
              <w:left w:val="nil"/>
              <w:bottom w:val="nil"/>
              <w:right w:val="nil"/>
            </w:tcBorders>
            <w:shd w:val="clear" w:color="auto" w:fill="auto"/>
          </w:tcPr>
          <w:p w14:paraId="186DF258" w14:textId="77777777" w:rsidR="00D82809" w:rsidRPr="00F54667" w:rsidRDefault="00D82809" w:rsidP="00D82809">
            <w:pPr>
              <w:jc w:val="both"/>
              <w:rPr>
                <w:rFonts w:ascii="Arial" w:hAnsi="Arial"/>
                <w:b/>
                <w:bCs/>
                <w:sz w:val="28"/>
                <w:szCs w:val="28"/>
              </w:rPr>
            </w:pPr>
          </w:p>
        </w:tc>
      </w:tr>
      <w:bookmarkEnd w:id="1"/>
      <w:tr w:rsidR="00D82809" w:rsidRPr="00F54667" w14:paraId="7963D80B" w14:textId="77777777" w:rsidTr="00D82809">
        <w:trPr>
          <w:trHeight w:val="355"/>
          <w:jc w:val="center"/>
        </w:trPr>
        <w:tc>
          <w:tcPr>
            <w:tcW w:w="923" w:type="dxa"/>
            <w:tcBorders>
              <w:top w:val="nil"/>
              <w:left w:val="nil"/>
              <w:bottom w:val="nil"/>
              <w:right w:val="nil"/>
            </w:tcBorders>
            <w:shd w:val="clear" w:color="auto" w:fill="auto"/>
          </w:tcPr>
          <w:p w14:paraId="37984D85" w14:textId="77777777" w:rsidR="00D82809" w:rsidRPr="00F54667" w:rsidRDefault="00D82809" w:rsidP="00D82809">
            <w:pPr>
              <w:jc w:val="both"/>
              <w:rPr>
                <w:rFonts w:ascii="Arial" w:hAnsi="Arial"/>
                <w:b/>
                <w:bCs/>
                <w:sz w:val="28"/>
                <w:szCs w:val="28"/>
                <w:rtl/>
              </w:rPr>
            </w:pPr>
          </w:p>
        </w:tc>
        <w:tc>
          <w:tcPr>
            <w:tcW w:w="4126" w:type="dxa"/>
            <w:tcBorders>
              <w:top w:val="nil"/>
              <w:left w:val="nil"/>
              <w:bottom w:val="nil"/>
              <w:right w:val="nil"/>
            </w:tcBorders>
            <w:shd w:val="clear" w:color="auto" w:fill="auto"/>
          </w:tcPr>
          <w:p w14:paraId="68E2C0A1" w14:textId="77777777" w:rsidR="00D82809" w:rsidRPr="00F54667" w:rsidRDefault="00D82809" w:rsidP="00D82809">
            <w:pPr>
              <w:jc w:val="both"/>
              <w:rPr>
                <w:b/>
                <w:bCs/>
                <w:rtl/>
              </w:rPr>
            </w:pPr>
          </w:p>
        </w:tc>
        <w:tc>
          <w:tcPr>
            <w:tcW w:w="3771" w:type="dxa"/>
            <w:tcBorders>
              <w:top w:val="nil"/>
              <w:left w:val="nil"/>
              <w:bottom w:val="nil"/>
              <w:right w:val="nil"/>
            </w:tcBorders>
            <w:shd w:val="clear" w:color="auto" w:fill="auto"/>
          </w:tcPr>
          <w:p w14:paraId="5E04CE1B" w14:textId="77777777" w:rsidR="00D82809" w:rsidRPr="00F54667" w:rsidRDefault="00D82809" w:rsidP="00D82809">
            <w:pPr>
              <w:jc w:val="right"/>
              <w:rPr>
                <w:rFonts w:ascii="Arial" w:hAnsi="Arial"/>
                <w:b/>
                <w:bCs/>
                <w:sz w:val="28"/>
                <w:szCs w:val="28"/>
                <w:rtl/>
              </w:rPr>
            </w:pPr>
            <w:r w:rsidRPr="00F54667">
              <w:rPr>
                <w:rFonts w:ascii="Arial" w:hAnsi="Arial" w:hint="cs"/>
                <w:b/>
                <w:bCs/>
                <w:sz w:val="28"/>
                <w:szCs w:val="28"/>
                <w:rtl/>
              </w:rPr>
              <w:t>ה</w:t>
            </w:r>
            <w:r w:rsidRPr="00F54667">
              <w:rPr>
                <w:rFonts w:ascii="Arial" w:hAnsi="Arial"/>
                <w:b/>
                <w:bCs/>
                <w:sz w:val="28"/>
                <w:szCs w:val="28"/>
                <w:rtl/>
              </w:rPr>
              <w:t>מאשימה</w:t>
            </w:r>
          </w:p>
        </w:tc>
      </w:tr>
      <w:tr w:rsidR="00D82809" w:rsidRPr="00F54667" w14:paraId="6003F380" w14:textId="77777777" w:rsidTr="00D82809">
        <w:trPr>
          <w:trHeight w:val="355"/>
          <w:jc w:val="center"/>
        </w:trPr>
        <w:tc>
          <w:tcPr>
            <w:tcW w:w="923" w:type="dxa"/>
            <w:tcBorders>
              <w:top w:val="nil"/>
              <w:left w:val="nil"/>
              <w:bottom w:val="nil"/>
              <w:right w:val="nil"/>
            </w:tcBorders>
            <w:shd w:val="clear" w:color="auto" w:fill="auto"/>
          </w:tcPr>
          <w:p w14:paraId="06640FF7" w14:textId="77777777" w:rsidR="00D82809" w:rsidRPr="00F54667" w:rsidRDefault="00D82809" w:rsidP="00D82809">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47C534D9" w14:textId="77777777" w:rsidR="00D82809" w:rsidRPr="00F54667" w:rsidRDefault="00D82809" w:rsidP="00D82809">
            <w:pPr>
              <w:jc w:val="center"/>
              <w:rPr>
                <w:rFonts w:ascii="Arial" w:hAnsi="Arial"/>
                <w:b/>
                <w:bCs/>
                <w:sz w:val="28"/>
                <w:szCs w:val="28"/>
                <w:rtl/>
              </w:rPr>
            </w:pPr>
          </w:p>
          <w:p w14:paraId="7389328F" w14:textId="77777777" w:rsidR="00D82809" w:rsidRPr="00F54667" w:rsidRDefault="00D82809" w:rsidP="00D82809">
            <w:pPr>
              <w:jc w:val="center"/>
              <w:rPr>
                <w:rFonts w:ascii="Arial" w:hAnsi="Arial"/>
                <w:b/>
                <w:bCs/>
                <w:sz w:val="28"/>
                <w:szCs w:val="28"/>
                <w:rtl/>
              </w:rPr>
            </w:pPr>
            <w:r w:rsidRPr="00F54667">
              <w:rPr>
                <w:rFonts w:ascii="Arial" w:hAnsi="Arial"/>
                <w:b/>
                <w:bCs/>
                <w:sz w:val="28"/>
                <w:szCs w:val="28"/>
                <w:rtl/>
              </w:rPr>
              <w:t>נגד</w:t>
            </w:r>
          </w:p>
          <w:p w14:paraId="71658DF5" w14:textId="77777777" w:rsidR="00D82809" w:rsidRPr="00F54667" w:rsidRDefault="00D82809" w:rsidP="00D82809">
            <w:pPr>
              <w:jc w:val="both"/>
              <w:rPr>
                <w:rFonts w:ascii="Arial" w:hAnsi="Arial"/>
                <w:b/>
                <w:bCs/>
                <w:sz w:val="28"/>
                <w:szCs w:val="28"/>
              </w:rPr>
            </w:pPr>
          </w:p>
        </w:tc>
      </w:tr>
      <w:tr w:rsidR="00D82809" w:rsidRPr="00F54667" w14:paraId="59421168" w14:textId="77777777" w:rsidTr="00D82809">
        <w:trPr>
          <w:trHeight w:val="355"/>
          <w:jc w:val="center"/>
        </w:trPr>
        <w:tc>
          <w:tcPr>
            <w:tcW w:w="923" w:type="dxa"/>
            <w:tcBorders>
              <w:top w:val="nil"/>
              <w:left w:val="nil"/>
              <w:bottom w:val="nil"/>
              <w:right w:val="nil"/>
            </w:tcBorders>
            <w:shd w:val="clear" w:color="auto" w:fill="auto"/>
          </w:tcPr>
          <w:p w14:paraId="12A16D50" w14:textId="77777777" w:rsidR="00D82809" w:rsidRPr="00F54667" w:rsidRDefault="00D82809" w:rsidP="007F7DB5">
            <w:pPr>
              <w:rPr>
                <w:rFonts w:ascii="Arial" w:hAnsi="Arial"/>
                <w:b/>
                <w:bCs/>
                <w:sz w:val="28"/>
                <w:szCs w:val="28"/>
                <w:rtl/>
              </w:rPr>
            </w:pPr>
          </w:p>
        </w:tc>
        <w:tc>
          <w:tcPr>
            <w:tcW w:w="4126" w:type="dxa"/>
            <w:tcBorders>
              <w:top w:val="nil"/>
              <w:left w:val="nil"/>
              <w:bottom w:val="nil"/>
              <w:right w:val="nil"/>
            </w:tcBorders>
            <w:shd w:val="clear" w:color="auto" w:fill="auto"/>
          </w:tcPr>
          <w:p w14:paraId="55EB5A8C" w14:textId="77777777" w:rsidR="00D82809" w:rsidRPr="00F54667" w:rsidRDefault="00D82809" w:rsidP="007F7DB5">
            <w:pPr>
              <w:rPr>
                <w:b/>
                <w:bCs/>
                <w:rtl/>
              </w:rPr>
            </w:pPr>
            <w:r w:rsidRPr="00F54667">
              <w:rPr>
                <w:rFonts w:ascii="Arial" w:hAnsi="Arial"/>
                <w:b/>
                <w:bCs/>
                <w:sz w:val="28"/>
                <w:szCs w:val="28"/>
                <w:rtl/>
              </w:rPr>
              <w:t>יובל ישראל ורסנו</w:t>
            </w:r>
          </w:p>
        </w:tc>
        <w:tc>
          <w:tcPr>
            <w:tcW w:w="3771" w:type="dxa"/>
            <w:tcBorders>
              <w:top w:val="nil"/>
              <w:left w:val="nil"/>
              <w:bottom w:val="nil"/>
              <w:right w:val="nil"/>
            </w:tcBorders>
            <w:shd w:val="clear" w:color="auto" w:fill="auto"/>
          </w:tcPr>
          <w:p w14:paraId="40FD8773" w14:textId="77777777" w:rsidR="00D82809" w:rsidRPr="00F54667" w:rsidRDefault="00D82809" w:rsidP="00D82809">
            <w:pPr>
              <w:jc w:val="right"/>
              <w:rPr>
                <w:rFonts w:ascii="Arial" w:hAnsi="Arial"/>
                <w:b/>
                <w:bCs/>
                <w:sz w:val="28"/>
                <w:szCs w:val="28"/>
              </w:rPr>
            </w:pPr>
          </w:p>
        </w:tc>
      </w:tr>
      <w:tr w:rsidR="00D82809" w:rsidRPr="00F54667" w14:paraId="0BA5B9CA" w14:textId="77777777" w:rsidTr="00D82809">
        <w:trPr>
          <w:trHeight w:val="355"/>
          <w:jc w:val="center"/>
        </w:trPr>
        <w:tc>
          <w:tcPr>
            <w:tcW w:w="923" w:type="dxa"/>
            <w:tcBorders>
              <w:top w:val="nil"/>
              <w:left w:val="nil"/>
              <w:bottom w:val="nil"/>
              <w:right w:val="nil"/>
            </w:tcBorders>
            <w:shd w:val="clear" w:color="auto" w:fill="auto"/>
          </w:tcPr>
          <w:p w14:paraId="56A29953" w14:textId="77777777" w:rsidR="00D82809" w:rsidRPr="00F54667" w:rsidRDefault="00D82809" w:rsidP="00D82809">
            <w:pPr>
              <w:jc w:val="both"/>
              <w:rPr>
                <w:rFonts w:ascii="Arial" w:hAnsi="Arial"/>
                <w:b/>
                <w:bCs/>
                <w:sz w:val="28"/>
                <w:szCs w:val="28"/>
                <w:rtl/>
              </w:rPr>
            </w:pPr>
          </w:p>
        </w:tc>
        <w:tc>
          <w:tcPr>
            <w:tcW w:w="4126" w:type="dxa"/>
            <w:tcBorders>
              <w:top w:val="nil"/>
              <w:left w:val="nil"/>
              <w:bottom w:val="nil"/>
              <w:right w:val="nil"/>
            </w:tcBorders>
            <w:shd w:val="clear" w:color="auto" w:fill="auto"/>
          </w:tcPr>
          <w:p w14:paraId="36E0D720" w14:textId="77777777" w:rsidR="00D82809" w:rsidRPr="00F54667" w:rsidRDefault="00D82809" w:rsidP="00D82809">
            <w:pPr>
              <w:jc w:val="both"/>
              <w:rPr>
                <w:b/>
                <w:bCs/>
                <w:rtl/>
              </w:rPr>
            </w:pPr>
          </w:p>
        </w:tc>
        <w:tc>
          <w:tcPr>
            <w:tcW w:w="3771" w:type="dxa"/>
            <w:tcBorders>
              <w:top w:val="nil"/>
              <w:left w:val="nil"/>
              <w:bottom w:val="nil"/>
              <w:right w:val="nil"/>
            </w:tcBorders>
            <w:shd w:val="clear" w:color="auto" w:fill="auto"/>
          </w:tcPr>
          <w:p w14:paraId="6AA9B586" w14:textId="77777777" w:rsidR="00D82809" w:rsidRPr="00F54667" w:rsidRDefault="00D82809" w:rsidP="00D82809">
            <w:pPr>
              <w:jc w:val="right"/>
              <w:rPr>
                <w:rFonts w:ascii="Arial" w:hAnsi="Arial"/>
                <w:b/>
                <w:bCs/>
                <w:sz w:val="28"/>
                <w:szCs w:val="28"/>
              </w:rPr>
            </w:pPr>
            <w:r w:rsidRPr="00F54667">
              <w:rPr>
                <w:rFonts w:ascii="Arial" w:hAnsi="Arial" w:hint="cs"/>
                <w:b/>
                <w:bCs/>
                <w:sz w:val="28"/>
                <w:szCs w:val="28"/>
                <w:rtl/>
              </w:rPr>
              <w:t>ה</w:t>
            </w:r>
            <w:r w:rsidRPr="00F54667">
              <w:rPr>
                <w:rFonts w:ascii="Arial" w:hAnsi="Arial"/>
                <w:b/>
                <w:bCs/>
                <w:sz w:val="28"/>
                <w:szCs w:val="28"/>
                <w:rtl/>
              </w:rPr>
              <w:t>נא</w:t>
            </w:r>
            <w:r w:rsidRPr="00F54667">
              <w:rPr>
                <w:rFonts w:ascii="Arial" w:hAnsi="Arial" w:hint="cs"/>
                <w:b/>
                <w:bCs/>
                <w:sz w:val="28"/>
                <w:szCs w:val="28"/>
                <w:rtl/>
              </w:rPr>
              <w:t>ש</w:t>
            </w:r>
            <w:r w:rsidRPr="00F54667">
              <w:rPr>
                <w:rFonts w:ascii="Arial" w:hAnsi="Arial"/>
                <w:b/>
                <w:bCs/>
                <w:sz w:val="28"/>
                <w:szCs w:val="28"/>
                <w:rtl/>
              </w:rPr>
              <w:t>ם</w:t>
            </w:r>
          </w:p>
        </w:tc>
      </w:tr>
    </w:tbl>
    <w:p w14:paraId="6FD52145" w14:textId="77777777" w:rsidR="00025005" w:rsidRDefault="00025005" w:rsidP="00D82809">
      <w:pPr>
        <w:rPr>
          <w:rtl/>
        </w:rPr>
      </w:pPr>
      <w:bookmarkStart w:id="2" w:name="LawTable"/>
      <w:bookmarkEnd w:id="2"/>
    </w:p>
    <w:p w14:paraId="5E6A3852" w14:textId="77777777" w:rsidR="00025005" w:rsidRPr="00025005" w:rsidRDefault="00025005" w:rsidP="00025005">
      <w:pPr>
        <w:spacing w:after="120" w:line="240" w:lineRule="exact"/>
        <w:ind w:left="283" w:hanging="283"/>
        <w:jc w:val="both"/>
        <w:rPr>
          <w:rFonts w:ascii="FrankRuehl" w:hAnsi="FrankRuehl" w:cs="FrankRuehl"/>
          <w:rtl/>
        </w:rPr>
      </w:pPr>
    </w:p>
    <w:p w14:paraId="2BFF7D21" w14:textId="77777777" w:rsidR="00025005" w:rsidRPr="00025005" w:rsidRDefault="00025005" w:rsidP="00025005">
      <w:pPr>
        <w:spacing w:after="120" w:line="240" w:lineRule="exact"/>
        <w:ind w:left="283" w:hanging="283"/>
        <w:jc w:val="both"/>
        <w:rPr>
          <w:rFonts w:ascii="FrankRuehl" w:hAnsi="FrankRuehl" w:cs="FrankRuehl"/>
          <w:rtl/>
        </w:rPr>
      </w:pPr>
      <w:r w:rsidRPr="00025005">
        <w:rPr>
          <w:rFonts w:ascii="FrankRuehl" w:hAnsi="FrankRuehl" w:cs="FrankRuehl"/>
          <w:rtl/>
        </w:rPr>
        <w:t xml:space="preserve">חקיקה שאוזכרה: </w:t>
      </w:r>
    </w:p>
    <w:p w14:paraId="03701E94" w14:textId="77777777" w:rsidR="00025005" w:rsidRPr="00025005" w:rsidRDefault="00025005" w:rsidP="00025005">
      <w:pPr>
        <w:spacing w:after="120" w:line="240" w:lineRule="exact"/>
        <w:ind w:left="283" w:hanging="283"/>
        <w:jc w:val="both"/>
        <w:rPr>
          <w:rFonts w:ascii="FrankRuehl" w:hAnsi="FrankRuehl" w:cs="FrankRuehl"/>
          <w:rtl/>
        </w:rPr>
      </w:pPr>
      <w:hyperlink r:id="rId6" w:history="1">
        <w:r w:rsidRPr="00025005">
          <w:rPr>
            <w:rFonts w:ascii="FrankRuehl" w:hAnsi="FrankRuehl" w:cs="FrankRuehl"/>
            <w:color w:val="0000FF"/>
            <w:u w:val="single"/>
            <w:rtl/>
          </w:rPr>
          <w:t>פקודת הסמים המסוכנים [נוסח חדש], תשל"ג-1973</w:t>
        </w:r>
      </w:hyperlink>
      <w:r w:rsidRPr="00025005">
        <w:rPr>
          <w:rFonts w:ascii="FrankRuehl" w:hAnsi="FrankRuehl" w:cs="FrankRuehl"/>
          <w:rtl/>
        </w:rPr>
        <w:t xml:space="preserve">: סע'  </w:t>
      </w:r>
      <w:hyperlink r:id="rId7" w:history="1">
        <w:r w:rsidRPr="00025005">
          <w:rPr>
            <w:rFonts w:ascii="FrankRuehl" w:hAnsi="FrankRuehl" w:cs="FrankRuehl"/>
            <w:color w:val="0000FF"/>
            <w:u w:val="single"/>
            <w:rtl/>
          </w:rPr>
          <w:t>13</w:t>
        </w:r>
      </w:hyperlink>
      <w:r w:rsidRPr="00025005">
        <w:rPr>
          <w:rFonts w:ascii="FrankRuehl" w:hAnsi="FrankRuehl" w:cs="FrankRuehl"/>
          <w:rtl/>
        </w:rPr>
        <w:t xml:space="preserve">, </w:t>
      </w:r>
      <w:hyperlink r:id="rId8" w:history="1">
        <w:r w:rsidRPr="00025005">
          <w:rPr>
            <w:rFonts w:ascii="FrankRuehl" w:hAnsi="FrankRuehl" w:cs="FrankRuehl"/>
            <w:color w:val="0000FF"/>
            <w:u w:val="single"/>
            <w:rtl/>
          </w:rPr>
          <w:t>19א</w:t>
        </w:r>
      </w:hyperlink>
    </w:p>
    <w:p w14:paraId="7F51C118" w14:textId="77777777" w:rsidR="00025005" w:rsidRPr="00025005" w:rsidRDefault="00025005" w:rsidP="00025005">
      <w:pPr>
        <w:spacing w:after="120" w:line="240" w:lineRule="exact"/>
        <w:ind w:left="283" w:hanging="283"/>
        <w:jc w:val="both"/>
        <w:rPr>
          <w:rFonts w:ascii="FrankRuehl" w:hAnsi="FrankRuehl" w:cs="FrankRuehl"/>
          <w:rtl/>
        </w:rPr>
      </w:pPr>
      <w:hyperlink r:id="rId9" w:history="1">
        <w:r w:rsidRPr="00025005">
          <w:rPr>
            <w:rFonts w:ascii="FrankRuehl" w:hAnsi="FrankRuehl" w:cs="FrankRuehl"/>
            <w:color w:val="0000FF"/>
            <w:u w:val="single"/>
            <w:rtl/>
          </w:rPr>
          <w:t>חוק העונשין, תשל"ז-1977</w:t>
        </w:r>
      </w:hyperlink>
      <w:r w:rsidRPr="00025005">
        <w:rPr>
          <w:rFonts w:ascii="FrankRuehl" w:hAnsi="FrankRuehl" w:cs="FrankRuehl"/>
          <w:rtl/>
        </w:rPr>
        <w:t xml:space="preserve">: סע'  </w:t>
      </w:r>
      <w:hyperlink r:id="rId10" w:history="1">
        <w:r w:rsidRPr="00025005">
          <w:rPr>
            <w:rFonts w:ascii="FrankRuehl" w:hAnsi="FrankRuehl" w:cs="FrankRuehl"/>
            <w:color w:val="0000FF"/>
            <w:u w:val="single"/>
            <w:rtl/>
          </w:rPr>
          <w:t>40ד(א)</w:t>
        </w:r>
      </w:hyperlink>
      <w:r w:rsidRPr="00025005">
        <w:rPr>
          <w:rFonts w:ascii="FrankRuehl" w:hAnsi="FrankRuehl" w:cs="FrankRuehl"/>
          <w:rtl/>
        </w:rPr>
        <w:t xml:space="preserve">, </w:t>
      </w:r>
      <w:hyperlink r:id="rId11" w:history="1">
        <w:r w:rsidRPr="00025005">
          <w:rPr>
            <w:rFonts w:ascii="FrankRuehl" w:hAnsi="FrankRuehl" w:cs="FrankRuehl"/>
            <w:color w:val="0000FF"/>
            <w:u w:val="single"/>
            <w:rtl/>
          </w:rPr>
          <w:t>40יא</w:t>
        </w:r>
      </w:hyperlink>
    </w:p>
    <w:p w14:paraId="7E69B1CC" w14:textId="77777777" w:rsidR="00025005" w:rsidRPr="00025005" w:rsidRDefault="00025005" w:rsidP="00025005">
      <w:pPr>
        <w:spacing w:after="120" w:line="240" w:lineRule="exact"/>
        <w:ind w:left="283" w:hanging="283"/>
        <w:jc w:val="both"/>
        <w:rPr>
          <w:rFonts w:ascii="FrankRuehl" w:hAnsi="FrankRuehl" w:cs="FrankRuehl"/>
          <w:rtl/>
        </w:rPr>
      </w:pPr>
    </w:p>
    <w:p w14:paraId="37D6D785" w14:textId="77777777" w:rsidR="00D82809" w:rsidRPr="00F54667" w:rsidRDefault="00D82809" w:rsidP="00D82809">
      <w:pPr>
        <w:rPr>
          <w:b/>
          <w:bCs/>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82809" w:rsidRPr="006C7401" w14:paraId="320BECF7" w14:textId="77777777" w:rsidTr="00D82809">
        <w:trPr>
          <w:trHeight w:val="355"/>
          <w:jc w:val="center"/>
        </w:trPr>
        <w:tc>
          <w:tcPr>
            <w:tcW w:w="8820" w:type="dxa"/>
            <w:tcBorders>
              <w:top w:val="nil"/>
              <w:left w:val="nil"/>
              <w:bottom w:val="nil"/>
              <w:right w:val="nil"/>
            </w:tcBorders>
            <w:shd w:val="clear" w:color="auto" w:fill="auto"/>
          </w:tcPr>
          <w:p w14:paraId="4816DF42" w14:textId="77777777" w:rsidR="00F54667" w:rsidRPr="00F54667" w:rsidRDefault="00F54667" w:rsidP="00F54667">
            <w:pPr>
              <w:jc w:val="center"/>
              <w:rPr>
                <w:rFonts w:ascii="Arial" w:hAnsi="Arial"/>
                <w:b/>
                <w:bCs/>
                <w:sz w:val="32"/>
                <w:szCs w:val="32"/>
                <w:u w:val="single"/>
                <w:rtl/>
              </w:rPr>
            </w:pPr>
            <w:bookmarkStart w:id="4" w:name="PsakDin" w:colFirst="0" w:colLast="0"/>
            <w:bookmarkEnd w:id="0"/>
            <w:r w:rsidRPr="00F54667">
              <w:rPr>
                <w:rFonts w:ascii="Arial" w:hAnsi="Arial"/>
                <w:b/>
                <w:bCs/>
                <w:sz w:val="32"/>
                <w:szCs w:val="32"/>
                <w:u w:val="single"/>
                <w:rtl/>
              </w:rPr>
              <w:t>גזר דין</w:t>
            </w:r>
          </w:p>
          <w:p w14:paraId="307FCDEE" w14:textId="77777777" w:rsidR="00D82809" w:rsidRPr="00F54667" w:rsidRDefault="00D82809" w:rsidP="00F54667">
            <w:pPr>
              <w:jc w:val="center"/>
              <w:rPr>
                <w:rFonts w:ascii="Arial" w:hAnsi="Arial"/>
                <w:bCs/>
                <w:sz w:val="32"/>
                <w:szCs w:val="32"/>
                <w:u w:val="single"/>
                <w:rtl/>
              </w:rPr>
            </w:pPr>
          </w:p>
        </w:tc>
      </w:tr>
      <w:bookmarkEnd w:id="4"/>
    </w:tbl>
    <w:p w14:paraId="0E8EA0D7" w14:textId="77777777" w:rsidR="00D82809" w:rsidRPr="006C7401" w:rsidRDefault="00D82809" w:rsidP="00D82809">
      <w:pPr>
        <w:rPr>
          <w:rFonts w:ascii="Arial" w:hAnsi="Arial"/>
          <w:rtl/>
        </w:rPr>
      </w:pPr>
    </w:p>
    <w:p w14:paraId="10BD1B2B" w14:textId="77777777" w:rsidR="00D82809" w:rsidRPr="006C7401" w:rsidRDefault="00D82809" w:rsidP="00D82809">
      <w:pPr>
        <w:rPr>
          <w:rFonts w:ascii="Arial" w:hAnsi="Arial"/>
          <w:rtl/>
        </w:rPr>
      </w:pPr>
    </w:p>
    <w:p w14:paraId="41C809E7" w14:textId="77777777" w:rsidR="00D82809" w:rsidRDefault="00D82809" w:rsidP="00D82809">
      <w:pPr>
        <w:rPr>
          <w:rFonts w:ascii="Arial" w:hAnsi="Arial"/>
          <w:rtl/>
        </w:rPr>
      </w:pPr>
    </w:p>
    <w:p w14:paraId="3230AF1F" w14:textId="77777777" w:rsidR="00D82809" w:rsidRPr="00D82809" w:rsidRDefault="00D82809" w:rsidP="00D82809">
      <w:pPr>
        <w:spacing w:line="360" w:lineRule="auto"/>
        <w:jc w:val="both"/>
        <w:rPr>
          <w:rFonts w:ascii="Calibri" w:hAnsi="Calibri"/>
          <w:b/>
          <w:bCs/>
          <w:u w:val="single"/>
        </w:rPr>
      </w:pPr>
      <w:r w:rsidRPr="00D82809">
        <w:rPr>
          <w:rFonts w:ascii="Calibri" w:hAnsi="Calibri" w:hint="cs"/>
          <w:b/>
          <w:bCs/>
          <w:u w:val="single"/>
          <w:rtl/>
        </w:rPr>
        <w:t>כתב אישום ורקע</w:t>
      </w:r>
    </w:p>
    <w:p w14:paraId="10BB07B0" w14:textId="77777777" w:rsidR="00D82809" w:rsidRPr="00D82809" w:rsidRDefault="00D82809" w:rsidP="00D82809">
      <w:pPr>
        <w:spacing w:line="360" w:lineRule="auto"/>
        <w:jc w:val="both"/>
        <w:rPr>
          <w:rFonts w:ascii="Calibri" w:hAnsi="Calibri"/>
        </w:rPr>
      </w:pPr>
    </w:p>
    <w:p w14:paraId="7222B317" w14:textId="77777777" w:rsidR="00D82809" w:rsidRPr="00D82809" w:rsidRDefault="00D82809" w:rsidP="00D82809">
      <w:pPr>
        <w:spacing w:line="360" w:lineRule="auto"/>
        <w:ind w:left="720" w:hanging="720"/>
        <w:jc w:val="both"/>
        <w:rPr>
          <w:rFonts w:ascii="Calibri" w:hAnsi="Calibri"/>
          <w:rtl/>
        </w:rPr>
      </w:pPr>
      <w:r w:rsidRPr="00D82809">
        <w:rPr>
          <w:rFonts w:ascii="Calibri" w:hAnsi="Calibri" w:hint="cs"/>
          <w:rtl/>
        </w:rPr>
        <w:t>1.</w:t>
      </w:r>
      <w:r w:rsidRPr="00D82809">
        <w:rPr>
          <w:rFonts w:ascii="Calibri" w:hAnsi="Calibri" w:hint="cs"/>
          <w:rtl/>
        </w:rPr>
        <w:tab/>
      </w:r>
      <w:bookmarkStart w:id="5" w:name="ABSTRACT_START"/>
      <w:bookmarkEnd w:id="5"/>
      <w:r w:rsidRPr="00D82809">
        <w:rPr>
          <w:rFonts w:ascii="Calibri" w:hAnsi="Calibri" w:hint="cs"/>
          <w:rtl/>
        </w:rPr>
        <w:t xml:space="preserve">הנאשם הודה והורשע, במסגרת הסדר טיעון, בכתב אישום שייחס לו עבירת </w:t>
      </w:r>
      <w:r w:rsidRPr="00D82809">
        <w:rPr>
          <w:rFonts w:ascii="Calibri" w:hAnsi="Calibri" w:hint="cs"/>
          <w:b/>
          <w:bCs/>
          <w:rtl/>
        </w:rPr>
        <w:t>סחר בסמים מסוכנים</w:t>
      </w:r>
      <w:r w:rsidRPr="00D82809">
        <w:rPr>
          <w:rFonts w:ascii="Calibri" w:hAnsi="Calibri" w:hint="cs"/>
          <w:rtl/>
        </w:rPr>
        <w:t xml:space="preserve"> – עבירה לפי </w:t>
      </w:r>
      <w:hyperlink r:id="rId12" w:history="1">
        <w:r w:rsidR="00025005" w:rsidRPr="00025005">
          <w:rPr>
            <w:rFonts w:ascii="Calibri" w:hAnsi="Calibri" w:hint="eastAsia"/>
            <w:color w:val="0000FF"/>
            <w:u w:val="single"/>
            <w:rtl/>
          </w:rPr>
          <w:t>סעיפים</w:t>
        </w:r>
        <w:r w:rsidR="00025005" w:rsidRPr="00025005">
          <w:rPr>
            <w:rFonts w:ascii="Calibri" w:hAnsi="Calibri"/>
            <w:color w:val="0000FF"/>
            <w:u w:val="single"/>
            <w:rtl/>
          </w:rPr>
          <w:t xml:space="preserve"> 13</w:t>
        </w:r>
      </w:hyperlink>
      <w:r w:rsidRPr="00D82809">
        <w:rPr>
          <w:rFonts w:ascii="Calibri" w:hAnsi="Calibri" w:hint="cs"/>
          <w:rtl/>
        </w:rPr>
        <w:t xml:space="preserve"> + </w:t>
      </w:r>
      <w:hyperlink r:id="rId13" w:history="1">
        <w:r w:rsidR="00025005" w:rsidRPr="00025005">
          <w:rPr>
            <w:rFonts w:ascii="Calibri" w:hAnsi="Calibri"/>
            <w:color w:val="0000FF"/>
            <w:u w:val="single"/>
            <w:rtl/>
          </w:rPr>
          <w:t>19</w:t>
        </w:r>
        <w:r w:rsidR="00025005" w:rsidRPr="00025005">
          <w:rPr>
            <w:rFonts w:ascii="Calibri" w:hAnsi="Calibri" w:hint="eastAsia"/>
            <w:color w:val="0000FF"/>
            <w:u w:val="single"/>
            <w:rtl/>
          </w:rPr>
          <w:t>א</w:t>
        </w:r>
      </w:hyperlink>
      <w:r w:rsidRPr="00D82809">
        <w:rPr>
          <w:rFonts w:ascii="Calibri" w:hAnsi="Calibri" w:hint="cs"/>
          <w:rtl/>
        </w:rPr>
        <w:t xml:space="preserve"> ל</w:t>
      </w:r>
      <w:hyperlink r:id="rId14" w:history="1">
        <w:r w:rsidR="00F54667" w:rsidRPr="00F54667">
          <w:rPr>
            <w:rFonts w:ascii="Calibri" w:hAnsi="Calibri" w:hint="eastAsia"/>
            <w:color w:val="0000FF"/>
            <w:u w:val="single"/>
            <w:rtl/>
          </w:rPr>
          <w:t>פקודת</w:t>
        </w:r>
        <w:r w:rsidR="00F54667" w:rsidRPr="00F54667">
          <w:rPr>
            <w:rFonts w:ascii="Calibri" w:hAnsi="Calibri"/>
            <w:color w:val="0000FF"/>
            <w:u w:val="single"/>
            <w:rtl/>
          </w:rPr>
          <w:t xml:space="preserve"> </w:t>
        </w:r>
        <w:r w:rsidR="00F54667" w:rsidRPr="00F54667">
          <w:rPr>
            <w:rFonts w:ascii="Calibri" w:hAnsi="Calibri" w:hint="eastAsia"/>
            <w:color w:val="0000FF"/>
            <w:u w:val="single"/>
            <w:rtl/>
          </w:rPr>
          <w:t>הסמים</w:t>
        </w:r>
        <w:r w:rsidR="00F54667" w:rsidRPr="00F54667">
          <w:rPr>
            <w:rFonts w:ascii="Calibri" w:hAnsi="Calibri"/>
            <w:color w:val="0000FF"/>
            <w:u w:val="single"/>
            <w:rtl/>
          </w:rPr>
          <w:t xml:space="preserve"> </w:t>
        </w:r>
        <w:r w:rsidR="00F54667" w:rsidRPr="00F54667">
          <w:rPr>
            <w:rFonts w:ascii="Calibri" w:hAnsi="Calibri" w:hint="eastAsia"/>
            <w:color w:val="0000FF"/>
            <w:u w:val="single"/>
            <w:rtl/>
          </w:rPr>
          <w:t>המסוכנים</w:t>
        </w:r>
      </w:hyperlink>
      <w:r w:rsidRPr="00D82809">
        <w:rPr>
          <w:rFonts w:ascii="Calibri" w:hAnsi="Calibri" w:hint="cs"/>
          <w:rtl/>
        </w:rPr>
        <w:t xml:space="preserve"> (נוסח חדש), תשל"ג-1973. </w:t>
      </w:r>
    </w:p>
    <w:p w14:paraId="383D767D" w14:textId="77777777" w:rsidR="00D82809" w:rsidRPr="00D82809" w:rsidRDefault="00D82809" w:rsidP="00D82809">
      <w:pPr>
        <w:spacing w:line="360" w:lineRule="auto"/>
        <w:jc w:val="both"/>
        <w:rPr>
          <w:rFonts w:ascii="Calibri" w:hAnsi="Calibri"/>
          <w:rtl/>
        </w:rPr>
      </w:pPr>
    </w:p>
    <w:p w14:paraId="28F75A13"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על פי כתב האישום, ביום 24/10/16, סמוך לשעה 03:40, במהלך מסיבת טבע שהתקיימה בירדן ההררי סמוך ליישוב גדות, זיהה השוטר יאמן נג'ם – ששימש כסוכן סמוי, את הנאשם כשהוא מתרוצץ בין הקהל, פנה אליו ואמר לו: "האם יש לך משהו להסתדר?"</w:t>
      </w:r>
    </w:p>
    <w:p w14:paraId="34475B60" w14:textId="77777777" w:rsidR="00D82809" w:rsidRPr="00D82809" w:rsidRDefault="00D82809" w:rsidP="00D82809">
      <w:pPr>
        <w:spacing w:line="360" w:lineRule="auto"/>
        <w:ind w:firstLine="720"/>
        <w:jc w:val="both"/>
        <w:rPr>
          <w:rFonts w:ascii="Calibri" w:hAnsi="Calibri"/>
          <w:rtl/>
        </w:rPr>
      </w:pPr>
      <w:r w:rsidRPr="00D82809">
        <w:rPr>
          <w:rFonts w:ascii="Calibri" w:hAnsi="Calibri" w:hint="cs"/>
          <w:rtl/>
        </w:rPr>
        <w:t xml:space="preserve">הנאשם השיב: "מה אתה מחפש אח שלי?" </w:t>
      </w:r>
    </w:p>
    <w:p w14:paraId="30894EDD" w14:textId="77777777" w:rsidR="00D82809" w:rsidRPr="00D82809" w:rsidRDefault="00D82809" w:rsidP="00D82809">
      <w:pPr>
        <w:spacing w:line="360" w:lineRule="auto"/>
        <w:ind w:firstLine="720"/>
        <w:jc w:val="both"/>
        <w:rPr>
          <w:rFonts w:ascii="Calibri" w:hAnsi="Calibri"/>
          <w:rtl/>
        </w:rPr>
      </w:pPr>
      <w:bookmarkStart w:id="6" w:name="ABSTRACT_END"/>
      <w:bookmarkEnd w:id="6"/>
      <w:r w:rsidRPr="00D82809">
        <w:rPr>
          <w:rFonts w:ascii="Calibri" w:hAnsi="Calibri" w:hint="cs"/>
          <w:rtl/>
        </w:rPr>
        <w:t>השוטר ענה לו: "משהו לדפוק את הראש, סטלה"</w:t>
      </w:r>
    </w:p>
    <w:p w14:paraId="1EA337B9" w14:textId="77777777" w:rsidR="00D82809" w:rsidRPr="00D82809" w:rsidRDefault="00D82809" w:rsidP="00D82809">
      <w:pPr>
        <w:spacing w:line="360" w:lineRule="auto"/>
        <w:ind w:firstLine="720"/>
        <w:jc w:val="both"/>
        <w:rPr>
          <w:rFonts w:ascii="Calibri" w:hAnsi="Calibri"/>
          <w:rtl/>
        </w:rPr>
      </w:pPr>
      <w:r w:rsidRPr="00D82809">
        <w:rPr>
          <w:rFonts w:ascii="Calibri" w:hAnsi="Calibri" w:hint="cs"/>
          <w:rtl/>
        </w:rPr>
        <w:lastRenderedPageBreak/>
        <w:t xml:space="preserve">ובתגובה ענה לו הנאשם: "יש לי </w:t>
      </w:r>
      <w:r w:rsidRPr="00D82809">
        <w:rPr>
          <w:rFonts w:ascii="Calibri" w:hAnsi="Calibri"/>
        </w:rPr>
        <w:t>MD</w:t>
      </w:r>
      <w:r w:rsidRPr="00D82809">
        <w:rPr>
          <w:rFonts w:ascii="Calibri" w:hAnsi="Calibri" w:hint="cs"/>
          <w:rtl/>
        </w:rPr>
        <w:t xml:space="preserve"> והמחיר ל-7 חתיכות הוא כ- 250 ₪".</w:t>
      </w:r>
    </w:p>
    <w:p w14:paraId="769D79F6" w14:textId="77777777" w:rsidR="00D82809" w:rsidRPr="00D82809" w:rsidRDefault="00D82809" w:rsidP="00D82809">
      <w:pPr>
        <w:spacing w:line="360" w:lineRule="auto"/>
        <w:jc w:val="both"/>
        <w:rPr>
          <w:rFonts w:ascii="Calibri" w:hAnsi="Calibri"/>
          <w:rtl/>
        </w:rPr>
      </w:pPr>
    </w:p>
    <w:p w14:paraId="125CD6B2" w14:textId="77777777" w:rsidR="00D82809" w:rsidRPr="00D82809" w:rsidRDefault="00D82809" w:rsidP="00D82809">
      <w:pPr>
        <w:spacing w:line="360" w:lineRule="auto"/>
        <w:ind w:firstLine="720"/>
        <w:jc w:val="both"/>
        <w:rPr>
          <w:rFonts w:ascii="Calibri" w:hAnsi="Calibri"/>
          <w:rtl/>
        </w:rPr>
      </w:pPr>
      <w:r w:rsidRPr="00D82809">
        <w:rPr>
          <w:rFonts w:ascii="Calibri" w:hAnsi="Calibri" w:hint="cs"/>
          <w:rtl/>
        </w:rPr>
        <w:t xml:space="preserve">בהמשך, מסר השוטר לנאשם כי יש לו רק 200 ₪ ושיביא לו ב- 200 ₪. </w:t>
      </w:r>
    </w:p>
    <w:p w14:paraId="0EA515C0"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על כל השיב הנאשם: "חכה לי ליד הרמקול הראשון כי יש לי חבר ואני ילך לשאול אותו ואחזור אליך".</w:t>
      </w:r>
    </w:p>
    <w:p w14:paraId="6E402B3B" w14:textId="77777777" w:rsidR="00D82809" w:rsidRPr="00D82809" w:rsidRDefault="00D82809" w:rsidP="00D82809">
      <w:pPr>
        <w:spacing w:line="360" w:lineRule="auto"/>
        <w:jc w:val="both"/>
        <w:rPr>
          <w:rFonts w:ascii="Calibri" w:hAnsi="Calibri"/>
          <w:rtl/>
        </w:rPr>
      </w:pPr>
    </w:p>
    <w:p w14:paraId="2EC77763"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 xml:space="preserve">בהמשך לאמור לעיל וכעבור מספר דקות, חזר הנאשם אל השוטר ומסר לו שקית שחורה ובתוכה 0.3577 גרם של סם מסוכן מסוג </w:t>
      </w:r>
      <w:r w:rsidRPr="00D82809">
        <w:rPr>
          <w:rFonts w:ascii="Calibri" w:hAnsi="Calibri"/>
        </w:rPr>
        <w:t>MDMA</w:t>
      </w:r>
      <w:r w:rsidRPr="00D82809">
        <w:rPr>
          <w:rFonts w:ascii="Calibri" w:hAnsi="Calibri" w:hint="cs"/>
          <w:rtl/>
        </w:rPr>
        <w:t xml:space="preserve">, והשוטר העביר לו בתמורה שטר של 200 ₪. </w:t>
      </w:r>
    </w:p>
    <w:p w14:paraId="353BDBAB" w14:textId="77777777" w:rsidR="00D82809" w:rsidRPr="00D82809" w:rsidRDefault="00D82809" w:rsidP="00D82809">
      <w:pPr>
        <w:spacing w:line="360" w:lineRule="auto"/>
        <w:jc w:val="both"/>
        <w:rPr>
          <w:rFonts w:ascii="Calibri" w:hAnsi="Calibri"/>
          <w:rtl/>
        </w:rPr>
      </w:pPr>
    </w:p>
    <w:p w14:paraId="54670CA1" w14:textId="77777777" w:rsidR="00D82809" w:rsidRPr="00D82809" w:rsidRDefault="00D82809" w:rsidP="00D82809">
      <w:pPr>
        <w:spacing w:line="360" w:lineRule="auto"/>
        <w:ind w:left="720" w:hanging="720"/>
        <w:jc w:val="both"/>
        <w:rPr>
          <w:rFonts w:ascii="Calibri" w:hAnsi="Calibri"/>
          <w:rtl/>
        </w:rPr>
      </w:pPr>
      <w:r w:rsidRPr="00D82809">
        <w:rPr>
          <w:rFonts w:ascii="Calibri" w:hAnsi="Calibri" w:hint="cs"/>
          <w:rtl/>
        </w:rPr>
        <w:t>2.</w:t>
      </w:r>
      <w:r w:rsidRPr="00D82809">
        <w:rPr>
          <w:rFonts w:ascii="Calibri" w:hAnsi="Calibri" w:hint="cs"/>
          <w:rtl/>
        </w:rPr>
        <w:tab/>
        <w:t xml:space="preserve">ביום 2/11/16, הגיעו הצדדים להסדר טיעון, לפיו הנאשם הודה והורשע ונקבע כי יוגש לגביו תסקיר שרות המבחן שיתייחס גם לשאלת ביטול הרשעתו. </w:t>
      </w:r>
    </w:p>
    <w:p w14:paraId="105C70B5" w14:textId="77777777" w:rsidR="00D82809" w:rsidRPr="00D82809" w:rsidRDefault="00D82809" w:rsidP="00D82809">
      <w:pPr>
        <w:spacing w:line="360" w:lineRule="auto"/>
        <w:ind w:firstLine="720"/>
        <w:jc w:val="both"/>
        <w:rPr>
          <w:rFonts w:ascii="Calibri" w:hAnsi="Calibri"/>
          <w:rtl/>
        </w:rPr>
      </w:pPr>
      <w:r w:rsidRPr="00D82809">
        <w:rPr>
          <w:rFonts w:ascii="Calibri" w:hAnsi="Calibri" w:hint="cs"/>
          <w:rtl/>
        </w:rPr>
        <w:t>עוד הוסכם בין הצדדים כי הטיעונים לעונש יהיו "פתוחים".</w:t>
      </w:r>
    </w:p>
    <w:p w14:paraId="455C78AA" w14:textId="77777777" w:rsidR="00D82809" w:rsidRPr="00D82809" w:rsidRDefault="00D82809" w:rsidP="00D82809">
      <w:pPr>
        <w:spacing w:line="360" w:lineRule="auto"/>
        <w:jc w:val="both"/>
        <w:rPr>
          <w:rFonts w:ascii="Calibri" w:hAnsi="Calibri"/>
          <w:rtl/>
        </w:rPr>
      </w:pPr>
    </w:p>
    <w:p w14:paraId="078DF258" w14:textId="77777777" w:rsidR="00D82809" w:rsidRPr="00D82809" w:rsidRDefault="00D82809" w:rsidP="00D82809">
      <w:pPr>
        <w:spacing w:line="360" w:lineRule="auto"/>
        <w:jc w:val="both"/>
        <w:rPr>
          <w:rFonts w:ascii="Calibri" w:hAnsi="Calibri"/>
          <w:rtl/>
        </w:rPr>
      </w:pPr>
      <w:r w:rsidRPr="00D82809">
        <w:rPr>
          <w:rFonts w:ascii="Calibri" w:hAnsi="Calibri" w:hint="cs"/>
          <w:b/>
          <w:bCs/>
          <w:u w:val="single"/>
          <w:rtl/>
        </w:rPr>
        <w:t>תסקירי שרות המבחן</w:t>
      </w:r>
    </w:p>
    <w:p w14:paraId="6B96D29D" w14:textId="77777777" w:rsidR="00D82809" w:rsidRPr="00D82809" w:rsidRDefault="00D82809" w:rsidP="00D82809">
      <w:pPr>
        <w:spacing w:line="360" w:lineRule="auto"/>
        <w:jc w:val="both"/>
        <w:rPr>
          <w:rFonts w:ascii="Calibri" w:hAnsi="Calibri"/>
          <w:rtl/>
        </w:rPr>
      </w:pPr>
    </w:p>
    <w:p w14:paraId="141AB72A" w14:textId="77777777" w:rsidR="00D82809" w:rsidRPr="00D82809" w:rsidRDefault="00D82809" w:rsidP="00D82809">
      <w:pPr>
        <w:spacing w:line="360" w:lineRule="auto"/>
        <w:ind w:left="720" w:hanging="720"/>
        <w:jc w:val="both"/>
        <w:rPr>
          <w:rFonts w:ascii="Calibri" w:hAnsi="Calibri"/>
          <w:rtl/>
        </w:rPr>
      </w:pPr>
      <w:r w:rsidRPr="00D82809">
        <w:rPr>
          <w:rFonts w:ascii="Calibri" w:hAnsi="Calibri" w:hint="cs"/>
          <w:rtl/>
        </w:rPr>
        <w:t>3.</w:t>
      </w:r>
      <w:r w:rsidRPr="00D82809">
        <w:rPr>
          <w:rFonts w:ascii="Calibri" w:hAnsi="Calibri" w:hint="cs"/>
          <w:rtl/>
        </w:rPr>
        <w:tab/>
        <w:t>על פי התסקיר מיום 6/3/17, הנאשם בן 24 שנים, רווק, הוריו גרושים מאז היותו בן שלוש, ולאחר הגירושים עברו לגור, הוא ושתי אחיותיו עם אימו.</w:t>
      </w:r>
    </w:p>
    <w:p w14:paraId="5FF18FE9"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 xml:space="preserve">הנאשם מסר כי בהיותו בגיל 10 הועבר לפנימייה על ידי רשויות הרווחה ושהה בה במשך שלוש שנים. לאחר חזרתו לבית אמו שולב במסגרת בית ספר, אך נשר לאחר 10 שנות לימוד על רקע קשיים לימודיים וקשיי הסתגלות. עם נשירתו שולב במרכז לקידום נוער ולמד במסגרת הכשרה מקצועית כמפעיל </w:t>
      </w:r>
      <w:r w:rsidRPr="00D82809">
        <w:rPr>
          <w:rFonts w:ascii="Calibri" w:hAnsi="Calibri"/>
        </w:rPr>
        <w:t>D.J</w:t>
      </w:r>
      <w:r w:rsidRPr="00D82809">
        <w:rPr>
          <w:rFonts w:ascii="Calibri" w:hAnsi="Calibri" w:hint="cs"/>
          <w:rtl/>
        </w:rPr>
        <w:t>.</w:t>
      </w:r>
    </w:p>
    <w:p w14:paraId="512ACCB0" w14:textId="77777777" w:rsidR="00D82809" w:rsidRPr="00D82809" w:rsidRDefault="00D82809" w:rsidP="00D82809">
      <w:pPr>
        <w:spacing w:line="360" w:lineRule="auto"/>
        <w:ind w:firstLine="720"/>
        <w:jc w:val="both"/>
        <w:rPr>
          <w:rFonts w:ascii="Calibri" w:hAnsi="Calibri"/>
          <w:rtl/>
        </w:rPr>
      </w:pPr>
      <w:r w:rsidRPr="00D82809">
        <w:rPr>
          <w:rFonts w:ascii="Calibri" w:hAnsi="Calibri" w:hint="cs"/>
          <w:rtl/>
        </w:rPr>
        <w:t>בגיל 14 אובחן הנאשם כסובל מהפרעות קשב וריכוז, קיבל טיפול תרופתי, אך הפסיק אותו.</w:t>
      </w:r>
    </w:p>
    <w:p w14:paraId="71FB5D1E" w14:textId="77777777" w:rsidR="00D82809" w:rsidRPr="00D82809" w:rsidRDefault="00D82809" w:rsidP="00D82809">
      <w:pPr>
        <w:spacing w:line="360" w:lineRule="auto"/>
        <w:ind w:firstLine="720"/>
        <w:jc w:val="both"/>
        <w:rPr>
          <w:rFonts w:ascii="Calibri" w:hAnsi="Calibri"/>
          <w:rtl/>
        </w:rPr>
      </w:pPr>
      <w:r w:rsidRPr="00D82809">
        <w:rPr>
          <w:rFonts w:ascii="Calibri" w:hAnsi="Calibri" w:hint="cs"/>
          <w:rtl/>
        </w:rPr>
        <w:t xml:space="preserve">הנאשם קיבל פטור משרות צבאי על רקע מצב רפואי. </w:t>
      </w:r>
    </w:p>
    <w:p w14:paraId="5330384A"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עוד מסר הנאשם כי בגיל 18, נסע לארה"ב, שם שהה כשנתיים ועבד כעוזר מתקין מזגנים, כשחזר ארצה לא עבד במשך תקופה ממושכת והחל מחודש ספטמבר 2016 עובד בחברת "גיל ביטון – מיזוג אויר".</w:t>
      </w:r>
    </w:p>
    <w:p w14:paraId="7BEC5A67" w14:textId="77777777" w:rsidR="00D82809" w:rsidRPr="00D82809" w:rsidRDefault="00D82809" w:rsidP="00D82809">
      <w:pPr>
        <w:spacing w:line="360" w:lineRule="auto"/>
        <w:ind w:firstLine="720"/>
        <w:jc w:val="both"/>
        <w:rPr>
          <w:rFonts w:ascii="Calibri" w:hAnsi="Calibri"/>
          <w:rtl/>
        </w:rPr>
      </w:pPr>
      <w:r w:rsidRPr="00D82809">
        <w:rPr>
          <w:rFonts w:ascii="Calibri" w:hAnsi="Calibri" w:hint="cs"/>
          <w:rtl/>
        </w:rPr>
        <w:t>שרות המבחן מסר כי הנאשם התקשה לתאר את התנהלותו ואת אופן גדילתו והתפתחותו.</w:t>
      </w:r>
    </w:p>
    <w:p w14:paraId="3555145C"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 xml:space="preserve">הנאשם נעדר עבר פלילי, שלל שימוש בחומרים ממכרים או קשרים חברתיים בעייתיים ותאר שתיית אלכוהול חברתית, </w:t>
      </w:r>
      <w:r w:rsidRPr="00D82809">
        <w:rPr>
          <w:rFonts w:ascii="Calibri" w:hAnsi="Calibri" w:hint="cs"/>
          <w:b/>
          <w:bCs/>
          <w:rtl/>
        </w:rPr>
        <w:t>הנאשם הופנה לביצוע בדיקת שתן אך לא ביצע אותה</w:t>
      </w:r>
      <w:r w:rsidRPr="00D82809">
        <w:rPr>
          <w:rFonts w:ascii="Calibri" w:hAnsi="Calibri" w:hint="cs"/>
          <w:rtl/>
        </w:rPr>
        <w:t>.</w:t>
      </w:r>
    </w:p>
    <w:p w14:paraId="1BFAD97A"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בהתייחסו לעבירה – נטה הנאשם להפחית מחומרתה וטען לאי דיוק בעובדות כתב האישום. טען כי השוטר פנה אליו וביקש שיספק לו סמים, אך הוא מסר לו בהתחלה כי אינו מתעסק או משתמש בסמים, השוטר המשיך לבקש ממנו לספק לו סם ולא הרפה, ואז הסכים הנאשם לסייע לו לרכוש סמים מבחור אחר שנכח במסיבה. הנאשם הציג את עצמו כקורבן והשליך את האחריות למעשיו על השוטר.</w:t>
      </w:r>
    </w:p>
    <w:p w14:paraId="0175DED0"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lastRenderedPageBreak/>
        <w:t>שרות המבחן התרשם כי הנאשם טרם השלים תהליך של גיבוש אישיות בוגרת ועצמאית, סבל מחסכים רגשיים עמוקים, התקשה בשיתוף אודות אורחות חייו והתנהלותו, יחד עם זאת גדל במשפחה שמנהלת אורח חיים פשוט כשברקע דלות אמצעים וניכר כי חווה חוסר נראות על ידי דמויות משמעותיות בחייו. עוד התרשם שרות המבחן כי לנאשם נטייה להתנהגות אנטי סוציאלית וכי הוא נעדר כוחות להתמודדות עם מצבים מורכבים בחייו. הנאשם התקשה לערוך התבוננות עצמית ולבחון התנהגויות בעייתיות ולא מתואמות, וההערכה הייתה כי הדבר נובע מקושי לבוא במגע עם חלקים רגשיים כואבים וקושי במתן אמון בגורמי סמכות וטיפול. שרות המבחן העריך כי קיימת סבירות להישנות התנהגות דומה בעתיד.</w:t>
      </w:r>
    </w:p>
    <w:p w14:paraId="21F17B99"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הנאשם לא הביע נזקקות טיפולית והכחיש קיומם של דפוסי התנהגות בעייתיים, על כן שרות המבחן לא בא בהמלצה טיפולית בעניינו.</w:t>
      </w:r>
    </w:p>
    <w:p w14:paraId="481F729A"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שרות המבחן לא בהמלצה לביטול הרשעתו של הנאשם, והמליץ להטיל עליו צו של"צ בהיקף של 150 שעות, מאסר על תנאי, קנס והתחייבות.</w:t>
      </w:r>
    </w:p>
    <w:p w14:paraId="797C5100" w14:textId="77777777" w:rsidR="00D82809" w:rsidRPr="00D82809" w:rsidRDefault="00D82809" w:rsidP="00D82809">
      <w:pPr>
        <w:spacing w:line="360" w:lineRule="auto"/>
        <w:jc w:val="both"/>
        <w:rPr>
          <w:rFonts w:ascii="Calibri" w:hAnsi="Calibri"/>
          <w:rtl/>
        </w:rPr>
      </w:pPr>
      <w:r w:rsidRPr="00D82809">
        <w:rPr>
          <w:rFonts w:ascii="Calibri" w:hAnsi="Calibri" w:hint="cs"/>
          <w:rtl/>
        </w:rPr>
        <w:t xml:space="preserve"> </w:t>
      </w:r>
    </w:p>
    <w:p w14:paraId="313C676F" w14:textId="77777777" w:rsidR="00D82809" w:rsidRPr="00D82809" w:rsidRDefault="00D82809" w:rsidP="00D82809">
      <w:pPr>
        <w:spacing w:line="360" w:lineRule="auto"/>
        <w:jc w:val="both"/>
        <w:rPr>
          <w:rFonts w:ascii="Calibri" w:hAnsi="Calibri"/>
          <w:b/>
          <w:bCs/>
          <w:u w:val="single"/>
          <w:rtl/>
        </w:rPr>
      </w:pPr>
      <w:r w:rsidRPr="00D82809">
        <w:rPr>
          <w:rFonts w:ascii="Calibri" w:hAnsi="Calibri" w:hint="cs"/>
          <w:b/>
          <w:bCs/>
          <w:u w:val="single"/>
          <w:rtl/>
        </w:rPr>
        <w:t xml:space="preserve">טיעונים לעונש </w:t>
      </w:r>
    </w:p>
    <w:p w14:paraId="7558DFAB" w14:textId="77777777" w:rsidR="00D82809" w:rsidRPr="00D82809" w:rsidRDefault="00D82809" w:rsidP="00D82809">
      <w:pPr>
        <w:spacing w:line="360" w:lineRule="auto"/>
        <w:jc w:val="both"/>
        <w:rPr>
          <w:rFonts w:ascii="Calibri" w:hAnsi="Calibri"/>
          <w:rtl/>
        </w:rPr>
      </w:pPr>
    </w:p>
    <w:p w14:paraId="6D8994DC" w14:textId="77777777" w:rsidR="00D82809" w:rsidRPr="00D82809" w:rsidRDefault="00D82809" w:rsidP="00D82809">
      <w:pPr>
        <w:spacing w:line="360" w:lineRule="auto"/>
        <w:ind w:firstLine="720"/>
        <w:jc w:val="both"/>
        <w:rPr>
          <w:rFonts w:ascii="Calibri" w:hAnsi="Calibri"/>
          <w:rtl/>
        </w:rPr>
      </w:pPr>
      <w:r w:rsidRPr="00D82809">
        <w:rPr>
          <w:rFonts w:ascii="Calibri" w:hAnsi="Calibri" w:hint="cs"/>
          <w:rtl/>
        </w:rPr>
        <w:t>ביום 15/3/17 טענו הצדדים לעונש.</w:t>
      </w:r>
    </w:p>
    <w:p w14:paraId="5220B1EF" w14:textId="77777777" w:rsidR="00D82809" w:rsidRPr="00D82809" w:rsidRDefault="00D82809" w:rsidP="00D82809">
      <w:pPr>
        <w:spacing w:line="360" w:lineRule="auto"/>
        <w:jc w:val="both"/>
        <w:rPr>
          <w:rFonts w:ascii="Calibri" w:hAnsi="Calibri"/>
          <w:rtl/>
        </w:rPr>
      </w:pPr>
    </w:p>
    <w:p w14:paraId="4B56FAF6" w14:textId="77777777" w:rsidR="00D82809" w:rsidRPr="00D82809" w:rsidRDefault="00D82809" w:rsidP="00D82809">
      <w:pPr>
        <w:spacing w:line="360" w:lineRule="auto"/>
        <w:jc w:val="both"/>
        <w:rPr>
          <w:rFonts w:ascii="Calibri" w:hAnsi="Calibri"/>
          <w:u w:val="single"/>
          <w:rtl/>
        </w:rPr>
      </w:pPr>
      <w:r w:rsidRPr="00D82809">
        <w:rPr>
          <w:rFonts w:ascii="Calibri" w:hAnsi="Calibri" w:hint="cs"/>
          <w:rtl/>
        </w:rPr>
        <w:t>4.</w:t>
      </w:r>
      <w:r w:rsidRPr="00D82809">
        <w:rPr>
          <w:rFonts w:ascii="Calibri" w:hAnsi="Calibri" w:hint="cs"/>
          <w:rtl/>
        </w:rPr>
        <w:tab/>
      </w:r>
      <w:r w:rsidRPr="00D82809">
        <w:rPr>
          <w:rFonts w:ascii="Calibri" w:hAnsi="Calibri" w:hint="cs"/>
          <w:u w:val="single"/>
          <w:rtl/>
        </w:rPr>
        <w:t>טיעוני ב"כ המאשימה</w:t>
      </w:r>
    </w:p>
    <w:p w14:paraId="62E680BD" w14:textId="77777777" w:rsidR="00D82809" w:rsidRPr="00D82809" w:rsidRDefault="00D82809" w:rsidP="00D82809">
      <w:pPr>
        <w:spacing w:line="360" w:lineRule="auto"/>
        <w:ind w:firstLine="720"/>
        <w:jc w:val="both"/>
        <w:rPr>
          <w:rFonts w:ascii="Calibri" w:hAnsi="Calibri"/>
          <w:rtl/>
        </w:rPr>
      </w:pPr>
      <w:r w:rsidRPr="00D82809">
        <w:rPr>
          <w:rFonts w:ascii="Calibri" w:hAnsi="Calibri" w:hint="cs"/>
          <w:rtl/>
        </w:rPr>
        <w:t>ב"כ המאשימה הגיש את טיעוניו לעונש בכתב.</w:t>
      </w:r>
    </w:p>
    <w:p w14:paraId="3FE5B68A"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 xml:space="preserve">הטיעונים עמדו בהרחבה על חומרת עבירות הסמים על הערכים המוגנים שנפגעו, מדיניות הענישה הנוהגת והנסיבות הקשורות בביצוע העבירה, ונטען כי מתחם העונש ההולם הוא בין 6-12 חודשי מאסר בפועל. </w:t>
      </w:r>
    </w:p>
    <w:p w14:paraId="6A98AAD7"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ב"כ המאשימה עתר להשית על הנאשם מאסר בפועל בחלקו המרכזי של המתחם, מאסר על תנאי, פסילת רישיון נהיגה בפועל ועל תנאי וקנס.</w:t>
      </w:r>
    </w:p>
    <w:p w14:paraId="7DDEEAB8" w14:textId="77777777" w:rsidR="00D82809" w:rsidRPr="00D82809" w:rsidRDefault="00D82809" w:rsidP="00D82809">
      <w:pPr>
        <w:spacing w:line="360" w:lineRule="auto"/>
        <w:jc w:val="both"/>
        <w:rPr>
          <w:rFonts w:ascii="Calibri" w:hAnsi="Calibri"/>
          <w:rtl/>
        </w:rPr>
      </w:pPr>
    </w:p>
    <w:p w14:paraId="6BDF9545" w14:textId="77777777" w:rsidR="00D82809" w:rsidRPr="00D82809" w:rsidRDefault="00D82809" w:rsidP="00D82809">
      <w:pPr>
        <w:spacing w:line="360" w:lineRule="auto"/>
        <w:jc w:val="both"/>
        <w:rPr>
          <w:rFonts w:ascii="Calibri" w:hAnsi="Calibri"/>
          <w:u w:val="single"/>
          <w:rtl/>
        </w:rPr>
      </w:pPr>
      <w:r w:rsidRPr="00D82809">
        <w:rPr>
          <w:rFonts w:ascii="Calibri" w:hAnsi="Calibri" w:hint="cs"/>
          <w:rtl/>
        </w:rPr>
        <w:t>5.</w:t>
      </w:r>
      <w:r w:rsidRPr="00D82809">
        <w:rPr>
          <w:rFonts w:ascii="Calibri" w:hAnsi="Calibri" w:hint="cs"/>
          <w:rtl/>
        </w:rPr>
        <w:tab/>
      </w:r>
      <w:r w:rsidRPr="00D82809">
        <w:rPr>
          <w:rFonts w:ascii="Calibri" w:hAnsi="Calibri" w:hint="cs"/>
          <w:u w:val="single"/>
          <w:rtl/>
        </w:rPr>
        <w:t>טיעוני ב"כ הנאשם</w:t>
      </w:r>
    </w:p>
    <w:p w14:paraId="7B6E5ECA"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 xml:space="preserve">ב"כ הנאשם טען כי הנאשם מכר לשוטר כדור אחד של </w:t>
      </w:r>
      <w:r w:rsidRPr="00D82809">
        <w:rPr>
          <w:rFonts w:ascii="Calibri" w:hAnsi="Calibri"/>
        </w:rPr>
        <w:t>MDMA</w:t>
      </w:r>
      <w:r w:rsidRPr="00D82809">
        <w:rPr>
          <w:rFonts w:ascii="Calibri" w:hAnsi="Calibri" w:hint="cs"/>
          <w:rtl/>
        </w:rPr>
        <w:t xml:space="preserve"> זאת לאחר שהסוכן הדיח אותו לקנות עבורו מאדם אחר. ב"כ הנאשם ציין כי היה נראה לו מיותר לנהל הליך פלילי סביב שאלת ההדחה לעבירה, שכן הנאשם מודה כי הוא אכן מכר את הסם.</w:t>
      </w:r>
    </w:p>
    <w:p w14:paraId="54376CC8"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על אף שתחילה טען ב"כ הנאשם לביטול הרשעה, בסופו של יום עתר לאמץ את המלצות שרות המבחן. נטען שאת קולת העונש ניתן לאזן בכך שיוטלו בנוסף רכיבי פסילת רישיון נהיגה וקנס.</w:t>
      </w:r>
    </w:p>
    <w:p w14:paraId="6D55292B"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 xml:space="preserve">ב"כ הנאשם טען כי הטלת מאסר בפועל ולו בדרך של עבודות שרות תפגע פגיעה קשה בנאשם וביכולתו להתפרנס.  </w:t>
      </w:r>
    </w:p>
    <w:p w14:paraId="771941C4" w14:textId="77777777" w:rsidR="00D82809" w:rsidRPr="00D82809" w:rsidRDefault="00D82809" w:rsidP="00D82809">
      <w:pPr>
        <w:spacing w:line="360" w:lineRule="auto"/>
        <w:jc w:val="both"/>
        <w:rPr>
          <w:rFonts w:ascii="Calibri" w:hAnsi="Calibri"/>
          <w:u w:val="single"/>
          <w:rtl/>
        </w:rPr>
      </w:pPr>
    </w:p>
    <w:p w14:paraId="1EFCF2D1" w14:textId="77777777" w:rsidR="00D82809" w:rsidRPr="00D82809" w:rsidRDefault="00D82809" w:rsidP="00D82809">
      <w:pPr>
        <w:spacing w:line="360" w:lineRule="auto"/>
        <w:ind w:firstLine="720"/>
        <w:jc w:val="both"/>
        <w:rPr>
          <w:rFonts w:ascii="Calibri" w:hAnsi="Calibri"/>
          <w:u w:val="single"/>
          <w:rtl/>
        </w:rPr>
      </w:pPr>
      <w:r w:rsidRPr="00D82809">
        <w:rPr>
          <w:rFonts w:ascii="Calibri" w:hAnsi="Calibri" w:hint="cs"/>
          <w:u w:val="single"/>
          <w:rtl/>
        </w:rPr>
        <w:t>הנאשם</w:t>
      </w:r>
    </w:p>
    <w:p w14:paraId="68FC0414"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 xml:space="preserve">הנאשם העיד כי הוא רק בתחילת דרכו, וביקש שדרך זו לא תסוכל עקב "שטות" שעשה.  </w:t>
      </w:r>
    </w:p>
    <w:p w14:paraId="27357066" w14:textId="77777777" w:rsidR="00D82809" w:rsidRPr="00D82809" w:rsidRDefault="00D82809" w:rsidP="00D82809">
      <w:pPr>
        <w:spacing w:line="360" w:lineRule="auto"/>
        <w:jc w:val="both"/>
        <w:rPr>
          <w:rFonts w:ascii="Calibri" w:hAnsi="Calibri"/>
          <w:rtl/>
        </w:rPr>
      </w:pPr>
    </w:p>
    <w:p w14:paraId="4825B991" w14:textId="77777777" w:rsidR="00D82809" w:rsidRPr="00D82809" w:rsidRDefault="00D82809" w:rsidP="00D82809">
      <w:pPr>
        <w:spacing w:line="360" w:lineRule="auto"/>
        <w:jc w:val="both"/>
        <w:rPr>
          <w:rFonts w:ascii="Calibri" w:hAnsi="Calibri"/>
          <w:b/>
          <w:bCs/>
          <w:u w:val="single"/>
          <w:rtl/>
        </w:rPr>
      </w:pPr>
    </w:p>
    <w:p w14:paraId="6A4CD893" w14:textId="77777777" w:rsidR="00D82809" w:rsidRPr="00D82809" w:rsidRDefault="00D82809" w:rsidP="00D82809">
      <w:pPr>
        <w:spacing w:line="360" w:lineRule="auto"/>
        <w:jc w:val="both"/>
        <w:rPr>
          <w:rFonts w:ascii="Calibri" w:hAnsi="Calibri"/>
          <w:b/>
          <w:bCs/>
          <w:u w:val="single"/>
          <w:rtl/>
        </w:rPr>
      </w:pPr>
    </w:p>
    <w:p w14:paraId="211D64A2" w14:textId="77777777" w:rsidR="00D82809" w:rsidRPr="00D82809" w:rsidRDefault="00D82809" w:rsidP="00D82809">
      <w:pPr>
        <w:spacing w:line="360" w:lineRule="auto"/>
        <w:jc w:val="both"/>
        <w:rPr>
          <w:rFonts w:ascii="Calibri" w:hAnsi="Calibri"/>
          <w:b/>
          <w:bCs/>
          <w:u w:val="single"/>
          <w:rtl/>
        </w:rPr>
      </w:pPr>
    </w:p>
    <w:p w14:paraId="7FAA5D89" w14:textId="77777777" w:rsidR="00D82809" w:rsidRPr="00D82809" w:rsidRDefault="00D82809" w:rsidP="00D82809">
      <w:pPr>
        <w:spacing w:line="360" w:lineRule="auto"/>
        <w:jc w:val="both"/>
        <w:rPr>
          <w:rFonts w:ascii="Calibri" w:hAnsi="Calibri"/>
          <w:b/>
          <w:bCs/>
          <w:u w:val="single"/>
          <w:rtl/>
        </w:rPr>
      </w:pPr>
      <w:r w:rsidRPr="00D82809">
        <w:rPr>
          <w:rFonts w:ascii="Calibri" w:hAnsi="Calibri" w:hint="cs"/>
          <w:b/>
          <w:bCs/>
          <w:u w:val="single"/>
          <w:rtl/>
        </w:rPr>
        <w:t>דיון והכרעה</w:t>
      </w:r>
    </w:p>
    <w:p w14:paraId="45D343EF" w14:textId="77777777" w:rsidR="00D82809" w:rsidRPr="00D82809" w:rsidRDefault="00D82809" w:rsidP="00D82809">
      <w:pPr>
        <w:spacing w:line="360" w:lineRule="auto"/>
        <w:jc w:val="both"/>
        <w:rPr>
          <w:rFonts w:ascii="Calibri" w:hAnsi="Calibri"/>
          <w:b/>
          <w:bCs/>
          <w:u w:val="single"/>
          <w:rtl/>
        </w:rPr>
      </w:pPr>
    </w:p>
    <w:p w14:paraId="54E208B5" w14:textId="77777777" w:rsidR="00D82809" w:rsidRPr="00D82809" w:rsidRDefault="00D82809" w:rsidP="00D82809">
      <w:pPr>
        <w:spacing w:line="360" w:lineRule="auto"/>
        <w:jc w:val="both"/>
        <w:rPr>
          <w:rFonts w:ascii="Calibri" w:hAnsi="Calibri"/>
          <w:u w:val="single"/>
          <w:rtl/>
        </w:rPr>
      </w:pPr>
      <w:r w:rsidRPr="00D82809">
        <w:rPr>
          <w:rFonts w:ascii="Calibri" w:hAnsi="Calibri" w:hint="cs"/>
          <w:rtl/>
        </w:rPr>
        <w:t>6.</w:t>
      </w:r>
      <w:r w:rsidRPr="00D82809">
        <w:rPr>
          <w:rFonts w:ascii="Calibri" w:hAnsi="Calibri" w:hint="cs"/>
          <w:rtl/>
        </w:rPr>
        <w:tab/>
      </w:r>
      <w:r w:rsidRPr="00D82809">
        <w:rPr>
          <w:rFonts w:ascii="Calibri" w:hAnsi="Calibri" w:hint="cs"/>
          <w:u w:val="single"/>
          <w:rtl/>
        </w:rPr>
        <w:t>שאלת ההרשעה</w:t>
      </w:r>
    </w:p>
    <w:p w14:paraId="7E74DC45"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מטיעוני הצדדים לעונש, ובהיעדר המלצה לביטול הרשעה בתסקיר –  עולה כי הוסכם למעשה על הותרת ההרשעה על כנה, והדיון בשאלת ביטול ההרשעה מתייתר במקרה זה.</w:t>
      </w:r>
    </w:p>
    <w:p w14:paraId="64333F12"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גם עניינית, לא מתקיימות לגבי הנאשם אותן נסיבות חריגות אשר נדרשות על פי מבחני הפסיקה, שיש בהן לסיים הליך נגד נאשם בגיר ללא הרשעה בדין, שכן מדובר בעבירה חמורה המחייבת ככלל את הרשעתו של מבצעה.</w:t>
      </w:r>
    </w:p>
    <w:p w14:paraId="1D07870F" w14:textId="77777777" w:rsidR="00D82809" w:rsidRPr="00D82809" w:rsidRDefault="00D82809" w:rsidP="00D82809">
      <w:pPr>
        <w:spacing w:line="360" w:lineRule="auto"/>
        <w:jc w:val="both"/>
        <w:rPr>
          <w:rFonts w:ascii="Calibri" w:hAnsi="Calibri"/>
          <w:rtl/>
        </w:rPr>
      </w:pPr>
    </w:p>
    <w:p w14:paraId="44D5050B" w14:textId="77777777" w:rsidR="00D82809" w:rsidRPr="00D82809" w:rsidRDefault="00D82809" w:rsidP="00D82809">
      <w:pPr>
        <w:spacing w:line="360" w:lineRule="auto"/>
        <w:ind w:left="720" w:hanging="720"/>
        <w:jc w:val="both"/>
        <w:rPr>
          <w:rFonts w:ascii="Calibri" w:hAnsi="Calibri"/>
          <w:rtl/>
        </w:rPr>
      </w:pPr>
      <w:r w:rsidRPr="00D82809">
        <w:rPr>
          <w:rFonts w:ascii="Calibri" w:hAnsi="Calibri" w:hint="cs"/>
          <w:rtl/>
        </w:rPr>
        <w:t>7.</w:t>
      </w:r>
      <w:r w:rsidRPr="00D82809">
        <w:rPr>
          <w:rFonts w:ascii="Calibri" w:hAnsi="Calibri" w:hint="cs"/>
          <w:rtl/>
        </w:rPr>
        <w:tab/>
        <w:t>תיקון 113 ל</w:t>
      </w:r>
      <w:hyperlink r:id="rId15" w:history="1">
        <w:r w:rsidR="00F54667" w:rsidRPr="00F54667">
          <w:rPr>
            <w:rFonts w:ascii="Calibri" w:hAnsi="Calibri" w:hint="eastAsia"/>
            <w:color w:val="0000FF"/>
            <w:u w:val="single"/>
            <w:rtl/>
          </w:rPr>
          <w:t>חוק</w:t>
        </w:r>
        <w:r w:rsidR="00F54667" w:rsidRPr="00F54667">
          <w:rPr>
            <w:rFonts w:ascii="Calibri" w:hAnsi="Calibri"/>
            <w:color w:val="0000FF"/>
            <w:u w:val="single"/>
            <w:rtl/>
          </w:rPr>
          <w:t xml:space="preserve"> </w:t>
        </w:r>
        <w:r w:rsidR="00F54667" w:rsidRPr="00F54667">
          <w:rPr>
            <w:rFonts w:ascii="Calibri" w:hAnsi="Calibri" w:hint="eastAsia"/>
            <w:color w:val="0000FF"/>
            <w:u w:val="single"/>
            <w:rtl/>
          </w:rPr>
          <w:t>העונשין</w:t>
        </w:r>
      </w:hyperlink>
      <w:r w:rsidRPr="00D82809">
        <w:rPr>
          <w:rFonts w:ascii="Calibri" w:hAnsi="Calibri" w:hint="cs"/>
          <w:rtl/>
        </w:rPr>
        <w:t xml:space="preserve"> קובע את העיקרון המנחה בענישה והוא קיומו של יחס הולם בין חומרת מעשה העבירה בנסיבותיו ומידת אשמו של הנאשם ובין סוג ומידת העונש המוטל עליו.</w:t>
      </w:r>
    </w:p>
    <w:p w14:paraId="3B2F527C"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בקביעת מתחם העונש, על בית המשפט להתחשב בערך החברתי שנפגע כתוצאה מביצוע העבירה, מידת הפגיעה בו, במדיניות הענישה הנוהגת ובנסיבות הקשורות בביצוע העבירה.</w:t>
      </w:r>
    </w:p>
    <w:p w14:paraId="217C3092" w14:textId="77777777" w:rsidR="00D82809" w:rsidRPr="00D82809" w:rsidRDefault="00D82809" w:rsidP="00D82809">
      <w:pPr>
        <w:spacing w:line="360" w:lineRule="auto"/>
        <w:jc w:val="both"/>
        <w:rPr>
          <w:rFonts w:ascii="Calibri" w:hAnsi="Calibri"/>
        </w:rPr>
      </w:pPr>
    </w:p>
    <w:p w14:paraId="34601C7E" w14:textId="77777777" w:rsidR="00D82809" w:rsidRPr="00D82809" w:rsidRDefault="00D82809" w:rsidP="00D82809">
      <w:pPr>
        <w:spacing w:line="360" w:lineRule="auto"/>
        <w:ind w:firstLine="720"/>
        <w:jc w:val="both"/>
        <w:rPr>
          <w:rFonts w:ascii="Calibri" w:hAnsi="Calibri"/>
          <w:u w:val="single"/>
          <w:rtl/>
        </w:rPr>
      </w:pPr>
      <w:r w:rsidRPr="00D82809">
        <w:rPr>
          <w:rFonts w:ascii="Calibri" w:hAnsi="Calibri" w:hint="cs"/>
          <w:u w:val="single"/>
          <w:rtl/>
        </w:rPr>
        <w:t>מתחם העונש ההולם</w:t>
      </w:r>
    </w:p>
    <w:p w14:paraId="6631E43D" w14:textId="77777777" w:rsidR="00D82809" w:rsidRPr="00D82809" w:rsidRDefault="00D82809" w:rsidP="00D82809">
      <w:pPr>
        <w:spacing w:line="360" w:lineRule="auto"/>
        <w:jc w:val="both"/>
        <w:rPr>
          <w:rFonts w:ascii="Calibri" w:hAnsi="Calibri"/>
          <w:u w:val="single"/>
          <w:rtl/>
        </w:rPr>
      </w:pPr>
    </w:p>
    <w:p w14:paraId="230DE987" w14:textId="77777777" w:rsidR="00D82809" w:rsidRPr="00D82809" w:rsidRDefault="00D82809" w:rsidP="00D82809">
      <w:pPr>
        <w:spacing w:line="360" w:lineRule="auto"/>
        <w:ind w:firstLine="720"/>
        <w:jc w:val="both"/>
        <w:rPr>
          <w:rFonts w:ascii="Calibri" w:hAnsi="Calibri"/>
          <w:rtl/>
        </w:rPr>
      </w:pPr>
      <w:r w:rsidRPr="00D82809">
        <w:rPr>
          <w:rFonts w:ascii="Calibri" w:hAnsi="Calibri" w:hint="cs"/>
          <w:b/>
          <w:bCs/>
          <w:rtl/>
        </w:rPr>
        <w:t xml:space="preserve">הערכים החברתיים </w:t>
      </w:r>
    </w:p>
    <w:p w14:paraId="67C4B310" w14:textId="77777777" w:rsidR="00D82809" w:rsidRPr="00D82809" w:rsidRDefault="00D82809" w:rsidP="00D82809">
      <w:pPr>
        <w:spacing w:line="360" w:lineRule="auto"/>
        <w:jc w:val="both"/>
        <w:rPr>
          <w:rFonts w:ascii="Calibri" w:hAnsi="Calibri"/>
          <w:rtl/>
        </w:rPr>
      </w:pPr>
    </w:p>
    <w:p w14:paraId="0016508C" w14:textId="77777777" w:rsidR="00D82809" w:rsidRPr="00D82809" w:rsidRDefault="00D82809" w:rsidP="00D82809">
      <w:pPr>
        <w:spacing w:line="360" w:lineRule="auto"/>
        <w:ind w:left="720" w:hanging="720"/>
        <w:jc w:val="both"/>
        <w:rPr>
          <w:rFonts w:ascii="Calibri" w:hAnsi="Calibri"/>
          <w:rtl/>
        </w:rPr>
      </w:pPr>
      <w:r w:rsidRPr="00D82809">
        <w:rPr>
          <w:rFonts w:ascii="Calibri" w:hAnsi="Calibri" w:hint="cs"/>
          <w:rtl/>
        </w:rPr>
        <w:t>8.</w:t>
      </w:r>
      <w:r w:rsidRPr="00D82809">
        <w:rPr>
          <w:rFonts w:ascii="Calibri" w:hAnsi="Calibri" w:hint="cs"/>
          <w:rtl/>
        </w:rPr>
        <w:tab/>
        <w:t>הערכים החברתיים העומדים בבסיס מיגור תופעת הסמים הם בראש ובראשונה, שמירה על בריאות הציבור, יחד עם ערכים רחבים יותר של שמירה על רכוש הציבור והסדר הציבורי, שכן כבר הוכח קיומו של קשר הדוק בין עבריינות בתחום הסמים לעבירות הרכוש והאלימות שמבוצעות על ידי המכורים לסמים למימון רכישת הסם.</w:t>
      </w:r>
    </w:p>
    <w:p w14:paraId="731CB544" w14:textId="77777777" w:rsidR="00D82809" w:rsidRPr="00D82809" w:rsidRDefault="00D82809" w:rsidP="00D82809">
      <w:pPr>
        <w:spacing w:line="360" w:lineRule="auto"/>
        <w:jc w:val="both"/>
        <w:rPr>
          <w:rFonts w:ascii="Calibri" w:hAnsi="Calibri"/>
          <w:rtl/>
        </w:rPr>
      </w:pPr>
    </w:p>
    <w:p w14:paraId="2F62EA91"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 xml:space="preserve">בית המשפט העליון קבע לא אחת כי עבירות הסמים הן נגע שהתפשט בחברה וישנו צורך בהול למגרו. ראו לעניין זה את </w:t>
      </w:r>
      <w:r>
        <w:rPr>
          <w:rFonts w:hint="cs"/>
          <w:rtl/>
        </w:rPr>
        <w:t>הדברים</w:t>
      </w:r>
      <w:r>
        <w:rPr>
          <w:rFonts w:hint="cs"/>
        </w:rPr>
        <w:t xml:space="preserve"> </w:t>
      </w:r>
      <w:r>
        <w:rPr>
          <w:rFonts w:hint="cs"/>
          <w:rtl/>
        </w:rPr>
        <w:t>שנאמרו</w:t>
      </w:r>
      <w:r>
        <w:rPr>
          <w:rFonts w:hint="cs"/>
        </w:rPr>
        <w:t xml:space="preserve"> </w:t>
      </w:r>
      <w:r>
        <w:rPr>
          <w:rFonts w:hint="cs"/>
          <w:rtl/>
        </w:rPr>
        <w:t>בבית</w:t>
      </w:r>
      <w:r>
        <w:rPr>
          <w:rFonts w:hint="cs"/>
        </w:rPr>
        <w:t xml:space="preserve"> </w:t>
      </w:r>
      <w:r>
        <w:rPr>
          <w:rFonts w:hint="cs"/>
          <w:rtl/>
        </w:rPr>
        <w:t>המשפט</w:t>
      </w:r>
      <w:r>
        <w:rPr>
          <w:rFonts w:hint="cs"/>
        </w:rPr>
        <w:t xml:space="preserve"> </w:t>
      </w:r>
      <w:r>
        <w:rPr>
          <w:rFonts w:hint="cs"/>
          <w:rtl/>
        </w:rPr>
        <w:t>העליון</w:t>
      </w:r>
      <w:r>
        <w:rPr>
          <w:rFonts w:hint="cs"/>
        </w:rPr>
        <w:t xml:space="preserve"> </w:t>
      </w:r>
      <w:r>
        <w:rPr>
          <w:rFonts w:hint="cs"/>
          <w:rtl/>
        </w:rPr>
        <w:t>מפי</w:t>
      </w:r>
      <w:r>
        <w:rPr>
          <w:rFonts w:hint="cs"/>
        </w:rPr>
        <w:t xml:space="preserve"> </w:t>
      </w:r>
      <w:r>
        <w:rPr>
          <w:rFonts w:hint="cs"/>
          <w:rtl/>
        </w:rPr>
        <w:t>כב'</w:t>
      </w:r>
      <w:r>
        <w:rPr>
          <w:rFonts w:hint="cs"/>
        </w:rPr>
        <w:t xml:space="preserve"> </w:t>
      </w:r>
      <w:r>
        <w:rPr>
          <w:rFonts w:hint="cs"/>
          <w:rtl/>
        </w:rPr>
        <w:t>השופט</w:t>
      </w:r>
      <w:r>
        <w:rPr>
          <w:rFonts w:hint="cs"/>
        </w:rPr>
        <w:t xml:space="preserve"> </w:t>
      </w:r>
      <w:r>
        <w:rPr>
          <w:rFonts w:hint="cs"/>
          <w:rtl/>
        </w:rPr>
        <w:t>עמית ב</w:t>
      </w:r>
      <w:hyperlink r:id="rId16" w:history="1">
        <w:r w:rsidR="00F54667" w:rsidRPr="00F54667">
          <w:rPr>
            <w:color w:val="0000FF"/>
            <w:u w:val="single"/>
            <w:rtl/>
          </w:rPr>
          <w:t>ע"פ 3172/13</w:t>
        </w:r>
      </w:hyperlink>
      <w:r>
        <w:rPr>
          <w:rFonts w:hint="cs"/>
          <w:rtl/>
        </w:rPr>
        <w:t xml:space="preserve"> </w:t>
      </w:r>
      <w:r>
        <w:rPr>
          <w:rFonts w:hint="cs"/>
          <w:b/>
          <w:bCs/>
          <w:rtl/>
        </w:rPr>
        <w:t>סואעד</w:t>
      </w:r>
      <w:r>
        <w:rPr>
          <w:rFonts w:hint="cs"/>
          <w:b/>
          <w:bCs/>
        </w:rPr>
        <w:t xml:space="preserve"> </w:t>
      </w:r>
      <w:r>
        <w:rPr>
          <w:rFonts w:hint="cs"/>
          <w:b/>
          <w:bCs/>
          <w:rtl/>
        </w:rPr>
        <w:t>נ'</w:t>
      </w:r>
      <w:r>
        <w:rPr>
          <w:rFonts w:hint="cs"/>
          <w:b/>
          <w:bCs/>
        </w:rPr>
        <w:t xml:space="preserve"> </w:t>
      </w:r>
      <w:r>
        <w:rPr>
          <w:rFonts w:hint="cs"/>
          <w:b/>
          <w:bCs/>
          <w:rtl/>
        </w:rPr>
        <w:t>מדינת ישראל</w:t>
      </w:r>
      <w:r>
        <w:rPr>
          <w:rFonts w:hint="cs"/>
          <w:rtl/>
        </w:rPr>
        <w:t>:</w:t>
      </w:r>
    </w:p>
    <w:p w14:paraId="00CD7D58" w14:textId="77777777" w:rsidR="00D82809" w:rsidRPr="00D82809" w:rsidRDefault="00D82809" w:rsidP="00D82809">
      <w:pPr>
        <w:spacing w:line="360" w:lineRule="auto"/>
        <w:jc w:val="both"/>
        <w:rPr>
          <w:rFonts w:ascii="Calibri" w:hAnsi="Calibri"/>
          <w:rtl/>
        </w:rPr>
      </w:pPr>
    </w:p>
    <w:p w14:paraId="664E4314" w14:textId="77777777" w:rsidR="00D82809" w:rsidRPr="00D82809" w:rsidRDefault="00D82809" w:rsidP="00D82809">
      <w:pPr>
        <w:spacing w:line="360" w:lineRule="auto"/>
        <w:ind w:left="1440" w:right="850"/>
        <w:jc w:val="both"/>
        <w:rPr>
          <w:rFonts w:ascii="Calibri" w:hAnsi="Calibri"/>
          <w:b/>
          <w:bCs/>
          <w:rtl/>
        </w:rPr>
      </w:pPr>
      <w:r w:rsidRPr="00D82809">
        <w:rPr>
          <w:rFonts w:ascii="Calibri" w:hAnsi="Calibri" w:hint="cs"/>
          <w:b/>
          <w:bCs/>
          <w:rtl/>
        </w:rPr>
        <w:t>"על</w:t>
      </w:r>
      <w:r w:rsidRPr="00D82809">
        <w:rPr>
          <w:rFonts w:ascii="Calibri" w:hAnsi="Calibri"/>
          <w:b/>
          <w:bCs/>
        </w:rPr>
        <w:t xml:space="preserve"> </w:t>
      </w:r>
      <w:r w:rsidRPr="00D82809">
        <w:rPr>
          <w:rFonts w:ascii="Calibri" w:hAnsi="Calibri" w:hint="cs"/>
          <w:b/>
          <w:bCs/>
          <w:rtl/>
        </w:rPr>
        <w:t>פגיעתן</w:t>
      </w:r>
      <w:r w:rsidRPr="00D82809">
        <w:rPr>
          <w:rFonts w:ascii="Calibri" w:hAnsi="Calibri"/>
          <w:b/>
          <w:bCs/>
        </w:rPr>
        <w:t xml:space="preserve"> </w:t>
      </w:r>
      <w:r w:rsidRPr="00D82809">
        <w:rPr>
          <w:rFonts w:ascii="Calibri" w:hAnsi="Calibri" w:hint="cs"/>
          <w:b/>
          <w:bCs/>
          <w:rtl/>
        </w:rPr>
        <w:t>הרבה</w:t>
      </w:r>
      <w:r w:rsidRPr="00D82809">
        <w:rPr>
          <w:rFonts w:ascii="Calibri" w:hAnsi="Calibri"/>
          <w:b/>
          <w:bCs/>
        </w:rPr>
        <w:t xml:space="preserve"> </w:t>
      </w:r>
      <w:r w:rsidRPr="00D82809">
        <w:rPr>
          <w:rFonts w:ascii="Calibri" w:hAnsi="Calibri" w:hint="cs"/>
          <w:b/>
          <w:bCs/>
          <w:rtl/>
        </w:rPr>
        <w:t>של</w:t>
      </w:r>
      <w:r w:rsidRPr="00D82809">
        <w:rPr>
          <w:rFonts w:ascii="Calibri" w:hAnsi="Calibri"/>
          <w:b/>
          <w:bCs/>
        </w:rPr>
        <w:t xml:space="preserve"> </w:t>
      </w:r>
      <w:r w:rsidRPr="00D82809">
        <w:rPr>
          <w:rFonts w:ascii="Calibri" w:hAnsi="Calibri" w:hint="cs"/>
          <w:b/>
          <w:bCs/>
          <w:rtl/>
        </w:rPr>
        <w:t>עבירות</w:t>
      </w:r>
      <w:r w:rsidRPr="00D82809">
        <w:rPr>
          <w:rFonts w:ascii="Calibri" w:hAnsi="Calibri"/>
          <w:b/>
          <w:bCs/>
        </w:rPr>
        <w:t xml:space="preserve"> </w:t>
      </w:r>
      <w:r w:rsidRPr="00D82809">
        <w:rPr>
          <w:rFonts w:ascii="Calibri" w:hAnsi="Calibri" w:hint="cs"/>
          <w:b/>
          <w:bCs/>
          <w:rtl/>
        </w:rPr>
        <w:t>הסמים</w:t>
      </w:r>
      <w:r w:rsidRPr="00D82809">
        <w:rPr>
          <w:rFonts w:ascii="Calibri" w:hAnsi="Calibri"/>
          <w:b/>
          <w:bCs/>
        </w:rPr>
        <w:t xml:space="preserve"> </w:t>
      </w:r>
      <w:r w:rsidRPr="00D82809">
        <w:rPr>
          <w:rFonts w:ascii="Calibri" w:hAnsi="Calibri" w:hint="cs"/>
          <w:b/>
          <w:bCs/>
          <w:rtl/>
        </w:rPr>
        <w:t>ועל</w:t>
      </w:r>
      <w:r w:rsidRPr="00D82809">
        <w:rPr>
          <w:rFonts w:ascii="Calibri" w:hAnsi="Calibri"/>
          <w:b/>
          <w:bCs/>
        </w:rPr>
        <w:t xml:space="preserve"> </w:t>
      </w:r>
      <w:r w:rsidRPr="00D82809">
        <w:rPr>
          <w:rFonts w:ascii="Calibri" w:hAnsi="Calibri" w:hint="cs"/>
          <w:b/>
          <w:bCs/>
          <w:rtl/>
        </w:rPr>
        <w:t>תפקידו</w:t>
      </w:r>
      <w:r w:rsidRPr="00D82809">
        <w:rPr>
          <w:rFonts w:ascii="Calibri" w:hAnsi="Calibri"/>
          <w:b/>
          <w:bCs/>
        </w:rPr>
        <w:t xml:space="preserve"> </w:t>
      </w:r>
      <w:r w:rsidRPr="00D82809">
        <w:rPr>
          <w:rFonts w:ascii="Calibri" w:hAnsi="Calibri" w:hint="cs"/>
          <w:b/>
          <w:bCs/>
          <w:rtl/>
        </w:rPr>
        <w:t>של</w:t>
      </w:r>
      <w:r w:rsidRPr="00D82809">
        <w:rPr>
          <w:rFonts w:ascii="Calibri" w:hAnsi="Calibri"/>
          <w:b/>
          <w:bCs/>
        </w:rPr>
        <w:t xml:space="preserve"> </w:t>
      </w:r>
      <w:r w:rsidRPr="00D82809">
        <w:rPr>
          <w:rFonts w:ascii="Calibri" w:hAnsi="Calibri" w:hint="cs"/>
          <w:b/>
          <w:bCs/>
          <w:rtl/>
        </w:rPr>
        <w:t>בית</w:t>
      </w:r>
      <w:r w:rsidRPr="00D82809">
        <w:rPr>
          <w:rFonts w:ascii="Calibri" w:hAnsi="Calibri"/>
          <w:b/>
          <w:bCs/>
        </w:rPr>
        <w:t xml:space="preserve"> </w:t>
      </w:r>
      <w:r w:rsidRPr="00D82809">
        <w:rPr>
          <w:rFonts w:ascii="Calibri" w:hAnsi="Calibri" w:hint="cs"/>
          <w:b/>
          <w:bCs/>
          <w:rtl/>
        </w:rPr>
        <w:t>המשפט</w:t>
      </w:r>
      <w:r w:rsidRPr="00D82809">
        <w:rPr>
          <w:rFonts w:ascii="Calibri" w:hAnsi="Calibri"/>
          <w:b/>
          <w:bCs/>
        </w:rPr>
        <w:t xml:space="preserve"> </w:t>
      </w:r>
      <w:r w:rsidRPr="00D82809">
        <w:rPr>
          <w:rFonts w:ascii="Calibri" w:hAnsi="Calibri" w:hint="cs"/>
          <w:b/>
          <w:bCs/>
          <w:rtl/>
        </w:rPr>
        <w:t>במאבק</w:t>
      </w:r>
      <w:r w:rsidRPr="00D82809">
        <w:rPr>
          <w:rFonts w:ascii="Calibri" w:hAnsi="Calibri"/>
          <w:b/>
          <w:bCs/>
        </w:rPr>
        <w:t xml:space="preserve"> </w:t>
      </w:r>
      <w:r w:rsidRPr="00D82809">
        <w:rPr>
          <w:rFonts w:ascii="Calibri" w:hAnsi="Calibri" w:hint="cs"/>
          <w:b/>
          <w:bCs/>
          <w:rtl/>
        </w:rPr>
        <w:t>בנגע</w:t>
      </w:r>
      <w:r w:rsidRPr="00D82809">
        <w:rPr>
          <w:rFonts w:ascii="Calibri" w:hAnsi="Calibri"/>
          <w:b/>
          <w:bCs/>
        </w:rPr>
        <w:t xml:space="preserve"> </w:t>
      </w:r>
      <w:r w:rsidRPr="00D82809">
        <w:rPr>
          <w:rFonts w:ascii="Calibri" w:hAnsi="Calibri" w:hint="cs"/>
          <w:b/>
          <w:bCs/>
          <w:rtl/>
        </w:rPr>
        <w:t>הסמים</w:t>
      </w:r>
      <w:r w:rsidRPr="00D82809">
        <w:rPr>
          <w:rFonts w:ascii="Calibri" w:hAnsi="Calibri"/>
          <w:b/>
          <w:bCs/>
        </w:rPr>
        <w:t xml:space="preserve"> </w:t>
      </w:r>
      <w:r w:rsidRPr="00D82809">
        <w:rPr>
          <w:rFonts w:ascii="Calibri" w:hAnsi="Calibri" w:hint="cs"/>
          <w:b/>
          <w:bCs/>
          <w:rtl/>
        </w:rPr>
        <w:t>לצד</w:t>
      </w:r>
      <w:r w:rsidRPr="00D82809">
        <w:rPr>
          <w:rFonts w:ascii="Calibri" w:hAnsi="Calibri"/>
          <w:b/>
          <w:bCs/>
        </w:rPr>
        <w:t xml:space="preserve"> </w:t>
      </w:r>
      <w:r w:rsidRPr="00D82809">
        <w:rPr>
          <w:rFonts w:ascii="Calibri" w:hAnsi="Calibri" w:hint="cs"/>
          <w:b/>
          <w:bCs/>
          <w:rtl/>
        </w:rPr>
        <w:t>גורמים</w:t>
      </w:r>
      <w:r w:rsidRPr="00D82809">
        <w:rPr>
          <w:rFonts w:ascii="Calibri" w:hAnsi="Calibri"/>
          <w:b/>
          <w:bCs/>
        </w:rPr>
        <w:t xml:space="preserve"> </w:t>
      </w:r>
      <w:r w:rsidRPr="00D82809">
        <w:rPr>
          <w:rFonts w:ascii="Calibri" w:hAnsi="Calibri" w:hint="cs"/>
          <w:b/>
          <w:bCs/>
          <w:rtl/>
        </w:rPr>
        <w:t>וגופים</w:t>
      </w:r>
      <w:r w:rsidRPr="00D82809">
        <w:rPr>
          <w:rFonts w:ascii="Calibri" w:hAnsi="Calibri"/>
          <w:b/>
          <w:bCs/>
        </w:rPr>
        <w:t xml:space="preserve"> </w:t>
      </w:r>
      <w:r w:rsidRPr="00D82809">
        <w:rPr>
          <w:rFonts w:ascii="Calibri" w:hAnsi="Calibri" w:hint="cs"/>
          <w:b/>
          <w:bCs/>
          <w:rtl/>
        </w:rPr>
        <w:t xml:space="preserve">נוספים, </w:t>
      </w:r>
      <w:r w:rsidRPr="00D82809">
        <w:rPr>
          <w:rFonts w:ascii="Calibri" w:hAnsi="Calibri"/>
          <w:b/>
          <w:bCs/>
        </w:rPr>
        <w:t xml:space="preserve"> </w:t>
      </w:r>
      <w:r w:rsidRPr="00D82809">
        <w:rPr>
          <w:rFonts w:ascii="Calibri" w:hAnsi="Calibri" w:hint="cs"/>
          <w:b/>
          <w:bCs/>
          <w:rtl/>
        </w:rPr>
        <w:t>עמד</w:t>
      </w:r>
      <w:r w:rsidRPr="00D82809">
        <w:rPr>
          <w:rFonts w:ascii="Calibri" w:hAnsi="Calibri"/>
          <w:b/>
          <w:bCs/>
        </w:rPr>
        <w:t xml:space="preserve"> </w:t>
      </w:r>
      <w:r w:rsidRPr="00D82809">
        <w:rPr>
          <w:rFonts w:ascii="Calibri" w:hAnsi="Calibri" w:hint="cs"/>
          <w:b/>
          <w:bCs/>
          <w:rtl/>
        </w:rPr>
        <w:t>בית</w:t>
      </w:r>
      <w:r w:rsidRPr="00D82809">
        <w:rPr>
          <w:rFonts w:ascii="Calibri" w:hAnsi="Calibri"/>
          <w:b/>
          <w:bCs/>
        </w:rPr>
        <w:t xml:space="preserve"> </w:t>
      </w:r>
      <w:r w:rsidRPr="00D82809">
        <w:rPr>
          <w:rFonts w:ascii="Calibri" w:hAnsi="Calibri" w:hint="cs"/>
          <w:b/>
          <w:bCs/>
          <w:rtl/>
        </w:rPr>
        <w:t>משפט</w:t>
      </w:r>
      <w:r w:rsidRPr="00D82809">
        <w:rPr>
          <w:rFonts w:ascii="Calibri" w:hAnsi="Calibri"/>
          <w:b/>
          <w:bCs/>
        </w:rPr>
        <w:t xml:space="preserve"> </w:t>
      </w:r>
      <w:r w:rsidRPr="00D82809">
        <w:rPr>
          <w:rFonts w:ascii="Calibri" w:hAnsi="Calibri" w:hint="cs"/>
          <w:b/>
          <w:bCs/>
          <w:rtl/>
        </w:rPr>
        <w:t>זה</w:t>
      </w:r>
      <w:r w:rsidRPr="00D82809">
        <w:rPr>
          <w:rFonts w:ascii="Calibri" w:hAnsi="Calibri"/>
          <w:b/>
          <w:bCs/>
        </w:rPr>
        <w:t xml:space="preserve"> </w:t>
      </w:r>
      <w:r w:rsidRPr="00D82809">
        <w:rPr>
          <w:rFonts w:ascii="Calibri" w:hAnsi="Calibri" w:hint="cs"/>
          <w:b/>
          <w:bCs/>
          <w:rtl/>
        </w:rPr>
        <w:t>פעמים</w:t>
      </w:r>
      <w:r w:rsidRPr="00D82809">
        <w:rPr>
          <w:rFonts w:ascii="Calibri" w:hAnsi="Calibri"/>
          <w:b/>
          <w:bCs/>
        </w:rPr>
        <w:t xml:space="preserve"> </w:t>
      </w:r>
      <w:r w:rsidRPr="00D82809">
        <w:rPr>
          <w:rFonts w:ascii="Calibri" w:hAnsi="Calibri" w:hint="cs"/>
          <w:b/>
          <w:bCs/>
          <w:rtl/>
        </w:rPr>
        <w:t>רבות...</w:t>
      </w:r>
      <w:r w:rsidRPr="00D82809">
        <w:rPr>
          <w:rFonts w:ascii="Calibri" w:hAnsi="Calibri"/>
          <w:b/>
          <w:bCs/>
        </w:rPr>
        <w:t xml:space="preserve"> </w:t>
      </w:r>
      <w:r w:rsidRPr="00D82809">
        <w:rPr>
          <w:rFonts w:ascii="Calibri" w:hAnsi="Calibri" w:hint="cs"/>
          <w:b/>
          <w:bCs/>
          <w:rtl/>
        </w:rPr>
        <w:t>אין</w:t>
      </w:r>
      <w:r w:rsidRPr="00D82809">
        <w:rPr>
          <w:rFonts w:ascii="Calibri" w:hAnsi="Calibri"/>
          <w:b/>
          <w:bCs/>
        </w:rPr>
        <w:t xml:space="preserve"> </w:t>
      </w:r>
      <w:r w:rsidRPr="00D82809">
        <w:rPr>
          <w:rFonts w:ascii="Calibri" w:hAnsi="Calibri" w:hint="cs"/>
          <w:b/>
          <w:bCs/>
          <w:rtl/>
        </w:rPr>
        <w:t>ספור</w:t>
      </w:r>
      <w:r w:rsidRPr="00D82809">
        <w:rPr>
          <w:rFonts w:ascii="Calibri" w:hAnsi="Calibri"/>
          <w:b/>
          <w:bCs/>
        </w:rPr>
        <w:t xml:space="preserve"> </w:t>
      </w:r>
      <w:r w:rsidRPr="00D82809">
        <w:rPr>
          <w:rFonts w:ascii="Calibri" w:hAnsi="Calibri" w:hint="cs"/>
          <w:b/>
          <w:bCs/>
          <w:rtl/>
        </w:rPr>
        <w:t>מילים</w:t>
      </w:r>
      <w:r w:rsidRPr="00D82809">
        <w:rPr>
          <w:rFonts w:ascii="Calibri" w:hAnsi="Calibri"/>
          <w:b/>
          <w:bCs/>
        </w:rPr>
        <w:t xml:space="preserve"> </w:t>
      </w:r>
      <w:r w:rsidRPr="00D82809">
        <w:rPr>
          <w:rFonts w:ascii="Calibri" w:hAnsi="Calibri" w:hint="cs"/>
          <w:b/>
          <w:bCs/>
          <w:rtl/>
        </w:rPr>
        <w:t>נאמרו</w:t>
      </w:r>
      <w:r w:rsidRPr="00D82809">
        <w:rPr>
          <w:rFonts w:ascii="Calibri" w:hAnsi="Calibri"/>
          <w:b/>
          <w:bCs/>
        </w:rPr>
        <w:t xml:space="preserve"> </w:t>
      </w:r>
      <w:r w:rsidRPr="00D82809">
        <w:rPr>
          <w:rFonts w:ascii="Calibri" w:hAnsi="Calibri" w:hint="cs"/>
          <w:b/>
          <w:bCs/>
          <w:rtl/>
        </w:rPr>
        <w:t>בדבר</w:t>
      </w:r>
      <w:r w:rsidRPr="00D82809">
        <w:rPr>
          <w:rFonts w:ascii="Calibri" w:hAnsi="Calibri"/>
          <w:b/>
          <w:bCs/>
        </w:rPr>
        <w:t xml:space="preserve"> </w:t>
      </w:r>
      <w:r w:rsidRPr="00D82809">
        <w:rPr>
          <w:rFonts w:ascii="Calibri" w:hAnsi="Calibri" w:hint="cs"/>
          <w:b/>
          <w:bCs/>
          <w:rtl/>
        </w:rPr>
        <w:t>הצורך</w:t>
      </w:r>
      <w:r w:rsidRPr="00D82809">
        <w:rPr>
          <w:rFonts w:ascii="Calibri" w:hAnsi="Calibri"/>
          <w:b/>
          <w:bCs/>
        </w:rPr>
        <w:t xml:space="preserve"> </w:t>
      </w:r>
      <w:r w:rsidRPr="00D82809">
        <w:rPr>
          <w:rFonts w:ascii="Calibri" w:hAnsi="Calibri" w:hint="cs"/>
          <w:b/>
          <w:bCs/>
          <w:rtl/>
        </w:rPr>
        <w:t>להכות</w:t>
      </w:r>
      <w:r w:rsidRPr="00D82809">
        <w:rPr>
          <w:rFonts w:ascii="Calibri" w:hAnsi="Calibri"/>
          <w:b/>
          <w:bCs/>
        </w:rPr>
        <w:t xml:space="preserve"> </w:t>
      </w:r>
      <w:r w:rsidRPr="00D82809">
        <w:rPr>
          <w:rFonts w:ascii="Calibri" w:hAnsi="Calibri" w:hint="cs"/>
          <w:b/>
          <w:bCs/>
          <w:rtl/>
        </w:rPr>
        <w:t>בכל</w:t>
      </w:r>
      <w:r w:rsidRPr="00D82809">
        <w:rPr>
          <w:rFonts w:ascii="Calibri" w:hAnsi="Calibri"/>
          <w:b/>
          <w:bCs/>
        </w:rPr>
        <w:t xml:space="preserve"> </w:t>
      </w:r>
      <w:r w:rsidRPr="00D82809">
        <w:rPr>
          <w:rFonts w:ascii="Calibri" w:hAnsi="Calibri" w:hint="cs"/>
          <w:b/>
          <w:bCs/>
          <w:rtl/>
        </w:rPr>
        <w:t>אחת</w:t>
      </w:r>
      <w:r w:rsidRPr="00D82809">
        <w:rPr>
          <w:rFonts w:ascii="Calibri" w:hAnsi="Calibri"/>
          <w:b/>
          <w:bCs/>
        </w:rPr>
        <w:t xml:space="preserve"> </w:t>
      </w:r>
      <w:r w:rsidRPr="00D82809">
        <w:rPr>
          <w:rFonts w:ascii="Calibri" w:hAnsi="Calibri" w:hint="cs"/>
          <w:b/>
          <w:bCs/>
          <w:rtl/>
        </w:rPr>
        <w:t>ואחת</w:t>
      </w:r>
      <w:r w:rsidRPr="00D82809">
        <w:rPr>
          <w:rFonts w:ascii="Calibri" w:hAnsi="Calibri"/>
          <w:b/>
          <w:bCs/>
        </w:rPr>
        <w:t xml:space="preserve"> </w:t>
      </w:r>
      <w:r w:rsidRPr="00D82809">
        <w:rPr>
          <w:rFonts w:ascii="Calibri" w:hAnsi="Calibri" w:hint="cs"/>
          <w:b/>
          <w:bCs/>
          <w:rtl/>
        </w:rPr>
        <w:t>מחוליות</w:t>
      </w:r>
      <w:r w:rsidRPr="00D82809">
        <w:rPr>
          <w:rFonts w:ascii="Calibri" w:hAnsi="Calibri"/>
          <w:b/>
          <w:bCs/>
        </w:rPr>
        <w:t xml:space="preserve"> </w:t>
      </w:r>
      <w:r w:rsidRPr="00D82809">
        <w:rPr>
          <w:rFonts w:ascii="Calibri" w:hAnsi="Calibri" w:hint="cs"/>
          <w:b/>
          <w:bCs/>
          <w:rtl/>
        </w:rPr>
        <w:t>הפצת</w:t>
      </w:r>
      <w:r w:rsidRPr="00D82809">
        <w:rPr>
          <w:rFonts w:ascii="Calibri" w:hAnsi="Calibri"/>
          <w:b/>
          <w:bCs/>
        </w:rPr>
        <w:t xml:space="preserve"> </w:t>
      </w:r>
      <w:r w:rsidRPr="00D82809">
        <w:rPr>
          <w:rFonts w:ascii="Calibri" w:hAnsi="Calibri" w:hint="cs"/>
          <w:b/>
          <w:bCs/>
          <w:rtl/>
        </w:rPr>
        <w:t>הסם...</w:t>
      </w:r>
      <w:r w:rsidRPr="00D82809">
        <w:rPr>
          <w:rFonts w:ascii="Calibri" w:hAnsi="Calibri"/>
          <w:b/>
          <w:bCs/>
        </w:rPr>
        <w:t xml:space="preserve"> </w:t>
      </w:r>
      <w:r w:rsidRPr="00D82809">
        <w:rPr>
          <w:rFonts w:ascii="Calibri" w:hAnsi="Calibri" w:hint="cs"/>
          <w:b/>
          <w:bCs/>
          <w:rtl/>
        </w:rPr>
        <w:t>המאבק</w:t>
      </w:r>
      <w:r w:rsidRPr="00D82809">
        <w:rPr>
          <w:rFonts w:ascii="Calibri" w:hAnsi="Calibri"/>
          <w:b/>
          <w:bCs/>
        </w:rPr>
        <w:t xml:space="preserve"> </w:t>
      </w:r>
      <w:r w:rsidRPr="00D82809">
        <w:rPr>
          <w:rFonts w:ascii="Calibri" w:hAnsi="Calibri" w:hint="cs"/>
          <w:b/>
          <w:bCs/>
          <w:rtl/>
        </w:rPr>
        <w:t>בנגע</w:t>
      </w:r>
      <w:r w:rsidRPr="00D82809">
        <w:rPr>
          <w:rFonts w:ascii="Calibri" w:hAnsi="Calibri"/>
          <w:b/>
          <w:bCs/>
        </w:rPr>
        <w:t xml:space="preserve"> </w:t>
      </w:r>
      <w:r w:rsidRPr="00D82809">
        <w:rPr>
          <w:rFonts w:ascii="Calibri" w:hAnsi="Calibri" w:hint="cs"/>
          <w:b/>
          <w:bCs/>
          <w:rtl/>
        </w:rPr>
        <w:t>הסמים</w:t>
      </w:r>
      <w:r w:rsidRPr="00D82809">
        <w:rPr>
          <w:rFonts w:ascii="Calibri" w:hAnsi="Calibri"/>
          <w:b/>
          <w:bCs/>
        </w:rPr>
        <w:t xml:space="preserve"> </w:t>
      </w:r>
      <w:r w:rsidRPr="00D82809">
        <w:rPr>
          <w:rFonts w:ascii="Calibri" w:hAnsi="Calibri" w:hint="cs"/>
          <w:b/>
          <w:bCs/>
          <w:rtl/>
        </w:rPr>
        <w:t>הוא</w:t>
      </w:r>
      <w:r w:rsidRPr="00D82809">
        <w:rPr>
          <w:rFonts w:ascii="Calibri" w:hAnsi="Calibri"/>
          <w:b/>
          <w:bCs/>
        </w:rPr>
        <w:t xml:space="preserve"> </w:t>
      </w:r>
      <w:r w:rsidRPr="00D82809">
        <w:rPr>
          <w:rFonts w:ascii="Calibri" w:hAnsi="Calibri" w:hint="cs"/>
          <w:b/>
          <w:bCs/>
          <w:rtl/>
        </w:rPr>
        <w:t>סיזיפי</w:t>
      </w:r>
      <w:r w:rsidRPr="00D82809">
        <w:rPr>
          <w:rFonts w:ascii="Calibri" w:hAnsi="Calibri"/>
          <w:b/>
          <w:bCs/>
        </w:rPr>
        <w:t xml:space="preserve"> </w:t>
      </w:r>
      <w:r w:rsidRPr="00D82809">
        <w:rPr>
          <w:rFonts w:ascii="Calibri" w:hAnsi="Calibri" w:hint="cs"/>
          <w:b/>
          <w:bCs/>
          <w:rtl/>
        </w:rPr>
        <w:t>ואל</w:t>
      </w:r>
      <w:r w:rsidRPr="00D82809">
        <w:rPr>
          <w:rFonts w:ascii="Calibri" w:hAnsi="Calibri"/>
          <w:b/>
          <w:bCs/>
        </w:rPr>
        <w:t xml:space="preserve"> </w:t>
      </w:r>
      <w:r w:rsidRPr="00D82809">
        <w:rPr>
          <w:rFonts w:ascii="Calibri" w:hAnsi="Calibri" w:hint="cs"/>
          <w:b/>
          <w:bCs/>
          <w:rtl/>
        </w:rPr>
        <w:t>לנו</w:t>
      </w:r>
      <w:r w:rsidRPr="00D82809">
        <w:rPr>
          <w:rFonts w:ascii="Calibri" w:hAnsi="Calibri"/>
          <w:b/>
          <w:bCs/>
        </w:rPr>
        <w:t xml:space="preserve"> </w:t>
      </w:r>
      <w:r w:rsidRPr="00D82809">
        <w:rPr>
          <w:rFonts w:ascii="Calibri" w:hAnsi="Calibri" w:hint="cs"/>
          <w:b/>
          <w:bCs/>
          <w:rtl/>
        </w:rPr>
        <w:t>להשלות</w:t>
      </w:r>
      <w:r w:rsidRPr="00D82809">
        <w:rPr>
          <w:rFonts w:ascii="Calibri" w:hAnsi="Calibri"/>
          <w:b/>
          <w:bCs/>
        </w:rPr>
        <w:t xml:space="preserve"> </w:t>
      </w:r>
      <w:r w:rsidRPr="00D82809">
        <w:rPr>
          <w:rFonts w:ascii="Calibri" w:hAnsi="Calibri" w:hint="cs"/>
          <w:b/>
          <w:bCs/>
          <w:rtl/>
        </w:rPr>
        <w:t>את</w:t>
      </w:r>
      <w:r w:rsidRPr="00D82809">
        <w:rPr>
          <w:rFonts w:ascii="Calibri" w:hAnsi="Calibri"/>
          <w:b/>
          <w:bCs/>
        </w:rPr>
        <w:t xml:space="preserve"> </w:t>
      </w:r>
      <w:r w:rsidRPr="00D82809">
        <w:rPr>
          <w:rFonts w:ascii="Calibri" w:hAnsi="Calibri" w:hint="cs"/>
          <w:b/>
          <w:bCs/>
          <w:rtl/>
        </w:rPr>
        <w:t>עצמנו</w:t>
      </w:r>
      <w:r w:rsidRPr="00D82809">
        <w:rPr>
          <w:rFonts w:ascii="Calibri" w:hAnsi="Calibri"/>
          <w:b/>
          <w:bCs/>
        </w:rPr>
        <w:t xml:space="preserve"> </w:t>
      </w:r>
      <w:r w:rsidRPr="00D82809">
        <w:rPr>
          <w:rFonts w:ascii="Calibri" w:hAnsi="Calibri" w:hint="cs"/>
          <w:b/>
          <w:bCs/>
          <w:rtl/>
        </w:rPr>
        <w:t>כי</w:t>
      </w:r>
      <w:r w:rsidRPr="00D82809">
        <w:rPr>
          <w:rFonts w:ascii="Calibri" w:hAnsi="Calibri"/>
          <w:b/>
          <w:bCs/>
        </w:rPr>
        <w:t xml:space="preserve"> </w:t>
      </w:r>
      <w:r w:rsidRPr="00D82809">
        <w:rPr>
          <w:rFonts w:ascii="Calibri" w:hAnsi="Calibri" w:hint="cs"/>
          <w:b/>
          <w:bCs/>
          <w:rtl/>
        </w:rPr>
        <w:t>ענישה</w:t>
      </w:r>
      <w:r w:rsidRPr="00D82809">
        <w:rPr>
          <w:rFonts w:ascii="Calibri" w:hAnsi="Calibri"/>
          <w:b/>
          <w:bCs/>
        </w:rPr>
        <w:t xml:space="preserve"> </w:t>
      </w:r>
      <w:r w:rsidRPr="00D82809">
        <w:rPr>
          <w:rFonts w:ascii="Calibri" w:hAnsi="Calibri" w:hint="cs"/>
          <w:b/>
          <w:bCs/>
          <w:rtl/>
        </w:rPr>
        <w:t>מכבידה</w:t>
      </w:r>
      <w:r w:rsidRPr="00D82809">
        <w:rPr>
          <w:rFonts w:ascii="Calibri" w:hAnsi="Calibri"/>
          <w:b/>
          <w:bCs/>
        </w:rPr>
        <w:t xml:space="preserve"> </w:t>
      </w:r>
      <w:r w:rsidRPr="00D82809">
        <w:rPr>
          <w:rFonts w:ascii="Calibri" w:hAnsi="Calibri" w:hint="cs"/>
          <w:b/>
          <w:bCs/>
          <w:rtl/>
        </w:rPr>
        <w:t>תביא</w:t>
      </w:r>
      <w:r w:rsidRPr="00D82809">
        <w:rPr>
          <w:rFonts w:ascii="Calibri" w:hAnsi="Calibri"/>
          <w:b/>
          <w:bCs/>
        </w:rPr>
        <w:t xml:space="preserve"> </w:t>
      </w:r>
      <w:r w:rsidRPr="00D82809">
        <w:rPr>
          <w:rFonts w:ascii="Calibri" w:hAnsi="Calibri" w:hint="cs"/>
          <w:b/>
          <w:bCs/>
          <w:rtl/>
        </w:rPr>
        <w:t>לחיסול</w:t>
      </w:r>
      <w:r w:rsidRPr="00D82809">
        <w:rPr>
          <w:rFonts w:ascii="Calibri" w:hAnsi="Calibri"/>
          <w:b/>
          <w:bCs/>
        </w:rPr>
        <w:t xml:space="preserve"> </w:t>
      </w:r>
      <w:r w:rsidRPr="00D82809">
        <w:rPr>
          <w:rFonts w:ascii="Calibri" w:hAnsi="Calibri" w:hint="cs"/>
          <w:b/>
          <w:bCs/>
          <w:rtl/>
        </w:rPr>
        <w:t>הנגע. כל</w:t>
      </w:r>
      <w:r w:rsidRPr="00D82809">
        <w:rPr>
          <w:rFonts w:ascii="Calibri" w:hAnsi="Calibri"/>
          <w:b/>
          <w:bCs/>
        </w:rPr>
        <w:t xml:space="preserve"> </w:t>
      </w:r>
      <w:r w:rsidRPr="00D82809">
        <w:rPr>
          <w:rFonts w:ascii="Calibri" w:hAnsi="Calibri" w:hint="cs"/>
          <w:b/>
          <w:bCs/>
          <w:rtl/>
        </w:rPr>
        <w:t>עוד</w:t>
      </w:r>
      <w:r w:rsidRPr="00D82809">
        <w:rPr>
          <w:rFonts w:ascii="Calibri" w:hAnsi="Calibri"/>
          <w:b/>
          <w:bCs/>
        </w:rPr>
        <w:t xml:space="preserve"> </w:t>
      </w:r>
      <w:r w:rsidRPr="00D82809">
        <w:rPr>
          <w:rFonts w:ascii="Calibri" w:hAnsi="Calibri" w:hint="cs"/>
          <w:b/>
          <w:bCs/>
          <w:rtl/>
        </w:rPr>
        <w:t>יהיה</w:t>
      </w:r>
      <w:r w:rsidRPr="00D82809">
        <w:rPr>
          <w:rFonts w:ascii="Calibri" w:hAnsi="Calibri"/>
          <w:b/>
          <w:bCs/>
        </w:rPr>
        <w:t xml:space="preserve"> </w:t>
      </w:r>
      <w:r w:rsidRPr="00D82809">
        <w:rPr>
          <w:rFonts w:ascii="Calibri" w:hAnsi="Calibri" w:hint="cs"/>
          <w:b/>
          <w:bCs/>
          <w:rtl/>
        </w:rPr>
        <w:t>ביקוש</w:t>
      </w:r>
      <w:r w:rsidRPr="00D82809">
        <w:rPr>
          <w:rFonts w:ascii="Calibri" w:hAnsi="Calibri"/>
          <w:b/>
          <w:bCs/>
        </w:rPr>
        <w:t xml:space="preserve"> </w:t>
      </w:r>
      <w:r w:rsidRPr="00D82809">
        <w:rPr>
          <w:rFonts w:ascii="Calibri" w:hAnsi="Calibri" w:hint="cs"/>
          <w:b/>
          <w:bCs/>
          <w:rtl/>
        </w:rPr>
        <w:t>לסמים</w:t>
      </w:r>
      <w:r w:rsidRPr="00D82809">
        <w:rPr>
          <w:rFonts w:ascii="Calibri" w:hAnsi="Calibri"/>
          <w:b/>
          <w:bCs/>
        </w:rPr>
        <w:t xml:space="preserve"> </w:t>
      </w:r>
      <w:r w:rsidRPr="00D82809">
        <w:rPr>
          <w:rFonts w:ascii="Calibri" w:hAnsi="Calibri" w:hint="cs"/>
          <w:b/>
          <w:bCs/>
          <w:rtl/>
        </w:rPr>
        <w:t>יהיה</w:t>
      </w:r>
      <w:r w:rsidRPr="00D82809">
        <w:rPr>
          <w:rFonts w:ascii="Calibri" w:hAnsi="Calibri"/>
          <w:b/>
          <w:bCs/>
        </w:rPr>
        <w:t xml:space="preserve"> </w:t>
      </w:r>
      <w:r w:rsidRPr="00D82809">
        <w:rPr>
          <w:rFonts w:ascii="Calibri" w:hAnsi="Calibri" w:hint="cs"/>
          <w:b/>
          <w:bCs/>
          <w:rtl/>
        </w:rPr>
        <w:t>גם</w:t>
      </w:r>
      <w:r w:rsidRPr="00D82809">
        <w:rPr>
          <w:rFonts w:ascii="Calibri" w:hAnsi="Calibri"/>
          <w:b/>
          <w:bCs/>
        </w:rPr>
        <w:t xml:space="preserve"> </w:t>
      </w:r>
      <w:r w:rsidRPr="00D82809">
        <w:rPr>
          <w:rFonts w:ascii="Calibri" w:hAnsi="Calibri" w:hint="cs"/>
          <w:b/>
          <w:bCs/>
          <w:rtl/>
        </w:rPr>
        <w:t>היצע, כך</w:t>
      </w:r>
      <w:r w:rsidRPr="00D82809">
        <w:rPr>
          <w:rFonts w:ascii="Calibri" w:hAnsi="Calibri"/>
          <w:b/>
          <w:bCs/>
        </w:rPr>
        <w:t xml:space="preserve"> </w:t>
      </w:r>
      <w:r w:rsidRPr="00D82809">
        <w:rPr>
          <w:rFonts w:ascii="Calibri" w:hAnsi="Calibri" w:hint="cs"/>
          <w:b/>
          <w:bCs/>
          <w:rtl/>
        </w:rPr>
        <w:t>גם</w:t>
      </w:r>
      <w:r w:rsidRPr="00D82809">
        <w:rPr>
          <w:rFonts w:ascii="Calibri" w:hAnsi="Calibri"/>
          <w:b/>
          <w:bCs/>
        </w:rPr>
        <w:t xml:space="preserve"> </w:t>
      </w:r>
      <w:r w:rsidRPr="00D82809">
        <w:rPr>
          <w:rFonts w:ascii="Calibri" w:hAnsi="Calibri" w:hint="cs"/>
          <w:b/>
          <w:bCs/>
          <w:rtl/>
        </w:rPr>
        <w:t>בישראל</w:t>
      </w:r>
      <w:r w:rsidRPr="00D82809">
        <w:rPr>
          <w:rFonts w:ascii="Calibri" w:hAnsi="Calibri"/>
          <w:b/>
          <w:bCs/>
        </w:rPr>
        <w:t xml:space="preserve"> </w:t>
      </w:r>
      <w:r w:rsidRPr="00D82809">
        <w:rPr>
          <w:rFonts w:ascii="Calibri" w:hAnsi="Calibri" w:hint="cs"/>
          <w:b/>
          <w:bCs/>
          <w:rtl/>
        </w:rPr>
        <w:t>וכך</w:t>
      </w:r>
      <w:r w:rsidRPr="00D82809">
        <w:rPr>
          <w:rFonts w:ascii="Calibri" w:hAnsi="Calibri"/>
          <w:b/>
          <w:bCs/>
        </w:rPr>
        <w:t xml:space="preserve"> </w:t>
      </w:r>
      <w:r w:rsidRPr="00D82809">
        <w:rPr>
          <w:rFonts w:ascii="Calibri" w:hAnsi="Calibri" w:hint="cs"/>
          <w:b/>
          <w:bCs/>
          <w:rtl/>
        </w:rPr>
        <w:t>במדינות</w:t>
      </w:r>
      <w:r w:rsidRPr="00D82809">
        <w:rPr>
          <w:rFonts w:ascii="Calibri" w:hAnsi="Calibri"/>
          <w:b/>
          <w:bCs/>
        </w:rPr>
        <w:t xml:space="preserve"> </w:t>
      </w:r>
      <w:r w:rsidRPr="00D82809">
        <w:rPr>
          <w:rFonts w:ascii="Calibri" w:hAnsi="Calibri" w:hint="cs"/>
          <w:b/>
          <w:bCs/>
          <w:rtl/>
        </w:rPr>
        <w:t>הים. אך</w:t>
      </w:r>
      <w:r w:rsidRPr="00D82809">
        <w:rPr>
          <w:rFonts w:ascii="Calibri" w:hAnsi="Calibri"/>
          <w:b/>
          <w:bCs/>
        </w:rPr>
        <w:t xml:space="preserve"> </w:t>
      </w:r>
      <w:r w:rsidRPr="00D82809">
        <w:rPr>
          <w:rFonts w:ascii="Calibri" w:hAnsi="Calibri" w:hint="cs"/>
          <w:b/>
          <w:bCs/>
          <w:rtl/>
        </w:rPr>
        <w:t>המאבק</w:t>
      </w:r>
      <w:r w:rsidRPr="00D82809">
        <w:rPr>
          <w:rFonts w:ascii="Calibri" w:hAnsi="Calibri"/>
          <w:b/>
          <w:bCs/>
        </w:rPr>
        <w:t xml:space="preserve"> </w:t>
      </w:r>
      <w:r w:rsidRPr="00D82809">
        <w:rPr>
          <w:rFonts w:ascii="Calibri" w:hAnsi="Calibri" w:hint="cs"/>
          <w:b/>
          <w:bCs/>
          <w:rtl/>
        </w:rPr>
        <w:t>אינו</w:t>
      </w:r>
      <w:r w:rsidRPr="00D82809">
        <w:rPr>
          <w:rFonts w:ascii="Calibri" w:hAnsi="Calibri"/>
          <w:b/>
          <w:bCs/>
        </w:rPr>
        <w:t xml:space="preserve"> </w:t>
      </w:r>
      <w:r w:rsidRPr="00D82809">
        <w:rPr>
          <w:rFonts w:ascii="Calibri" w:hAnsi="Calibri" w:hint="cs"/>
          <w:b/>
          <w:bCs/>
          <w:rtl/>
        </w:rPr>
        <w:t>חסר</w:t>
      </w:r>
      <w:r w:rsidRPr="00D82809">
        <w:rPr>
          <w:rFonts w:ascii="Calibri" w:hAnsi="Calibri"/>
          <w:b/>
          <w:bCs/>
        </w:rPr>
        <w:t xml:space="preserve"> </w:t>
      </w:r>
      <w:r w:rsidRPr="00D82809">
        <w:rPr>
          <w:rFonts w:ascii="Calibri" w:hAnsi="Calibri" w:hint="cs"/>
          <w:b/>
          <w:bCs/>
          <w:rtl/>
        </w:rPr>
        <w:t>תוחלת. גם</w:t>
      </w:r>
      <w:r w:rsidRPr="00D82809">
        <w:rPr>
          <w:rFonts w:ascii="Calibri" w:hAnsi="Calibri"/>
          <w:b/>
          <w:bCs/>
        </w:rPr>
        <w:t xml:space="preserve"> </w:t>
      </w:r>
      <w:r w:rsidRPr="00D82809">
        <w:rPr>
          <w:rFonts w:ascii="Calibri" w:hAnsi="Calibri" w:hint="cs"/>
          <w:b/>
          <w:bCs/>
          <w:rtl/>
        </w:rPr>
        <w:t>אם</w:t>
      </w:r>
      <w:r w:rsidRPr="00D82809">
        <w:rPr>
          <w:rFonts w:ascii="Calibri" w:hAnsi="Calibri"/>
          <w:b/>
          <w:bCs/>
        </w:rPr>
        <w:t xml:space="preserve"> </w:t>
      </w:r>
      <w:r w:rsidRPr="00D82809">
        <w:rPr>
          <w:rFonts w:ascii="Calibri" w:hAnsi="Calibri" w:hint="cs"/>
          <w:b/>
          <w:bCs/>
          <w:rtl/>
        </w:rPr>
        <w:t>לא</w:t>
      </w:r>
      <w:r w:rsidRPr="00D82809">
        <w:rPr>
          <w:rFonts w:ascii="Calibri" w:hAnsi="Calibri"/>
          <w:b/>
          <w:bCs/>
        </w:rPr>
        <w:t xml:space="preserve"> </w:t>
      </w:r>
      <w:r w:rsidRPr="00D82809">
        <w:rPr>
          <w:rFonts w:ascii="Calibri" w:hAnsi="Calibri" w:hint="cs"/>
          <w:b/>
          <w:bCs/>
          <w:rtl/>
        </w:rPr>
        <w:t>ניתן</w:t>
      </w:r>
      <w:r w:rsidRPr="00D82809">
        <w:rPr>
          <w:rFonts w:ascii="Calibri" w:hAnsi="Calibri"/>
          <w:b/>
          <w:bCs/>
        </w:rPr>
        <w:t xml:space="preserve"> </w:t>
      </w:r>
      <w:r w:rsidRPr="00D82809">
        <w:rPr>
          <w:rFonts w:ascii="Calibri" w:hAnsi="Calibri" w:hint="cs"/>
          <w:b/>
          <w:bCs/>
          <w:rtl/>
        </w:rPr>
        <w:t>לחסל</w:t>
      </w:r>
      <w:r w:rsidRPr="00D82809">
        <w:rPr>
          <w:rFonts w:ascii="Calibri" w:hAnsi="Calibri"/>
          <w:b/>
          <w:bCs/>
        </w:rPr>
        <w:t xml:space="preserve"> </w:t>
      </w:r>
      <w:r w:rsidRPr="00D82809">
        <w:rPr>
          <w:rFonts w:ascii="Calibri" w:hAnsi="Calibri" w:hint="cs"/>
          <w:b/>
          <w:bCs/>
          <w:rtl/>
        </w:rPr>
        <w:t>את</w:t>
      </w:r>
      <w:r w:rsidRPr="00D82809">
        <w:rPr>
          <w:rFonts w:ascii="Calibri" w:hAnsi="Calibri"/>
          <w:b/>
          <w:bCs/>
        </w:rPr>
        <w:t xml:space="preserve"> </w:t>
      </w:r>
      <w:r w:rsidRPr="00D82809">
        <w:rPr>
          <w:rFonts w:ascii="Calibri" w:hAnsi="Calibri" w:hint="cs"/>
          <w:b/>
          <w:bCs/>
          <w:rtl/>
        </w:rPr>
        <w:t>נגע</w:t>
      </w:r>
      <w:r w:rsidRPr="00D82809">
        <w:rPr>
          <w:rFonts w:ascii="Calibri" w:hAnsi="Calibri"/>
          <w:b/>
          <w:bCs/>
        </w:rPr>
        <w:t xml:space="preserve"> </w:t>
      </w:r>
      <w:r w:rsidRPr="00D82809">
        <w:rPr>
          <w:rFonts w:ascii="Calibri" w:hAnsi="Calibri" w:hint="cs"/>
          <w:b/>
          <w:bCs/>
          <w:rtl/>
        </w:rPr>
        <w:t>הסמים</w:t>
      </w:r>
      <w:r w:rsidRPr="00D82809">
        <w:rPr>
          <w:rFonts w:ascii="Calibri" w:hAnsi="Calibri"/>
          <w:b/>
          <w:bCs/>
        </w:rPr>
        <w:t xml:space="preserve"> </w:t>
      </w:r>
      <w:r w:rsidRPr="00D82809">
        <w:rPr>
          <w:rFonts w:ascii="Calibri" w:hAnsi="Calibri" w:hint="cs"/>
          <w:b/>
          <w:bCs/>
          <w:rtl/>
        </w:rPr>
        <w:t>לחלוטין, ניתן</w:t>
      </w:r>
      <w:r w:rsidRPr="00D82809">
        <w:rPr>
          <w:rFonts w:ascii="Calibri" w:hAnsi="Calibri"/>
          <w:b/>
          <w:bCs/>
        </w:rPr>
        <w:t xml:space="preserve"> </w:t>
      </w:r>
      <w:r w:rsidRPr="00D82809">
        <w:rPr>
          <w:rFonts w:ascii="Calibri" w:hAnsi="Calibri" w:hint="cs"/>
          <w:b/>
          <w:bCs/>
          <w:rtl/>
        </w:rPr>
        <w:t>גם</w:t>
      </w:r>
      <w:r w:rsidRPr="00D82809">
        <w:rPr>
          <w:rFonts w:ascii="Calibri" w:hAnsi="Calibri"/>
          <w:b/>
          <w:bCs/>
        </w:rPr>
        <w:t xml:space="preserve"> </w:t>
      </w:r>
      <w:r w:rsidRPr="00D82809">
        <w:rPr>
          <w:rFonts w:ascii="Calibri" w:hAnsi="Calibri" w:hint="cs"/>
          <w:b/>
          <w:bCs/>
          <w:rtl/>
        </w:rPr>
        <w:t>להקטין</w:t>
      </w:r>
      <w:r w:rsidRPr="00D82809">
        <w:rPr>
          <w:rFonts w:ascii="Calibri" w:hAnsi="Calibri"/>
          <w:b/>
          <w:bCs/>
        </w:rPr>
        <w:t xml:space="preserve"> </w:t>
      </w:r>
      <w:r w:rsidRPr="00D82809">
        <w:rPr>
          <w:rFonts w:ascii="Calibri" w:hAnsi="Calibri" w:hint="cs"/>
          <w:b/>
          <w:bCs/>
          <w:rtl/>
        </w:rPr>
        <w:t>את</w:t>
      </w:r>
      <w:r w:rsidRPr="00D82809">
        <w:rPr>
          <w:rFonts w:ascii="Calibri" w:hAnsi="Calibri"/>
          <w:b/>
          <w:bCs/>
        </w:rPr>
        <w:t xml:space="preserve"> </w:t>
      </w:r>
      <w:r w:rsidRPr="00D82809">
        <w:rPr>
          <w:rFonts w:ascii="Calibri" w:hAnsi="Calibri" w:hint="cs"/>
          <w:b/>
          <w:bCs/>
          <w:rtl/>
        </w:rPr>
        <w:t>היקפו</w:t>
      </w:r>
      <w:r w:rsidRPr="00D82809">
        <w:rPr>
          <w:rFonts w:ascii="Calibri" w:hAnsi="Calibri"/>
          <w:b/>
          <w:bCs/>
        </w:rPr>
        <w:t xml:space="preserve"> </w:t>
      </w:r>
      <w:r w:rsidRPr="00D82809">
        <w:rPr>
          <w:rFonts w:ascii="Calibri" w:hAnsi="Calibri" w:hint="cs"/>
          <w:b/>
          <w:bCs/>
          <w:rtl/>
        </w:rPr>
        <w:t>ולצמצם</w:t>
      </w:r>
      <w:r w:rsidRPr="00D82809">
        <w:rPr>
          <w:rFonts w:ascii="Calibri" w:hAnsi="Calibri"/>
          <w:b/>
          <w:bCs/>
        </w:rPr>
        <w:t xml:space="preserve"> </w:t>
      </w:r>
      <w:r w:rsidRPr="00D82809">
        <w:rPr>
          <w:rFonts w:ascii="Calibri" w:hAnsi="Calibri" w:hint="cs"/>
          <w:b/>
          <w:bCs/>
          <w:rtl/>
        </w:rPr>
        <w:t>את</w:t>
      </w:r>
      <w:r w:rsidRPr="00D82809">
        <w:rPr>
          <w:rFonts w:ascii="Calibri" w:hAnsi="Calibri"/>
          <w:b/>
          <w:bCs/>
        </w:rPr>
        <w:t xml:space="preserve"> </w:t>
      </w:r>
      <w:r w:rsidRPr="00D82809">
        <w:rPr>
          <w:rFonts w:ascii="Calibri" w:hAnsi="Calibri" w:hint="cs"/>
          <w:b/>
          <w:bCs/>
          <w:rtl/>
        </w:rPr>
        <w:t xml:space="preserve">נזקיו." </w:t>
      </w:r>
    </w:p>
    <w:p w14:paraId="63703340" w14:textId="77777777" w:rsidR="00D82809" w:rsidRPr="00D82809" w:rsidRDefault="00D82809" w:rsidP="00D82809">
      <w:pPr>
        <w:spacing w:line="360" w:lineRule="auto"/>
        <w:ind w:left="850" w:right="850"/>
        <w:jc w:val="both"/>
        <w:rPr>
          <w:rFonts w:ascii="Calibri" w:hAnsi="Calibri"/>
          <w:b/>
          <w:bCs/>
        </w:rPr>
      </w:pPr>
    </w:p>
    <w:p w14:paraId="626B1383" w14:textId="77777777" w:rsidR="00D82809" w:rsidRPr="00D82809" w:rsidRDefault="00D82809" w:rsidP="00D82809">
      <w:pPr>
        <w:spacing w:line="360" w:lineRule="auto"/>
        <w:ind w:right="1134" w:firstLine="720"/>
        <w:jc w:val="both"/>
        <w:rPr>
          <w:rFonts w:ascii="Calibri" w:hAnsi="Calibri"/>
          <w:rtl/>
        </w:rPr>
      </w:pPr>
      <w:r w:rsidRPr="00D82809">
        <w:rPr>
          <w:rFonts w:ascii="Calibri" w:hAnsi="Calibri" w:hint="cs"/>
          <w:rtl/>
        </w:rPr>
        <w:t>וכן את דברי כב' השופט ג'ובראן ב</w:t>
      </w:r>
      <w:hyperlink r:id="rId17" w:history="1">
        <w:r w:rsidR="00F54667" w:rsidRPr="00F54667">
          <w:rPr>
            <w:rFonts w:ascii="Calibri" w:hAnsi="Calibri" w:hint="eastAsia"/>
            <w:color w:val="0000FF"/>
            <w:u w:val="single"/>
            <w:rtl/>
          </w:rPr>
          <w:t>ע</w:t>
        </w:r>
        <w:r w:rsidR="00F54667" w:rsidRPr="00F54667">
          <w:rPr>
            <w:rFonts w:ascii="Calibri" w:hAnsi="Calibri"/>
            <w:color w:val="0000FF"/>
            <w:u w:val="single"/>
            <w:rtl/>
          </w:rPr>
          <w:t>"</w:t>
        </w:r>
        <w:r w:rsidR="00F54667" w:rsidRPr="00F54667">
          <w:rPr>
            <w:rFonts w:ascii="Calibri" w:hAnsi="Calibri" w:hint="eastAsia"/>
            <w:color w:val="0000FF"/>
            <w:u w:val="single"/>
            <w:rtl/>
          </w:rPr>
          <w:t>פ</w:t>
        </w:r>
        <w:r w:rsidR="00F54667" w:rsidRPr="00F54667">
          <w:rPr>
            <w:rFonts w:ascii="Calibri" w:hAnsi="Calibri"/>
            <w:color w:val="0000FF"/>
            <w:u w:val="single"/>
            <w:rtl/>
          </w:rPr>
          <w:t xml:space="preserve"> 9482/09</w:t>
        </w:r>
      </w:hyperlink>
      <w:r w:rsidRPr="00D82809">
        <w:rPr>
          <w:rFonts w:ascii="Calibri" w:hAnsi="Calibri" w:hint="cs"/>
          <w:rtl/>
        </w:rPr>
        <w:t xml:space="preserve"> </w:t>
      </w:r>
      <w:r w:rsidRPr="00D82809">
        <w:rPr>
          <w:rFonts w:ascii="Calibri" w:hAnsi="Calibri" w:hint="cs"/>
          <w:b/>
          <w:bCs/>
          <w:rtl/>
        </w:rPr>
        <w:t>שמעון ביטון נגד מדינת ישראל</w:t>
      </w:r>
      <w:r w:rsidRPr="00D82809">
        <w:rPr>
          <w:rFonts w:ascii="Calibri" w:hAnsi="Calibri" w:hint="cs"/>
          <w:rtl/>
        </w:rPr>
        <w:t>:</w:t>
      </w:r>
    </w:p>
    <w:p w14:paraId="40D86CB2" w14:textId="77777777" w:rsidR="00D82809" w:rsidRPr="00D82809" w:rsidRDefault="00D82809" w:rsidP="00D82809">
      <w:pPr>
        <w:spacing w:line="360" w:lineRule="auto"/>
        <w:ind w:right="1134"/>
        <w:jc w:val="both"/>
        <w:rPr>
          <w:rFonts w:ascii="Calibri" w:hAnsi="Calibri"/>
          <w:rtl/>
        </w:rPr>
      </w:pPr>
    </w:p>
    <w:p w14:paraId="49CEB5EA" w14:textId="77777777" w:rsidR="00D82809" w:rsidRPr="00D82809" w:rsidRDefault="00D82809" w:rsidP="00D82809">
      <w:pPr>
        <w:spacing w:line="360" w:lineRule="auto"/>
        <w:ind w:left="1440" w:right="850"/>
        <w:jc w:val="both"/>
        <w:rPr>
          <w:rFonts w:ascii="Calibri" w:hAnsi="Calibri"/>
          <w:b/>
          <w:bCs/>
          <w:rtl/>
        </w:rPr>
      </w:pPr>
      <w:r w:rsidRPr="00D82809">
        <w:rPr>
          <w:rFonts w:ascii="Calibri" w:hAnsi="Calibri" w:hint="cs"/>
          <w:b/>
          <w:bCs/>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w:t>
      </w:r>
      <w:hyperlink r:id="rId18" w:history="1">
        <w:r w:rsidR="00F54667" w:rsidRPr="00F54667">
          <w:rPr>
            <w:rFonts w:ascii="Calibri" w:hAnsi="Calibri" w:hint="eastAsia"/>
            <w:b/>
            <w:bCs/>
            <w:color w:val="0000FF"/>
            <w:u w:val="single"/>
            <w:rtl/>
          </w:rPr>
          <w:t>ע</w:t>
        </w:r>
        <w:r w:rsidR="00F54667" w:rsidRPr="00F54667">
          <w:rPr>
            <w:rFonts w:ascii="Calibri" w:hAnsi="Calibri"/>
            <w:b/>
            <w:bCs/>
            <w:color w:val="0000FF"/>
            <w:u w:val="single"/>
            <w:rtl/>
          </w:rPr>
          <w:t>"</w:t>
        </w:r>
        <w:r w:rsidR="00F54667" w:rsidRPr="00F54667">
          <w:rPr>
            <w:rFonts w:ascii="Calibri" w:hAnsi="Calibri" w:hint="eastAsia"/>
            <w:b/>
            <w:bCs/>
            <w:color w:val="0000FF"/>
            <w:u w:val="single"/>
            <w:rtl/>
          </w:rPr>
          <w:t>פ</w:t>
        </w:r>
        <w:r w:rsidR="00F54667" w:rsidRPr="00F54667">
          <w:rPr>
            <w:rFonts w:ascii="Calibri" w:hAnsi="Calibri"/>
            <w:b/>
            <w:bCs/>
            <w:color w:val="0000FF"/>
            <w:u w:val="single"/>
            <w:rtl/>
          </w:rPr>
          <w:t xml:space="preserve"> 966/94</w:t>
        </w:r>
      </w:hyperlink>
      <w:r w:rsidRPr="00D82809">
        <w:rPr>
          <w:rFonts w:ascii="Calibri" w:hAnsi="Calibri" w:hint="cs"/>
          <w:b/>
          <w:bCs/>
          <w:rtl/>
        </w:rPr>
        <w:t xml:space="preserve"> אמזלג נ' מדינת ישראל ([פורסם בנבו], 12.12.1995))."</w:t>
      </w:r>
    </w:p>
    <w:p w14:paraId="1A25B644" w14:textId="77777777" w:rsidR="00D82809" w:rsidRPr="00D82809" w:rsidRDefault="00D82809" w:rsidP="00D82809">
      <w:pPr>
        <w:spacing w:line="360" w:lineRule="auto"/>
        <w:ind w:right="850"/>
        <w:jc w:val="both"/>
        <w:rPr>
          <w:rFonts w:ascii="Calibri" w:hAnsi="Calibri"/>
          <w:rtl/>
        </w:rPr>
      </w:pPr>
    </w:p>
    <w:p w14:paraId="33CE0387" w14:textId="77777777" w:rsidR="00D82809" w:rsidRPr="00D82809" w:rsidRDefault="00D82809" w:rsidP="00D82809">
      <w:pPr>
        <w:spacing w:line="360" w:lineRule="auto"/>
        <w:jc w:val="both"/>
        <w:rPr>
          <w:rFonts w:ascii="Calibri" w:hAnsi="Calibri"/>
          <w:rtl/>
        </w:rPr>
      </w:pPr>
    </w:p>
    <w:p w14:paraId="016A2E0F" w14:textId="77777777" w:rsidR="00D82809" w:rsidRPr="00D82809" w:rsidRDefault="00D82809" w:rsidP="00D82809">
      <w:pPr>
        <w:spacing w:line="360" w:lineRule="auto"/>
        <w:ind w:firstLine="720"/>
        <w:jc w:val="both"/>
        <w:rPr>
          <w:rFonts w:ascii="Calibri" w:hAnsi="Calibri"/>
          <w:b/>
          <w:bCs/>
          <w:rtl/>
        </w:rPr>
      </w:pPr>
      <w:r w:rsidRPr="00D82809">
        <w:rPr>
          <w:rFonts w:ascii="Calibri" w:hAnsi="Calibri" w:hint="cs"/>
          <w:b/>
          <w:bCs/>
          <w:rtl/>
        </w:rPr>
        <w:t>נסיבות הקשורות בביצוע העבירה</w:t>
      </w:r>
    </w:p>
    <w:p w14:paraId="6175AB05" w14:textId="77777777" w:rsidR="00D82809" w:rsidRPr="00D82809" w:rsidRDefault="00D82809" w:rsidP="00D82809">
      <w:pPr>
        <w:spacing w:line="360" w:lineRule="auto"/>
        <w:jc w:val="both"/>
        <w:rPr>
          <w:rFonts w:ascii="Calibri" w:hAnsi="Calibri"/>
          <w:rtl/>
        </w:rPr>
      </w:pPr>
    </w:p>
    <w:p w14:paraId="7A2EDA25" w14:textId="77777777" w:rsidR="00D82809" w:rsidRPr="00D82809" w:rsidRDefault="00D82809" w:rsidP="00D82809">
      <w:pPr>
        <w:spacing w:line="360" w:lineRule="auto"/>
        <w:ind w:left="720" w:hanging="720"/>
        <w:jc w:val="both"/>
        <w:rPr>
          <w:rFonts w:ascii="Calibri" w:hAnsi="Calibri"/>
          <w:rtl/>
        </w:rPr>
      </w:pPr>
      <w:r w:rsidRPr="00D82809">
        <w:rPr>
          <w:rFonts w:ascii="Calibri" w:hAnsi="Calibri" w:hint="cs"/>
          <w:rtl/>
        </w:rPr>
        <w:t>9.</w:t>
      </w:r>
      <w:r w:rsidRPr="00D82809">
        <w:rPr>
          <w:rFonts w:ascii="Calibri" w:hAnsi="Calibri" w:hint="cs"/>
          <w:rtl/>
        </w:rPr>
        <w:tab/>
        <w:t xml:space="preserve">בקביעת מתחם העונש ההולם יתחשב בית המשפט בהתקיימותן של נסיבות הקשורות בביצוע העבירה - הנאשם מכר לסוכן משטרתי כדורי </w:t>
      </w:r>
      <w:r w:rsidRPr="00D82809">
        <w:rPr>
          <w:rFonts w:ascii="Calibri" w:hAnsi="Calibri"/>
        </w:rPr>
        <w:t>MDMA</w:t>
      </w:r>
      <w:r w:rsidRPr="00D82809">
        <w:rPr>
          <w:rFonts w:ascii="Calibri" w:hAnsi="Calibri" w:hint="cs"/>
          <w:rtl/>
        </w:rPr>
        <w:t xml:space="preserve"> במשקל 0.3577 גרם תמורת סכום של 200 ₪. כפי שפורט, הנאשם טען בפני שרות המבחן, כי כל שעשה היה לתווך בין השוטר הסמוי לבין סוחר הסמים, שזהותו אינה ידועה, וזאת לאחר שהסוכן הפציר, שב וביקש, ולמעשה הדיח את הנאשם לעשות את המעשה.</w:t>
      </w:r>
    </w:p>
    <w:p w14:paraId="7273C85B"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טענות עובדתיות אלה לא נכללו בכתב האישום, אף לא הוסכמו על המאשימה, ולפיכך אין בידי לקבלן. כתב האישום כולל תיאור של דינמיקה טיפוסית של אספקת סמי הזייה במסיבה. חלקו של הנאשם באירוע, הגם שהוא סיפק את הסם לשוטר מידיו של אחר, הוא חלק משמעותי, אם לא מרכזי.</w:t>
      </w:r>
    </w:p>
    <w:p w14:paraId="5EDA4245"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גם אם אהיה מוכנה להניח כי הנאשם לא גרף, ולא היה אמור לגרוף, את רווחי עסקת הסמים בה לקח חלק, עדיין לא יהיה בכך כדי לבטל את חומרת מעשיו של הנאשם.</w:t>
      </w:r>
    </w:p>
    <w:p w14:paraId="762D2A9A"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כתב האישום מתאר מעורבות עמוקה של הנאשם אשר בפועל ניהל את עסקת הסמים.</w:t>
      </w:r>
    </w:p>
    <w:p w14:paraId="3DC85879"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בתשובה לשאלה "יש לך משהו להסתדר" הציע הנאשם לסוכן סמים ספציפיים, נקב במחירם ואף השתמש בביטוי "</w:t>
      </w:r>
      <w:r w:rsidRPr="00D82809">
        <w:rPr>
          <w:rFonts w:ascii="Calibri" w:hAnsi="Calibri" w:hint="cs"/>
          <w:b/>
          <w:bCs/>
          <w:sz w:val="28"/>
          <w:szCs w:val="28"/>
          <w:rtl/>
        </w:rPr>
        <w:t>יש לי</w:t>
      </w:r>
      <w:r w:rsidRPr="00D82809">
        <w:rPr>
          <w:rFonts w:ascii="Calibri" w:hAnsi="Calibri" w:hint="cs"/>
          <w:rtl/>
        </w:rPr>
        <w:t xml:space="preserve"> </w:t>
      </w:r>
      <w:r w:rsidRPr="00D82809">
        <w:rPr>
          <w:rFonts w:ascii="Calibri" w:hAnsi="Calibri"/>
        </w:rPr>
        <w:t>MD</w:t>
      </w:r>
      <w:r w:rsidRPr="00D82809">
        <w:rPr>
          <w:rFonts w:ascii="Calibri" w:hAnsi="Calibri" w:hint="cs"/>
          <w:rtl/>
        </w:rPr>
        <w:t xml:space="preserve">..." המצביע מפורשות על זיקה של הנאשם לסם שמכר. </w:t>
      </w:r>
    </w:p>
    <w:p w14:paraId="49F6DD9E"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התגלגלות העניינים, לפיה הביא הנאשם את הסם מידיו של אחר, נלקחת בחשבון לטובתו, ואניח, כאמור, שחלקו בעסקה היה חלק של מתווך.</w:t>
      </w:r>
    </w:p>
    <w:p w14:paraId="1EA0D110"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 xml:space="preserve">מדובר בעבירה שבוצעה ברמת חומרה בינונית מבחינת פגיעה בערכים המוגנים.  </w:t>
      </w:r>
    </w:p>
    <w:p w14:paraId="1A812469" w14:textId="77777777" w:rsidR="00D82809" w:rsidRPr="00D82809" w:rsidRDefault="00D82809" w:rsidP="00D82809">
      <w:pPr>
        <w:spacing w:line="360" w:lineRule="auto"/>
        <w:ind w:left="720"/>
        <w:jc w:val="both"/>
        <w:rPr>
          <w:rFonts w:ascii="Calibri" w:hAnsi="Calibri"/>
          <w:rtl/>
        </w:rPr>
      </w:pPr>
    </w:p>
    <w:p w14:paraId="675EA290" w14:textId="77777777" w:rsidR="00D82809" w:rsidRPr="00D82809" w:rsidRDefault="00D82809" w:rsidP="00D82809">
      <w:pPr>
        <w:spacing w:line="360" w:lineRule="auto"/>
        <w:ind w:firstLine="720"/>
        <w:jc w:val="both"/>
        <w:rPr>
          <w:rFonts w:ascii="Calibri" w:hAnsi="Calibri"/>
          <w:rtl/>
        </w:rPr>
      </w:pPr>
      <w:r w:rsidRPr="00D82809">
        <w:rPr>
          <w:rFonts w:ascii="Calibri" w:hAnsi="Calibri" w:hint="cs"/>
          <w:b/>
          <w:bCs/>
          <w:rtl/>
        </w:rPr>
        <w:t>מדיניות הענישה</w:t>
      </w:r>
    </w:p>
    <w:p w14:paraId="348F6706" w14:textId="77777777" w:rsidR="00D82809" w:rsidRPr="00D82809" w:rsidRDefault="00D82809" w:rsidP="00D82809">
      <w:pPr>
        <w:spacing w:line="360" w:lineRule="auto"/>
        <w:ind w:left="720" w:hanging="720"/>
        <w:jc w:val="both"/>
        <w:rPr>
          <w:rFonts w:ascii="Calibri" w:hAnsi="Calibri"/>
          <w:rtl/>
        </w:rPr>
      </w:pPr>
      <w:r w:rsidRPr="00D82809">
        <w:rPr>
          <w:rFonts w:ascii="Calibri" w:hAnsi="Calibri" w:hint="cs"/>
          <w:rtl/>
        </w:rPr>
        <w:t>10.</w:t>
      </w:r>
      <w:r w:rsidRPr="00D82809">
        <w:rPr>
          <w:rFonts w:ascii="Calibri" w:hAnsi="Calibri" w:hint="cs"/>
          <w:rtl/>
        </w:rPr>
        <w:tab/>
        <w:t xml:space="preserve">פסיקתו של בית המשפט העליון חזרה והדגישה במספר רב של פסקי דין שעסקו בעבירת הסמים, את חומרתן של עבירות הסחר והפצת סמים מסוכנים ועל הצורך להיאבק בהן באמצעות ענישה משמעותית ומרתיעה. </w:t>
      </w:r>
    </w:p>
    <w:p w14:paraId="7C701C8E" w14:textId="77777777" w:rsidR="00D82809" w:rsidRPr="00D82809" w:rsidRDefault="00D82809" w:rsidP="00D82809">
      <w:pPr>
        <w:spacing w:line="360" w:lineRule="auto"/>
        <w:jc w:val="both"/>
        <w:rPr>
          <w:rFonts w:ascii="Calibri" w:hAnsi="Calibri"/>
          <w:rtl/>
        </w:rPr>
      </w:pPr>
    </w:p>
    <w:p w14:paraId="74046972" w14:textId="77777777" w:rsidR="00D82809" w:rsidRPr="00D82809" w:rsidRDefault="00D82809" w:rsidP="00D82809">
      <w:pPr>
        <w:spacing w:line="360" w:lineRule="auto"/>
        <w:ind w:firstLine="720"/>
        <w:jc w:val="both"/>
        <w:rPr>
          <w:rFonts w:ascii="Calibri" w:hAnsi="Calibri"/>
          <w:b/>
          <w:bCs/>
          <w:rtl/>
        </w:rPr>
      </w:pPr>
      <w:r w:rsidRPr="00D82809">
        <w:rPr>
          <w:rFonts w:ascii="Calibri" w:hAnsi="Calibri" w:hint="cs"/>
          <w:rtl/>
        </w:rPr>
        <w:t>ראו לדוגמה את דברי כב' השופט מזוז ב</w:t>
      </w:r>
      <w:hyperlink r:id="rId19" w:history="1">
        <w:r w:rsidR="00F54667" w:rsidRPr="00F54667">
          <w:rPr>
            <w:rFonts w:ascii="Calibri" w:hAnsi="Calibri" w:hint="eastAsia"/>
            <w:color w:val="0000FF"/>
            <w:u w:val="single"/>
            <w:rtl/>
          </w:rPr>
          <w:t>ע</w:t>
        </w:r>
        <w:r w:rsidR="00F54667" w:rsidRPr="00F54667">
          <w:rPr>
            <w:rFonts w:ascii="Calibri" w:hAnsi="Calibri"/>
            <w:color w:val="0000FF"/>
            <w:u w:val="single"/>
            <w:rtl/>
          </w:rPr>
          <w:t>"</w:t>
        </w:r>
        <w:r w:rsidR="00F54667" w:rsidRPr="00F54667">
          <w:rPr>
            <w:rFonts w:ascii="Calibri" w:hAnsi="Calibri" w:hint="eastAsia"/>
            <w:color w:val="0000FF"/>
            <w:u w:val="single"/>
            <w:rtl/>
          </w:rPr>
          <w:t>פ</w:t>
        </w:r>
        <w:r w:rsidR="00F54667" w:rsidRPr="00F54667">
          <w:rPr>
            <w:rFonts w:ascii="Calibri" w:hAnsi="Calibri"/>
            <w:color w:val="0000FF"/>
            <w:u w:val="single"/>
            <w:rtl/>
          </w:rPr>
          <w:t xml:space="preserve"> 1987/15</w:t>
        </w:r>
      </w:hyperlink>
      <w:r w:rsidRPr="00D82809">
        <w:rPr>
          <w:rFonts w:ascii="Calibri" w:hAnsi="Calibri" w:hint="cs"/>
          <w:rtl/>
        </w:rPr>
        <w:t xml:space="preserve"> </w:t>
      </w:r>
      <w:r w:rsidRPr="00D82809">
        <w:rPr>
          <w:rFonts w:ascii="Calibri" w:hAnsi="Calibri" w:hint="cs"/>
          <w:b/>
          <w:bCs/>
          <w:rtl/>
        </w:rPr>
        <w:t>עופר דורי נגד מדינת ישראל</w:t>
      </w:r>
      <w:r w:rsidRPr="00D82809">
        <w:rPr>
          <w:rFonts w:ascii="Calibri" w:hAnsi="Calibri" w:hint="cs"/>
          <w:rtl/>
        </w:rPr>
        <w:t xml:space="preserve">: </w:t>
      </w:r>
    </w:p>
    <w:p w14:paraId="684E2FF9" w14:textId="77777777" w:rsidR="00D82809" w:rsidRPr="00D82809" w:rsidRDefault="00D82809" w:rsidP="00D82809">
      <w:pPr>
        <w:spacing w:line="360" w:lineRule="auto"/>
        <w:jc w:val="both"/>
        <w:rPr>
          <w:rFonts w:ascii="Calibri" w:hAnsi="Calibri"/>
          <w:b/>
          <w:bCs/>
          <w:rtl/>
        </w:rPr>
      </w:pPr>
    </w:p>
    <w:p w14:paraId="1A936383" w14:textId="77777777" w:rsidR="00D82809" w:rsidRPr="00D82809" w:rsidRDefault="00D82809" w:rsidP="00D82809">
      <w:pPr>
        <w:spacing w:line="360" w:lineRule="auto"/>
        <w:ind w:left="1440" w:right="850"/>
        <w:jc w:val="both"/>
        <w:rPr>
          <w:rFonts w:ascii="Calibri" w:hAnsi="Calibri"/>
          <w:b/>
          <w:bCs/>
          <w:rtl/>
        </w:rPr>
      </w:pPr>
      <w:r w:rsidRPr="00D82809">
        <w:rPr>
          <w:rFonts w:ascii="Calibri" w:hAnsi="Calibri" w:hint="cs"/>
          <w:b/>
          <w:bCs/>
          <w:rtl/>
        </w:rPr>
        <w:t>"על חומרתן של עבירות סחר והפצה של סמים מסוכנים ועל הצורך להיאבק בהן באמצעות ענישה משמעותית ומרתיעה עמד בית משפט זה לא אחת, תוך הדגשה שבעבירות אלה יש ליתן משקל ממשי לשיקול ההרתעתי אל מול השיקולים האישיים (</w:t>
      </w:r>
      <w:hyperlink r:id="rId20" w:history="1">
        <w:r w:rsidR="00F54667" w:rsidRPr="00F54667">
          <w:rPr>
            <w:rFonts w:ascii="Calibri" w:hAnsi="Calibri" w:hint="eastAsia"/>
            <w:b/>
            <w:bCs/>
            <w:color w:val="0000FF"/>
            <w:u w:val="single"/>
            <w:rtl/>
          </w:rPr>
          <w:t>ע</w:t>
        </w:r>
        <w:r w:rsidR="00F54667" w:rsidRPr="00F54667">
          <w:rPr>
            <w:rFonts w:ascii="Calibri" w:hAnsi="Calibri"/>
            <w:b/>
            <w:bCs/>
            <w:color w:val="0000FF"/>
            <w:u w:val="single"/>
            <w:rtl/>
          </w:rPr>
          <w:t>"</w:t>
        </w:r>
        <w:r w:rsidR="00F54667" w:rsidRPr="00F54667">
          <w:rPr>
            <w:rFonts w:ascii="Calibri" w:hAnsi="Calibri" w:hint="eastAsia"/>
            <w:b/>
            <w:bCs/>
            <w:color w:val="0000FF"/>
            <w:u w:val="single"/>
            <w:rtl/>
          </w:rPr>
          <w:t>פ</w:t>
        </w:r>
        <w:r w:rsidR="00F54667" w:rsidRPr="00F54667">
          <w:rPr>
            <w:rFonts w:ascii="Calibri" w:hAnsi="Calibri"/>
            <w:b/>
            <w:bCs/>
            <w:color w:val="0000FF"/>
            <w:u w:val="single"/>
            <w:rtl/>
          </w:rPr>
          <w:t xml:space="preserve"> 9482/09</w:t>
        </w:r>
      </w:hyperlink>
      <w:r w:rsidRPr="00D82809">
        <w:rPr>
          <w:rFonts w:ascii="Calibri" w:hAnsi="Calibri" w:hint="cs"/>
          <w:b/>
          <w:bCs/>
          <w:rtl/>
        </w:rPr>
        <w:t xml:space="preserve"> ביטון נ' מדינת ישראל [פורסם בנבו] (24.7.2011); ענין אבו רגייג)."</w:t>
      </w:r>
    </w:p>
    <w:p w14:paraId="235D5C54" w14:textId="77777777" w:rsidR="00D82809" w:rsidRPr="00D82809" w:rsidRDefault="00D82809" w:rsidP="00D82809">
      <w:pPr>
        <w:spacing w:line="360" w:lineRule="auto"/>
        <w:ind w:left="850" w:right="850"/>
        <w:jc w:val="both"/>
        <w:rPr>
          <w:rFonts w:ascii="Calibri" w:hAnsi="Calibri"/>
          <w:b/>
          <w:bCs/>
          <w:rtl/>
        </w:rPr>
      </w:pPr>
    </w:p>
    <w:p w14:paraId="4FABBDC9" w14:textId="77777777" w:rsidR="00D82809" w:rsidRPr="00D82809" w:rsidRDefault="00D82809" w:rsidP="00D82809">
      <w:pPr>
        <w:spacing w:line="360" w:lineRule="auto"/>
        <w:ind w:left="720" w:right="1134"/>
        <w:jc w:val="both"/>
        <w:rPr>
          <w:rFonts w:ascii="Calibri" w:hAnsi="Calibri"/>
          <w:rtl/>
        </w:rPr>
      </w:pPr>
      <w:r w:rsidRPr="00D82809">
        <w:rPr>
          <w:rFonts w:ascii="Calibri" w:hAnsi="Calibri" w:hint="cs"/>
          <w:rtl/>
        </w:rPr>
        <w:t>ברוח דומה קבעה כב' השופטת ארבל ב</w:t>
      </w:r>
      <w:hyperlink r:id="rId21" w:history="1">
        <w:r w:rsidR="00F54667" w:rsidRPr="00F54667">
          <w:rPr>
            <w:rFonts w:ascii="Calibri" w:hAnsi="Calibri" w:hint="eastAsia"/>
            <w:color w:val="0000FF"/>
            <w:u w:val="single"/>
            <w:rtl/>
          </w:rPr>
          <w:t>ע</w:t>
        </w:r>
        <w:r w:rsidR="00F54667" w:rsidRPr="00F54667">
          <w:rPr>
            <w:rFonts w:ascii="Calibri" w:hAnsi="Calibri"/>
            <w:color w:val="0000FF"/>
            <w:u w:val="single"/>
            <w:rtl/>
          </w:rPr>
          <w:t>"</w:t>
        </w:r>
        <w:r w:rsidR="00F54667" w:rsidRPr="00F54667">
          <w:rPr>
            <w:rFonts w:ascii="Calibri" w:hAnsi="Calibri" w:hint="eastAsia"/>
            <w:color w:val="0000FF"/>
            <w:u w:val="single"/>
            <w:rtl/>
          </w:rPr>
          <w:t>פ</w:t>
        </w:r>
        <w:r w:rsidR="00F54667" w:rsidRPr="00F54667">
          <w:rPr>
            <w:rFonts w:ascii="Calibri" w:hAnsi="Calibri"/>
            <w:color w:val="0000FF"/>
            <w:u w:val="single"/>
            <w:rtl/>
          </w:rPr>
          <w:t xml:space="preserve"> 6373/06</w:t>
        </w:r>
      </w:hyperlink>
      <w:r w:rsidRPr="00D82809">
        <w:rPr>
          <w:rFonts w:ascii="Calibri" w:hAnsi="Calibri" w:hint="cs"/>
          <w:rtl/>
        </w:rPr>
        <w:t xml:space="preserve"> </w:t>
      </w:r>
      <w:r w:rsidRPr="00D82809">
        <w:rPr>
          <w:rFonts w:ascii="Calibri" w:hAnsi="Calibri" w:hint="cs"/>
          <w:b/>
          <w:bCs/>
          <w:rtl/>
        </w:rPr>
        <w:t>מדינת ישראל נגד אלנשמי</w:t>
      </w:r>
      <w:r w:rsidRPr="00D82809">
        <w:rPr>
          <w:rFonts w:ascii="Calibri" w:hAnsi="Calibri" w:hint="cs"/>
          <w:rtl/>
        </w:rPr>
        <w:t>:</w:t>
      </w:r>
    </w:p>
    <w:p w14:paraId="0A9C9580" w14:textId="77777777" w:rsidR="00D82809" w:rsidRPr="00D82809" w:rsidRDefault="00D82809" w:rsidP="00D82809">
      <w:pPr>
        <w:spacing w:line="360" w:lineRule="auto"/>
        <w:ind w:right="1134"/>
        <w:jc w:val="both"/>
        <w:rPr>
          <w:rFonts w:ascii="Calibri" w:hAnsi="Calibri"/>
          <w:rtl/>
        </w:rPr>
      </w:pPr>
    </w:p>
    <w:p w14:paraId="341FFBEF" w14:textId="77777777" w:rsidR="00D82809" w:rsidRPr="00D82809" w:rsidRDefault="00D82809" w:rsidP="00D82809">
      <w:pPr>
        <w:spacing w:line="360" w:lineRule="auto"/>
        <w:ind w:left="1440" w:right="850"/>
        <w:jc w:val="both"/>
        <w:rPr>
          <w:rFonts w:ascii="Calibri" w:hAnsi="Calibri"/>
          <w:b/>
          <w:bCs/>
          <w:rtl/>
        </w:rPr>
      </w:pPr>
      <w:r w:rsidRPr="00D82809">
        <w:rPr>
          <w:rFonts w:ascii="Calibri" w:hAnsi="Calibri" w:hint="cs"/>
          <w:b/>
          <w:bCs/>
          <w:rtl/>
        </w:rPr>
        <w:t>"כאשר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בסמים. הסחר בסמים מסוכנים הינו אמצעי קל ונוח לעשיית רווחים נכבדים. ענישתם של מי שסחרו בסמים מסוכנים צריכה ליתן מענה גם לפיתוי זה ובמילים אחרות – על מי אשר שוקל לשלוח ידו בסחר בסמים להעמיד לנגד עיניו לא רק את הפיתוי לשלשל לכיסו סכומי כסף נכבדים אלא גם את הסיכון של שהייה ממשוכת מאחורי סורג ובריח."</w:t>
      </w:r>
    </w:p>
    <w:p w14:paraId="4A10CEA6" w14:textId="77777777" w:rsidR="00D82809" w:rsidRPr="00D82809" w:rsidRDefault="00D82809" w:rsidP="00D82809">
      <w:pPr>
        <w:spacing w:line="360" w:lineRule="auto"/>
        <w:ind w:left="850" w:right="850"/>
        <w:jc w:val="both"/>
        <w:rPr>
          <w:rFonts w:ascii="Calibri" w:hAnsi="Calibri"/>
          <w:b/>
          <w:bCs/>
          <w:rtl/>
        </w:rPr>
      </w:pPr>
    </w:p>
    <w:p w14:paraId="01D49372" w14:textId="77777777" w:rsidR="00D82809" w:rsidRPr="00D82809" w:rsidRDefault="00D82809" w:rsidP="00D82809">
      <w:pPr>
        <w:spacing w:line="360" w:lineRule="auto"/>
        <w:ind w:left="720" w:hanging="720"/>
        <w:jc w:val="both"/>
        <w:rPr>
          <w:rFonts w:ascii="Calibri" w:hAnsi="Calibri"/>
          <w:rtl/>
        </w:rPr>
      </w:pPr>
      <w:r w:rsidRPr="00D82809">
        <w:rPr>
          <w:rFonts w:ascii="Calibri" w:hAnsi="Calibri" w:hint="cs"/>
          <w:rtl/>
        </w:rPr>
        <w:t>11.</w:t>
      </w:r>
      <w:r w:rsidRPr="00D82809">
        <w:rPr>
          <w:rFonts w:ascii="Calibri" w:hAnsi="Calibri" w:hint="cs"/>
          <w:rtl/>
        </w:rPr>
        <w:tab/>
        <w:t>מדיניות הענישה בעבירות סחר בסמים בנסיבות דומות מעלה קשת רחבה של עונשים החל ממאסר על תנאי וכלה במאסרים מאחורי סורג ובריח לתקופות קצרות כארוכות, תלוי בנסיבות, בכמויות הסם, סוג הסם וכד' ובהמשך נתונים אישיים של כל נאשם ונאשם.</w:t>
      </w:r>
    </w:p>
    <w:p w14:paraId="5329276C" w14:textId="77777777" w:rsidR="00D82809" w:rsidRPr="00D82809" w:rsidRDefault="00D82809" w:rsidP="00D82809">
      <w:pPr>
        <w:spacing w:line="360" w:lineRule="auto"/>
        <w:jc w:val="both"/>
        <w:rPr>
          <w:rFonts w:ascii="Calibri" w:hAnsi="Calibri"/>
          <w:rtl/>
        </w:rPr>
      </w:pPr>
    </w:p>
    <w:p w14:paraId="6CDA3E1D" w14:textId="77777777" w:rsidR="00D82809" w:rsidRPr="00D82809" w:rsidRDefault="00D82809" w:rsidP="00D82809">
      <w:pPr>
        <w:spacing w:line="360" w:lineRule="auto"/>
        <w:ind w:left="1440" w:hanging="720"/>
        <w:jc w:val="both"/>
        <w:rPr>
          <w:rFonts w:ascii="Calibri" w:hAnsi="Calibri"/>
          <w:rtl/>
        </w:rPr>
      </w:pPr>
      <w:r w:rsidRPr="00D82809">
        <w:rPr>
          <w:rFonts w:ascii="Calibri" w:hAnsi="Calibri" w:hint="cs"/>
          <w:rtl/>
        </w:rPr>
        <w:t>א.</w:t>
      </w:r>
      <w:r w:rsidRPr="00D82809">
        <w:rPr>
          <w:rFonts w:ascii="Calibri" w:hAnsi="Calibri" w:hint="cs"/>
          <w:rtl/>
        </w:rPr>
        <w:tab/>
      </w:r>
      <w:hyperlink r:id="rId22" w:history="1">
        <w:r w:rsidR="00F54667" w:rsidRPr="00F54667">
          <w:rPr>
            <w:rFonts w:ascii="Calibri" w:hAnsi="Calibri" w:hint="eastAsia"/>
            <w:color w:val="0000FF"/>
            <w:u w:val="single"/>
            <w:rtl/>
          </w:rPr>
          <w:t>רע</w:t>
        </w:r>
        <w:r w:rsidR="00F54667" w:rsidRPr="00F54667">
          <w:rPr>
            <w:rFonts w:ascii="Calibri" w:hAnsi="Calibri"/>
            <w:color w:val="0000FF"/>
            <w:u w:val="single"/>
            <w:rtl/>
          </w:rPr>
          <w:t>"</w:t>
        </w:r>
        <w:r w:rsidR="00F54667" w:rsidRPr="00F54667">
          <w:rPr>
            <w:rFonts w:ascii="Calibri" w:hAnsi="Calibri" w:hint="eastAsia"/>
            <w:color w:val="0000FF"/>
            <w:u w:val="single"/>
            <w:rtl/>
          </w:rPr>
          <w:t>פ</w:t>
        </w:r>
        <w:r w:rsidR="00F54667" w:rsidRPr="00F54667">
          <w:rPr>
            <w:rFonts w:ascii="Calibri" w:hAnsi="Calibri"/>
            <w:color w:val="0000FF"/>
            <w:u w:val="single"/>
            <w:rtl/>
          </w:rPr>
          <w:t xml:space="preserve"> 3627/13</w:t>
        </w:r>
      </w:hyperlink>
      <w:r w:rsidRPr="00D82809">
        <w:rPr>
          <w:rFonts w:ascii="Calibri" w:hAnsi="Calibri" w:hint="cs"/>
          <w:rtl/>
        </w:rPr>
        <w:t xml:space="preserve"> </w:t>
      </w:r>
      <w:r w:rsidRPr="00D82809">
        <w:rPr>
          <w:rFonts w:ascii="Calibri" w:hAnsi="Calibri" w:hint="cs"/>
          <w:b/>
          <w:bCs/>
          <w:rtl/>
        </w:rPr>
        <w:t>ארן שדה נגד מדינת ישראל (22.05.13)</w:t>
      </w:r>
      <w:r w:rsidRPr="00D82809">
        <w:rPr>
          <w:rFonts w:ascii="Calibri" w:hAnsi="Calibri" w:hint="cs"/>
          <w:rtl/>
        </w:rPr>
        <w:t xml:space="preserve">, המבקש הורשע בבית המשפט השלום בשתי עבירות של סחר בסם מסוכן מסוג קנבוס, במשקל 0.87 ו- 1 גרם. למבקש עבר פלילי ולא שיתף פעולה עם שרות המבחן. </w:t>
      </w:r>
      <w:r w:rsidRPr="00D82809">
        <w:rPr>
          <w:rFonts w:ascii="Calibri" w:hAnsi="Calibri" w:hint="cs"/>
          <w:u w:val="single"/>
          <w:rtl/>
        </w:rPr>
        <w:t>בית המשפט השית עליו 7 חודשי מאסר בפועל, מאסר על תנאי, קנס ופסילה.</w:t>
      </w:r>
      <w:r w:rsidRPr="00D82809">
        <w:rPr>
          <w:rFonts w:ascii="Calibri" w:hAnsi="Calibri" w:hint="cs"/>
          <w:rtl/>
        </w:rPr>
        <w:t xml:space="preserve"> </w:t>
      </w:r>
    </w:p>
    <w:p w14:paraId="0B8DD440" w14:textId="77777777" w:rsidR="00D82809" w:rsidRPr="00D82809" w:rsidRDefault="00D82809" w:rsidP="00D82809">
      <w:pPr>
        <w:spacing w:line="360" w:lineRule="auto"/>
        <w:jc w:val="both"/>
        <w:rPr>
          <w:rFonts w:ascii="Calibri" w:hAnsi="Calibri"/>
          <w:rtl/>
        </w:rPr>
      </w:pPr>
    </w:p>
    <w:p w14:paraId="5B145C83" w14:textId="77777777" w:rsidR="00D82809" w:rsidRPr="00D82809" w:rsidRDefault="00D82809" w:rsidP="00D82809">
      <w:pPr>
        <w:spacing w:line="360" w:lineRule="auto"/>
        <w:ind w:left="1440" w:hanging="720"/>
        <w:jc w:val="both"/>
        <w:rPr>
          <w:rFonts w:ascii="Calibri" w:hAnsi="Calibri"/>
          <w:rtl/>
        </w:rPr>
      </w:pPr>
      <w:r w:rsidRPr="00D82809">
        <w:rPr>
          <w:rFonts w:ascii="Calibri" w:hAnsi="Calibri" w:hint="cs"/>
          <w:rtl/>
        </w:rPr>
        <w:t>ב.</w:t>
      </w:r>
      <w:r w:rsidRPr="00D82809">
        <w:rPr>
          <w:rFonts w:ascii="Calibri" w:hAnsi="Calibri" w:hint="cs"/>
          <w:rtl/>
        </w:rPr>
        <w:tab/>
      </w:r>
      <w:hyperlink r:id="rId23" w:history="1">
        <w:r w:rsidR="00F54667" w:rsidRPr="00F54667">
          <w:rPr>
            <w:rFonts w:ascii="Calibri" w:hAnsi="Calibri" w:hint="eastAsia"/>
            <w:color w:val="0000FF"/>
            <w:u w:val="single"/>
            <w:rtl/>
          </w:rPr>
          <w:t>עפ</w:t>
        </w:r>
        <w:r w:rsidR="00F54667" w:rsidRPr="00F54667">
          <w:rPr>
            <w:rFonts w:ascii="Calibri" w:hAnsi="Calibri"/>
            <w:color w:val="0000FF"/>
            <w:u w:val="single"/>
            <w:rtl/>
          </w:rPr>
          <w:t>"</w:t>
        </w:r>
        <w:r w:rsidR="00F54667" w:rsidRPr="00F54667">
          <w:rPr>
            <w:rFonts w:ascii="Calibri" w:hAnsi="Calibri" w:hint="eastAsia"/>
            <w:color w:val="0000FF"/>
            <w:u w:val="single"/>
            <w:rtl/>
          </w:rPr>
          <w:t>ג</w:t>
        </w:r>
        <w:r w:rsidR="00F54667" w:rsidRPr="00F54667">
          <w:rPr>
            <w:rFonts w:ascii="Calibri" w:hAnsi="Calibri"/>
            <w:color w:val="0000FF"/>
            <w:u w:val="single"/>
            <w:rtl/>
          </w:rPr>
          <w:t xml:space="preserve"> (</w:t>
        </w:r>
        <w:r w:rsidR="00F54667" w:rsidRPr="00F54667">
          <w:rPr>
            <w:rFonts w:ascii="Calibri" w:hAnsi="Calibri" w:hint="eastAsia"/>
            <w:color w:val="0000FF"/>
            <w:u w:val="single"/>
            <w:rtl/>
          </w:rPr>
          <w:t>מרכז</w:t>
        </w:r>
        <w:r w:rsidR="00F54667" w:rsidRPr="00F54667">
          <w:rPr>
            <w:rFonts w:ascii="Calibri" w:hAnsi="Calibri"/>
            <w:color w:val="0000FF"/>
            <w:u w:val="single"/>
            <w:rtl/>
          </w:rPr>
          <w:t>) 31724-08-12</w:t>
        </w:r>
      </w:hyperlink>
      <w:r w:rsidRPr="00D82809">
        <w:rPr>
          <w:rFonts w:ascii="Calibri" w:hAnsi="Calibri" w:hint="cs"/>
          <w:rtl/>
        </w:rPr>
        <w:t xml:space="preserve"> </w:t>
      </w:r>
      <w:r w:rsidRPr="00D82809">
        <w:rPr>
          <w:rFonts w:ascii="Calibri" w:hAnsi="Calibri" w:hint="cs"/>
          <w:b/>
          <w:bCs/>
          <w:rtl/>
        </w:rPr>
        <w:t>יוסי בן שטרית נגד מדינת ישראל (25.12.12)</w:t>
      </w:r>
      <w:r w:rsidRPr="00D82809">
        <w:rPr>
          <w:rFonts w:ascii="Calibri" w:hAnsi="Calibri" w:hint="cs"/>
          <w:rtl/>
        </w:rPr>
        <w:t>, בית המשפט המחוזי הקל בעונשו של המערער, שהורשע בשלוש עבירות של סחר בסם מסוכן ובעבירה של אספקת סם מסוכן, ו</w:t>
      </w:r>
      <w:r w:rsidRPr="00D82809">
        <w:rPr>
          <w:rFonts w:ascii="Calibri" w:hAnsi="Calibri" w:hint="cs"/>
          <w:u w:val="single"/>
          <w:rtl/>
        </w:rPr>
        <w:t xml:space="preserve">העמיד את תקופת מאסרו על 12 חודשי מאסר בפועל חלף 17 חודשי מאסר </w:t>
      </w:r>
      <w:r w:rsidRPr="00D82809">
        <w:rPr>
          <w:rFonts w:ascii="Calibri" w:hAnsi="Calibri" w:hint="cs"/>
          <w:rtl/>
        </w:rPr>
        <w:t>בפועל שנגזרו עליו בבית משפט השלום. לחובתו של המערער עבר פלילי הכולל עבירות סמים בגינן ריצה מאסרים בפועל.</w:t>
      </w:r>
    </w:p>
    <w:p w14:paraId="372DEF72" w14:textId="77777777" w:rsidR="00D82809" w:rsidRPr="00D82809" w:rsidRDefault="00D82809" w:rsidP="00D82809">
      <w:pPr>
        <w:spacing w:line="360" w:lineRule="auto"/>
        <w:jc w:val="both"/>
        <w:rPr>
          <w:rFonts w:ascii="Calibri" w:hAnsi="Calibri"/>
          <w:rtl/>
        </w:rPr>
      </w:pPr>
    </w:p>
    <w:p w14:paraId="7847CACB" w14:textId="77777777" w:rsidR="00D82809" w:rsidRPr="00D82809" w:rsidRDefault="00D82809" w:rsidP="00D82809">
      <w:pPr>
        <w:spacing w:line="360" w:lineRule="auto"/>
        <w:ind w:left="1440" w:hanging="720"/>
        <w:jc w:val="both"/>
        <w:rPr>
          <w:rFonts w:ascii="Calibri" w:hAnsi="Calibri"/>
          <w:rtl/>
        </w:rPr>
      </w:pPr>
      <w:r w:rsidRPr="00D82809">
        <w:rPr>
          <w:rFonts w:ascii="Calibri" w:hAnsi="Calibri" w:hint="cs"/>
          <w:rtl/>
        </w:rPr>
        <w:t>ג.</w:t>
      </w:r>
      <w:r w:rsidRPr="00D82809">
        <w:rPr>
          <w:rFonts w:ascii="Calibri" w:hAnsi="Calibri" w:hint="cs"/>
          <w:rtl/>
        </w:rPr>
        <w:tab/>
      </w:r>
      <w:hyperlink r:id="rId24" w:history="1">
        <w:r w:rsidR="00F54667" w:rsidRPr="00F54667">
          <w:rPr>
            <w:rFonts w:ascii="Calibri" w:hAnsi="Calibri" w:hint="eastAsia"/>
            <w:color w:val="0000FF"/>
            <w:u w:val="single"/>
            <w:rtl/>
          </w:rPr>
          <w:t>עפ</w:t>
        </w:r>
        <w:r w:rsidR="00F54667" w:rsidRPr="00F54667">
          <w:rPr>
            <w:rFonts w:ascii="Calibri" w:hAnsi="Calibri"/>
            <w:color w:val="0000FF"/>
            <w:u w:val="single"/>
            <w:rtl/>
          </w:rPr>
          <w:t>"</w:t>
        </w:r>
        <w:r w:rsidR="00F54667" w:rsidRPr="00F54667">
          <w:rPr>
            <w:rFonts w:ascii="Calibri" w:hAnsi="Calibri" w:hint="eastAsia"/>
            <w:color w:val="0000FF"/>
            <w:u w:val="single"/>
            <w:rtl/>
          </w:rPr>
          <w:t>ג</w:t>
        </w:r>
        <w:r w:rsidR="00F54667" w:rsidRPr="00F54667">
          <w:rPr>
            <w:rFonts w:ascii="Calibri" w:hAnsi="Calibri"/>
            <w:color w:val="0000FF"/>
            <w:u w:val="single"/>
            <w:rtl/>
          </w:rPr>
          <w:t xml:space="preserve"> (</w:t>
        </w:r>
        <w:r w:rsidR="00F54667" w:rsidRPr="00F54667">
          <w:rPr>
            <w:rFonts w:ascii="Calibri" w:hAnsi="Calibri" w:hint="eastAsia"/>
            <w:color w:val="0000FF"/>
            <w:u w:val="single"/>
            <w:rtl/>
          </w:rPr>
          <w:t>ירושלים</w:t>
        </w:r>
        <w:r w:rsidR="00F54667" w:rsidRPr="00F54667">
          <w:rPr>
            <w:rFonts w:ascii="Calibri" w:hAnsi="Calibri"/>
            <w:color w:val="0000FF"/>
            <w:u w:val="single"/>
            <w:rtl/>
          </w:rPr>
          <w:t>) 31347-08-14</w:t>
        </w:r>
      </w:hyperlink>
      <w:r w:rsidRPr="00D82809">
        <w:rPr>
          <w:rFonts w:ascii="Calibri" w:hAnsi="Calibri" w:hint="cs"/>
          <w:rtl/>
        </w:rPr>
        <w:t xml:space="preserve"> </w:t>
      </w:r>
      <w:r w:rsidRPr="00D82809">
        <w:rPr>
          <w:rFonts w:ascii="Calibri" w:hAnsi="Calibri" w:hint="cs"/>
          <w:b/>
          <w:bCs/>
          <w:rtl/>
        </w:rPr>
        <w:t>מדינת ישראל נגד אברהים בשיטי</w:t>
      </w:r>
      <w:r w:rsidRPr="00D82809">
        <w:rPr>
          <w:rFonts w:ascii="Calibri" w:hAnsi="Calibri" w:hint="cs"/>
          <w:rtl/>
        </w:rPr>
        <w:t xml:space="preserve"> </w:t>
      </w:r>
      <w:r w:rsidRPr="00D82809">
        <w:rPr>
          <w:rFonts w:ascii="Calibri" w:hAnsi="Calibri" w:hint="cs"/>
          <w:b/>
          <w:bCs/>
          <w:rtl/>
        </w:rPr>
        <w:t>(10.12.14)</w:t>
      </w:r>
      <w:r w:rsidRPr="00D82809">
        <w:rPr>
          <w:rFonts w:ascii="Calibri" w:hAnsi="Calibri" w:hint="cs"/>
          <w:rtl/>
        </w:rPr>
        <w:t xml:space="preserve">, המשיב, נעדר עבר פלילי, הורשע במכירת סם מסוג קנאביס בשתי הזדמנויות, במשקל 97 גרם ו- 47 גרם וכן 5 טבליות </w:t>
      </w:r>
      <w:r w:rsidRPr="00D82809">
        <w:rPr>
          <w:rFonts w:ascii="Calibri" w:hAnsi="Calibri"/>
        </w:rPr>
        <w:t>MDMA</w:t>
      </w:r>
      <w:r w:rsidRPr="00D82809">
        <w:rPr>
          <w:rFonts w:ascii="Calibri" w:hAnsi="Calibri" w:hint="cs"/>
          <w:rtl/>
        </w:rPr>
        <w:t xml:space="preserve">. </w:t>
      </w:r>
      <w:r w:rsidRPr="00D82809">
        <w:rPr>
          <w:rFonts w:ascii="Calibri" w:hAnsi="Calibri" w:hint="cs"/>
          <w:u w:val="single"/>
          <w:rtl/>
        </w:rPr>
        <w:t>נגזרו עליו 6 חודשי עבודות שרות, מאסר על תנאי וקנס</w:t>
      </w:r>
      <w:r w:rsidRPr="00D82809">
        <w:rPr>
          <w:rFonts w:ascii="Calibri" w:hAnsi="Calibri" w:hint="cs"/>
          <w:rtl/>
        </w:rPr>
        <w:t>.</w:t>
      </w:r>
    </w:p>
    <w:p w14:paraId="753BBA8A" w14:textId="77777777" w:rsidR="00D82809" w:rsidRPr="00D82809" w:rsidRDefault="00D82809" w:rsidP="00D82809">
      <w:pPr>
        <w:spacing w:line="360" w:lineRule="auto"/>
        <w:jc w:val="both"/>
        <w:rPr>
          <w:rFonts w:ascii="Calibri" w:hAnsi="Calibri"/>
        </w:rPr>
      </w:pPr>
    </w:p>
    <w:p w14:paraId="0F703673" w14:textId="77777777" w:rsidR="00D82809" w:rsidRPr="00D82809" w:rsidRDefault="00D82809" w:rsidP="00D82809">
      <w:pPr>
        <w:spacing w:line="360" w:lineRule="auto"/>
        <w:ind w:left="1440" w:hanging="720"/>
        <w:jc w:val="both"/>
        <w:rPr>
          <w:rFonts w:ascii="Calibri" w:hAnsi="Calibri"/>
          <w:rtl/>
        </w:rPr>
      </w:pPr>
      <w:r w:rsidRPr="00D82809">
        <w:rPr>
          <w:rFonts w:ascii="Calibri" w:hAnsi="Calibri" w:hint="cs"/>
          <w:rtl/>
        </w:rPr>
        <w:t>ד.</w:t>
      </w:r>
      <w:r w:rsidRPr="00D82809">
        <w:rPr>
          <w:rFonts w:ascii="Calibri" w:hAnsi="Calibri" w:hint="cs"/>
          <w:rtl/>
        </w:rPr>
        <w:tab/>
      </w:r>
      <w:hyperlink r:id="rId25" w:history="1">
        <w:r w:rsidR="00F54667" w:rsidRPr="00F54667">
          <w:rPr>
            <w:rFonts w:ascii="Calibri" w:hAnsi="Calibri" w:hint="eastAsia"/>
            <w:color w:val="0000FF"/>
            <w:u w:val="single"/>
            <w:rtl/>
          </w:rPr>
          <w:t>ת</w:t>
        </w:r>
        <w:r w:rsidR="00F54667" w:rsidRPr="00F54667">
          <w:rPr>
            <w:rFonts w:ascii="Calibri" w:hAnsi="Calibri"/>
            <w:color w:val="0000FF"/>
            <w:u w:val="single"/>
            <w:rtl/>
          </w:rPr>
          <w:t>"</w:t>
        </w:r>
        <w:r w:rsidR="00F54667" w:rsidRPr="00F54667">
          <w:rPr>
            <w:rFonts w:ascii="Calibri" w:hAnsi="Calibri" w:hint="eastAsia"/>
            <w:color w:val="0000FF"/>
            <w:u w:val="single"/>
            <w:rtl/>
          </w:rPr>
          <w:t>פ</w:t>
        </w:r>
        <w:r w:rsidR="00F54667" w:rsidRPr="00F54667">
          <w:rPr>
            <w:rFonts w:ascii="Calibri" w:hAnsi="Calibri"/>
            <w:color w:val="0000FF"/>
            <w:u w:val="single"/>
            <w:rtl/>
          </w:rPr>
          <w:t xml:space="preserve"> (</w:t>
        </w:r>
        <w:r w:rsidR="00F54667" w:rsidRPr="00F54667">
          <w:rPr>
            <w:rFonts w:ascii="Calibri" w:hAnsi="Calibri" w:hint="eastAsia"/>
            <w:color w:val="0000FF"/>
            <w:u w:val="single"/>
            <w:rtl/>
          </w:rPr>
          <w:t>תל</w:t>
        </w:r>
        <w:r w:rsidR="00F54667" w:rsidRPr="00F54667">
          <w:rPr>
            <w:rFonts w:ascii="Calibri" w:hAnsi="Calibri"/>
            <w:color w:val="0000FF"/>
            <w:u w:val="single"/>
            <w:rtl/>
          </w:rPr>
          <w:t xml:space="preserve"> </w:t>
        </w:r>
        <w:r w:rsidR="00F54667" w:rsidRPr="00F54667">
          <w:rPr>
            <w:rFonts w:ascii="Calibri" w:hAnsi="Calibri" w:hint="eastAsia"/>
            <w:color w:val="0000FF"/>
            <w:u w:val="single"/>
            <w:rtl/>
          </w:rPr>
          <w:t>אביב</w:t>
        </w:r>
        <w:r w:rsidR="00F54667" w:rsidRPr="00F54667">
          <w:rPr>
            <w:rFonts w:ascii="Calibri" w:hAnsi="Calibri"/>
            <w:color w:val="0000FF"/>
            <w:u w:val="single"/>
            <w:rtl/>
          </w:rPr>
          <w:t>) 54179-09-14</w:t>
        </w:r>
      </w:hyperlink>
      <w:r w:rsidRPr="00D82809">
        <w:rPr>
          <w:rFonts w:ascii="Calibri" w:hAnsi="Calibri" w:hint="cs"/>
          <w:rtl/>
        </w:rPr>
        <w:t xml:space="preserve"> </w:t>
      </w:r>
      <w:r w:rsidRPr="00D82809">
        <w:rPr>
          <w:rFonts w:ascii="Calibri" w:hAnsi="Calibri" w:hint="cs"/>
          <w:b/>
          <w:bCs/>
          <w:rtl/>
        </w:rPr>
        <w:t>מדינת ישראל נגד אלכסנדר פרולצוב (26.05.16)</w:t>
      </w:r>
      <w:r w:rsidRPr="00D82809">
        <w:rPr>
          <w:rFonts w:ascii="Calibri" w:hAnsi="Calibri" w:hint="cs"/>
          <w:rtl/>
        </w:rPr>
        <w:t xml:space="preserve">, הנאשם, צעיר ללא עבר פלילי, אשר עבר הליך שיקומי משמעותי,  הודה והורשע בעבירות של קשירת קשר לפשע, ייבוא סם מסוכן, ניסיון לייבוא סם מסוכן וסחר בסם מסוכן במספר הזדמנויות. </w:t>
      </w:r>
      <w:r w:rsidRPr="00D82809">
        <w:rPr>
          <w:rFonts w:ascii="Calibri" w:hAnsi="Calibri" w:hint="cs"/>
          <w:u w:val="single"/>
          <w:rtl/>
        </w:rPr>
        <w:t>בית המשפט גזר עליו 6 חודשי מאסר בדרך של עבדות שרות, 2 מאסרים על תנאי, קנס וצו מבחן למשך 18 חודשים</w:t>
      </w:r>
      <w:r w:rsidRPr="00D82809">
        <w:rPr>
          <w:rFonts w:ascii="Calibri" w:hAnsi="Calibri" w:hint="cs"/>
          <w:rtl/>
        </w:rPr>
        <w:t>.</w:t>
      </w:r>
    </w:p>
    <w:p w14:paraId="5EE5860F" w14:textId="77777777" w:rsidR="00D82809" w:rsidRPr="00D82809" w:rsidRDefault="00D82809" w:rsidP="00D82809">
      <w:pPr>
        <w:spacing w:line="360" w:lineRule="auto"/>
        <w:jc w:val="both"/>
        <w:rPr>
          <w:rFonts w:ascii="Calibri" w:hAnsi="Calibri"/>
          <w:rtl/>
        </w:rPr>
      </w:pPr>
    </w:p>
    <w:p w14:paraId="2654D4B4" w14:textId="77777777" w:rsidR="00D82809" w:rsidRPr="00D82809" w:rsidRDefault="00D82809" w:rsidP="00D82809">
      <w:pPr>
        <w:spacing w:line="360" w:lineRule="auto"/>
        <w:ind w:left="1440" w:hanging="720"/>
        <w:jc w:val="both"/>
        <w:rPr>
          <w:rFonts w:ascii="Calibri" w:hAnsi="Calibri"/>
          <w:rtl/>
        </w:rPr>
      </w:pPr>
      <w:r w:rsidRPr="00D82809">
        <w:rPr>
          <w:rFonts w:ascii="Calibri" w:hAnsi="Calibri" w:hint="cs"/>
          <w:rtl/>
        </w:rPr>
        <w:t>ה.</w:t>
      </w:r>
      <w:r w:rsidRPr="00D82809">
        <w:rPr>
          <w:rFonts w:ascii="Calibri" w:hAnsi="Calibri" w:hint="cs"/>
          <w:rtl/>
        </w:rPr>
        <w:tab/>
      </w:r>
      <w:hyperlink r:id="rId26" w:history="1">
        <w:r w:rsidR="00F54667" w:rsidRPr="00F54667">
          <w:rPr>
            <w:rFonts w:ascii="Calibri" w:hAnsi="Calibri" w:hint="eastAsia"/>
            <w:color w:val="0000FF"/>
            <w:u w:val="single"/>
            <w:rtl/>
          </w:rPr>
          <w:t>ת</w:t>
        </w:r>
        <w:r w:rsidR="00F54667" w:rsidRPr="00F54667">
          <w:rPr>
            <w:rFonts w:ascii="Calibri" w:hAnsi="Calibri"/>
            <w:color w:val="0000FF"/>
            <w:u w:val="single"/>
            <w:rtl/>
          </w:rPr>
          <w:t>"</w:t>
        </w:r>
        <w:r w:rsidR="00F54667" w:rsidRPr="00F54667">
          <w:rPr>
            <w:rFonts w:ascii="Calibri" w:hAnsi="Calibri" w:hint="eastAsia"/>
            <w:color w:val="0000FF"/>
            <w:u w:val="single"/>
            <w:rtl/>
          </w:rPr>
          <w:t>פ</w:t>
        </w:r>
        <w:r w:rsidR="00F54667" w:rsidRPr="00F54667">
          <w:rPr>
            <w:rFonts w:ascii="Calibri" w:hAnsi="Calibri"/>
            <w:color w:val="0000FF"/>
            <w:u w:val="single"/>
            <w:rtl/>
          </w:rPr>
          <w:t xml:space="preserve"> (</w:t>
        </w:r>
        <w:r w:rsidR="00F54667" w:rsidRPr="00F54667">
          <w:rPr>
            <w:rFonts w:ascii="Calibri" w:hAnsi="Calibri" w:hint="eastAsia"/>
            <w:color w:val="0000FF"/>
            <w:u w:val="single"/>
            <w:rtl/>
          </w:rPr>
          <w:t>עכו</w:t>
        </w:r>
        <w:r w:rsidR="00F54667" w:rsidRPr="00F54667">
          <w:rPr>
            <w:rFonts w:ascii="Calibri" w:hAnsi="Calibri"/>
            <w:color w:val="0000FF"/>
            <w:u w:val="single"/>
            <w:rtl/>
          </w:rPr>
          <w:t>) 39589-07-13</w:t>
        </w:r>
      </w:hyperlink>
      <w:r w:rsidRPr="00D82809">
        <w:rPr>
          <w:rFonts w:ascii="Calibri" w:hAnsi="Calibri" w:hint="cs"/>
          <w:rtl/>
        </w:rPr>
        <w:t xml:space="preserve"> </w:t>
      </w:r>
      <w:r w:rsidRPr="00D82809">
        <w:rPr>
          <w:rFonts w:ascii="Calibri" w:hAnsi="Calibri" w:hint="cs"/>
          <w:b/>
          <w:bCs/>
          <w:rtl/>
        </w:rPr>
        <w:t>מדינת ישראל נגד קנאר אסדי</w:t>
      </w:r>
      <w:r w:rsidRPr="00D82809">
        <w:rPr>
          <w:rFonts w:ascii="Calibri" w:hAnsi="Calibri" w:hint="cs"/>
          <w:rtl/>
        </w:rPr>
        <w:t xml:space="preserve"> </w:t>
      </w:r>
      <w:r w:rsidRPr="00D82809">
        <w:rPr>
          <w:rFonts w:ascii="Calibri" w:hAnsi="Calibri" w:hint="cs"/>
          <w:b/>
          <w:bCs/>
          <w:rtl/>
        </w:rPr>
        <w:t>(16.10.13)</w:t>
      </w:r>
      <w:r w:rsidRPr="00D82809">
        <w:rPr>
          <w:rFonts w:ascii="Calibri" w:hAnsi="Calibri" w:hint="cs"/>
          <w:rtl/>
        </w:rPr>
        <w:t xml:space="preserve">, הנאשם מכר לסוכן משטרתי בשתי הזדמנויות שונות סם מסוג חשיש, פעם אחת - בכמות של 1.34 גרם ובנוסף 5 טבליות </w:t>
      </w:r>
      <w:r w:rsidRPr="00D82809">
        <w:rPr>
          <w:rFonts w:ascii="Calibri" w:hAnsi="Calibri"/>
        </w:rPr>
        <w:t>MDPV</w:t>
      </w:r>
      <w:r w:rsidRPr="00D82809">
        <w:rPr>
          <w:rFonts w:ascii="Calibri" w:hAnsi="Calibri" w:hint="cs"/>
          <w:rtl/>
        </w:rPr>
        <w:t xml:space="preserve"> ובפעם השנייה – 5.44 גרם חשיש ו-10 טבליות </w:t>
      </w:r>
      <w:r w:rsidRPr="00D82809">
        <w:rPr>
          <w:rFonts w:ascii="Calibri" w:hAnsi="Calibri"/>
        </w:rPr>
        <w:t>MDPV</w:t>
      </w:r>
      <w:r w:rsidRPr="00D82809">
        <w:rPr>
          <w:rFonts w:ascii="Calibri" w:hAnsi="Calibri" w:hint="cs"/>
          <w:rtl/>
        </w:rPr>
        <w:t xml:space="preserve">. לנאשם שתי הרשעות קודמות בעבירות סמים. </w:t>
      </w:r>
      <w:r w:rsidRPr="00D82809">
        <w:rPr>
          <w:rFonts w:ascii="Calibri" w:hAnsi="Calibri" w:hint="cs"/>
          <w:u w:val="single"/>
          <w:rtl/>
        </w:rPr>
        <w:t>בית המשפט גזר עליו 10 חודשי מאסר בפועל, מאסר על תנאי וקנס</w:t>
      </w:r>
      <w:r w:rsidRPr="00D82809">
        <w:rPr>
          <w:rFonts w:ascii="Calibri" w:hAnsi="Calibri" w:hint="cs"/>
          <w:rtl/>
        </w:rPr>
        <w:t>.</w:t>
      </w:r>
    </w:p>
    <w:p w14:paraId="1F70BC68" w14:textId="77777777" w:rsidR="00D82809" w:rsidRPr="00D82809" w:rsidRDefault="00D82809" w:rsidP="00D82809">
      <w:pPr>
        <w:spacing w:line="360" w:lineRule="auto"/>
        <w:jc w:val="both"/>
        <w:rPr>
          <w:rFonts w:ascii="Calibri" w:hAnsi="Calibri"/>
          <w:rtl/>
        </w:rPr>
      </w:pPr>
    </w:p>
    <w:p w14:paraId="42F8B267" w14:textId="77777777" w:rsidR="00D82809" w:rsidRPr="00D82809" w:rsidRDefault="00D82809" w:rsidP="00D82809">
      <w:pPr>
        <w:spacing w:line="360" w:lineRule="auto"/>
        <w:ind w:left="1440" w:hanging="720"/>
        <w:jc w:val="both"/>
        <w:rPr>
          <w:rFonts w:ascii="Calibri" w:hAnsi="Calibri"/>
          <w:rtl/>
        </w:rPr>
      </w:pPr>
      <w:r w:rsidRPr="00D82809">
        <w:rPr>
          <w:rFonts w:ascii="Calibri" w:hAnsi="Calibri" w:hint="cs"/>
          <w:rtl/>
        </w:rPr>
        <w:t>ו.</w:t>
      </w:r>
      <w:r w:rsidRPr="00D82809">
        <w:rPr>
          <w:rFonts w:ascii="Calibri" w:hAnsi="Calibri" w:hint="cs"/>
          <w:rtl/>
        </w:rPr>
        <w:tab/>
      </w:r>
      <w:hyperlink r:id="rId27" w:history="1">
        <w:r w:rsidR="00F54667" w:rsidRPr="00F54667">
          <w:rPr>
            <w:rFonts w:ascii="Calibri" w:hAnsi="Calibri" w:hint="eastAsia"/>
            <w:color w:val="0000FF"/>
            <w:u w:val="single"/>
            <w:rtl/>
          </w:rPr>
          <w:t>ת</w:t>
        </w:r>
        <w:r w:rsidR="00F54667" w:rsidRPr="00F54667">
          <w:rPr>
            <w:rFonts w:ascii="Calibri" w:hAnsi="Calibri"/>
            <w:color w:val="0000FF"/>
            <w:u w:val="single"/>
            <w:rtl/>
          </w:rPr>
          <w:t>"</w:t>
        </w:r>
        <w:r w:rsidR="00F54667" w:rsidRPr="00F54667">
          <w:rPr>
            <w:rFonts w:ascii="Calibri" w:hAnsi="Calibri" w:hint="eastAsia"/>
            <w:color w:val="0000FF"/>
            <w:u w:val="single"/>
            <w:rtl/>
          </w:rPr>
          <w:t>פ</w:t>
        </w:r>
        <w:r w:rsidR="00F54667" w:rsidRPr="00F54667">
          <w:rPr>
            <w:rFonts w:ascii="Calibri" w:hAnsi="Calibri"/>
            <w:color w:val="0000FF"/>
            <w:u w:val="single"/>
            <w:rtl/>
          </w:rPr>
          <w:t xml:space="preserve"> (</w:t>
        </w:r>
        <w:r w:rsidR="00F54667" w:rsidRPr="00F54667">
          <w:rPr>
            <w:rFonts w:ascii="Calibri" w:hAnsi="Calibri" w:hint="eastAsia"/>
            <w:color w:val="0000FF"/>
            <w:u w:val="single"/>
            <w:rtl/>
          </w:rPr>
          <w:t>תל</w:t>
        </w:r>
        <w:r w:rsidR="00F54667" w:rsidRPr="00F54667">
          <w:rPr>
            <w:rFonts w:ascii="Calibri" w:hAnsi="Calibri"/>
            <w:color w:val="0000FF"/>
            <w:u w:val="single"/>
            <w:rtl/>
          </w:rPr>
          <w:t xml:space="preserve"> </w:t>
        </w:r>
        <w:r w:rsidR="00F54667" w:rsidRPr="00F54667">
          <w:rPr>
            <w:rFonts w:ascii="Calibri" w:hAnsi="Calibri" w:hint="eastAsia"/>
            <w:color w:val="0000FF"/>
            <w:u w:val="single"/>
            <w:rtl/>
          </w:rPr>
          <w:t>אביב</w:t>
        </w:r>
        <w:r w:rsidR="00F54667" w:rsidRPr="00F54667">
          <w:rPr>
            <w:rFonts w:ascii="Calibri" w:hAnsi="Calibri"/>
            <w:color w:val="0000FF"/>
            <w:u w:val="single"/>
            <w:rtl/>
          </w:rPr>
          <w:t>-</w:t>
        </w:r>
        <w:r w:rsidR="00F54667" w:rsidRPr="00F54667">
          <w:rPr>
            <w:rFonts w:ascii="Calibri" w:hAnsi="Calibri" w:hint="eastAsia"/>
            <w:color w:val="0000FF"/>
            <w:u w:val="single"/>
            <w:rtl/>
          </w:rPr>
          <w:t>יפו</w:t>
        </w:r>
        <w:r w:rsidR="00F54667" w:rsidRPr="00F54667">
          <w:rPr>
            <w:rFonts w:ascii="Calibri" w:hAnsi="Calibri"/>
            <w:color w:val="0000FF"/>
            <w:u w:val="single"/>
            <w:rtl/>
          </w:rPr>
          <w:t>) 52916-07-10</w:t>
        </w:r>
      </w:hyperlink>
      <w:r w:rsidRPr="00D82809">
        <w:rPr>
          <w:rFonts w:ascii="Calibri" w:hAnsi="Calibri" w:hint="cs"/>
          <w:rtl/>
        </w:rPr>
        <w:t xml:space="preserve"> </w:t>
      </w:r>
      <w:r w:rsidRPr="00D82809">
        <w:rPr>
          <w:rFonts w:ascii="Calibri" w:hAnsi="Calibri" w:hint="cs"/>
          <w:b/>
          <w:bCs/>
          <w:rtl/>
        </w:rPr>
        <w:t>מדינת ישראל נגד אנגל פוקס ואח'</w:t>
      </w:r>
      <w:r w:rsidRPr="00D82809">
        <w:rPr>
          <w:rFonts w:ascii="Calibri" w:hAnsi="Calibri" w:hint="cs"/>
          <w:rtl/>
        </w:rPr>
        <w:t xml:space="preserve"> </w:t>
      </w:r>
      <w:r w:rsidRPr="00D82809">
        <w:rPr>
          <w:rFonts w:ascii="Calibri" w:hAnsi="Calibri" w:hint="cs"/>
          <w:b/>
          <w:bCs/>
          <w:rtl/>
        </w:rPr>
        <w:t>(07.06.12)</w:t>
      </w:r>
      <w:r w:rsidRPr="00D82809">
        <w:rPr>
          <w:rFonts w:ascii="Calibri" w:hAnsi="Calibri" w:hint="cs"/>
          <w:rtl/>
        </w:rPr>
        <w:t xml:space="preserve">, נאשם 1, בעל עבר פלילי, הורשע בעבירה של סחר בסם מסוכן מסוג חשיש במשקל 18 גרם. </w:t>
      </w:r>
      <w:r w:rsidRPr="00D82809">
        <w:rPr>
          <w:rFonts w:ascii="Calibri" w:hAnsi="Calibri" w:hint="cs"/>
          <w:u w:val="single"/>
          <w:rtl/>
        </w:rPr>
        <w:t>בית המשפט גזר עליו 6 חודשי מאסר על תנאי, קנס ופסילת רישיון נהיגה על תנאי</w:t>
      </w:r>
      <w:r w:rsidRPr="00D82809">
        <w:rPr>
          <w:rFonts w:ascii="Calibri" w:hAnsi="Calibri" w:hint="cs"/>
          <w:rtl/>
        </w:rPr>
        <w:t xml:space="preserve">. נאשם 2 – הורשע בעבירה של סחר בסם ובעבירה של החזקת סם לצריכה עצמית. לחובתו 4 הרשעות קודמות. </w:t>
      </w:r>
      <w:r w:rsidRPr="00D82809">
        <w:rPr>
          <w:rFonts w:ascii="Calibri" w:hAnsi="Calibri" w:hint="cs"/>
          <w:u w:val="single"/>
          <w:rtl/>
        </w:rPr>
        <w:t>בית המשפט גזר עליו מאסר על תנאי, קנס ופסילה על תנאי מלהחזיק רישיון רכב</w:t>
      </w:r>
      <w:r w:rsidRPr="00D82809">
        <w:rPr>
          <w:rFonts w:ascii="Calibri" w:hAnsi="Calibri" w:hint="cs"/>
          <w:rtl/>
        </w:rPr>
        <w:t>.</w:t>
      </w:r>
    </w:p>
    <w:p w14:paraId="59E10457" w14:textId="77777777" w:rsidR="00D82809" w:rsidRPr="00D82809" w:rsidRDefault="00D82809" w:rsidP="00D82809">
      <w:pPr>
        <w:spacing w:line="360" w:lineRule="auto"/>
        <w:jc w:val="both"/>
        <w:rPr>
          <w:rFonts w:ascii="Calibri" w:hAnsi="Calibri"/>
          <w:rtl/>
        </w:rPr>
      </w:pPr>
    </w:p>
    <w:p w14:paraId="28705F2A" w14:textId="77777777" w:rsidR="00D82809" w:rsidRPr="00D82809" w:rsidRDefault="00D82809" w:rsidP="00D82809">
      <w:pPr>
        <w:spacing w:line="360" w:lineRule="auto"/>
        <w:ind w:left="1440" w:hanging="720"/>
        <w:jc w:val="both"/>
        <w:rPr>
          <w:rFonts w:ascii="Calibri" w:hAnsi="Calibri"/>
          <w:rtl/>
        </w:rPr>
      </w:pPr>
      <w:r w:rsidRPr="00D82809">
        <w:rPr>
          <w:rFonts w:ascii="Calibri" w:hAnsi="Calibri" w:hint="cs"/>
          <w:rtl/>
        </w:rPr>
        <w:t>ז.</w:t>
      </w:r>
      <w:r w:rsidRPr="00D82809">
        <w:rPr>
          <w:rFonts w:ascii="Calibri" w:hAnsi="Calibri" w:hint="cs"/>
          <w:rtl/>
        </w:rPr>
        <w:tab/>
      </w:r>
      <w:hyperlink r:id="rId28" w:history="1">
        <w:r w:rsidR="00F54667" w:rsidRPr="00F54667">
          <w:rPr>
            <w:rFonts w:ascii="Calibri" w:hAnsi="Calibri" w:hint="eastAsia"/>
            <w:color w:val="0000FF"/>
            <w:u w:val="single"/>
            <w:rtl/>
          </w:rPr>
          <w:t>ת</w:t>
        </w:r>
        <w:r w:rsidR="00F54667" w:rsidRPr="00F54667">
          <w:rPr>
            <w:rFonts w:ascii="Calibri" w:hAnsi="Calibri"/>
            <w:color w:val="0000FF"/>
            <w:u w:val="single"/>
            <w:rtl/>
          </w:rPr>
          <w:t>"</w:t>
        </w:r>
        <w:r w:rsidR="00F54667" w:rsidRPr="00F54667">
          <w:rPr>
            <w:rFonts w:ascii="Calibri" w:hAnsi="Calibri" w:hint="eastAsia"/>
            <w:color w:val="0000FF"/>
            <w:u w:val="single"/>
            <w:rtl/>
          </w:rPr>
          <w:t>פ</w:t>
        </w:r>
        <w:r w:rsidR="00F54667" w:rsidRPr="00F54667">
          <w:rPr>
            <w:rFonts w:ascii="Calibri" w:hAnsi="Calibri"/>
            <w:color w:val="0000FF"/>
            <w:u w:val="single"/>
            <w:rtl/>
          </w:rPr>
          <w:t xml:space="preserve"> (</w:t>
        </w:r>
        <w:r w:rsidR="00F54667" w:rsidRPr="00F54667">
          <w:rPr>
            <w:rFonts w:ascii="Calibri" w:hAnsi="Calibri" w:hint="eastAsia"/>
            <w:color w:val="0000FF"/>
            <w:u w:val="single"/>
            <w:rtl/>
          </w:rPr>
          <w:t>רמלה</w:t>
        </w:r>
        <w:r w:rsidR="00F54667" w:rsidRPr="00F54667">
          <w:rPr>
            <w:rFonts w:ascii="Calibri" w:hAnsi="Calibri"/>
            <w:color w:val="0000FF"/>
            <w:u w:val="single"/>
            <w:rtl/>
          </w:rPr>
          <w:t>) 48125-05-11</w:t>
        </w:r>
      </w:hyperlink>
      <w:r w:rsidRPr="00D82809">
        <w:rPr>
          <w:rFonts w:ascii="Calibri" w:hAnsi="Calibri" w:hint="cs"/>
          <w:rtl/>
        </w:rPr>
        <w:t xml:space="preserve"> </w:t>
      </w:r>
      <w:r w:rsidRPr="00D82809">
        <w:rPr>
          <w:rFonts w:ascii="Calibri" w:hAnsi="Calibri" w:hint="cs"/>
          <w:b/>
          <w:bCs/>
          <w:rtl/>
        </w:rPr>
        <w:t>מדינת ישראל נגד אבי ספיבק (11.11.12)</w:t>
      </w:r>
      <w:r w:rsidRPr="00D82809">
        <w:rPr>
          <w:rFonts w:ascii="Calibri" w:hAnsi="Calibri" w:hint="cs"/>
          <w:rtl/>
        </w:rPr>
        <w:t xml:space="preserve">, הנאשם הורשע בשני אישומים כשבכל אחד מהם יוחס לו סחר בסם מסוכן, במשקל 3.66 גרם ובמשקל של 4.73 גרם. לחובתו עבר פלילי בגין עבירה של היעדרות מו השירות. </w:t>
      </w:r>
      <w:r w:rsidRPr="00D82809">
        <w:rPr>
          <w:rFonts w:ascii="Calibri" w:hAnsi="Calibri" w:hint="cs"/>
          <w:u w:val="single"/>
          <w:rtl/>
        </w:rPr>
        <w:t>בית המשפט גזר עליו 6 חודשי מאסר בעבודות שרות</w:t>
      </w:r>
      <w:r w:rsidRPr="00D82809">
        <w:rPr>
          <w:rFonts w:ascii="Calibri" w:hAnsi="Calibri" w:hint="cs"/>
          <w:rtl/>
        </w:rPr>
        <w:t>.</w:t>
      </w:r>
    </w:p>
    <w:p w14:paraId="79FF94C3" w14:textId="77777777" w:rsidR="00D82809" w:rsidRPr="00D82809" w:rsidRDefault="00D82809" w:rsidP="00D82809">
      <w:pPr>
        <w:spacing w:line="360" w:lineRule="auto"/>
        <w:jc w:val="both"/>
        <w:rPr>
          <w:rFonts w:ascii="Calibri" w:hAnsi="Calibri"/>
          <w:rtl/>
        </w:rPr>
      </w:pPr>
    </w:p>
    <w:p w14:paraId="5CFAFA1E" w14:textId="77777777" w:rsidR="00D82809" w:rsidRPr="00D82809" w:rsidRDefault="00D82809" w:rsidP="00D82809">
      <w:pPr>
        <w:spacing w:line="360" w:lineRule="auto"/>
        <w:ind w:left="1440" w:hanging="720"/>
        <w:jc w:val="both"/>
        <w:rPr>
          <w:rFonts w:ascii="Calibri" w:hAnsi="Calibri"/>
          <w:rtl/>
        </w:rPr>
      </w:pPr>
      <w:r w:rsidRPr="00D82809">
        <w:rPr>
          <w:rFonts w:ascii="Calibri" w:hAnsi="Calibri" w:hint="cs"/>
          <w:rtl/>
        </w:rPr>
        <w:t>ח.</w:t>
      </w:r>
      <w:r w:rsidRPr="00D82809">
        <w:rPr>
          <w:rFonts w:ascii="Calibri" w:hAnsi="Calibri" w:hint="cs"/>
          <w:rtl/>
        </w:rPr>
        <w:tab/>
      </w:r>
      <w:hyperlink r:id="rId29" w:history="1">
        <w:r w:rsidR="00F54667" w:rsidRPr="00F54667">
          <w:rPr>
            <w:rFonts w:ascii="Calibri" w:hAnsi="Calibri" w:hint="eastAsia"/>
            <w:color w:val="0000FF"/>
            <w:u w:val="single"/>
            <w:rtl/>
          </w:rPr>
          <w:t>ת</w:t>
        </w:r>
        <w:r w:rsidR="00F54667" w:rsidRPr="00F54667">
          <w:rPr>
            <w:rFonts w:ascii="Calibri" w:hAnsi="Calibri"/>
            <w:color w:val="0000FF"/>
            <w:u w:val="single"/>
            <w:rtl/>
          </w:rPr>
          <w:t>"</w:t>
        </w:r>
        <w:r w:rsidR="00F54667" w:rsidRPr="00F54667">
          <w:rPr>
            <w:rFonts w:ascii="Calibri" w:hAnsi="Calibri" w:hint="eastAsia"/>
            <w:color w:val="0000FF"/>
            <w:u w:val="single"/>
            <w:rtl/>
          </w:rPr>
          <w:t>פ</w:t>
        </w:r>
        <w:r w:rsidR="00F54667" w:rsidRPr="00F54667">
          <w:rPr>
            <w:rFonts w:ascii="Calibri" w:hAnsi="Calibri"/>
            <w:color w:val="0000FF"/>
            <w:u w:val="single"/>
            <w:rtl/>
          </w:rPr>
          <w:t xml:space="preserve"> (</w:t>
        </w:r>
        <w:r w:rsidR="00F54667" w:rsidRPr="00F54667">
          <w:rPr>
            <w:rFonts w:ascii="Calibri" w:hAnsi="Calibri" w:hint="eastAsia"/>
            <w:color w:val="0000FF"/>
            <w:u w:val="single"/>
            <w:rtl/>
          </w:rPr>
          <w:t>ירושלים</w:t>
        </w:r>
        <w:r w:rsidR="00F54667" w:rsidRPr="00F54667">
          <w:rPr>
            <w:rFonts w:ascii="Calibri" w:hAnsi="Calibri"/>
            <w:color w:val="0000FF"/>
            <w:u w:val="single"/>
            <w:rtl/>
          </w:rPr>
          <w:t>) 54706-01-13</w:t>
        </w:r>
      </w:hyperlink>
      <w:r w:rsidRPr="00D82809">
        <w:rPr>
          <w:rFonts w:ascii="Calibri" w:hAnsi="Calibri" w:hint="cs"/>
          <w:rtl/>
        </w:rPr>
        <w:t xml:space="preserve"> </w:t>
      </w:r>
      <w:r w:rsidRPr="00D82809">
        <w:rPr>
          <w:rFonts w:ascii="Calibri" w:hAnsi="Calibri" w:hint="cs"/>
          <w:b/>
          <w:bCs/>
          <w:rtl/>
        </w:rPr>
        <w:t>מדינת ישראל נגד אברהם חביב (09.09.13)</w:t>
      </w:r>
      <w:r w:rsidRPr="00D82809">
        <w:rPr>
          <w:rFonts w:ascii="Calibri" w:hAnsi="Calibri" w:hint="cs"/>
          <w:rtl/>
        </w:rPr>
        <w:t xml:space="preserve">, הנאשם, נעדר עבר פלילי, הורשע בארבעה אישומים של סחר בסם מסוכן, שיבוש שמהלכי משפט ואחזקת סמים לצריכה עצמית. </w:t>
      </w:r>
      <w:r w:rsidRPr="00D82809">
        <w:rPr>
          <w:rFonts w:ascii="Calibri" w:hAnsi="Calibri" w:hint="cs"/>
          <w:u w:val="single"/>
          <w:rtl/>
        </w:rPr>
        <w:t>נגזרו עליו 6 חודשי מאסר בפועל לריצוי בדרך של עבודות שרות</w:t>
      </w:r>
      <w:r w:rsidRPr="00D82809">
        <w:rPr>
          <w:rFonts w:ascii="Calibri" w:hAnsi="Calibri" w:hint="cs"/>
          <w:rtl/>
        </w:rPr>
        <w:t>.</w:t>
      </w:r>
    </w:p>
    <w:p w14:paraId="235A45B7" w14:textId="77777777" w:rsidR="00D82809" w:rsidRPr="00D82809" w:rsidRDefault="00D82809" w:rsidP="00D82809">
      <w:pPr>
        <w:spacing w:line="360" w:lineRule="auto"/>
        <w:jc w:val="both"/>
        <w:rPr>
          <w:rFonts w:ascii="Calibri" w:hAnsi="Calibri"/>
          <w:rtl/>
        </w:rPr>
      </w:pPr>
    </w:p>
    <w:p w14:paraId="593137C6" w14:textId="77777777" w:rsidR="00D82809" w:rsidRPr="00D82809" w:rsidRDefault="00D82809" w:rsidP="00D82809">
      <w:pPr>
        <w:spacing w:line="360" w:lineRule="auto"/>
        <w:ind w:left="1440" w:hanging="720"/>
        <w:jc w:val="both"/>
        <w:rPr>
          <w:rFonts w:ascii="Calibri" w:hAnsi="Calibri"/>
          <w:rtl/>
        </w:rPr>
      </w:pPr>
      <w:r w:rsidRPr="00D82809">
        <w:rPr>
          <w:rFonts w:ascii="Calibri" w:hAnsi="Calibri" w:hint="cs"/>
          <w:rtl/>
        </w:rPr>
        <w:t>ט.</w:t>
      </w:r>
      <w:r w:rsidRPr="00D82809">
        <w:rPr>
          <w:rFonts w:ascii="Calibri" w:hAnsi="Calibri" w:hint="cs"/>
          <w:rtl/>
        </w:rPr>
        <w:tab/>
      </w:r>
      <w:hyperlink r:id="rId30" w:history="1">
        <w:r w:rsidR="00F54667" w:rsidRPr="00F54667">
          <w:rPr>
            <w:rFonts w:ascii="Calibri" w:hAnsi="Calibri" w:hint="eastAsia"/>
            <w:color w:val="0000FF"/>
            <w:u w:val="single"/>
            <w:rtl/>
          </w:rPr>
          <w:t>ת</w:t>
        </w:r>
        <w:r w:rsidR="00F54667" w:rsidRPr="00F54667">
          <w:rPr>
            <w:rFonts w:ascii="Calibri" w:hAnsi="Calibri"/>
            <w:color w:val="0000FF"/>
            <w:u w:val="single"/>
            <w:rtl/>
          </w:rPr>
          <w:t>"</w:t>
        </w:r>
        <w:r w:rsidR="00F54667" w:rsidRPr="00F54667">
          <w:rPr>
            <w:rFonts w:ascii="Calibri" w:hAnsi="Calibri" w:hint="eastAsia"/>
            <w:color w:val="0000FF"/>
            <w:u w:val="single"/>
            <w:rtl/>
          </w:rPr>
          <w:t>פ</w:t>
        </w:r>
        <w:r w:rsidR="00F54667" w:rsidRPr="00F54667">
          <w:rPr>
            <w:rFonts w:ascii="Calibri" w:hAnsi="Calibri"/>
            <w:color w:val="0000FF"/>
            <w:u w:val="single"/>
            <w:rtl/>
          </w:rPr>
          <w:t xml:space="preserve"> (</w:t>
        </w:r>
        <w:r w:rsidR="00F54667" w:rsidRPr="00F54667">
          <w:rPr>
            <w:rFonts w:ascii="Calibri" w:hAnsi="Calibri" w:hint="eastAsia"/>
            <w:color w:val="0000FF"/>
            <w:u w:val="single"/>
            <w:rtl/>
          </w:rPr>
          <w:t>ירושלים</w:t>
        </w:r>
        <w:r w:rsidR="00F54667" w:rsidRPr="00F54667">
          <w:rPr>
            <w:rFonts w:ascii="Calibri" w:hAnsi="Calibri"/>
            <w:color w:val="0000FF"/>
            <w:u w:val="single"/>
            <w:rtl/>
          </w:rPr>
          <w:t>) 21605-07-13</w:t>
        </w:r>
      </w:hyperlink>
      <w:r w:rsidRPr="00D82809">
        <w:rPr>
          <w:rFonts w:ascii="Calibri" w:hAnsi="Calibri" w:hint="cs"/>
          <w:rtl/>
        </w:rPr>
        <w:t xml:space="preserve"> </w:t>
      </w:r>
      <w:r w:rsidRPr="00D82809">
        <w:rPr>
          <w:rFonts w:ascii="Calibri" w:hAnsi="Calibri" w:hint="cs"/>
          <w:b/>
          <w:bCs/>
          <w:rtl/>
        </w:rPr>
        <w:t>מדינת ישראל נגד בילאל אל אעסם (24.11.13)</w:t>
      </w:r>
      <w:r w:rsidRPr="00D82809">
        <w:rPr>
          <w:rFonts w:ascii="Calibri" w:hAnsi="Calibri" w:hint="cs"/>
          <w:rtl/>
        </w:rPr>
        <w:t xml:space="preserve">, הנאשם, נעדר עבר פלילי, הורשע בשלוש עבירות של סחר בסם מסוכן ובעבירה של החזקת סם לשימוש עצמי. </w:t>
      </w:r>
      <w:r w:rsidRPr="00D82809">
        <w:rPr>
          <w:rFonts w:ascii="Calibri" w:hAnsi="Calibri" w:hint="cs"/>
          <w:u w:val="single"/>
          <w:rtl/>
        </w:rPr>
        <w:t>בית המשפט גזר עליו 18 חודשי מאסר בפועל, מאסר על תנאי, פסילה על תנאי והתחייבות</w:t>
      </w:r>
      <w:r w:rsidRPr="00D82809">
        <w:rPr>
          <w:rFonts w:ascii="Calibri" w:hAnsi="Calibri" w:hint="cs"/>
          <w:rtl/>
        </w:rPr>
        <w:t>.</w:t>
      </w:r>
    </w:p>
    <w:p w14:paraId="50358CE8" w14:textId="77777777" w:rsidR="00D82809" w:rsidRPr="00D82809" w:rsidRDefault="00D82809" w:rsidP="00D82809">
      <w:pPr>
        <w:spacing w:line="360" w:lineRule="auto"/>
        <w:jc w:val="both"/>
        <w:rPr>
          <w:rFonts w:ascii="Calibri" w:hAnsi="Calibri"/>
          <w:rtl/>
        </w:rPr>
      </w:pPr>
    </w:p>
    <w:p w14:paraId="316B824A"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עיינתי בפסיקה אליה הפנה ב"כ הנאשם, ארבעת פסקי דין שעסקו בעבירות של הספקת סמים מסוכנים לאחרים, בשלושה גזרי דין הוטלו על נאשמים מאסרים על תנאי ועונשים נלווים, ובפסק דין אחד בוטלה הרשעתו של הנאשם.</w:t>
      </w:r>
    </w:p>
    <w:p w14:paraId="04721AD7" w14:textId="77777777" w:rsidR="00D82809" w:rsidRPr="00D82809" w:rsidRDefault="00D82809" w:rsidP="00D82809">
      <w:pPr>
        <w:spacing w:line="360" w:lineRule="auto"/>
        <w:jc w:val="both"/>
        <w:rPr>
          <w:rFonts w:ascii="Calibri" w:hAnsi="Calibri"/>
          <w:rtl/>
        </w:rPr>
      </w:pPr>
    </w:p>
    <w:p w14:paraId="287C684C" w14:textId="77777777" w:rsidR="00D82809" w:rsidRPr="00D82809" w:rsidRDefault="00D82809" w:rsidP="00D82809">
      <w:pPr>
        <w:spacing w:line="360" w:lineRule="auto"/>
        <w:ind w:left="720" w:hanging="720"/>
        <w:jc w:val="both"/>
        <w:rPr>
          <w:rFonts w:ascii="Calibri" w:hAnsi="Calibri"/>
          <w:rtl/>
        </w:rPr>
      </w:pPr>
      <w:r w:rsidRPr="00D82809">
        <w:rPr>
          <w:rFonts w:ascii="Calibri" w:hAnsi="Calibri" w:hint="cs"/>
          <w:rtl/>
        </w:rPr>
        <w:t>12.</w:t>
      </w:r>
      <w:r w:rsidRPr="00D82809">
        <w:rPr>
          <w:rFonts w:ascii="Calibri" w:hAnsi="Calibri" w:hint="cs"/>
          <w:rtl/>
        </w:rPr>
        <w:tab/>
      </w:r>
      <w:r w:rsidRPr="00D82809">
        <w:rPr>
          <w:rFonts w:ascii="Calibri" w:hAnsi="Calibri" w:hint="cs"/>
          <w:u w:val="single"/>
          <w:rtl/>
        </w:rPr>
        <w:t>סבורני כי ככלל, עבירות של סחר בסמים, המבוצעות בנסיבות דומות לאלה שכאן, מחייבות מתחם ענישה שמתחיל במאסר קצר בפועל, שיכול להיות מרוצה בעבודות שרות, ומסתיים במאסר משמעותי של שנה</w:t>
      </w:r>
      <w:r w:rsidRPr="00D82809">
        <w:rPr>
          <w:rFonts w:ascii="Calibri" w:hAnsi="Calibri" w:hint="cs"/>
          <w:rtl/>
        </w:rPr>
        <w:t xml:space="preserve">. </w:t>
      </w:r>
    </w:p>
    <w:p w14:paraId="47B9FC4F" w14:textId="77777777" w:rsidR="00D82809" w:rsidRPr="00D82809" w:rsidRDefault="00D82809" w:rsidP="00D82809">
      <w:pPr>
        <w:spacing w:line="360" w:lineRule="auto"/>
        <w:jc w:val="both"/>
        <w:rPr>
          <w:rFonts w:ascii="Calibri" w:hAnsi="Calibri"/>
          <w:rtl/>
        </w:rPr>
      </w:pPr>
    </w:p>
    <w:p w14:paraId="45112E3A" w14:textId="77777777" w:rsidR="00D82809" w:rsidRPr="00D82809" w:rsidRDefault="00D82809" w:rsidP="00D82809">
      <w:pPr>
        <w:spacing w:line="360" w:lineRule="auto"/>
        <w:jc w:val="both"/>
        <w:rPr>
          <w:rFonts w:ascii="Calibri" w:hAnsi="Calibri"/>
          <w:b/>
          <w:bCs/>
          <w:u w:val="single"/>
          <w:rtl/>
        </w:rPr>
      </w:pPr>
      <w:r w:rsidRPr="00D82809">
        <w:rPr>
          <w:rFonts w:ascii="Calibri" w:hAnsi="Calibri" w:hint="cs"/>
          <w:b/>
          <w:bCs/>
          <w:u w:val="single"/>
          <w:rtl/>
        </w:rPr>
        <w:t xml:space="preserve">גזירת עונשו של הנאשם </w:t>
      </w:r>
    </w:p>
    <w:p w14:paraId="3F274482" w14:textId="77777777" w:rsidR="00D82809" w:rsidRPr="00D82809" w:rsidRDefault="00D82809" w:rsidP="00D82809">
      <w:pPr>
        <w:spacing w:line="360" w:lineRule="auto"/>
        <w:jc w:val="both"/>
        <w:rPr>
          <w:rFonts w:ascii="Calibri" w:hAnsi="Calibri"/>
          <w:b/>
          <w:bCs/>
          <w:u w:val="single"/>
          <w:rtl/>
        </w:rPr>
      </w:pPr>
    </w:p>
    <w:p w14:paraId="607BF61B" w14:textId="77777777" w:rsidR="00D82809" w:rsidRPr="00D82809" w:rsidRDefault="00D82809" w:rsidP="00D82809">
      <w:pPr>
        <w:spacing w:line="360" w:lineRule="auto"/>
        <w:ind w:left="720" w:hanging="720"/>
        <w:jc w:val="both"/>
        <w:rPr>
          <w:rFonts w:ascii="Calibri" w:hAnsi="Calibri"/>
          <w:rtl/>
        </w:rPr>
      </w:pPr>
      <w:r w:rsidRPr="00D82809">
        <w:rPr>
          <w:rFonts w:ascii="Calibri" w:hAnsi="Calibri" w:hint="cs"/>
          <w:rtl/>
        </w:rPr>
        <w:t>13.</w:t>
      </w:r>
      <w:r w:rsidRPr="00D82809">
        <w:rPr>
          <w:rFonts w:ascii="Calibri" w:hAnsi="Calibri" w:hint="cs"/>
          <w:rtl/>
        </w:rPr>
        <w:tab/>
        <w:t xml:space="preserve">בגזירת עונשו של הנאשם, רשאי בית המשפט להתחשב בהתקיימותן של </w:t>
      </w:r>
      <w:r w:rsidRPr="00D82809">
        <w:rPr>
          <w:rFonts w:ascii="Calibri" w:hAnsi="Calibri" w:hint="cs"/>
          <w:b/>
          <w:bCs/>
          <w:rtl/>
        </w:rPr>
        <w:t>נסיבות שאינן קשורות בביצוע העבירה</w:t>
      </w:r>
      <w:r w:rsidRPr="00D82809">
        <w:rPr>
          <w:rFonts w:ascii="Calibri" w:hAnsi="Calibri" w:hint="cs"/>
          <w:rtl/>
        </w:rPr>
        <w:t xml:space="preserve">, מתוך רשימה המפורטת </w:t>
      </w:r>
      <w:hyperlink r:id="rId31" w:history="1">
        <w:r w:rsidR="00025005" w:rsidRPr="00025005">
          <w:rPr>
            <w:rFonts w:ascii="Calibri" w:hAnsi="Calibri" w:hint="eastAsia"/>
            <w:color w:val="0000FF"/>
            <w:u w:val="single"/>
            <w:rtl/>
          </w:rPr>
          <w:t>בסעיף</w:t>
        </w:r>
        <w:r w:rsidR="00025005" w:rsidRPr="00025005">
          <w:rPr>
            <w:rFonts w:ascii="Calibri" w:hAnsi="Calibri"/>
            <w:color w:val="0000FF"/>
            <w:u w:val="single"/>
            <w:rtl/>
          </w:rPr>
          <w:t xml:space="preserve"> 40</w:t>
        </w:r>
        <w:r w:rsidR="00025005" w:rsidRPr="00025005">
          <w:rPr>
            <w:rFonts w:ascii="Calibri" w:hAnsi="Calibri" w:hint="eastAsia"/>
            <w:color w:val="0000FF"/>
            <w:u w:val="single"/>
            <w:rtl/>
          </w:rPr>
          <w:t>יא</w:t>
        </w:r>
      </w:hyperlink>
      <w:r w:rsidRPr="00D82809">
        <w:rPr>
          <w:rFonts w:ascii="Calibri" w:hAnsi="Calibri" w:hint="cs"/>
          <w:rtl/>
        </w:rPr>
        <w:t xml:space="preserve"> ל</w:t>
      </w:r>
      <w:hyperlink r:id="rId32" w:history="1">
        <w:r w:rsidR="00F54667" w:rsidRPr="00F54667">
          <w:rPr>
            <w:rFonts w:ascii="Calibri" w:hAnsi="Calibri" w:hint="eastAsia"/>
            <w:color w:val="0000FF"/>
            <w:u w:val="single"/>
            <w:rtl/>
          </w:rPr>
          <w:t>חוק</w:t>
        </w:r>
        <w:r w:rsidR="00F54667" w:rsidRPr="00F54667">
          <w:rPr>
            <w:rFonts w:ascii="Calibri" w:hAnsi="Calibri"/>
            <w:color w:val="0000FF"/>
            <w:u w:val="single"/>
            <w:rtl/>
          </w:rPr>
          <w:t xml:space="preserve"> </w:t>
        </w:r>
        <w:r w:rsidR="00F54667" w:rsidRPr="00F54667">
          <w:rPr>
            <w:rFonts w:ascii="Calibri" w:hAnsi="Calibri" w:hint="eastAsia"/>
            <w:color w:val="0000FF"/>
            <w:u w:val="single"/>
            <w:rtl/>
          </w:rPr>
          <w:t>העונשין</w:t>
        </w:r>
      </w:hyperlink>
      <w:r w:rsidRPr="00D82809">
        <w:rPr>
          <w:rFonts w:ascii="Calibri" w:hAnsi="Calibri" w:hint="cs"/>
          <w:rtl/>
        </w:rPr>
        <w:t>, ובלבד שהעונש לא יחרוג ממתחם העונש ההולם שנקבע לעיל.</w:t>
      </w:r>
    </w:p>
    <w:p w14:paraId="0E9D6392" w14:textId="77777777" w:rsidR="00D82809" w:rsidRPr="00D82809" w:rsidRDefault="00D82809" w:rsidP="00D82809">
      <w:pPr>
        <w:spacing w:line="360" w:lineRule="auto"/>
        <w:jc w:val="both"/>
        <w:rPr>
          <w:rFonts w:ascii="Calibri" w:hAnsi="Calibri"/>
          <w:b/>
          <w:bCs/>
          <w:u w:val="single"/>
          <w:rtl/>
        </w:rPr>
      </w:pPr>
    </w:p>
    <w:p w14:paraId="470191E2"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בא כוחו של הנאשם ביקש להימנע מהטלתו של מאסר בפועל, אף לא בעבודות שרות.</w:t>
      </w:r>
    </w:p>
    <w:p w14:paraId="22466DA2"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 xml:space="preserve">משמצאתי כי מתחם הענישה ההולם מתחיל ממאסר קצר בפועל, הרי שלא ניתן להיעתר לעמדת בא כוח הנאשם, בלא הפעלת סמכות הסטייה ממתחם הענישה משיקולי שיקום, המוסדרת </w:t>
      </w:r>
      <w:hyperlink r:id="rId33" w:history="1">
        <w:r w:rsidR="00025005" w:rsidRPr="00025005">
          <w:rPr>
            <w:rFonts w:ascii="Calibri" w:hAnsi="Calibri" w:hint="eastAsia"/>
            <w:color w:val="0000FF"/>
            <w:u w:val="single"/>
            <w:rtl/>
          </w:rPr>
          <w:t>בסעיף</w:t>
        </w:r>
        <w:r w:rsidR="00025005" w:rsidRPr="00025005">
          <w:rPr>
            <w:rFonts w:ascii="Calibri" w:hAnsi="Calibri"/>
            <w:color w:val="0000FF"/>
            <w:u w:val="single"/>
            <w:rtl/>
          </w:rPr>
          <w:t xml:space="preserve"> 40</w:t>
        </w:r>
        <w:r w:rsidR="00025005" w:rsidRPr="00025005">
          <w:rPr>
            <w:rFonts w:ascii="Calibri" w:hAnsi="Calibri" w:hint="eastAsia"/>
            <w:color w:val="0000FF"/>
            <w:u w:val="single"/>
            <w:rtl/>
          </w:rPr>
          <w:t>ד</w:t>
        </w:r>
        <w:r w:rsidR="00025005" w:rsidRPr="00025005">
          <w:rPr>
            <w:rFonts w:ascii="Calibri" w:hAnsi="Calibri"/>
            <w:color w:val="0000FF"/>
            <w:u w:val="single"/>
            <w:rtl/>
          </w:rPr>
          <w:t>(</w:t>
        </w:r>
        <w:r w:rsidR="00025005" w:rsidRPr="00025005">
          <w:rPr>
            <w:rFonts w:ascii="Calibri" w:hAnsi="Calibri" w:hint="eastAsia"/>
            <w:color w:val="0000FF"/>
            <w:u w:val="single"/>
            <w:rtl/>
          </w:rPr>
          <w:t>א</w:t>
        </w:r>
        <w:r w:rsidR="00025005" w:rsidRPr="00025005">
          <w:rPr>
            <w:rFonts w:ascii="Calibri" w:hAnsi="Calibri"/>
            <w:color w:val="0000FF"/>
            <w:u w:val="single"/>
            <w:rtl/>
          </w:rPr>
          <w:t>)</w:t>
        </w:r>
      </w:hyperlink>
      <w:r w:rsidRPr="00D82809">
        <w:rPr>
          <w:rFonts w:ascii="Calibri" w:hAnsi="Calibri" w:hint="cs"/>
          <w:rtl/>
        </w:rPr>
        <w:t xml:space="preserve"> ל</w:t>
      </w:r>
      <w:hyperlink r:id="rId34" w:history="1">
        <w:r w:rsidR="00F54667" w:rsidRPr="00F54667">
          <w:rPr>
            <w:rFonts w:ascii="Calibri" w:hAnsi="Calibri" w:hint="eastAsia"/>
            <w:color w:val="0000FF"/>
            <w:u w:val="single"/>
            <w:rtl/>
          </w:rPr>
          <w:t>חוק</w:t>
        </w:r>
        <w:r w:rsidR="00F54667" w:rsidRPr="00F54667">
          <w:rPr>
            <w:rFonts w:ascii="Calibri" w:hAnsi="Calibri"/>
            <w:color w:val="0000FF"/>
            <w:u w:val="single"/>
            <w:rtl/>
          </w:rPr>
          <w:t xml:space="preserve"> </w:t>
        </w:r>
        <w:r w:rsidR="00F54667" w:rsidRPr="00F54667">
          <w:rPr>
            <w:rFonts w:ascii="Calibri" w:hAnsi="Calibri" w:hint="eastAsia"/>
            <w:color w:val="0000FF"/>
            <w:u w:val="single"/>
            <w:rtl/>
          </w:rPr>
          <w:t>העונשין</w:t>
        </w:r>
      </w:hyperlink>
      <w:r w:rsidRPr="00D82809">
        <w:rPr>
          <w:rFonts w:ascii="Calibri" w:hAnsi="Calibri" w:hint="cs"/>
          <w:rtl/>
        </w:rPr>
        <w:t xml:space="preserve">. </w:t>
      </w:r>
    </w:p>
    <w:p w14:paraId="02E8B43A"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בחנתי את נתוניו של הנאשם המפורטות בתסקיר, ולמרות ששרות המבחן המליץ להימנע מעונש מאסר – לא מצאתי בנסיבות אלה משום הצדקה לסטות לקולא ממתחם העונש.</w:t>
      </w:r>
    </w:p>
    <w:p w14:paraId="3456B66A"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הנאשם נעדר עבר פלילי, ובנוסף עומדת לזכותו העובדה כי הודה בביצוע העבירות וחסך זמן שיפוט יקר, על אף שניסה להפחית מחומרת העבירה ולהמעיט באחריות לביצוען.</w:t>
      </w:r>
    </w:p>
    <w:p w14:paraId="7DA0D3D4"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יחד עם זאת, לחובתו של הנאשם עומדת העובדה כי לא ביצע את בדיקת השתן אליה הופנה על ידי שרות המבחן.</w:t>
      </w:r>
    </w:p>
    <w:p w14:paraId="1DEB5C43"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שרות המבחן העריך מאבחון שנעשה לנאשם כי קיימת סבירות להישנות התנהגות מפרת חוק בעתיד.</w:t>
      </w:r>
    </w:p>
    <w:p w14:paraId="693F2DB6" w14:textId="77777777" w:rsidR="00D82809" w:rsidRPr="00D82809" w:rsidRDefault="00D82809" w:rsidP="00D82809">
      <w:pPr>
        <w:spacing w:line="360" w:lineRule="auto"/>
        <w:ind w:firstLine="720"/>
        <w:jc w:val="both"/>
        <w:rPr>
          <w:rFonts w:ascii="Calibri" w:hAnsi="Calibri"/>
          <w:rtl/>
        </w:rPr>
      </w:pPr>
      <w:r w:rsidRPr="00D82809">
        <w:rPr>
          <w:rFonts w:ascii="Calibri" w:hAnsi="Calibri" w:hint="cs"/>
          <w:rtl/>
        </w:rPr>
        <w:t>הנאשם שלל נזקקות טיפולית ושרות המבחן לא בא בהמלצה טיפולית בעניינו.</w:t>
      </w:r>
    </w:p>
    <w:p w14:paraId="37C981E0"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לא קיים לפיכך אופק טיפולי או שיקומי קונקרטי לנאשם, ומבחינה זו אין עניינו מתאים להשמת העונש מחוץ למתחם הענישה.</w:t>
      </w:r>
    </w:p>
    <w:p w14:paraId="48883149" w14:textId="77777777" w:rsidR="00D82809" w:rsidRPr="00D82809" w:rsidRDefault="00D82809" w:rsidP="00D82809">
      <w:pPr>
        <w:spacing w:line="360" w:lineRule="auto"/>
        <w:ind w:left="720"/>
        <w:jc w:val="both"/>
        <w:rPr>
          <w:rFonts w:ascii="Calibri" w:hAnsi="Calibri"/>
          <w:rtl/>
        </w:rPr>
      </w:pPr>
      <w:r w:rsidRPr="00D82809">
        <w:rPr>
          <w:rFonts w:ascii="Calibri" w:hAnsi="Calibri" w:hint="cs"/>
          <w:rtl/>
        </w:rPr>
        <w:t>החלטתי לפיכך לזקוף לטובת הנאשם את נתוניו החיוביים, בראשם היעדר עבר פלילי, ולגזור את עונשו בתחתיתו של מתחם הענישה.</w:t>
      </w:r>
    </w:p>
    <w:p w14:paraId="2BD79F3A" w14:textId="77777777" w:rsidR="00D82809" w:rsidRPr="00D82809" w:rsidRDefault="00D82809" w:rsidP="00D82809">
      <w:pPr>
        <w:spacing w:line="360" w:lineRule="auto"/>
        <w:jc w:val="both"/>
        <w:rPr>
          <w:rFonts w:ascii="Calibri" w:hAnsi="Calibri"/>
          <w:rtl/>
        </w:rPr>
      </w:pPr>
    </w:p>
    <w:p w14:paraId="0A044885" w14:textId="77777777" w:rsidR="00D82809" w:rsidRPr="00D82809" w:rsidRDefault="00D82809" w:rsidP="00D82809">
      <w:pPr>
        <w:spacing w:line="360" w:lineRule="auto"/>
        <w:jc w:val="both"/>
        <w:rPr>
          <w:rFonts w:ascii="Calibri" w:hAnsi="Calibri"/>
          <w:b/>
          <w:bCs/>
          <w:u w:val="single"/>
          <w:rtl/>
        </w:rPr>
      </w:pPr>
      <w:r w:rsidRPr="00D82809">
        <w:rPr>
          <w:rFonts w:ascii="Calibri" w:hAnsi="Calibri" w:hint="cs"/>
          <w:b/>
          <w:bCs/>
          <w:u w:val="single"/>
          <w:rtl/>
        </w:rPr>
        <w:t>סוף דבר</w:t>
      </w:r>
    </w:p>
    <w:p w14:paraId="615EBEA0" w14:textId="77777777" w:rsidR="00D82809" w:rsidRPr="00D82809" w:rsidRDefault="00D82809" w:rsidP="00D82809">
      <w:pPr>
        <w:spacing w:line="360" w:lineRule="auto"/>
        <w:jc w:val="both"/>
        <w:rPr>
          <w:rFonts w:ascii="Calibri" w:hAnsi="Calibri"/>
          <w:b/>
          <w:bCs/>
          <w:u w:val="single"/>
          <w:rtl/>
        </w:rPr>
      </w:pPr>
    </w:p>
    <w:p w14:paraId="0AC3F5B1" w14:textId="77777777" w:rsidR="00D82809" w:rsidRPr="00D82809" w:rsidRDefault="00D82809" w:rsidP="00D82809">
      <w:pPr>
        <w:spacing w:line="360" w:lineRule="auto"/>
        <w:jc w:val="both"/>
        <w:rPr>
          <w:rFonts w:ascii="Calibri" w:hAnsi="Calibri"/>
          <w:b/>
          <w:bCs/>
          <w:rtl/>
        </w:rPr>
      </w:pPr>
      <w:r w:rsidRPr="00D82809">
        <w:rPr>
          <w:rFonts w:ascii="Calibri" w:hAnsi="Calibri" w:hint="cs"/>
          <w:rtl/>
        </w:rPr>
        <w:t>14.</w:t>
      </w:r>
      <w:r w:rsidRPr="00D82809">
        <w:rPr>
          <w:rFonts w:ascii="Calibri" w:hAnsi="Calibri" w:hint="cs"/>
          <w:rtl/>
        </w:rPr>
        <w:tab/>
      </w:r>
      <w:r w:rsidRPr="00D82809">
        <w:rPr>
          <w:rFonts w:ascii="Calibri" w:hAnsi="Calibri" w:hint="cs"/>
          <w:b/>
          <w:bCs/>
          <w:rtl/>
        </w:rPr>
        <w:t>נוכח כל האמור לעיל, אני גוזרת את עונשו של הנאשם כדלקמן:</w:t>
      </w:r>
    </w:p>
    <w:p w14:paraId="1AB53A8E" w14:textId="77777777" w:rsidR="00D82809" w:rsidRPr="00D82809" w:rsidRDefault="00D82809" w:rsidP="00D82809">
      <w:pPr>
        <w:spacing w:line="360" w:lineRule="auto"/>
        <w:jc w:val="both"/>
        <w:rPr>
          <w:rFonts w:ascii="Calibri" w:hAnsi="Calibri"/>
          <w:b/>
          <w:bCs/>
          <w:rtl/>
        </w:rPr>
      </w:pPr>
    </w:p>
    <w:p w14:paraId="3594165B" w14:textId="77777777" w:rsidR="00D82809" w:rsidRPr="00D82809" w:rsidRDefault="00D82809" w:rsidP="00D82809">
      <w:pPr>
        <w:spacing w:line="360" w:lineRule="auto"/>
        <w:ind w:left="1440" w:hanging="720"/>
        <w:jc w:val="both"/>
        <w:rPr>
          <w:rFonts w:ascii="Calibri" w:hAnsi="Calibri"/>
          <w:rtl/>
        </w:rPr>
      </w:pPr>
      <w:r w:rsidRPr="00D82809">
        <w:rPr>
          <w:rFonts w:ascii="Calibri" w:hAnsi="Calibri" w:hint="cs"/>
          <w:rtl/>
        </w:rPr>
        <w:t>א.</w:t>
      </w:r>
      <w:r w:rsidRPr="00D82809">
        <w:rPr>
          <w:rFonts w:ascii="Calibri" w:hAnsi="Calibri" w:hint="cs"/>
          <w:rtl/>
        </w:rPr>
        <w:tab/>
        <w:t xml:space="preserve">3 חודשי עבודות שרות. </w:t>
      </w:r>
    </w:p>
    <w:p w14:paraId="0D2A6074" w14:textId="77777777" w:rsidR="00D82809" w:rsidRPr="00D82809" w:rsidRDefault="00D82809" w:rsidP="00D82809">
      <w:pPr>
        <w:spacing w:line="360" w:lineRule="auto"/>
        <w:ind w:left="1440"/>
        <w:jc w:val="both"/>
        <w:rPr>
          <w:rFonts w:ascii="Calibri" w:hAnsi="Calibri"/>
          <w:rtl/>
        </w:rPr>
      </w:pPr>
      <w:r w:rsidRPr="00D82809">
        <w:rPr>
          <w:rFonts w:ascii="Calibri" w:hAnsi="Calibri" w:hint="cs"/>
          <w:rtl/>
        </w:rPr>
        <w:t>עבודות השרות יבוצעו בצעירי אגודת חב"ד, סניף חיפה, בכתובת: אנקוה 1, חיפה.</w:t>
      </w:r>
    </w:p>
    <w:p w14:paraId="2DC2E8E1" w14:textId="77777777" w:rsidR="00D82809" w:rsidRPr="00D82809" w:rsidRDefault="00D82809" w:rsidP="00D82809">
      <w:pPr>
        <w:spacing w:line="360" w:lineRule="auto"/>
        <w:ind w:left="720" w:firstLine="720"/>
        <w:jc w:val="both"/>
        <w:rPr>
          <w:rFonts w:ascii="Calibri" w:hAnsi="Calibri"/>
          <w:rtl/>
        </w:rPr>
      </w:pPr>
      <w:r w:rsidRPr="00D82809">
        <w:rPr>
          <w:rFonts w:ascii="Calibri" w:hAnsi="Calibri" w:hint="cs"/>
          <w:rtl/>
        </w:rPr>
        <w:t>הנאשם יועסק 5 ימים בשבוע, 8.5 שעות עובדה יומיות.</w:t>
      </w:r>
    </w:p>
    <w:p w14:paraId="296CD60F" w14:textId="77777777" w:rsidR="00D82809" w:rsidRPr="00D82809" w:rsidRDefault="00D82809" w:rsidP="00D82809">
      <w:pPr>
        <w:spacing w:line="360" w:lineRule="auto"/>
        <w:ind w:left="720" w:firstLine="720"/>
        <w:jc w:val="both"/>
        <w:rPr>
          <w:rFonts w:ascii="Calibri" w:hAnsi="Calibri"/>
          <w:rtl/>
        </w:rPr>
      </w:pPr>
      <w:r w:rsidRPr="00D82809">
        <w:rPr>
          <w:rFonts w:ascii="Calibri" w:hAnsi="Calibri" w:hint="cs"/>
          <w:rtl/>
        </w:rPr>
        <w:t>מועד תחילת ריצוי עבודות השרות הוא 24/8/17.</w:t>
      </w:r>
    </w:p>
    <w:p w14:paraId="4F5CBA84" w14:textId="77777777" w:rsidR="00D82809" w:rsidRDefault="00D82809" w:rsidP="00D82809">
      <w:pPr>
        <w:spacing w:after="120" w:line="360" w:lineRule="auto"/>
        <w:ind w:left="1440"/>
        <w:jc w:val="both"/>
        <w:rPr>
          <w:rFonts w:ascii="David" w:hAnsi="David"/>
          <w:rtl/>
        </w:rPr>
      </w:pPr>
    </w:p>
    <w:p w14:paraId="336C3538" w14:textId="77777777" w:rsidR="00D82809" w:rsidRDefault="00D82809" w:rsidP="00D82809">
      <w:pPr>
        <w:spacing w:after="120" w:line="360" w:lineRule="auto"/>
        <w:ind w:left="1440"/>
        <w:jc w:val="both"/>
        <w:rPr>
          <w:rtl/>
        </w:rPr>
      </w:pPr>
      <w:r>
        <w:rPr>
          <w:rFonts w:hint="cs"/>
          <w:rtl/>
        </w:rPr>
        <w:t>הובהר לנאשם כי מדובר בתנאי העסקה קפדניים וכל חריגה מכללים אלו, שימוש בסמים או באלכוהול, היעדרות או התנהגות בלתי תקינה - יש בה כדי להפסיק את עבודות השירות, וריצוי יתרת העונש במאסר בפועל מאחורי סורג ובריח.</w:t>
      </w:r>
    </w:p>
    <w:p w14:paraId="594261F6" w14:textId="77777777" w:rsidR="00D82809" w:rsidRPr="00D82809" w:rsidRDefault="00D82809" w:rsidP="00D82809">
      <w:pPr>
        <w:spacing w:line="360" w:lineRule="auto"/>
        <w:ind w:left="720" w:firstLine="720"/>
        <w:jc w:val="both"/>
        <w:rPr>
          <w:rFonts w:ascii="Calibri" w:hAnsi="Calibri"/>
          <w:rtl/>
        </w:rPr>
      </w:pPr>
    </w:p>
    <w:p w14:paraId="62B4F22E" w14:textId="77777777" w:rsidR="00D82809" w:rsidRPr="00D82809" w:rsidRDefault="00D82809" w:rsidP="00D82809">
      <w:pPr>
        <w:spacing w:line="360" w:lineRule="auto"/>
        <w:ind w:left="1440" w:hanging="720"/>
        <w:jc w:val="both"/>
        <w:rPr>
          <w:rFonts w:ascii="Calibri" w:hAnsi="Calibri"/>
          <w:rtl/>
        </w:rPr>
      </w:pPr>
      <w:r w:rsidRPr="00D82809">
        <w:rPr>
          <w:rFonts w:ascii="Calibri" w:hAnsi="Calibri" w:hint="cs"/>
          <w:rtl/>
        </w:rPr>
        <w:t>ב.</w:t>
      </w:r>
      <w:r w:rsidRPr="00D82809">
        <w:rPr>
          <w:rFonts w:ascii="Calibri" w:hAnsi="Calibri" w:hint="cs"/>
          <w:rtl/>
        </w:rPr>
        <w:tab/>
        <w:t xml:space="preserve">4 חודשי מאסר על תנאי, ואולם הנאשם לא יישא עונש זה אלא אם יעבור במהלך תקופה של 3 שנים מהיום עבירה לפי </w:t>
      </w:r>
      <w:hyperlink r:id="rId35" w:history="1">
        <w:r w:rsidR="00F54667" w:rsidRPr="00F54667">
          <w:rPr>
            <w:rFonts w:ascii="Calibri" w:hAnsi="Calibri" w:hint="eastAsia"/>
            <w:color w:val="0000FF"/>
            <w:u w:val="single"/>
            <w:rtl/>
          </w:rPr>
          <w:t>פקודת</w:t>
        </w:r>
        <w:r w:rsidR="00F54667" w:rsidRPr="00F54667">
          <w:rPr>
            <w:rFonts w:ascii="Calibri" w:hAnsi="Calibri"/>
            <w:color w:val="0000FF"/>
            <w:u w:val="single"/>
            <w:rtl/>
          </w:rPr>
          <w:t xml:space="preserve"> </w:t>
        </w:r>
        <w:r w:rsidR="00F54667" w:rsidRPr="00F54667">
          <w:rPr>
            <w:rFonts w:ascii="Calibri" w:hAnsi="Calibri" w:hint="eastAsia"/>
            <w:color w:val="0000FF"/>
            <w:u w:val="single"/>
            <w:rtl/>
          </w:rPr>
          <w:t>הסמים</w:t>
        </w:r>
        <w:r w:rsidR="00F54667" w:rsidRPr="00F54667">
          <w:rPr>
            <w:rFonts w:ascii="Calibri" w:hAnsi="Calibri"/>
            <w:color w:val="0000FF"/>
            <w:u w:val="single"/>
            <w:rtl/>
          </w:rPr>
          <w:t xml:space="preserve"> </w:t>
        </w:r>
        <w:r w:rsidR="00F54667" w:rsidRPr="00F54667">
          <w:rPr>
            <w:rFonts w:ascii="Calibri" w:hAnsi="Calibri" w:hint="eastAsia"/>
            <w:color w:val="0000FF"/>
            <w:u w:val="single"/>
            <w:rtl/>
          </w:rPr>
          <w:t>המסוכנים</w:t>
        </w:r>
      </w:hyperlink>
      <w:r w:rsidRPr="00D82809">
        <w:rPr>
          <w:rFonts w:ascii="Calibri" w:hAnsi="Calibri" w:hint="cs"/>
          <w:rtl/>
        </w:rPr>
        <w:t xml:space="preserve"> [נוסח חדש], תשל"ג-1973, למעט החזקת סמים לצריכה עצמית</w:t>
      </w:r>
    </w:p>
    <w:p w14:paraId="52BBCA6B" w14:textId="77777777" w:rsidR="00D82809" w:rsidRPr="00D82809" w:rsidRDefault="00D82809" w:rsidP="00D82809">
      <w:pPr>
        <w:spacing w:line="360" w:lineRule="auto"/>
        <w:jc w:val="both"/>
        <w:rPr>
          <w:rFonts w:ascii="Calibri" w:hAnsi="Calibri"/>
          <w:rtl/>
        </w:rPr>
      </w:pPr>
      <w:r w:rsidRPr="00D82809">
        <w:rPr>
          <w:rFonts w:ascii="Calibri" w:hAnsi="Calibri" w:hint="cs"/>
          <w:rtl/>
        </w:rPr>
        <w:t xml:space="preserve"> </w:t>
      </w:r>
    </w:p>
    <w:p w14:paraId="09514071" w14:textId="77777777" w:rsidR="00D82809" w:rsidRPr="00D82809" w:rsidRDefault="00D82809" w:rsidP="00D82809">
      <w:pPr>
        <w:spacing w:line="360" w:lineRule="auto"/>
        <w:ind w:firstLine="720"/>
        <w:jc w:val="both"/>
        <w:rPr>
          <w:rFonts w:ascii="Calibri" w:hAnsi="Calibri"/>
          <w:rtl/>
        </w:rPr>
      </w:pPr>
      <w:r w:rsidRPr="00D82809">
        <w:rPr>
          <w:rFonts w:ascii="Calibri" w:hAnsi="Calibri" w:hint="cs"/>
          <w:rtl/>
        </w:rPr>
        <w:t>ג.</w:t>
      </w:r>
      <w:r w:rsidRPr="00D82809">
        <w:rPr>
          <w:rFonts w:ascii="Calibri" w:hAnsi="Calibri" w:hint="cs"/>
          <w:rtl/>
        </w:rPr>
        <w:tab/>
        <w:t xml:space="preserve">קנס כספי על סך 2,000 ₪, או 8 ימי מאסר תמורתו. </w:t>
      </w:r>
    </w:p>
    <w:p w14:paraId="0D21F32A" w14:textId="77777777" w:rsidR="00D82809" w:rsidRPr="00D82809" w:rsidRDefault="00D82809" w:rsidP="00D82809">
      <w:pPr>
        <w:spacing w:line="360" w:lineRule="auto"/>
        <w:ind w:left="1440"/>
        <w:jc w:val="both"/>
        <w:rPr>
          <w:rFonts w:ascii="Calibri" w:hAnsi="Calibri"/>
          <w:rtl/>
        </w:rPr>
      </w:pPr>
      <w:r w:rsidRPr="00D82809">
        <w:rPr>
          <w:rFonts w:ascii="Calibri" w:hAnsi="Calibri" w:hint="cs"/>
          <w:rtl/>
        </w:rPr>
        <w:t xml:space="preserve">הקנס ישולם כדלקמן: </w:t>
      </w:r>
    </w:p>
    <w:p w14:paraId="6A7A4A01" w14:textId="77777777" w:rsidR="00D82809" w:rsidRPr="00D82809" w:rsidRDefault="00D82809" w:rsidP="00D82809">
      <w:pPr>
        <w:spacing w:line="360" w:lineRule="auto"/>
        <w:ind w:left="1440"/>
        <w:jc w:val="both"/>
        <w:rPr>
          <w:rFonts w:ascii="Calibri" w:hAnsi="Calibri"/>
          <w:rtl/>
        </w:rPr>
      </w:pPr>
      <w:r w:rsidRPr="00D82809">
        <w:rPr>
          <w:rFonts w:ascii="Calibri" w:hAnsi="Calibri" w:hint="cs"/>
          <w:rtl/>
        </w:rPr>
        <w:t xml:space="preserve">1,000 ₪ יועברו לכיסוי הקנס מתוך הפיקדון בסכום זה שהופקד בהליך המעצר המקביל מ"ת 41988-10-15. יתרת 1,000 ₪ תשולם ב– 2 תשלומים שווים ורצופים, תשלום ראשון עד ליום 1/12/17, ותשלום שני עד יום 1.1.18. </w:t>
      </w:r>
    </w:p>
    <w:p w14:paraId="7075E798" w14:textId="77777777" w:rsidR="00D82809" w:rsidRPr="00D82809" w:rsidRDefault="00D82809" w:rsidP="00D82809">
      <w:pPr>
        <w:spacing w:line="360" w:lineRule="auto"/>
        <w:jc w:val="both"/>
        <w:rPr>
          <w:rFonts w:ascii="Calibri" w:hAnsi="Calibri"/>
          <w:rtl/>
        </w:rPr>
      </w:pPr>
    </w:p>
    <w:p w14:paraId="7642AD3F" w14:textId="77777777" w:rsidR="00D82809" w:rsidRPr="00D82809" w:rsidRDefault="00D82809" w:rsidP="00D82809">
      <w:pPr>
        <w:spacing w:line="360" w:lineRule="auto"/>
        <w:ind w:left="1440" w:hanging="720"/>
        <w:jc w:val="both"/>
        <w:rPr>
          <w:rFonts w:ascii="Calibri" w:hAnsi="Calibri"/>
          <w:rtl/>
        </w:rPr>
      </w:pPr>
      <w:r w:rsidRPr="00D82809">
        <w:rPr>
          <w:rFonts w:ascii="Calibri" w:hAnsi="Calibri" w:hint="cs"/>
          <w:rtl/>
        </w:rPr>
        <w:t>ד.</w:t>
      </w:r>
      <w:r w:rsidRPr="00D82809">
        <w:rPr>
          <w:rFonts w:ascii="Calibri" w:hAnsi="Calibri" w:hint="cs"/>
          <w:rtl/>
        </w:rPr>
        <w:tab/>
        <w:t xml:space="preserve">חתימה על התחייבות כספית על סך 2,000 ₪, להימנע במהלך תקופה של 3 שנים מהיום מלעבור כל עבירה לפי </w:t>
      </w:r>
      <w:hyperlink r:id="rId36" w:history="1">
        <w:r w:rsidR="00F54667" w:rsidRPr="00F54667">
          <w:rPr>
            <w:rFonts w:ascii="Calibri" w:hAnsi="Calibri" w:hint="eastAsia"/>
            <w:color w:val="0000FF"/>
            <w:u w:val="single"/>
            <w:rtl/>
          </w:rPr>
          <w:t>פקודת</w:t>
        </w:r>
        <w:r w:rsidR="00F54667" w:rsidRPr="00F54667">
          <w:rPr>
            <w:rFonts w:ascii="Calibri" w:hAnsi="Calibri"/>
            <w:color w:val="0000FF"/>
            <w:u w:val="single"/>
            <w:rtl/>
          </w:rPr>
          <w:t xml:space="preserve"> </w:t>
        </w:r>
        <w:r w:rsidR="00F54667" w:rsidRPr="00F54667">
          <w:rPr>
            <w:rFonts w:ascii="Calibri" w:hAnsi="Calibri" w:hint="eastAsia"/>
            <w:color w:val="0000FF"/>
            <w:u w:val="single"/>
            <w:rtl/>
          </w:rPr>
          <w:t>הסמים</w:t>
        </w:r>
        <w:r w:rsidR="00F54667" w:rsidRPr="00F54667">
          <w:rPr>
            <w:rFonts w:ascii="Calibri" w:hAnsi="Calibri"/>
            <w:color w:val="0000FF"/>
            <w:u w:val="single"/>
            <w:rtl/>
          </w:rPr>
          <w:t xml:space="preserve"> </w:t>
        </w:r>
        <w:r w:rsidR="00F54667" w:rsidRPr="00F54667">
          <w:rPr>
            <w:rFonts w:ascii="Calibri" w:hAnsi="Calibri" w:hint="eastAsia"/>
            <w:color w:val="0000FF"/>
            <w:u w:val="single"/>
            <w:rtl/>
          </w:rPr>
          <w:t>המסוכנים</w:t>
        </w:r>
      </w:hyperlink>
      <w:r w:rsidRPr="00D82809">
        <w:rPr>
          <w:rFonts w:ascii="Calibri" w:hAnsi="Calibri" w:hint="cs"/>
          <w:rtl/>
        </w:rPr>
        <w:t xml:space="preserve"> [נוסח חדש], תשל"ג-1973.</w:t>
      </w:r>
    </w:p>
    <w:p w14:paraId="76FD53FA" w14:textId="77777777" w:rsidR="00D82809" w:rsidRPr="00D82809" w:rsidRDefault="00D82809" w:rsidP="00D82809">
      <w:pPr>
        <w:spacing w:line="360" w:lineRule="auto"/>
        <w:ind w:left="1440" w:hanging="720"/>
        <w:jc w:val="both"/>
        <w:rPr>
          <w:rFonts w:ascii="Calibri" w:hAnsi="Calibri"/>
          <w:rtl/>
        </w:rPr>
      </w:pPr>
      <w:r w:rsidRPr="00D82809">
        <w:rPr>
          <w:rFonts w:ascii="Calibri" w:hAnsi="Calibri" w:hint="cs"/>
          <w:rtl/>
        </w:rPr>
        <w:tab/>
        <w:t>במידה ולא יחתום הנאשם על ההתחייבות כאמור תוך 7 ימים, ייאסר למשך יומיים.</w:t>
      </w:r>
    </w:p>
    <w:p w14:paraId="6F8B9507" w14:textId="77777777" w:rsidR="00D82809" w:rsidRPr="00D82809" w:rsidRDefault="00D82809" w:rsidP="00D82809">
      <w:pPr>
        <w:spacing w:line="360" w:lineRule="auto"/>
        <w:jc w:val="both"/>
        <w:rPr>
          <w:rFonts w:ascii="Calibri" w:hAnsi="Calibri"/>
          <w:rtl/>
        </w:rPr>
      </w:pPr>
    </w:p>
    <w:p w14:paraId="58E12D72" w14:textId="77777777" w:rsidR="00D82809" w:rsidRPr="00D82809" w:rsidRDefault="00D82809" w:rsidP="00D82809">
      <w:pPr>
        <w:spacing w:line="360" w:lineRule="auto"/>
        <w:ind w:left="1440" w:hanging="720"/>
        <w:jc w:val="both"/>
        <w:rPr>
          <w:rFonts w:ascii="Calibri" w:hAnsi="Calibri"/>
          <w:rtl/>
        </w:rPr>
      </w:pPr>
      <w:r w:rsidRPr="00D82809">
        <w:rPr>
          <w:rFonts w:ascii="Calibri" w:hAnsi="Calibri" w:hint="cs"/>
          <w:rtl/>
        </w:rPr>
        <w:t>ה.</w:t>
      </w:r>
      <w:r w:rsidRPr="00D82809">
        <w:rPr>
          <w:rFonts w:ascii="Calibri" w:hAnsi="Calibri" w:hint="cs"/>
          <w:rtl/>
        </w:rPr>
        <w:tab/>
        <w:t xml:space="preserve">פסילה מלקבל או להחזיק רישיון נהיגה לתקופה של 3 חודשים מהיום, ואולם זאת על תנאי, והתנאי הוא שלא יעבור במהלך תקופה של שנתיים מהיום כל עבירה לפי </w:t>
      </w:r>
      <w:hyperlink r:id="rId37" w:history="1">
        <w:r w:rsidR="00F54667" w:rsidRPr="00F54667">
          <w:rPr>
            <w:rFonts w:ascii="Calibri" w:hAnsi="Calibri" w:hint="eastAsia"/>
            <w:color w:val="0000FF"/>
            <w:u w:val="single"/>
            <w:rtl/>
          </w:rPr>
          <w:t>פקודת</w:t>
        </w:r>
        <w:r w:rsidR="00F54667" w:rsidRPr="00F54667">
          <w:rPr>
            <w:rFonts w:ascii="Calibri" w:hAnsi="Calibri"/>
            <w:color w:val="0000FF"/>
            <w:u w:val="single"/>
            <w:rtl/>
          </w:rPr>
          <w:t xml:space="preserve"> </w:t>
        </w:r>
        <w:r w:rsidR="00F54667" w:rsidRPr="00F54667">
          <w:rPr>
            <w:rFonts w:ascii="Calibri" w:hAnsi="Calibri" w:hint="eastAsia"/>
            <w:color w:val="0000FF"/>
            <w:u w:val="single"/>
            <w:rtl/>
          </w:rPr>
          <w:t>הסמים</w:t>
        </w:r>
        <w:r w:rsidR="00F54667" w:rsidRPr="00F54667">
          <w:rPr>
            <w:rFonts w:ascii="Calibri" w:hAnsi="Calibri"/>
            <w:color w:val="0000FF"/>
            <w:u w:val="single"/>
            <w:rtl/>
          </w:rPr>
          <w:t xml:space="preserve"> </w:t>
        </w:r>
        <w:r w:rsidR="00F54667" w:rsidRPr="00F54667">
          <w:rPr>
            <w:rFonts w:ascii="Calibri" w:hAnsi="Calibri" w:hint="eastAsia"/>
            <w:color w:val="0000FF"/>
            <w:u w:val="single"/>
            <w:rtl/>
          </w:rPr>
          <w:t>המסוכנים</w:t>
        </w:r>
      </w:hyperlink>
      <w:r w:rsidRPr="00D82809">
        <w:rPr>
          <w:rFonts w:ascii="Calibri" w:hAnsi="Calibri" w:hint="cs"/>
          <w:rtl/>
        </w:rPr>
        <w:t xml:space="preserve"> [נוסח חדש], תשל"ג-1973.</w:t>
      </w:r>
    </w:p>
    <w:p w14:paraId="51994AA6" w14:textId="77777777" w:rsidR="00D82809" w:rsidRPr="00D82809" w:rsidRDefault="00D82809" w:rsidP="00D82809">
      <w:pPr>
        <w:spacing w:line="360" w:lineRule="auto"/>
        <w:jc w:val="both"/>
        <w:rPr>
          <w:rFonts w:ascii="Calibri" w:hAnsi="Calibri"/>
          <w:rtl/>
        </w:rPr>
      </w:pPr>
    </w:p>
    <w:p w14:paraId="00D1B327" w14:textId="77777777" w:rsidR="00D82809" w:rsidRDefault="00D82809" w:rsidP="00D82809">
      <w:pPr>
        <w:rPr>
          <w:rtl/>
        </w:rPr>
      </w:pPr>
      <w:r>
        <w:rPr>
          <w:rFonts w:hint="cs"/>
          <w:u w:val="single"/>
          <w:rtl/>
        </w:rPr>
        <w:t>מוצגים סמים – להשמדה</w:t>
      </w:r>
      <w:r>
        <w:rPr>
          <w:rFonts w:hint="cs"/>
          <w:rtl/>
        </w:rPr>
        <w:t xml:space="preserve">. </w:t>
      </w:r>
    </w:p>
    <w:p w14:paraId="07D2816A" w14:textId="77777777" w:rsidR="00D82809" w:rsidRDefault="00D82809" w:rsidP="00D82809">
      <w:pPr>
        <w:rPr>
          <w:rtl/>
        </w:rPr>
      </w:pPr>
    </w:p>
    <w:p w14:paraId="31BB735C" w14:textId="77777777" w:rsidR="00D82809" w:rsidRDefault="00D82809" w:rsidP="00D82809">
      <w:pPr>
        <w:rPr>
          <w:rtl/>
        </w:rPr>
      </w:pPr>
      <w:r>
        <w:rPr>
          <w:rFonts w:hint="cs"/>
          <w:u w:val="single"/>
          <w:rtl/>
        </w:rPr>
        <w:t xml:space="preserve">סכום כסף ע"ס 1,100 ₪ - יחולט ויועבר לקרן שהוקמה על פי </w:t>
      </w:r>
      <w:hyperlink r:id="rId38" w:history="1">
        <w:r w:rsidR="00F54667" w:rsidRPr="00F54667">
          <w:rPr>
            <w:color w:val="0000FF"/>
            <w:u w:val="single"/>
            <w:rtl/>
          </w:rPr>
          <w:t>פקודת הסמים המסוכנים</w:t>
        </w:r>
      </w:hyperlink>
      <w:r>
        <w:rPr>
          <w:rFonts w:hint="cs"/>
          <w:rtl/>
        </w:rPr>
        <w:t>.</w:t>
      </w:r>
    </w:p>
    <w:p w14:paraId="7F456A12" w14:textId="77777777" w:rsidR="00D82809" w:rsidRDefault="00D82809" w:rsidP="00D82809">
      <w:pPr>
        <w:rPr>
          <w:rtl/>
        </w:rPr>
      </w:pPr>
    </w:p>
    <w:p w14:paraId="25032E56" w14:textId="77777777" w:rsidR="00D82809" w:rsidRDefault="00D82809" w:rsidP="00D82809">
      <w:pPr>
        <w:rPr>
          <w:rFonts w:ascii="David" w:hAnsi="David"/>
          <w:rtl/>
        </w:rPr>
      </w:pPr>
    </w:p>
    <w:p w14:paraId="061569CB" w14:textId="77777777" w:rsidR="00D82809" w:rsidRDefault="00D82809" w:rsidP="00D82809">
      <w:pPr>
        <w:rPr>
          <w:rtl/>
        </w:rPr>
      </w:pPr>
    </w:p>
    <w:p w14:paraId="7E884E55" w14:textId="77777777" w:rsidR="00D82809" w:rsidRDefault="00D82809" w:rsidP="00D82809">
      <w:pPr>
        <w:pStyle w:val="2"/>
        <w:spacing w:line="360" w:lineRule="auto"/>
        <w:jc w:val="both"/>
        <w:rPr>
          <w:b/>
          <w:bCs/>
          <w:u w:val="single"/>
          <w:rtl/>
        </w:rPr>
      </w:pPr>
      <w:r>
        <w:rPr>
          <w:rFonts w:hint="cs"/>
          <w:b/>
          <w:bCs/>
          <w:u w:val="single"/>
          <w:rtl/>
        </w:rPr>
        <w:t>המזכירות תמציא העתק גזר הדין לממונה על עבודות שירות</w:t>
      </w:r>
      <w:r>
        <w:rPr>
          <w:rFonts w:hint="cs"/>
          <w:rtl/>
        </w:rPr>
        <w:t>.</w:t>
      </w:r>
    </w:p>
    <w:p w14:paraId="4E321EEB" w14:textId="77777777" w:rsidR="00D82809" w:rsidRDefault="00F54667" w:rsidP="00D82809">
      <w:pPr>
        <w:pStyle w:val="2"/>
        <w:spacing w:line="360" w:lineRule="auto"/>
        <w:jc w:val="both"/>
        <w:rPr>
          <w:b/>
          <w:bCs/>
          <w:rtl/>
        </w:rPr>
      </w:pPr>
      <w:r w:rsidRPr="00F54667">
        <w:rPr>
          <w:b/>
          <w:bCs/>
          <w:color w:val="FFFFFF"/>
          <w:sz w:val="2"/>
          <w:szCs w:val="2"/>
          <w:u w:val="single"/>
          <w:rtl/>
        </w:rPr>
        <w:t>5129371</w:t>
      </w:r>
      <w:r w:rsidR="00D82809">
        <w:rPr>
          <w:rFonts w:hint="cs"/>
          <w:b/>
          <w:bCs/>
          <w:u w:val="single"/>
          <w:rtl/>
        </w:rPr>
        <w:t>זכות ערעור תוך 45 יום מהיום בבית משפט המחוזי בנצרת</w:t>
      </w:r>
      <w:r w:rsidR="00D82809">
        <w:rPr>
          <w:rFonts w:hint="cs"/>
          <w:b/>
          <w:bCs/>
          <w:rtl/>
        </w:rPr>
        <w:t>.</w:t>
      </w:r>
    </w:p>
    <w:p w14:paraId="73D909F0" w14:textId="77777777" w:rsidR="00D82809" w:rsidRPr="00F54667" w:rsidRDefault="00F54667" w:rsidP="00D82809">
      <w:pPr>
        <w:rPr>
          <w:rFonts w:ascii="Arial" w:hAnsi="Arial"/>
          <w:color w:val="FFFFFF"/>
          <w:sz w:val="2"/>
          <w:szCs w:val="2"/>
          <w:rtl/>
        </w:rPr>
      </w:pPr>
      <w:r w:rsidRPr="00F54667">
        <w:rPr>
          <w:rFonts w:ascii="Arial" w:hAnsi="Arial"/>
          <w:color w:val="FFFFFF"/>
          <w:sz w:val="2"/>
          <w:szCs w:val="2"/>
          <w:rtl/>
        </w:rPr>
        <w:t>54678313</w:t>
      </w:r>
    </w:p>
    <w:p w14:paraId="685F43F5" w14:textId="77777777" w:rsidR="00D82809" w:rsidRPr="006C7401" w:rsidRDefault="00F54667" w:rsidP="00D82809">
      <w:pPr>
        <w:rPr>
          <w:b/>
          <w:bCs/>
          <w:sz w:val="28"/>
          <w:szCs w:val="28"/>
          <w:rtl/>
        </w:rPr>
      </w:pPr>
      <w:r>
        <w:rPr>
          <w:rFonts w:ascii="Arial" w:hAnsi="Arial"/>
          <w:b/>
          <w:bCs/>
          <w:rtl/>
        </w:rPr>
        <w:t xml:space="preserve">ניתן היום,  כ"ו תמוז תשע"ז, 20 יולי 2017,  במעמד הנוכחים. </w:t>
      </w:r>
    </w:p>
    <w:p w14:paraId="29BEECF1" w14:textId="77777777" w:rsidR="00D82809" w:rsidRPr="006C7401" w:rsidRDefault="00D82809" w:rsidP="00D82809">
      <w:pPr>
        <w:jc w:val="center"/>
      </w:pPr>
      <w:r w:rsidRPr="006C7401">
        <w:rPr>
          <w:rFonts w:hint="cs"/>
          <w:b/>
          <w:bCs/>
          <w:rtl/>
        </w:rPr>
        <w:t xml:space="preserve">   </w:t>
      </w:r>
      <w:r w:rsidRPr="006C7401">
        <w:rPr>
          <w:rFonts w:hint="cs"/>
          <w:b/>
          <w:bCs/>
          <w:rtl/>
        </w:rPr>
        <w:tab/>
      </w:r>
      <w:r w:rsidRPr="006C7401">
        <w:rPr>
          <w:rFonts w:hint="cs"/>
          <w:b/>
          <w:bCs/>
          <w:rtl/>
        </w:rPr>
        <w:tab/>
      </w:r>
      <w:r w:rsidRPr="006C7401">
        <w:rPr>
          <w:rFonts w:hint="cs"/>
          <w:b/>
          <w:bCs/>
          <w:rtl/>
        </w:rPr>
        <w:tab/>
      </w:r>
      <w:r w:rsidRPr="006C7401">
        <w:rPr>
          <w:rFonts w:hint="cs"/>
          <w:b/>
          <w:bCs/>
          <w:rtl/>
        </w:rPr>
        <w:tab/>
      </w:r>
      <w:r w:rsidRPr="006C7401">
        <w:rPr>
          <w:rFonts w:hint="cs"/>
          <w:b/>
          <w:bCs/>
          <w:rtl/>
        </w:rPr>
        <w:tab/>
      </w:r>
      <w:r>
        <w:rPr>
          <w:rtl/>
        </w:rPr>
        <w:t xml:space="preserve">     </w:t>
      </w:r>
    </w:p>
    <w:p w14:paraId="1C949259" w14:textId="77777777" w:rsidR="00D82809" w:rsidRPr="006C7401" w:rsidRDefault="00D82809" w:rsidP="00D82809">
      <w:pPr>
        <w:jc w:val="center"/>
        <w:rPr>
          <w:rFonts w:ascii="Arial" w:hAnsi="Arial"/>
          <w:b/>
          <w:bCs/>
          <w:sz w:val="28"/>
          <w:szCs w:val="28"/>
          <w:rtl/>
        </w:rPr>
      </w:pPr>
    </w:p>
    <w:p w14:paraId="0ABF2E09" w14:textId="77777777" w:rsidR="00D82809" w:rsidRPr="00025005" w:rsidRDefault="00025005" w:rsidP="00D82809">
      <w:pPr>
        <w:pStyle w:val="a3"/>
        <w:jc w:val="center"/>
        <w:rPr>
          <w:b/>
          <w:bCs/>
          <w:color w:val="FFFFFF"/>
          <w:sz w:val="2"/>
          <w:szCs w:val="2"/>
          <w:rtl/>
        </w:rPr>
      </w:pPr>
      <w:r w:rsidRPr="00025005">
        <w:rPr>
          <w:b/>
          <w:bCs/>
          <w:color w:val="FFFFFF"/>
          <w:sz w:val="2"/>
          <w:szCs w:val="2"/>
          <w:rtl/>
        </w:rPr>
        <w:t>5129371</w:t>
      </w:r>
    </w:p>
    <w:p w14:paraId="6355D09B" w14:textId="77777777" w:rsidR="002D7B2F" w:rsidRPr="00025005" w:rsidRDefault="00025005" w:rsidP="00F54667">
      <w:pPr>
        <w:keepNext/>
        <w:rPr>
          <w:rFonts w:ascii="David" w:hAnsi="David"/>
          <w:color w:val="FFFFFF"/>
          <w:sz w:val="2"/>
          <w:szCs w:val="2"/>
          <w:rtl/>
        </w:rPr>
      </w:pPr>
      <w:r w:rsidRPr="00025005">
        <w:rPr>
          <w:rFonts w:ascii="David" w:hAnsi="David"/>
          <w:color w:val="FFFFFF"/>
          <w:sz w:val="2"/>
          <w:szCs w:val="2"/>
          <w:rtl/>
        </w:rPr>
        <w:t>54678313</w:t>
      </w:r>
    </w:p>
    <w:p w14:paraId="6E30B321" w14:textId="77777777" w:rsidR="00F54667" w:rsidRPr="00F54667" w:rsidRDefault="00F54667" w:rsidP="00F54667">
      <w:pPr>
        <w:keepNext/>
        <w:rPr>
          <w:rFonts w:ascii="David" w:hAnsi="David"/>
          <w:color w:val="000000"/>
          <w:sz w:val="22"/>
          <w:szCs w:val="22"/>
          <w:rtl/>
        </w:rPr>
      </w:pPr>
      <w:r w:rsidRPr="00F54667">
        <w:rPr>
          <w:rFonts w:ascii="David" w:hAnsi="David"/>
          <w:color w:val="000000"/>
          <w:sz w:val="22"/>
          <w:szCs w:val="22"/>
          <w:rtl/>
        </w:rPr>
        <w:t>רות שפילברג כהן 54678313</w:t>
      </w:r>
    </w:p>
    <w:p w14:paraId="5D54FD9C" w14:textId="77777777" w:rsidR="00F54667" w:rsidRDefault="00F54667" w:rsidP="00F54667">
      <w:r w:rsidRPr="00F54667">
        <w:rPr>
          <w:color w:val="000000"/>
          <w:rtl/>
        </w:rPr>
        <w:t>נוסח מסמך זה כפוף לשינויי ניסוח ועריכה</w:t>
      </w:r>
    </w:p>
    <w:p w14:paraId="209236FF" w14:textId="77777777" w:rsidR="00F54667" w:rsidRDefault="00F54667" w:rsidP="00F54667">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sectPr w:rsidR="00F54667" w:rsidSect="00025005">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51832" w14:textId="77777777" w:rsidR="002835DC" w:rsidRDefault="002835DC" w:rsidP="00C3459A">
      <w:r>
        <w:separator/>
      </w:r>
    </w:p>
  </w:endnote>
  <w:endnote w:type="continuationSeparator" w:id="0">
    <w:p w14:paraId="2BCE053F" w14:textId="77777777" w:rsidR="002835DC" w:rsidRDefault="002835DC" w:rsidP="00C34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080F3" w14:textId="77777777" w:rsidR="002835DC" w:rsidRDefault="002835DC" w:rsidP="0002500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C9FE469" w14:textId="77777777" w:rsidR="002835DC" w:rsidRPr="00025005" w:rsidRDefault="002835DC" w:rsidP="00025005">
    <w:pPr>
      <w:pStyle w:val="a5"/>
      <w:pBdr>
        <w:top w:val="single" w:sz="4" w:space="1" w:color="auto"/>
        <w:between w:val="single" w:sz="4" w:space="0" w:color="auto"/>
      </w:pBdr>
      <w:spacing w:after="60"/>
      <w:jc w:val="center"/>
      <w:rPr>
        <w:rFonts w:ascii="FrankRuehl" w:hAnsi="FrankRuehl" w:cs="FrankRuehl"/>
        <w:color w:val="000000"/>
      </w:rPr>
    </w:pPr>
    <w:r w:rsidRPr="0002500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DF54D" w14:textId="77777777" w:rsidR="002835DC" w:rsidRDefault="002835DC" w:rsidP="0002500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13781">
      <w:rPr>
        <w:rFonts w:ascii="FrankRuehl" w:hAnsi="FrankRuehl" w:cs="FrankRuehl"/>
        <w:noProof/>
        <w:rtl/>
      </w:rPr>
      <w:t>1</w:t>
    </w:r>
    <w:r>
      <w:rPr>
        <w:rFonts w:ascii="FrankRuehl" w:hAnsi="FrankRuehl" w:cs="FrankRuehl"/>
        <w:rtl/>
      </w:rPr>
      <w:fldChar w:fldCharType="end"/>
    </w:r>
  </w:p>
  <w:p w14:paraId="70B88793" w14:textId="77777777" w:rsidR="002835DC" w:rsidRPr="00025005" w:rsidRDefault="002835DC" w:rsidP="00025005">
    <w:pPr>
      <w:pStyle w:val="a5"/>
      <w:pBdr>
        <w:top w:val="single" w:sz="4" w:space="1" w:color="auto"/>
        <w:between w:val="single" w:sz="4" w:space="0" w:color="auto"/>
      </w:pBdr>
      <w:spacing w:after="60"/>
      <w:jc w:val="center"/>
      <w:rPr>
        <w:rFonts w:ascii="FrankRuehl" w:hAnsi="FrankRuehl" w:cs="FrankRuehl"/>
        <w:color w:val="000000"/>
      </w:rPr>
    </w:pPr>
    <w:r w:rsidRPr="00025005">
      <w:rPr>
        <w:rFonts w:ascii="FrankRuehl" w:hAnsi="FrankRuehl" w:cs="FrankRuehl"/>
        <w:color w:val="000000"/>
      </w:rPr>
      <w:pict w14:anchorId="58945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AB14D" w14:textId="77777777" w:rsidR="002835DC" w:rsidRDefault="002835DC" w:rsidP="00C3459A">
      <w:r>
        <w:separator/>
      </w:r>
    </w:p>
  </w:footnote>
  <w:footnote w:type="continuationSeparator" w:id="0">
    <w:p w14:paraId="3927BD96" w14:textId="77777777" w:rsidR="002835DC" w:rsidRDefault="002835DC" w:rsidP="00C34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79A29" w14:textId="77777777" w:rsidR="002835DC" w:rsidRPr="00025005" w:rsidRDefault="002835DC" w:rsidP="0002500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42006-10-16</w:t>
    </w:r>
    <w:r>
      <w:rPr>
        <w:rFonts w:ascii="David" w:hAnsi="David"/>
        <w:color w:val="000000"/>
        <w:sz w:val="22"/>
        <w:szCs w:val="22"/>
        <w:rtl/>
      </w:rPr>
      <w:tab/>
      <w:t xml:space="preserve"> שלוחת תביעות מרום הגליל והגולן נ' יובל ישראל ורסנו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3CFC3" w14:textId="77777777" w:rsidR="002835DC" w:rsidRPr="00025005" w:rsidRDefault="002835DC" w:rsidP="0002500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42006-10-16</w:t>
    </w:r>
    <w:r>
      <w:rPr>
        <w:rFonts w:ascii="David" w:hAnsi="David"/>
        <w:color w:val="000000"/>
        <w:sz w:val="22"/>
        <w:szCs w:val="22"/>
        <w:rtl/>
      </w:rPr>
      <w:tab/>
      <w:t xml:space="preserve"> שלוחת תביעות מרום הגליל והגולן נ' יובל ישראל ורסנו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82809"/>
    <w:rsid w:val="00025005"/>
    <w:rsid w:val="000D3FA8"/>
    <w:rsid w:val="002835DC"/>
    <w:rsid w:val="002D7B2F"/>
    <w:rsid w:val="00465778"/>
    <w:rsid w:val="00646C62"/>
    <w:rsid w:val="007F7DB5"/>
    <w:rsid w:val="00A13781"/>
    <w:rsid w:val="00BA16A0"/>
    <w:rsid w:val="00C3459A"/>
    <w:rsid w:val="00D55EEF"/>
    <w:rsid w:val="00D82809"/>
    <w:rsid w:val="00F546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906DF9F"/>
  <w15:chartTrackingRefBased/>
  <w15:docId w15:val="{67267ACD-152F-4031-8853-2C7F10BC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8280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82809"/>
    <w:pPr>
      <w:tabs>
        <w:tab w:val="center" w:pos="4153"/>
        <w:tab w:val="right" w:pos="8306"/>
      </w:tabs>
    </w:pPr>
  </w:style>
  <w:style w:type="character" w:customStyle="1" w:styleId="a4">
    <w:name w:val="כותרת עליונה תו"/>
    <w:link w:val="a3"/>
    <w:rsid w:val="00D82809"/>
    <w:rPr>
      <w:rFonts w:ascii="Times New Roman" w:eastAsia="Times New Roman" w:hAnsi="Times New Roman" w:cs="David"/>
      <w:sz w:val="24"/>
      <w:szCs w:val="24"/>
    </w:rPr>
  </w:style>
  <w:style w:type="paragraph" w:styleId="a5">
    <w:name w:val="footer"/>
    <w:basedOn w:val="a"/>
    <w:link w:val="a6"/>
    <w:rsid w:val="00D82809"/>
    <w:pPr>
      <w:tabs>
        <w:tab w:val="center" w:pos="4153"/>
        <w:tab w:val="right" w:pos="8306"/>
      </w:tabs>
    </w:pPr>
  </w:style>
  <w:style w:type="character" w:customStyle="1" w:styleId="a6">
    <w:name w:val="כותרת תחתונה תו"/>
    <w:link w:val="a5"/>
    <w:rsid w:val="00D82809"/>
    <w:rPr>
      <w:rFonts w:ascii="Times New Roman" w:eastAsia="Times New Roman" w:hAnsi="Times New Roman" w:cs="David"/>
      <w:sz w:val="24"/>
      <w:szCs w:val="24"/>
    </w:rPr>
  </w:style>
  <w:style w:type="table" w:styleId="a7">
    <w:name w:val="Table Grid"/>
    <w:basedOn w:val="a1"/>
    <w:rsid w:val="00D8280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82809"/>
  </w:style>
  <w:style w:type="character" w:styleId="Hyperlink">
    <w:name w:val="Hyperlink"/>
    <w:rsid w:val="00D82809"/>
    <w:rPr>
      <w:color w:val="0000FF"/>
      <w:u w:val="single"/>
    </w:rPr>
  </w:style>
  <w:style w:type="paragraph" w:styleId="2">
    <w:name w:val="Body Text 2"/>
    <w:basedOn w:val="a"/>
    <w:link w:val="20"/>
    <w:rsid w:val="00D82809"/>
    <w:pPr>
      <w:spacing w:after="120" w:line="480" w:lineRule="auto"/>
    </w:pPr>
    <w:rPr>
      <w:rFonts w:ascii="David" w:eastAsia="David" w:hAnsi="David"/>
    </w:rPr>
  </w:style>
  <w:style w:type="character" w:customStyle="1" w:styleId="20">
    <w:name w:val="גוף טקסט 2 תו"/>
    <w:link w:val="2"/>
    <w:rsid w:val="00D82809"/>
    <w:rPr>
      <w:rFonts w:ascii="David" w:eastAsia="David" w:hAnsi="David" w:cs="David"/>
      <w:sz w:val="24"/>
      <w:szCs w:val="24"/>
    </w:rPr>
  </w:style>
  <w:style w:type="character" w:styleId="a9">
    <w:name w:val="Unresolved Mention"/>
    <w:rsid w:val="00F546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case/17932979" TargetMode="External"/><Relationship Id="rId26" Type="http://schemas.openxmlformats.org/officeDocument/2006/relationships/hyperlink" Target="http://www.nevo.co.il/case/7803012"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6062217" TargetMode="External"/><Relationship Id="rId34" Type="http://schemas.openxmlformats.org/officeDocument/2006/relationships/hyperlink" Target="http://www.nevo.co.il/law/70301" TargetMode="External"/><Relationship Id="rId42" Type="http://schemas.openxmlformats.org/officeDocument/2006/relationships/footer" Target="footer1.xml"/><Relationship Id="rId7" Type="http://schemas.openxmlformats.org/officeDocument/2006/relationships/hyperlink" Target="http://www.nevo.co.il/law/4216/13" TargetMode="External"/><Relationship Id="rId2" Type="http://schemas.openxmlformats.org/officeDocument/2006/relationships/settings" Target="settings.xml"/><Relationship Id="rId16" Type="http://schemas.openxmlformats.org/officeDocument/2006/relationships/hyperlink" Target="http://www.nevo.co.il/case/6987521" TargetMode="External"/><Relationship Id="rId29" Type="http://schemas.openxmlformats.org/officeDocument/2006/relationships/hyperlink" Target="http://www.nevo.co.il/case/5642705"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case/17978777" TargetMode="External"/><Relationship Id="rId32" Type="http://schemas.openxmlformats.org/officeDocument/2006/relationships/hyperlink" Target="http://www.nevo.co.il/law/70301" TargetMode="External"/><Relationship Id="rId37" Type="http://schemas.openxmlformats.org/officeDocument/2006/relationships/hyperlink" Target="http://www.nevo.co.il/law/4216"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3922055" TargetMode="External"/><Relationship Id="rId28" Type="http://schemas.openxmlformats.org/officeDocument/2006/relationships/hyperlink" Target="http://www.nevo.co.il/case/4517523" TargetMode="External"/><Relationship Id="rId36" Type="http://schemas.openxmlformats.org/officeDocument/2006/relationships/hyperlink" Target="http://www.nevo.co.il/law/4216" TargetMode="External"/><Relationship Id="rId10" Type="http://schemas.openxmlformats.org/officeDocument/2006/relationships/hyperlink" Target="http://www.nevo.co.il/law/70301/40d.a" TargetMode="External"/><Relationship Id="rId19" Type="http://schemas.openxmlformats.org/officeDocument/2006/relationships/hyperlink" Target="http://www.nevo.co.il/case/20131420" TargetMode="External"/><Relationship Id="rId31" Type="http://schemas.openxmlformats.org/officeDocument/2006/relationships/hyperlink" Target="http://www.nevo.co.il/law/70301/40ja"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case/7012287" TargetMode="External"/><Relationship Id="rId27" Type="http://schemas.openxmlformats.org/officeDocument/2006/relationships/hyperlink" Target="http://www.nevo.co.il/case/4521236" TargetMode="External"/><Relationship Id="rId30" Type="http://schemas.openxmlformats.org/officeDocument/2006/relationships/hyperlink" Target="http://www.nevo.co.il/case/7784331" TargetMode="External"/><Relationship Id="rId35" Type="http://schemas.openxmlformats.org/officeDocument/2006/relationships/hyperlink" Target="http://www.nevo.co.il/law/4216" TargetMode="External"/><Relationship Id="rId43" Type="http://schemas.openxmlformats.org/officeDocument/2006/relationships/footer" Target="footer2.xml"/><Relationship Id="rId8" Type="http://schemas.openxmlformats.org/officeDocument/2006/relationships/hyperlink" Target="http://www.nevo.co.il/law/4216/19a" TargetMode="External"/><Relationship Id="rId3" Type="http://schemas.openxmlformats.org/officeDocument/2006/relationships/webSettings" Target="webSettings.xml"/><Relationship Id="rId12" Type="http://schemas.openxmlformats.org/officeDocument/2006/relationships/hyperlink" Target="http://www.nevo.co.il/law/4216/13" TargetMode="External"/><Relationship Id="rId17" Type="http://schemas.openxmlformats.org/officeDocument/2006/relationships/hyperlink" Target="http://www.nevo.co.il/case/5726579" TargetMode="External"/><Relationship Id="rId25" Type="http://schemas.openxmlformats.org/officeDocument/2006/relationships/hyperlink" Target="http://www.nevo.co.il/case/18053784" TargetMode="External"/><Relationship Id="rId33" Type="http://schemas.openxmlformats.org/officeDocument/2006/relationships/hyperlink" Target="http://www.nevo.co.il/law/70301/40d.a" TargetMode="External"/><Relationship Id="rId38" Type="http://schemas.openxmlformats.org/officeDocument/2006/relationships/hyperlink" Target="http://www.nevo.co.il/law/4216" TargetMode="External"/><Relationship Id="rId20" Type="http://schemas.openxmlformats.org/officeDocument/2006/relationships/hyperlink" Target="http://www.nevo.co.il/case/5726579"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2837</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16990</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8257637</vt:i4>
      </vt:variant>
      <vt:variant>
        <vt:i4>96</vt:i4>
      </vt:variant>
      <vt:variant>
        <vt:i4>0</vt:i4>
      </vt:variant>
      <vt:variant>
        <vt:i4>5</vt:i4>
      </vt:variant>
      <vt:variant>
        <vt:lpwstr>http://www.nevo.co.il/law/4216</vt:lpwstr>
      </vt:variant>
      <vt:variant>
        <vt:lpwstr/>
      </vt:variant>
      <vt:variant>
        <vt:i4>8257637</vt:i4>
      </vt:variant>
      <vt:variant>
        <vt:i4>93</vt:i4>
      </vt:variant>
      <vt:variant>
        <vt:i4>0</vt:i4>
      </vt:variant>
      <vt:variant>
        <vt:i4>5</vt:i4>
      </vt:variant>
      <vt:variant>
        <vt:lpwstr>http://www.nevo.co.il/law/4216</vt:lpwstr>
      </vt:variant>
      <vt:variant>
        <vt:lpwstr/>
      </vt:variant>
      <vt:variant>
        <vt:i4>8257637</vt:i4>
      </vt:variant>
      <vt:variant>
        <vt:i4>90</vt:i4>
      </vt:variant>
      <vt:variant>
        <vt:i4>0</vt:i4>
      </vt:variant>
      <vt:variant>
        <vt:i4>5</vt:i4>
      </vt:variant>
      <vt:variant>
        <vt:lpwstr>http://www.nevo.co.il/law/4216</vt:lpwstr>
      </vt:variant>
      <vt:variant>
        <vt:lpwstr/>
      </vt:variant>
      <vt:variant>
        <vt:i4>8257637</vt:i4>
      </vt:variant>
      <vt:variant>
        <vt:i4>87</vt:i4>
      </vt:variant>
      <vt:variant>
        <vt:i4>0</vt:i4>
      </vt:variant>
      <vt:variant>
        <vt:i4>5</vt:i4>
      </vt:variant>
      <vt:variant>
        <vt:lpwstr>http://www.nevo.co.il/law/4216</vt:lpwstr>
      </vt:variant>
      <vt:variant>
        <vt:lpwstr/>
      </vt:variant>
      <vt:variant>
        <vt:i4>7995492</vt:i4>
      </vt:variant>
      <vt:variant>
        <vt:i4>84</vt:i4>
      </vt:variant>
      <vt:variant>
        <vt:i4>0</vt:i4>
      </vt:variant>
      <vt:variant>
        <vt:i4>5</vt:i4>
      </vt:variant>
      <vt:variant>
        <vt:lpwstr>http://www.nevo.co.il/law/70301</vt:lpwstr>
      </vt:variant>
      <vt:variant>
        <vt:lpwstr/>
      </vt:variant>
      <vt:variant>
        <vt:i4>4915205</vt:i4>
      </vt:variant>
      <vt:variant>
        <vt:i4>81</vt:i4>
      </vt:variant>
      <vt:variant>
        <vt:i4>0</vt:i4>
      </vt:variant>
      <vt:variant>
        <vt:i4>5</vt:i4>
      </vt:variant>
      <vt:variant>
        <vt:lpwstr>http://www.nevo.co.il/law/70301/40d.a</vt:lpwstr>
      </vt:variant>
      <vt:variant>
        <vt:lpwstr/>
      </vt:variant>
      <vt:variant>
        <vt:i4>7995492</vt:i4>
      </vt:variant>
      <vt:variant>
        <vt:i4>78</vt:i4>
      </vt:variant>
      <vt:variant>
        <vt:i4>0</vt:i4>
      </vt:variant>
      <vt:variant>
        <vt:i4>5</vt:i4>
      </vt:variant>
      <vt:variant>
        <vt:lpwstr>http://www.nevo.co.il/law/70301</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3997812</vt:i4>
      </vt:variant>
      <vt:variant>
        <vt:i4>72</vt:i4>
      </vt:variant>
      <vt:variant>
        <vt:i4>0</vt:i4>
      </vt:variant>
      <vt:variant>
        <vt:i4>5</vt:i4>
      </vt:variant>
      <vt:variant>
        <vt:lpwstr>http://www.nevo.co.il/case/7784331</vt:lpwstr>
      </vt:variant>
      <vt:variant>
        <vt:lpwstr/>
      </vt:variant>
      <vt:variant>
        <vt:i4>3342448</vt:i4>
      </vt:variant>
      <vt:variant>
        <vt:i4>69</vt:i4>
      </vt:variant>
      <vt:variant>
        <vt:i4>0</vt:i4>
      </vt:variant>
      <vt:variant>
        <vt:i4>5</vt:i4>
      </vt:variant>
      <vt:variant>
        <vt:lpwstr>http://www.nevo.co.il/case/5642705</vt:lpwstr>
      </vt:variant>
      <vt:variant>
        <vt:lpwstr/>
      </vt:variant>
      <vt:variant>
        <vt:i4>3342452</vt:i4>
      </vt:variant>
      <vt:variant>
        <vt:i4>66</vt:i4>
      </vt:variant>
      <vt:variant>
        <vt:i4>0</vt:i4>
      </vt:variant>
      <vt:variant>
        <vt:i4>5</vt:i4>
      </vt:variant>
      <vt:variant>
        <vt:lpwstr>http://www.nevo.co.il/case/4517523</vt:lpwstr>
      </vt:variant>
      <vt:variant>
        <vt:lpwstr/>
      </vt:variant>
      <vt:variant>
        <vt:i4>3276915</vt:i4>
      </vt:variant>
      <vt:variant>
        <vt:i4>63</vt:i4>
      </vt:variant>
      <vt:variant>
        <vt:i4>0</vt:i4>
      </vt:variant>
      <vt:variant>
        <vt:i4>5</vt:i4>
      </vt:variant>
      <vt:variant>
        <vt:lpwstr>http://www.nevo.co.il/case/4521236</vt:lpwstr>
      </vt:variant>
      <vt:variant>
        <vt:lpwstr/>
      </vt:variant>
      <vt:variant>
        <vt:i4>3473534</vt:i4>
      </vt:variant>
      <vt:variant>
        <vt:i4>60</vt:i4>
      </vt:variant>
      <vt:variant>
        <vt:i4>0</vt:i4>
      </vt:variant>
      <vt:variant>
        <vt:i4>5</vt:i4>
      </vt:variant>
      <vt:variant>
        <vt:lpwstr>http://www.nevo.co.il/case/7803012</vt:lpwstr>
      </vt:variant>
      <vt:variant>
        <vt:lpwstr/>
      </vt:variant>
      <vt:variant>
        <vt:i4>3801214</vt:i4>
      </vt:variant>
      <vt:variant>
        <vt:i4>57</vt:i4>
      </vt:variant>
      <vt:variant>
        <vt:i4>0</vt:i4>
      </vt:variant>
      <vt:variant>
        <vt:i4>5</vt:i4>
      </vt:variant>
      <vt:variant>
        <vt:lpwstr>http://www.nevo.co.il/case/18053784</vt:lpwstr>
      </vt:variant>
      <vt:variant>
        <vt:lpwstr/>
      </vt:variant>
      <vt:variant>
        <vt:i4>3604595</vt:i4>
      </vt:variant>
      <vt:variant>
        <vt:i4>54</vt:i4>
      </vt:variant>
      <vt:variant>
        <vt:i4>0</vt:i4>
      </vt:variant>
      <vt:variant>
        <vt:i4>5</vt:i4>
      </vt:variant>
      <vt:variant>
        <vt:lpwstr>http://www.nevo.co.il/case/17978777</vt:lpwstr>
      </vt:variant>
      <vt:variant>
        <vt:lpwstr/>
      </vt:variant>
      <vt:variant>
        <vt:i4>3407994</vt:i4>
      </vt:variant>
      <vt:variant>
        <vt:i4>51</vt:i4>
      </vt:variant>
      <vt:variant>
        <vt:i4>0</vt:i4>
      </vt:variant>
      <vt:variant>
        <vt:i4>5</vt:i4>
      </vt:variant>
      <vt:variant>
        <vt:lpwstr>http://www.nevo.co.il/case/3922055</vt:lpwstr>
      </vt:variant>
      <vt:variant>
        <vt:lpwstr/>
      </vt:variant>
      <vt:variant>
        <vt:i4>3342462</vt:i4>
      </vt:variant>
      <vt:variant>
        <vt:i4>48</vt:i4>
      </vt:variant>
      <vt:variant>
        <vt:i4>0</vt:i4>
      </vt:variant>
      <vt:variant>
        <vt:i4>5</vt:i4>
      </vt:variant>
      <vt:variant>
        <vt:lpwstr>http://www.nevo.co.il/case/7012287</vt:lpwstr>
      </vt:variant>
      <vt:variant>
        <vt:lpwstr/>
      </vt:variant>
      <vt:variant>
        <vt:i4>3473527</vt:i4>
      </vt:variant>
      <vt:variant>
        <vt:i4>45</vt:i4>
      </vt:variant>
      <vt:variant>
        <vt:i4>0</vt:i4>
      </vt:variant>
      <vt:variant>
        <vt:i4>5</vt:i4>
      </vt:variant>
      <vt:variant>
        <vt:lpwstr>http://www.nevo.co.il/case/6062217</vt:lpwstr>
      </vt:variant>
      <vt:variant>
        <vt:lpwstr/>
      </vt:variant>
      <vt:variant>
        <vt:i4>3866738</vt:i4>
      </vt:variant>
      <vt:variant>
        <vt:i4>42</vt:i4>
      </vt:variant>
      <vt:variant>
        <vt:i4>0</vt:i4>
      </vt:variant>
      <vt:variant>
        <vt:i4>5</vt:i4>
      </vt:variant>
      <vt:variant>
        <vt:lpwstr>http://www.nevo.co.il/case/5726579</vt:lpwstr>
      </vt:variant>
      <vt:variant>
        <vt:lpwstr/>
      </vt:variant>
      <vt:variant>
        <vt:i4>3145843</vt:i4>
      </vt:variant>
      <vt:variant>
        <vt:i4>39</vt:i4>
      </vt:variant>
      <vt:variant>
        <vt:i4>0</vt:i4>
      </vt:variant>
      <vt:variant>
        <vt:i4>5</vt:i4>
      </vt:variant>
      <vt:variant>
        <vt:lpwstr>http://www.nevo.co.il/case/20131420</vt:lpwstr>
      </vt:variant>
      <vt:variant>
        <vt:lpwstr/>
      </vt:variant>
      <vt:variant>
        <vt:i4>3997817</vt:i4>
      </vt:variant>
      <vt:variant>
        <vt:i4>36</vt:i4>
      </vt:variant>
      <vt:variant>
        <vt:i4>0</vt:i4>
      </vt:variant>
      <vt:variant>
        <vt:i4>5</vt:i4>
      </vt:variant>
      <vt:variant>
        <vt:lpwstr>http://www.nevo.co.il/case/17932979</vt:lpwstr>
      </vt:variant>
      <vt:variant>
        <vt:lpwstr/>
      </vt:variant>
      <vt:variant>
        <vt:i4>3866738</vt:i4>
      </vt:variant>
      <vt:variant>
        <vt:i4>33</vt:i4>
      </vt:variant>
      <vt:variant>
        <vt:i4>0</vt:i4>
      </vt:variant>
      <vt:variant>
        <vt:i4>5</vt:i4>
      </vt:variant>
      <vt:variant>
        <vt:lpwstr>http://www.nevo.co.il/case/5726579</vt:lpwstr>
      </vt:variant>
      <vt:variant>
        <vt:lpwstr/>
      </vt:variant>
      <vt:variant>
        <vt:i4>3801208</vt:i4>
      </vt:variant>
      <vt:variant>
        <vt:i4>30</vt:i4>
      </vt:variant>
      <vt:variant>
        <vt:i4>0</vt:i4>
      </vt:variant>
      <vt:variant>
        <vt:i4>5</vt:i4>
      </vt:variant>
      <vt:variant>
        <vt:lpwstr>http://www.nevo.co.il/case/6987521</vt:lpwstr>
      </vt:variant>
      <vt:variant>
        <vt:lpwstr/>
      </vt:variant>
      <vt:variant>
        <vt:i4>7995492</vt:i4>
      </vt:variant>
      <vt:variant>
        <vt:i4>27</vt:i4>
      </vt:variant>
      <vt:variant>
        <vt:i4>0</vt:i4>
      </vt:variant>
      <vt:variant>
        <vt:i4>5</vt:i4>
      </vt:variant>
      <vt:variant>
        <vt:lpwstr>http://www.nevo.co.il/law/70301</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2025-04-22T23:13:00Z</dcterms:created>
  <dcterms:modified xsi:type="dcterms:W3CDTF">2025-04-22T23:13:00Z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42006</vt:lpwstr>
  </property>
  <property fmtid="{D5CDD505-2E9C-101B-9397-08002B2CF9AE}" pid="6" name="NEWPARTB">
    <vt:lpwstr>10</vt:lpwstr>
  </property>
  <property fmtid="{D5CDD505-2E9C-101B-9397-08002B2CF9AE}" pid="7" name="NEWPARTC">
    <vt:lpwstr>16</vt:lpwstr>
  </property>
  <property fmtid="{D5CDD505-2E9C-101B-9397-08002B2CF9AE}" pid="8" name="APPELLANT">
    <vt:lpwstr>שלוחת תביעות מרום הגליל והגולן</vt:lpwstr>
  </property>
  <property fmtid="{D5CDD505-2E9C-101B-9397-08002B2CF9AE}" pid="9" name="APPELLEE">
    <vt:lpwstr>יובל ישראל ורסנו</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20170720</vt:lpwstr>
  </property>
  <property fmtid="{D5CDD505-2E9C-101B-9397-08002B2CF9AE}" pid="13" name="TYPE_N_DATE">
    <vt:lpwstr>38020170720</vt:lpwstr>
  </property>
  <property fmtid="{D5CDD505-2E9C-101B-9397-08002B2CF9AE}" pid="14" name="CASESLISTTMP1">
    <vt:lpwstr>6987521;5726579:2;17932979;20131420;6062217;7012287;3922055;17978777;18053784;7803012;4521236;4517523;5642705;7784331</vt:lpwstr>
  </property>
  <property fmtid="{D5CDD505-2E9C-101B-9397-08002B2CF9AE}" pid="15" name="CASENOTES1">
    <vt:lpwstr>ProcID=80;213&amp;PartA=41988&amp;PartB=10&amp;PartC=15</vt:lpwstr>
  </property>
  <property fmtid="{D5CDD505-2E9C-101B-9397-08002B2CF9AE}" pid="16" name="WORDNUMPAGES">
    <vt:lpwstr>10</vt:lpwstr>
  </property>
  <property fmtid="{D5CDD505-2E9C-101B-9397-08002B2CF9AE}" pid="17" name="TYPE_ABS_DATE">
    <vt:lpwstr>380020170720</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4216/013;019a</vt:lpwstr>
  </property>
  <property fmtid="{D5CDD505-2E9C-101B-9397-08002B2CF9AE}" pid="38" name="LAWLISTTMP2">
    <vt:lpwstr>70301/40ja;040d.a</vt:lpwstr>
  </property>
</Properties>
</file>