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B2D29" w:rsidRPr="00F8667C" w14:paraId="3F51687F" w14:textId="77777777" w:rsidTr="00A32433">
        <w:trPr>
          <w:trHeight w:hRule="exact" w:val="418"/>
          <w:jc w:val="center"/>
        </w:trPr>
        <w:tc>
          <w:tcPr>
            <w:tcW w:w="8721" w:type="dxa"/>
            <w:gridSpan w:val="2"/>
          </w:tcPr>
          <w:p w14:paraId="795B5178" w14:textId="77777777" w:rsidR="007B2D29" w:rsidRPr="00F8667C" w:rsidRDefault="007B2D29" w:rsidP="00987330">
            <w:pPr>
              <w:pStyle w:val="a3"/>
              <w:jc w:val="center"/>
              <w:rPr>
                <w:rFonts w:ascii="Tahoma" w:hAnsi="Tahoma" w:cs="Tahoma"/>
                <w:color w:val="000080"/>
                <w:rtl/>
              </w:rPr>
            </w:pPr>
            <w:r w:rsidRPr="00F8667C">
              <w:rPr>
                <w:rFonts w:ascii="Tahoma" w:hAnsi="Tahoma" w:cs="Tahoma"/>
                <w:b/>
                <w:bCs/>
                <w:color w:val="000080"/>
                <w:rtl/>
              </w:rPr>
              <w:t>בית משפט השלום ברחובות</w:t>
            </w:r>
          </w:p>
        </w:tc>
      </w:tr>
      <w:tr w:rsidR="007B2D29" w:rsidRPr="00F8667C" w14:paraId="1B3DE3F9" w14:textId="77777777" w:rsidTr="00A32433">
        <w:trPr>
          <w:trHeight w:val="337"/>
          <w:jc w:val="center"/>
        </w:trPr>
        <w:tc>
          <w:tcPr>
            <w:tcW w:w="5054" w:type="dxa"/>
          </w:tcPr>
          <w:p w14:paraId="3122AC60" w14:textId="77777777" w:rsidR="007B2D29" w:rsidRPr="00F8667C" w:rsidRDefault="007B2D29" w:rsidP="00987330">
            <w:pPr>
              <w:rPr>
                <w:rFonts w:cs="FrankRuehl"/>
                <w:sz w:val="28"/>
                <w:szCs w:val="28"/>
                <w:rtl/>
              </w:rPr>
            </w:pPr>
            <w:r w:rsidRPr="00F8667C">
              <w:rPr>
                <w:rFonts w:cs="FrankRuehl"/>
                <w:sz w:val="28"/>
                <w:szCs w:val="28"/>
                <w:rtl/>
              </w:rPr>
              <w:t>ת"פ</w:t>
            </w:r>
            <w:r w:rsidRPr="00F8667C">
              <w:rPr>
                <w:rFonts w:cs="FrankRuehl" w:hint="cs"/>
                <w:sz w:val="28"/>
                <w:szCs w:val="28"/>
                <w:rtl/>
              </w:rPr>
              <w:t xml:space="preserve"> </w:t>
            </w:r>
            <w:r w:rsidRPr="00F8667C">
              <w:rPr>
                <w:rFonts w:cs="FrankRuehl"/>
                <w:sz w:val="28"/>
                <w:szCs w:val="28"/>
                <w:rtl/>
              </w:rPr>
              <w:t>35798-12-16</w:t>
            </w:r>
            <w:r w:rsidRPr="00F8667C">
              <w:rPr>
                <w:rFonts w:cs="FrankRuehl" w:hint="cs"/>
                <w:sz w:val="28"/>
                <w:szCs w:val="28"/>
                <w:rtl/>
              </w:rPr>
              <w:t xml:space="preserve"> </w:t>
            </w:r>
            <w:r w:rsidRPr="00F8667C">
              <w:rPr>
                <w:rFonts w:cs="FrankRuehl"/>
                <w:sz w:val="28"/>
                <w:szCs w:val="28"/>
                <w:rtl/>
              </w:rPr>
              <w:t>מדינת ישראל נ' אסרסה</w:t>
            </w:r>
          </w:p>
          <w:p w14:paraId="1A3BA95B" w14:textId="77777777" w:rsidR="007B2D29" w:rsidRPr="00F8667C" w:rsidRDefault="007B2D29" w:rsidP="00987330">
            <w:pPr>
              <w:pStyle w:val="a3"/>
              <w:rPr>
                <w:rFonts w:cs="FrankRuehl"/>
                <w:sz w:val="28"/>
                <w:szCs w:val="28"/>
                <w:rtl/>
              </w:rPr>
            </w:pPr>
          </w:p>
        </w:tc>
        <w:tc>
          <w:tcPr>
            <w:tcW w:w="3667" w:type="dxa"/>
          </w:tcPr>
          <w:p w14:paraId="7DDCD0A9" w14:textId="77777777" w:rsidR="007B2D29" w:rsidRPr="00F8667C" w:rsidRDefault="007B2D29" w:rsidP="00987330">
            <w:pPr>
              <w:pStyle w:val="a3"/>
              <w:jc w:val="right"/>
              <w:rPr>
                <w:rFonts w:cs="FrankRuehl"/>
                <w:sz w:val="28"/>
                <w:szCs w:val="28"/>
                <w:rtl/>
              </w:rPr>
            </w:pPr>
          </w:p>
        </w:tc>
      </w:tr>
    </w:tbl>
    <w:p w14:paraId="305F959C" w14:textId="77777777" w:rsidR="007B2D29" w:rsidRPr="00F8667C" w:rsidRDefault="007B2D29" w:rsidP="007B2D29">
      <w:pPr>
        <w:pStyle w:val="a3"/>
        <w:rPr>
          <w:rtl/>
        </w:rPr>
      </w:pPr>
      <w:r w:rsidRPr="00F8667C">
        <w:rPr>
          <w:rFonts w:hint="cs"/>
          <w:rtl/>
        </w:rPr>
        <w:t xml:space="preserve"> </w:t>
      </w:r>
    </w:p>
    <w:p w14:paraId="5DFB4674" w14:textId="77777777" w:rsidR="007B2D29" w:rsidRPr="00F8667C" w:rsidRDefault="007B2D29" w:rsidP="007B2D2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B2D29" w:rsidRPr="00F8667C" w14:paraId="74115084" w14:textId="77777777" w:rsidTr="007B2D29">
        <w:trPr>
          <w:trHeight w:val="295"/>
          <w:jc w:val="center"/>
        </w:trPr>
        <w:tc>
          <w:tcPr>
            <w:tcW w:w="923" w:type="dxa"/>
            <w:tcBorders>
              <w:top w:val="nil"/>
              <w:left w:val="nil"/>
              <w:bottom w:val="nil"/>
              <w:right w:val="nil"/>
            </w:tcBorders>
            <w:shd w:val="clear" w:color="auto" w:fill="auto"/>
          </w:tcPr>
          <w:p w14:paraId="0BCAC69B" w14:textId="77777777" w:rsidR="007B2D29" w:rsidRPr="00F8667C" w:rsidRDefault="007B2D29" w:rsidP="007B2D29">
            <w:pPr>
              <w:jc w:val="both"/>
              <w:rPr>
                <w:rFonts w:ascii="Arial" w:hAnsi="Arial" w:cs="FrankRuehl"/>
                <w:sz w:val="28"/>
                <w:szCs w:val="28"/>
              </w:rPr>
            </w:pPr>
            <w:r w:rsidRPr="00F8667C">
              <w:rPr>
                <w:rFonts w:ascii="Arial" w:hAnsi="Arial" w:cs="FrankRuehl" w:hint="cs"/>
                <w:sz w:val="28"/>
                <w:szCs w:val="28"/>
                <w:rtl/>
              </w:rPr>
              <w:t>ב</w:t>
            </w:r>
            <w:r w:rsidRPr="00F8667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D31E273" w14:textId="77777777" w:rsidR="007B2D29" w:rsidRPr="00F8667C" w:rsidRDefault="007B2D29" w:rsidP="00987330">
            <w:pPr>
              <w:rPr>
                <w:rFonts w:ascii="Arial" w:hAnsi="Arial"/>
                <w:b/>
                <w:bCs/>
                <w:rtl/>
              </w:rPr>
            </w:pPr>
            <w:r w:rsidRPr="00F8667C">
              <w:rPr>
                <w:rFonts w:ascii="Arial" w:hAnsi="Arial" w:hint="cs"/>
                <w:b/>
                <w:bCs/>
                <w:rtl/>
              </w:rPr>
              <w:t>כבוד ה</w:t>
            </w:r>
            <w:r w:rsidRPr="00F8667C">
              <w:rPr>
                <w:rFonts w:ascii="Arial" w:hAnsi="Arial"/>
                <w:b/>
                <w:bCs/>
                <w:rtl/>
              </w:rPr>
              <w:t>שופטת, סגנית הנשיאה</w:t>
            </w:r>
            <w:r w:rsidRPr="00F8667C">
              <w:rPr>
                <w:rFonts w:ascii="Arial" w:hAnsi="Arial" w:hint="cs"/>
                <w:b/>
                <w:bCs/>
                <w:rtl/>
              </w:rPr>
              <w:t xml:space="preserve">  </w:t>
            </w:r>
            <w:r w:rsidRPr="00F8667C">
              <w:rPr>
                <w:rFonts w:ascii="Arial" w:hAnsi="Arial"/>
                <w:b/>
                <w:bCs/>
                <w:rtl/>
              </w:rPr>
              <w:t>אפרת פינק</w:t>
            </w:r>
          </w:p>
          <w:p w14:paraId="7DC9542E" w14:textId="77777777" w:rsidR="007B2D29" w:rsidRPr="00F8667C" w:rsidRDefault="007B2D29" w:rsidP="00987330">
            <w:pPr>
              <w:rPr>
                <w:rtl/>
              </w:rPr>
            </w:pPr>
          </w:p>
          <w:p w14:paraId="2FAF5309" w14:textId="77777777" w:rsidR="007B2D29" w:rsidRPr="00F8667C" w:rsidRDefault="007B2D29" w:rsidP="007B2D29">
            <w:pPr>
              <w:jc w:val="both"/>
              <w:rPr>
                <w:rFonts w:ascii="Arial" w:hAnsi="Arial" w:cs="FrankRuehl"/>
                <w:sz w:val="28"/>
                <w:szCs w:val="28"/>
              </w:rPr>
            </w:pPr>
          </w:p>
        </w:tc>
      </w:tr>
      <w:tr w:rsidR="007B2D29" w:rsidRPr="00F8667C" w14:paraId="5B61481B" w14:textId="77777777" w:rsidTr="007B2D29">
        <w:trPr>
          <w:trHeight w:val="355"/>
          <w:jc w:val="center"/>
        </w:trPr>
        <w:tc>
          <w:tcPr>
            <w:tcW w:w="923" w:type="dxa"/>
            <w:tcBorders>
              <w:top w:val="nil"/>
              <w:left w:val="nil"/>
              <w:bottom w:val="nil"/>
              <w:right w:val="nil"/>
            </w:tcBorders>
            <w:shd w:val="clear" w:color="auto" w:fill="auto"/>
          </w:tcPr>
          <w:p w14:paraId="574AC665" w14:textId="77777777" w:rsidR="007B2D29" w:rsidRPr="00F8667C" w:rsidRDefault="007B2D29" w:rsidP="007B2D29">
            <w:pPr>
              <w:jc w:val="both"/>
              <w:rPr>
                <w:rFonts w:ascii="Arial" w:hAnsi="Arial" w:cs="FrankRuehl"/>
                <w:sz w:val="28"/>
                <w:szCs w:val="28"/>
              </w:rPr>
            </w:pPr>
            <w:bookmarkStart w:id="0" w:name="FirstAppellant"/>
            <w:bookmarkStart w:id="1" w:name="LastJudge"/>
            <w:bookmarkEnd w:id="1"/>
            <w:r w:rsidRPr="00F8667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AAA0700" w14:textId="77777777" w:rsidR="007B2D29" w:rsidRPr="00F8667C" w:rsidRDefault="007B2D29" w:rsidP="00987330">
            <w:r w:rsidRPr="00F8667C">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7DB83F0" w14:textId="77777777" w:rsidR="007B2D29" w:rsidRPr="00F8667C" w:rsidRDefault="007B2D29" w:rsidP="007B2D29">
            <w:pPr>
              <w:jc w:val="both"/>
              <w:rPr>
                <w:rFonts w:ascii="Arial" w:hAnsi="Arial" w:cs="FrankRuehl"/>
                <w:sz w:val="28"/>
                <w:szCs w:val="28"/>
              </w:rPr>
            </w:pPr>
          </w:p>
        </w:tc>
      </w:tr>
      <w:tr w:rsidR="007B2D29" w:rsidRPr="00F8667C" w14:paraId="106EAA39" w14:textId="77777777" w:rsidTr="007B2D29">
        <w:trPr>
          <w:trHeight w:val="355"/>
          <w:jc w:val="center"/>
        </w:trPr>
        <w:tc>
          <w:tcPr>
            <w:tcW w:w="923" w:type="dxa"/>
            <w:tcBorders>
              <w:top w:val="nil"/>
              <w:left w:val="nil"/>
              <w:bottom w:val="nil"/>
              <w:right w:val="nil"/>
            </w:tcBorders>
            <w:shd w:val="clear" w:color="auto" w:fill="auto"/>
          </w:tcPr>
          <w:p w14:paraId="3E181D4F" w14:textId="77777777" w:rsidR="007B2D29" w:rsidRPr="00F8667C" w:rsidRDefault="007B2D29" w:rsidP="007B2D29">
            <w:pPr>
              <w:jc w:val="both"/>
              <w:rPr>
                <w:rFonts w:ascii="Arial" w:hAnsi="Arial" w:cs="FrankRuehl"/>
                <w:sz w:val="28"/>
                <w:szCs w:val="28"/>
                <w:rtl/>
              </w:rPr>
            </w:pPr>
            <w:bookmarkStart w:id="2" w:name="FirstLawyer"/>
            <w:bookmarkEnd w:id="0"/>
          </w:p>
        </w:tc>
        <w:tc>
          <w:tcPr>
            <w:tcW w:w="4126" w:type="dxa"/>
            <w:tcBorders>
              <w:top w:val="nil"/>
              <w:left w:val="nil"/>
              <w:bottom w:val="nil"/>
              <w:right w:val="nil"/>
            </w:tcBorders>
            <w:shd w:val="clear" w:color="auto" w:fill="auto"/>
          </w:tcPr>
          <w:p w14:paraId="3E292FF3" w14:textId="77777777" w:rsidR="007B2D29" w:rsidRPr="00F8667C" w:rsidRDefault="007B2D29" w:rsidP="007B2D29">
            <w:pPr>
              <w:jc w:val="both"/>
              <w:rPr>
                <w:rtl/>
              </w:rPr>
            </w:pPr>
            <w:r w:rsidRPr="00F8667C">
              <w:rPr>
                <w:rFonts w:hint="cs"/>
                <w:rtl/>
              </w:rPr>
              <w:t>ע"י ב"כ עו"ד שרית כץ ועו"ד קורל בר</w:t>
            </w:r>
          </w:p>
        </w:tc>
        <w:tc>
          <w:tcPr>
            <w:tcW w:w="3771" w:type="dxa"/>
            <w:tcBorders>
              <w:top w:val="nil"/>
              <w:left w:val="nil"/>
              <w:bottom w:val="nil"/>
              <w:right w:val="nil"/>
            </w:tcBorders>
            <w:shd w:val="clear" w:color="auto" w:fill="auto"/>
          </w:tcPr>
          <w:p w14:paraId="4D21455C" w14:textId="77777777" w:rsidR="007B2D29" w:rsidRPr="00F8667C" w:rsidRDefault="007B2D29" w:rsidP="007B2D29">
            <w:pPr>
              <w:jc w:val="right"/>
              <w:rPr>
                <w:rFonts w:ascii="Arial" w:hAnsi="Arial" w:cs="FrankRuehl"/>
                <w:sz w:val="28"/>
                <w:szCs w:val="28"/>
                <w:rtl/>
              </w:rPr>
            </w:pPr>
            <w:r w:rsidRPr="00F8667C">
              <w:rPr>
                <w:rFonts w:ascii="Arial" w:hAnsi="Arial" w:cs="FrankRuehl" w:hint="cs"/>
                <w:sz w:val="28"/>
                <w:szCs w:val="28"/>
                <w:rtl/>
              </w:rPr>
              <w:t>ה</w:t>
            </w:r>
            <w:r w:rsidRPr="00F8667C">
              <w:rPr>
                <w:rFonts w:ascii="Arial" w:hAnsi="Arial" w:cs="FrankRuehl"/>
                <w:sz w:val="28"/>
                <w:szCs w:val="28"/>
                <w:rtl/>
              </w:rPr>
              <w:t>מאשימה</w:t>
            </w:r>
          </w:p>
        </w:tc>
      </w:tr>
      <w:bookmarkEnd w:id="2"/>
      <w:tr w:rsidR="007B2D29" w:rsidRPr="00F8667C" w14:paraId="04F641B9" w14:textId="77777777" w:rsidTr="007B2D29">
        <w:trPr>
          <w:trHeight w:val="355"/>
          <w:jc w:val="center"/>
        </w:trPr>
        <w:tc>
          <w:tcPr>
            <w:tcW w:w="923" w:type="dxa"/>
            <w:tcBorders>
              <w:top w:val="nil"/>
              <w:left w:val="nil"/>
              <w:bottom w:val="nil"/>
              <w:right w:val="nil"/>
            </w:tcBorders>
            <w:shd w:val="clear" w:color="auto" w:fill="auto"/>
          </w:tcPr>
          <w:p w14:paraId="00851158" w14:textId="77777777" w:rsidR="007B2D29" w:rsidRPr="00F8667C" w:rsidRDefault="007B2D29" w:rsidP="007B2D2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BF71F22" w14:textId="77777777" w:rsidR="007B2D29" w:rsidRPr="00F8667C" w:rsidRDefault="007B2D29" w:rsidP="007B2D29">
            <w:pPr>
              <w:jc w:val="center"/>
              <w:rPr>
                <w:rFonts w:ascii="Arial" w:hAnsi="Arial" w:cs="FrankRuehl"/>
                <w:b/>
                <w:bCs/>
                <w:sz w:val="28"/>
                <w:szCs w:val="28"/>
                <w:rtl/>
              </w:rPr>
            </w:pPr>
          </w:p>
          <w:p w14:paraId="22721DBE" w14:textId="77777777" w:rsidR="007B2D29" w:rsidRPr="00F8667C" w:rsidRDefault="007B2D29" w:rsidP="007B2D29">
            <w:pPr>
              <w:jc w:val="center"/>
              <w:rPr>
                <w:rFonts w:ascii="Arial" w:hAnsi="Arial" w:cs="FrankRuehl"/>
                <w:b/>
                <w:bCs/>
                <w:sz w:val="28"/>
                <w:szCs w:val="28"/>
                <w:rtl/>
              </w:rPr>
            </w:pPr>
            <w:r w:rsidRPr="00F8667C">
              <w:rPr>
                <w:rFonts w:ascii="Arial" w:hAnsi="Arial" w:cs="FrankRuehl"/>
                <w:b/>
                <w:bCs/>
                <w:sz w:val="28"/>
                <w:szCs w:val="28"/>
                <w:rtl/>
              </w:rPr>
              <w:t>נגד</w:t>
            </w:r>
          </w:p>
          <w:p w14:paraId="0EEBBE75" w14:textId="77777777" w:rsidR="007B2D29" w:rsidRPr="00F8667C" w:rsidRDefault="007B2D29" w:rsidP="007B2D29">
            <w:pPr>
              <w:jc w:val="both"/>
              <w:rPr>
                <w:rFonts w:ascii="Arial" w:hAnsi="Arial" w:cs="FrankRuehl"/>
                <w:sz w:val="28"/>
                <w:szCs w:val="28"/>
              </w:rPr>
            </w:pPr>
          </w:p>
        </w:tc>
      </w:tr>
      <w:tr w:rsidR="007B2D29" w:rsidRPr="00F8667C" w14:paraId="6F9AA7C2" w14:textId="77777777" w:rsidTr="007B2D29">
        <w:trPr>
          <w:trHeight w:val="355"/>
          <w:jc w:val="center"/>
        </w:trPr>
        <w:tc>
          <w:tcPr>
            <w:tcW w:w="923" w:type="dxa"/>
            <w:tcBorders>
              <w:top w:val="nil"/>
              <w:left w:val="nil"/>
              <w:bottom w:val="nil"/>
              <w:right w:val="nil"/>
            </w:tcBorders>
            <w:shd w:val="clear" w:color="auto" w:fill="auto"/>
          </w:tcPr>
          <w:p w14:paraId="7643FC4E" w14:textId="77777777" w:rsidR="007B2D29" w:rsidRPr="00F8667C" w:rsidRDefault="007B2D29" w:rsidP="00987330">
            <w:pPr>
              <w:rPr>
                <w:rFonts w:ascii="Arial" w:hAnsi="Arial" w:cs="FrankRuehl"/>
                <w:sz w:val="28"/>
                <w:szCs w:val="28"/>
                <w:rtl/>
              </w:rPr>
            </w:pPr>
          </w:p>
        </w:tc>
        <w:tc>
          <w:tcPr>
            <w:tcW w:w="4126" w:type="dxa"/>
            <w:tcBorders>
              <w:top w:val="nil"/>
              <w:left w:val="nil"/>
              <w:bottom w:val="nil"/>
              <w:right w:val="nil"/>
            </w:tcBorders>
            <w:shd w:val="clear" w:color="auto" w:fill="auto"/>
          </w:tcPr>
          <w:p w14:paraId="29333755" w14:textId="77777777" w:rsidR="007B2D29" w:rsidRPr="00F8667C" w:rsidRDefault="007B2D29" w:rsidP="00987330">
            <w:pPr>
              <w:rPr>
                <w:rtl/>
              </w:rPr>
            </w:pPr>
            <w:r w:rsidRPr="00F8667C">
              <w:rPr>
                <w:rFonts w:ascii="Arial" w:hAnsi="Arial" w:cs="FrankRuehl"/>
                <w:sz w:val="28"/>
                <w:szCs w:val="28"/>
                <w:rtl/>
              </w:rPr>
              <w:t>דסה אסרסה</w:t>
            </w:r>
            <w:r w:rsidRPr="00F8667C">
              <w:rPr>
                <w:rFonts w:hint="cs"/>
                <w:rtl/>
              </w:rPr>
              <w:t xml:space="preserve"> - בעצמו</w:t>
            </w:r>
          </w:p>
        </w:tc>
        <w:tc>
          <w:tcPr>
            <w:tcW w:w="3771" w:type="dxa"/>
            <w:tcBorders>
              <w:top w:val="nil"/>
              <w:left w:val="nil"/>
              <w:bottom w:val="nil"/>
              <w:right w:val="nil"/>
            </w:tcBorders>
            <w:shd w:val="clear" w:color="auto" w:fill="auto"/>
          </w:tcPr>
          <w:p w14:paraId="2CDE84D5" w14:textId="77777777" w:rsidR="007B2D29" w:rsidRPr="00F8667C" w:rsidRDefault="007B2D29" w:rsidP="007B2D29">
            <w:pPr>
              <w:jc w:val="right"/>
              <w:rPr>
                <w:rFonts w:ascii="Arial" w:hAnsi="Arial" w:cs="FrankRuehl"/>
                <w:sz w:val="28"/>
                <w:szCs w:val="28"/>
              </w:rPr>
            </w:pPr>
          </w:p>
        </w:tc>
      </w:tr>
      <w:tr w:rsidR="007B2D29" w:rsidRPr="00F8667C" w14:paraId="670D7254" w14:textId="77777777" w:rsidTr="007B2D29">
        <w:trPr>
          <w:trHeight w:val="355"/>
          <w:jc w:val="center"/>
        </w:trPr>
        <w:tc>
          <w:tcPr>
            <w:tcW w:w="923" w:type="dxa"/>
            <w:tcBorders>
              <w:top w:val="nil"/>
              <w:left w:val="nil"/>
              <w:bottom w:val="nil"/>
              <w:right w:val="nil"/>
            </w:tcBorders>
            <w:shd w:val="clear" w:color="auto" w:fill="auto"/>
          </w:tcPr>
          <w:p w14:paraId="1B22A927" w14:textId="77777777" w:rsidR="007B2D29" w:rsidRPr="00F8667C" w:rsidRDefault="007B2D29" w:rsidP="007B2D2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BBFF165" w14:textId="77777777" w:rsidR="007B2D29" w:rsidRPr="00F8667C" w:rsidRDefault="007B2D29" w:rsidP="007B2D29">
            <w:pPr>
              <w:jc w:val="both"/>
              <w:rPr>
                <w:rtl/>
              </w:rPr>
            </w:pPr>
            <w:r w:rsidRPr="00F8667C">
              <w:rPr>
                <w:rFonts w:hint="cs"/>
                <w:rtl/>
              </w:rPr>
              <w:t>ע"י ב"כ עו"ד ארז צברי</w:t>
            </w:r>
          </w:p>
        </w:tc>
        <w:tc>
          <w:tcPr>
            <w:tcW w:w="3771" w:type="dxa"/>
            <w:tcBorders>
              <w:top w:val="nil"/>
              <w:left w:val="nil"/>
              <w:bottom w:val="nil"/>
              <w:right w:val="nil"/>
            </w:tcBorders>
            <w:shd w:val="clear" w:color="auto" w:fill="auto"/>
          </w:tcPr>
          <w:p w14:paraId="2D9C7A52" w14:textId="77777777" w:rsidR="007B2D29" w:rsidRPr="00F8667C" w:rsidRDefault="007B2D29" w:rsidP="007B2D29">
            <w:pPr>
              <w:jc w:val="right"/>
              <w:rPr>
                <w:rFonts w:ascii="Arial" w:hAnsi="Arial" w:cs="FrankRuehl"/>
                <w:sz w:val="28"/>
                <w:szCs w:val="28"/>
              </w:rPr>
            </w:pPr>
            <w:r w:rsidRPr="00F8667C">
              <w:rPr>
                <w:rFonts w:ascii="Arial" w:hAnsi="Arial" w:cs="FrankRuehl" w:hint="cs"/>
                <w:sz w:val="28"/>
                <w:szCs w:val="28"/>
                <w:rtl/>
              </w:rPr>
              <w:t>ה</w:t>
            </w:r>
            <w:r w:rsidRPr="00F8667C">
              <w:rPr>
                <w:rFonts w:ascii="Arial" w:hAnsi="Arial" w:cs="FrankRuehl"/>
                <w:sz w:val="28"/>
                <w:szCs w:val="28"/>
                <w:rtl/>
              </w:rPr>
              <w:t>נאשמים</w:t>
            </w:r>
          </w:p>
        </w:tc>
      </w:tr>
    </w:tbl>
    <w:p w14:paraId="09E7F8DB" w14:textId="77777777" w:rsidR="00EF4031" w:rsidRDefault="00EF4031" w:rsidP="007B2D29">
      <w:pPr>
        <w:rPr>
          <w:rtl/>
        </w:rPr>
      </w:pPr>
      <w:bookmarkStart w:id="3" w:name="LawTable"/>
      <w:bookmarkEnd w:id="3"/>
    </w:p>
    <w:p w14:paraId="23429219" w14:textId="77777777" w:rsidR="00EF4031" w:rsidRPr="00EF4031" w:rsidRDefault="00EF4031" w:rsidP="00EF4031">
      <w:pPr>
        <w:spacing w:after="120" w:line="240" w:lineRule="exact"/>
        <w:ind w:left="283" w:hanging="283"/>
        <w:jc w:val="both"/>
        <w:rPr>
          <w:rFonts w:ascii="FrankRuehl" w:hAnsi="FrankRuehl" w:cs="FrankRuehl"/>
          <w:rtl/>
        </w:rPr>
      </w:pPr>
    </w:p>
    <w:p w14:paraId="4BEB86D3" w14:textId="77777777" w:rsidR="00EF4031" w:rsidRPr="00EF4031" w:rsidRDefault="00EF4031" w:rsidP="00EF4031">
      <w:pPr>
        <w:spacing w:after="120" w:line="240" w:lineRule="exact"/>
        <w:ind w:left="283" w:hanging="283"/>
        <w:jc w:val="both"/>
        <w:rPr>
          <w:rFonts w:ascii="FrankRuehl" w:hAnsi="FrankRuehl" w:cs="FrankRuehl"/>
          <w:rtl/>
        </w:rPr>
      </w:pPr>
      <w:r w:rsidRPr="00EF4031">
        <w:rPr>
          <w:rFonts w:ascii="FrankRuehl" w:hAnsi="FrankRuehl" w:cs="FrankRuehl"/>
          <w:rtl/>
        </w:rPr>
        <w:t xml:space="preserve">חקיקה שאוזכרה: </w:t>
      </w:r>
    </w:p>
    <w:p w14:paraId="25A019E8" w14:textId="77777777" w:rsidR="00EF4031" w:rsidRPr="00EF4031" w:rsidRDefault="00EF4031" w:rsidP="00EF4031">
      <w:pPr>
        <w:spacing w:after="120" w:line="240" w:lineRule="exact"/>
        <w:ind w:left="283" w:hanging="283"/>
        <w:jc w:val="both"/>
        <w:rPr>
          <w:rFonts w:ascii="FrankRuehl" w:hAnsi="FrankRuehl" w:cs="FrankRuehl"/>
          <w:rtl/>
        </w:rPr>
      </w:pPr>
      <w:hyperlink r:id="rId7" w:history="1">
        <w:r w:rsidRPr="00EF4031">
          <w:rPr>
            <w:rFonts w:ascii="FrankRuehl" w:hAnsi="FrankRuehl" w:cs="FrankRuehl"/>
            <w:color w:val="0000FF"/>
            <w:u w:val="single"/>
            <w:rtl/>
          </w:rPr>
          <w:t>חוק העונשין, תשל"ז-1977</w:t>
        </w:r>
      </w:hyperlink>
      <w:r w:rsidRPr="00EF4031">
        <w:rPr>
          <w:rFonts w:ascii="FrankRuehl" w:hAnsi="FrankRuehl" w:cs="FrankRuehl"/>
          <w:rtl/>
        </w:rPr>
        <w:t xml:space="preserve">: סע'  </w:t>
      </w:r>
      <w:hyperlink r:id="rId8" w:history="1">
        <w:r w:rsidRPr="00EF4031">
          <w:rPr>
            <w:rFonts w:ascii="FrankRuehl" w:hAnsi="FrankRuehl" w:cs="FrankRuehl"/>
            <w:color w:val="0000FF"/>
            <w:u w:val="single"/>
            <w:rtl/>
          </w:rPr>
          <w:t>391</w:t>
        </w:r>
      </w:hyperlink>
    </w:p>
    <w:p w14:paraId="0A0E972D" w14:textId="77777777" w:rsidR="00EF4031" w:rsidRPr="00EF4031" w:rsidRDefault="00EF4031" w:rsidP="00EF4031">
      <w:pPr>
        <w:spacing w:after="120" w:line="240" w:lineRule="exact"/>
        <w:ind w:left="283" w:hanging="283"/>
        <w:jc w:val="both"/>
        <w:rPr>
          <w:rFonts w:ascii="FrankRuehl" w:hAnsi="FrankRuehl" w:cs="FrankRuehl"/>
          <w:rtl/>
        </w:rPr>
      </w:pPr>
      <w:hyperlink r:id="rId9" w:history="1">
        <w:r w:rsidRPr="00EF4031">
          <w:rPr>
            <w:rFonts w:ascii="FrankRuehl" w:hAnsi="FrankRuehl" w:cs="FrankRuehl"/>
            <w:color w:val="0000FF"/>
            <w:u w:val="single"/>
            <w:rtl/>
          </w:rPr>
          <w:t>פקודת הסמים המסוכנים [נוסח חדש], תשל"ג-1973</w:t>
        </w:r>
      </w:hyperlink>
      <w:r w:rsidRPr="00EF4031">
        <w:rPr>
          <w:rFonts w:ascii="FrankRuehl" w:hAnsi="FrankRuehl" w:cs="FrankRuehl"/>
          <w:rtl/>
        </w:rPr>
        <w:t xml:space="preserve">: סע'  </w:t>
      </w:r>
      <w:hyperlink r:id="rId10" w:history="1">
        <w:r w:rsidRPr="00EF4031">
          <w:rPr>
            <w:rFonts w:ascii="FrankRuehl" w:hAnsi="FrankRuehl" w:cs="FrankRuehl"/>
            <w:color w:val="0000FF"/>
            <w:u w:val="single"/>
            <w:rtl/>
          </w:rPr>
          <w:t>7(א)</w:t>
        </w:r>
      </w:hyperlink>
      <w:r w:rsidRPr="00EF4031">
        <w:rPr>
          <w:rFonts w:ascii="FrankRuehl" w:hAnsi="FrankRuehl" w:cs="FrankRuehl"/>
          <w:rtl/>
        </w:rPr>
        <w:t xml:space="preserve">, </w:t>
      </w:r>
      <w:hyperlink r:id="rId11" w:history="1">
        <w:r w:rsidRPr="00EF4031">
          <w:rPr>
            <w:rFonts w:ascii="FrankRuehl" w:hAnsi="FrankRuehl" w:cs="FrankRuehl"/>
            <w:color w:val="0000FF"/>
            <w:u w:val="single"/>
            <w:rtl/>
          </w:rPr>
          <w:t>7(ג)</w:t>
        </w:r>
      </w:hyperlink>
    </w:p>
    <w:p w14:paraId="6CCA4E2B" w14:textId="77777777" w:rsidR="00EF4031" w:rsidRPr="00EF4031" w:rsidRDefault="00EF4031" w:rsidP="00EF4031">
      <w:pPr>
        <w:spacing w:after="120" w:line="240" w:lineRule="exact"/>
        <w:ind w:left="283" w:hanging="283"/>
        <w:jc w:val="both"/>
        <w:rPr>
          <w:rFonts w:ascii="FrankRuehl" w:hAnsi="FrankRuehl" w:cs="FrankRuehl"/>
          <w:rtl/>
        </w:rPr>
      </w:pPr>
    </w:p>
    <w:p w14:paraId="2825CA00" w14:textId="77777777" w:rsidR="00EF4031" w:rsidRPr="00EF4031" w:rsidRDefault="00EF4031" w:rsidP="007B2D29">
      <w:pPr>
        <w:rPr>
          <w:rtl/>
        </w:rPr>
      </w:pPr>
      <w:bookmarkStart w:id="4" w:name="LawTable_End"/>
      <w:bookmarkEnd w:id="4"/>
    </w:p>
    <w:p w14:paraId="4CC31793" w14:textId="77777777" w:rsidR="00A32433" w:rsidRPr="00A32433" w:rsidRDefault="00A32433" w:rsidP="007B2D29">
      <w:pPr>
        <w:rPr>
          <w:rtl/>
        </w:rPr>
      </w:pPr>
    </w:p>
    <w:p w14:paraId="736C375E" w14:textId="77777777" w:rsidR="00F8667C" w:rsidRPr="00F8667C" w:rsidRDefault="00F8667C" w:rsidP="007B2D29">
      <w:pPr>
        <w:rPr>
          <w:rtl/>
        </w:rPr>
      </w:pPr>
    </w:p>
    <w:p w14:paraId="1995109B" w14:textId="77777777" w:rsidR="00F8667C" w:rsidRPr="00F8667C" w:rsidRDefault="00F8667C" w:rsidP="007B2D29">
      <w:pPr>
        <w:rPr>
          <w:rtl/>
        </w:rPr>
      </w:pPr>
    </w:p>
    <w:p w14:paraId="06AABCBD" w14:textId="77777777" w:rsidR="007B2D29" w:rsidRPr="00F8667C" w:rsidRDefault="007B2D29" w:rsidP="007B2D2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B2D29" w14:paraId="064695B1" w14:textId="77777777" w:rsidTr="007B2D29">
        <w:trPr>
          <w:trHeight w:val="355"/>
          <w:jc w:val="center"/>
        </w:trPr>
        <w:tc>
          <w:tcPr>
            <w:tcW w:w="8820" w:type="dxa"/>
            <w:tcBorders>
              <w:top w:val="nil"/>
              <w:left w:val="nil"/>
              <w:bottom w:val="nil"/>
              <w:right w:val="nil"/>
            </w:tcBorders>
            <w:shd w:val="clear" w:color="auto" w:fill="auto"/>
          </w:tcPr>
          <w:p w14:paraId="5F175B80" w14:textId="77777777" w:rsidR="00F8667C" w:rsidRPr="00F8667C" w:rsidRDefault="00F8667C" w:rsidP="00F8667C">
            <w:pPr>
              <w:jc w:val="center"/>
              <w:rPr>
                <w:rFonts w:ascii="Arial" w:hAnsi="Arial" w:cs="FrankRuehl"/>
                <w:b/>
                <w:bCs/>
                <w:sz w:val="36"/>
                <w:szCs w:val="36"/>
                <w:u w:val="single"/>
                <w:rtl/>
              </w:rPr>
            </w:pPr>
            <w:bookmarkStart w:id="5" w:name="PsakDin" w:colFirst="0" w:colLast="0"/>
            <w:r w:rsidRPr="00F8667C">
              <w:rPr>
                <w:rFonts w:ascii="Arial" w:hAnsi="Arial" w:cs="FrankRuehl"/>
                <w:b/>
                <w:bCs/>
                <w:sz w:val="36"/>
                <w:szCs w:val="36"/>
                <w:u w:val="single"/>
                <w:rtl/>
              </w:rPr>
              <w:t>גזר דין</w:t>
            </w:r>
          </w:p>
          <w:p w14:paraId="1E1E2A39" w14:textId="77777777" w:rsidR="007B2D29" w:rsidRPr="00F8667C" w:rsidRDefault="007B2D29" w:rsidP="00F8667C">
            <w:pPr>
              <w:jc w:val="center"/>
              <w:rPr>
                <w:rFonts w:ascii="Arial" w:hAnsi="Arial" w:cs="FrankRuehl"/>
                <w:bCs/>
                <w:sz w:val="36"/>
                <w:szCs w:val="36"/>
                <w:u w:val="single"/>
                <w:rtl/>
              </w:rPr>
            </w:pPr>
          </w:p>
        </w:tc>
      </w:tr>
      <w:bookmarkEnd w:id="5"/>
    </w:tbl>
    <w:p w14:paraId="5CE957A1" w14:textId="77777777" w:rsidR="007B2D29" w:rsidRPr="00B05847" w:rsidRDefault="007B2D29" w:rsidP="007B2D29">
      <w:pPr>
        <w:rPr>
          <w:rFonts w:ascii="Arial" w:hAnsi="Arial"/>
          <w:rtl/>
        </w:rPr>
      </w:pPr>
    </w:p>
    <w:p w14:paraId="7ED39B65" w14:textId="77777777" w:rsidR="007B2D29" w:rsidRDefault="007B2D29" w:rsidP="007B2D29">
      <w:pPr>
        <w:spacing w:before="120" w:after="120"/>
        <w:ind w:left="509" w:hanging="567"/>
        <w:contextualSpacing/>
        <w:jc w:val="both"/>
        <w:rPr>
          <w:b/>
          <w:bCs/>
          <w:u w:val="single"/>
        </w:rPr>
      </w:pPr>
      <w:r>
        <w:rPr>
          <w:rFonts w:hint="cs"/>
          <w:b/>
          <w:bCs/>
          <w:u w:val="single"/>
          <w:rtl/>
        </w:rPr>
        <w:t>מבוא</w:t>
      </w:r>
      <w:bookmarkStart w:id="6" w:name="ABSTRACT_START"/>
      <w:bookmarkEnd w:id="6"/>
    </w:p>
    <w:p w14:paraId="16FD5EB7" w14:textId="77777777" w:rsidR="007B2D29" w:rsidRDefault="007B2D29" w:rsidP="007B2D29">
      <w:pPr>
        <w:pStyle w:val="ListParagraph"/>
        <w:numPr>
          <w:ilvl w:val="0"/>
          <w:numId w:val="1"/>
        </w:numPr>
        <w:spacing w:before="120" w:after="120" w:line="360" w:lineRule="auto"/>
        <w:ind w:left="567" w:hanging="567"/>
        <w:jc w:val="both"/>
        <w:rPr>
          <w:rFonts w:cs="David"/>
          <w:sz w:val="24"/>
          <w:szCs w:val="24"/>
          <w:rtl/>
        </w:rPr>
      </w:pPr>
      <w:r>
        <w:rPr>
          <w:rFonts w:cs="David" w:hint="cs"/>
          <w:sz w:val="24"/>
          <w:szCs w:val="24"/>
          <w:rtl/>
        </w:rPr>
        <w:t xml:space="preserve">בהכרעת דין מיום 24.5.17, הורשע הנאשם לפי הודאתו בעובדות כתב האישום המתוקן, ב-7 עבירות של גניבה בידי עובד, לפי </w:t>
      </w:r>
      <w:hyperlink r:id="rId12" w:history="1">
        <w:r w:rsidR="00A32433" w:rsidRPr="00A32433">
          <w:rPr>
            <w:rFonts w:cs="David" w:hint="cs"/>
            <w:color w:val="0000FF"/>
            <w:sz w:val="24"/>
            <w:szCs w:val="24"/>
            <w:u w:val="single"/>
            <w:rtl/>
          </w:rPr>
          <w:t>סעיף</w:t>
        </w:r>
        <w:r w:rsidR="00A32433" w:rsidRPr="00A32433">
          <w:rPr>
            <w:rFonts w:cs="David"/>
            <w:color w:val="0000FF"/>
            <w:sz w:val="24"/>
            <w:szCs w:val="24"/>
            <w:u w:val="single"/>
            <w:rtl/>
          </w:rPr>
          <w:t xml:space="preserve"> 391</w:t>
        </w:r>
      </w:hyperlink>
      <w:r>
        <w:rPr>
          <w:rFonts w:cs="David" w:hint="cs"/>
          <w:sz w:val="24"/>
          <w:szCs w:val="24"/>
          <w:rtl/>
        </w:rPr>
        <w:t xml:space="preserve"> ל</w:t>
      </w:r>
      <w:hyperlink r:id="rId13" w:history="1">
        <w:r w:rsidR="00F8667C" w:rsidRPr="00F8667C">
          <w:rPr>
            <w:rFonts w:cs="David" w:hint="cs"/>
            <w:color w:val="0000FF"/>
            <w:sz w:val="24"/>
            <w:szCs w:val="24"/>
            <w:u w:val="single"/>
            <w:rtl/>
          </w:rPr>
          <w:t>חוק</w:t>
        </w:r>
        <w:r w:rsidR="00F8667C" w:rsidRPr="00F8667C">
          <w:rPr>
            <w:rFonts w:cs="David"/>
            <w:color w:val="0000FF"/>
            <w:sz w:val="24"/>
            <w:szCs w:val="24"/>
            <w:u w:val="single"/>
            <w:rtl/>
          </w:rPr>
          <w:t xml:space="preserve"> </w:t>
        </w:r>
        <w:r w:rsidR="00F8667C" w:rsidRPr="00F8667C">
          <w:rPr>
            <w:rFonts w:cs="David" w:hint="cs"/>
            <w:color w:val="0000FF"/>
            <w:sz w:val="24"/>
            <w:szCs w:val="24"/>
            <w:u w:val="single"/>
            <w:rtl/>
          </w:rPr>
          <w:t>העונשין</w:t>
        </w:r>
      </w:hyperlink>
      <w:r>
        <w:rPr>
          <w:rFonts w:cs="David" w:hint="cs"/>
          <w:sz w:val="24"/>
          <w:szCs w:val="24"/>
          <w:rtl/>
        </w:rPr>
        <w:t xml:space="preserve">, התשל"ז – 1977; ובעבירה של החזקת סמים לצריכה עצמית, לפי </w:t>
      </w:r>
      <w:hyperlink r:id="rId14" w:history="1">
        <w:r w:rsidR="00A32433" w:rsidRPr="00A32433">
          <w:rPr>
            <w:rFonts w:cs="David" w:hint="cs"/>
            <w:color w:val="0000FF"/>
            <w:sz w:val="24"/>
            <w:szCs w:val="24"/>
            <w:u w:val="single"/>
            <w:rtl/>
          </w:rPr>
          <w:t>סעיף</w:t>
        </w:r>
        <w:r w:rsidR="00A32433" w:rsidRPr="00A32433">
          <w:rPr>
            <w:rFonts w:cs="David"/>
            <w:color w:val="0000FF"/>
            <w:sz w:val="24"/>
            <w:szCs w:val="24"/>
            <w:u w:val="single"/>
            <w:rtl/>
          </w:rPr>
          <w:t xml:space="preserve"> 7(</w:t>
        </w:r>
        <w:r w:rsidR="00A32433" w:rsidRPr="00A32433">
          <w:rPr>
            <w:rFonts w:cs="David" w:hint="cs"/>
            <w:color w:val="0000FF"/>
            <w:sz w:val="24"/>
            <w:szCs w:val="24"/>
            <w:u w:val="single"/>
            <w:rtl/>
          </w:rPr>
          <w:t>א</w:t>
        </w:r>
        <w:r w:rsidR="00A32433" w:rsidRPr="00A32433">
          <w:rPr>
            <w:rFonts w:cs="David"/>
            <w:color w:val="0000FF"/>
            <w:sz w:val="24"/>
            <w:szCs w:val="24"/>
            <w:u w:val="single"/>
            <w:rtl/>
          </w:rPr>
          <w:t>)</w:t>
        </w:r>
      </w:hyperlink>
      <w:r>
        <w:rPr>
          <w:rFonts w:cs="David" w:hint="cs"/>
          <w:sz w:val="24"/>
          <w:szCs w:val="24"/>
          <w:rtl/>
        </w:rPr>
        <w:t xml:space="preserve"> יחד עם </w:t>
      </w:r>
      <w:hyperlink r:id="rId15" w:history="1">
        <w:r w:rsidR="00A32433" w:rsidRPr="00A32433">
          <w:rPr>
            <w:rFonts w:cs="David" w:hint="cs"/>
            <w:color w:val="0000FF"/>
            <w:sz w:val="24"/>
            <w:szCs w:val="24"/>
            <w:u w:val="single"/>
            <w:rtl/>
          </w:rPr>
          <w:t>סעיף</w:t>
        </w:r>
        <w:r w:rsidR="00A32433" w:rsidRPr="00A32433">
          <w:rPr>
            <w:rFonts w:cs="David"/>
            <w:color w:val="0000FF"/>
            <w:sz w:val="24"/>
            <w:szCs w:val="24"/>
            <w:u w:val="single"/>
            <w:rtl/>
          </w:rPr>
          <w:t xml:space="preserve"> 7(</w:t>
        </w:r>
        <w:r w:rsidR="00A32433" w:rsidRPr="00A32433">
          <w:rPr>
            <w:rFonts w:cs="David" w:hint="cs"/>
            <w:color w:val="0000FF"/>
            <w:sz w:val="24"/>
            <w:szCs w:val="24"/>
            <w:u w:val="single"/>
            <w:rtl/>
          </w:rPr>
          <w:t>ג</w:t>
        </w:r>
        <w:r w:rsidR="00A32433" w:rsidRPr="00A32433">
          <w:rPr>
            <w:rFonts w:cs="David"/>
            <w:color w:val="0000FF"/>
            <w:sz w:val="24"/>
            <w:szCs w:val="24"/>
            <w:u w:val="single"/>
            <w:rtl/>
          </w:rPr>
          <w:t>)</w:t>
        </w:r>
      </w:hyperlink>
      <w:r>
        <w:rPr>
          <w:rFonts w:cs="David" w:hint="cs"/>
          <w:sz w:val="24"/>
          <w:szCs w:val="24"/>
          <w:rtl/>
        </w:rPr>
        <w:t xml:space="preserve"> סיפא ל</w:t>
      </w:r>
      <w:hyperlink r:id="rId16" w:history="1">
        <w:r w:rsidR="00F8667C" w:rsidRPr="00F8667C">
          <w:rPr>
            <w:rFonts w:cs="David" w:hint="cs"/>
            <w:color w:val="0000FF"/>
            <w:sz w:val="24"/>
            <w:szCs w:val="24"/>
            <w:u w:val="single"/>
            <w:rtl/>
          </w:rPr>
          <w:t>פקודת</w:t>
        </w:r>
        <w:r w:rsidR="00F8667C" w:rsidRPr="00F8667C">
          <w:rPr>
            <w:rFonts w:cs="David"/>
            <w:color w:val="0000FF"/>
            <w:sz w:val="24"/>
            <w:szCs w:val="24"/>
            <w:u w:val="single"/>
            <w:rtl/>
          </w:rPr>
          <w:t xml:space="preserve"> </w:t>
        </w:r>
        <w:r w:rsidR="00F8667C" w:rsidRPr="00F8667C">
          <w:rPr>
            <w:rFonts w:cs="David" w:hint="cs"/>
            <w:color w:val="0000FF"/>
            <w:sz w:val="24"/>
            <w:szCs w:val="24"/>
            <w:u w:val="single"/>
            <w:rtl/>
          </w:rPr>
          <w:t>הסמים</w:t>
        </w:r>
        <w:r w:rsidR="00F8667C" w:rsidRPr="00F8667C">
          <w:rPr>
            <w:rFonts w:cs="David"/>
            <w:color w:val="0000FF"/>
            <w:sz w:val="24"/>
            <w:szCs w:val="24"/>
            <w:u w:val="single"/>
            <w:rtl/>
          </w:rPr>
          <w:t xml:space="preserve"> </w:t>
        </w:r>
        <w:r w:rsidR="00F8667C" w:rsidRPr="00F8667C">
          <w:rPr>
            <w:rFonts w:cs="David" w:hint="cs"/>
            <w:color w:val="0000FF"/>
            <w:sz w:val="24"/>
            <w:szCs w:val="24"/>
            <w:u w:val="single"/>
            <w:rtl/>
          </w:rPr>
          <w:t>המסוכנים</w:t>
        </w:r>
      </w:hyperlink>
      <w:r>
        <w:rPr>
          <w:rFonts w:cs="David" w:hint="cs"/>
          <w:sz w:val="24"/>
          <w:szCs w:val="24"/>
          <w:rtl/>
        </w:rPr>
        <w:t xml:space="preserve"> [נוסח חדש], התשל"ג – 1973. </w:t>
      </w:r>
    </w:p>
    <w:p w14:paraId="1127510C" w14:textId="77777777" w:rsidR="007B2D29" w:rsidRDefault="007B2D29" w:rsidP="007B2D29">
      <w:pPr>
        <w:pStyle w:val="ListParagraph"/>
        <w:spacing w:before="120" w:after="120" w:line="360" w:lineRule="auto"/>
        <w:ind w:left="567"/>
        <w:jc w:val="both"/>
        <w:rPr>
          <w:rFonts w:cs="David"/>
          <w:sz w:val="24"/>
          <w:szCs w:val="24"/>
        </w:rPr>
      </w:pPr>
      <w:r>
        <w:rPr>
          <w:rFonts w:cs="David" w:hint="cs"/>
          <w:sz w:val="24"/>
          <w:szCs w:val="24"/>
          <w:rtl/>
        </w:rPr>
        <w:t xml:space="preserve">לפי האישום הראשון, במועד הרלבנטי עבד הנאשם כסדרן בסניף שופרסל ביבנה. ביום 25.5.16, בשעה 21:30 לערך, נכנס הנאשם לחדר המנהלת בסניף, נטל לתיקו 3 פאקטים של סיגריות, ועזב את המקום. ביום 30.5.16 בסמוך לשעה 22:00, נכנס הנאשם לחדר מנהלת הסניף, נטל 5 פאקטים של סיגריות, ועזב את המקום. ב-5 מועדים נוספים, בין יום 21.4.16 ויום 25.5.16, נכנס הנאשם לחדר מנהלת הסניף ונטל פאקטים של סיגריות. בסך הכל, גנב </w:t>
      </w:r>
      <w:r>
        <w:rPr>
          <w:rFonts w:cs="David" w:hint="cs"/>
          <w:sz w:val="24"/>
          <w:szCs w:val="24"/>
          <w:rtl/>
        </w:rPr>
        <w:lastRenderedPageBreak/>
        <w:t xml:space="preserve">הנאשם מהסניף 25 פאקטים של סיגריות בשווי כולל של 8,700 ₪, אותם מכר לאחר תמורת סכום של 7,000 ₪. </w:t>
      </w:r>
    </w:p>
    <w:p w14:paraId="2C5D0689" w14:textId="77777777" w:rsidR="007B2D29" w:rsidRDefault="007B2D29" w:rsidP="007B2D29">
      <w:pPr>
        <w:pStyle w:val="ListParagraph"/>
        <w:spacing w:before="120" w:after="120"/>
        <w:ind w:left="567"/>
        <w:jc w:val="both"/>
        <w:rPr>
          <w:rFonts w:cs="David"/>
          <w:sz w:val="24"/>
          <w:szCs w:val="24"/>
        </w:rPr>
      </w:pPr>
      <w:bookmarkStart w:id="7" w:name="ABSTRACT_END"/>
      <w:bookmarkEnd w:id="7"/>
      <w:r>
        <w:rPr>
          <w:rFonts w:cs="David" w:hint="cs"/>
          <w:sz w:val="24"/>
          <w:szCs w:val="24"/>
          <w:rtl/>
        </w:rPr>
        <w:t xml:space="preserve">לפי האישום השני, בצהרי יום 31.5.16 החזיק הנאשם בתיקו האישי, עת שהה בסניף שופרסל, סם מסוכן מסוג קנבוס במשקל כולל של 7.05 גרם נטו. </w:t>
      </w:r>
    </w:p>
    <w:p w14:paraId="07D0930F" w14:textId="77777777" w:rsidR="007B2D29" w:rsidRDefault="007B2D29" w:rsidP="007B2D29">
      <w:pPr>
        <w:pStyle w:val="ListParagraph"/>
        <w:numPr>
          <w:ilvl w:val="0"/>
          <w:numId w:val="1"/>
        </w:numPr>
        <w:spacing w:before="120" w:after="120" w:line="360" w:lineRule="auto"/>
        <w:ind w:left="567" w:hanging="567"/>
        <w:jc w:val="both"/>
        <w:rPr>
          <w:rFonts w:cs="David"/>
          <w:sz w:val="24"/>
          <w:szCs w:val="24"/>
        </w:rPr>
      </w:pPr>
      <w:r>
        <w:rPr>
          <w:rFonts w:cs="David" w:hint="cs"/>
          <w:sz w:val="24"/>
          <w:szCs w:val="24"/>
          <w:rtl/>
        </w:rPr>
        <w:t>הסדר הטיעון לא כלל הסכמה עונשית.</w:t>
      </w:r>
    </w:p>
    <w:p w14:paraId="67A65F65" w14:textId="77777777" w:rsidR="007B2D29" w:rsidRDefault="007B2D29" w:rsidP="007B2D29">
      <w:pPr>
        <w:pStyle w:val="ListParagraph"/>
        <w:spacing w:before="120" w:after="120"/>
        <w:ind w:left="567"/>
        <w:jc w:val="both"/>
        <w:rPr>
          <w:rFonts w:cs="David"/>
          <w:sz w:val="24"/>
          <w:szCs w:val="24"/>
        </w:rPr>
      </w:pPr>
    </w:p>
    <w:p w14:paraId="74A68153" w14:textId="77777777" w:rsidR="007B2D29" w:rsidRDefault="007B2D29" w:rsidP="007B2D29">
      <w:pPr>
        <w:spacing w:before="120" w:after="120"/>
        <w:jc w:val="both"/>
        <w:rPr>
          <w:b/>
          <w:bCs/>
          <w:u w:val="single"/>
        </w:rPr>
      </w:pPr>
      <w:r>
        <w:rPr>
          <w:rFonts w:hint="cs"/>
          <w:b/>
          <w:bCs/>
          <w:u w:val="single"/>
          <w:rtl/>
        </w:rPr>
        <w:t>תסקירי שירות המבחן וחוות דעת ממונה</w:t>
      </w:r>
    </w:p>
    <w:p w14:paraId="32BC52FA" w14:textId="77777777" w:rsidR="007B2D29" w:rsidRDefault="007B2D29" w:rsidP="007B2D29">
      <w:pPr>
        <w:pStyle w:val="ListParagraph"/>
        <w:numPr>
          <w:ilvl w:val="0"/>
          <w:numId w:val="1"/>
        </w:numPr>
        <w:spacing w:before="120" w:after="120" w:line="360" w:lineRule="auto"/>
        <w:ind w:left="567" w:hanging="567"/>
        <w:jc w:val="both"/>
        <w:rPr>
          <w:rFonts w:cs="David"/>
          <w:sz w:val="24"/>
          <w:szCs w:val="24"/>
        </w:rPr>
      </w:pPr>
      <w:r>
        <w:rPr>
          <w:rFonts w:cs="David" w:hint="cs"/>
          <w:sz w:val="24"/>
          <w:szCs w:val="24"/>
          <w:rtl/>
        </w:rPr>
        <w:t>שירות המבחן, בתסקירו מיום 27.3.18, ציין כי הנאשם בן 32, יליד אתיופיה, נשוי ואב לשני ילדים, גר בפרדס חנה ועובד ברשת 'רמי לוי'. לחובת הנאשם 4 הרשעות קודמות בעבירות גניבה, התפרצות לרכב והחזקת סכין, וכן 6 הרשעות בתחום התעבורה. הנאשם טען כי ביצע העבירות בשל חובות. שירות המבחן התרשם, כי הנאשם לוקח אחריות על מעשיו, מרגיש בושה וחרטה, מגלה אמפתיה למתלוננים, ונכון לפצותם ולהתנצל בפניהם. כן ציין שירות המבחן כי בבדיקות שתן שנערכו לנאשם לא נמצאו שרידי סם. לאור כל האמור, ונכונותו של הנאשם להשתלב בהליך טיפולי שעשוי להפחית מסוכנתו, המליץ שירות המבחן להטיל על הנאשם צו מבחן למשך שנה וחצי, לצד הטלת מאסר על תנאי ותשלום פיצויי למתלונן. עוד המליץ שירות המבחן להימנע מהטלת עונש מאסר, ולו בדרך של עבודות שירות, בשל החשש לפגיעה בהליך השיקום של הנאשם ולנסיגה בתפקודו.</w:t>
      </w:r>
    </w:p>
    <w:p w14:paraId="7DC8042D" w14:textId="77777777" w:rsidR="007B2D29" w:rsidRDefault="007B2D29" w:rsidP="007B2D29">
      <w:pPr>
        <w:pStyle w:val="ListParagraph"/>
        <w:numPr>
          <w:ilvl w:val="0"/>
          <w:numId w:val="1"/>
        </w:numPr>
        <w:spacing w:before="120" w:after="120" w:line="360" w:lineRule="auto"/>
        <w:ind w:left="567" w:hanging="567"/>
        <w:jc w:val="both"/>
        <w:rPr>
          <w:rFonts w:cs="David"/>
          <w:sz w:val="24"/>
          <w:szCs w:val="24"/>
        </w:rPr>
      </w:pPr>
      <w:r>
        <w:rPr>
          <w:rFonts w:cs="David" w:hint="cs"/>
          <w:sz w:val="24"/>
          <w:szCs w:val="24"/>
          <w:rtl/>
        </w:rPr>
        <w:t>בתסקירו המשלים מיום 26.8.18 ציין שירות המבחן, כי הנאשם החל להגיע למפגשים טיפוליים החל מחודש אוגוסט 2018, ובבדיקות שתן שמסר לא נמצאו שרידי סם. עוד הוסיף שירות המבחן, כי הנאשם נמצא בתהליך של אבחון וקביעת מטרות טיפוליות, משתף פעולה באופן מלא עם התהליך וניכר שפועל ממוטיבציה פנימית, מגיע קשוב ונכון ללמידה ולתמיכה ומבטא נכונות לעריכת שינוי בחייו. מכאן חזר שירות המבחן על המלצתו מיום 27.3.18.</w:t>
      </w:r>
    </w:p>
    <w:p w14:paraId="7D553DDC" w14:textId="77777777" w:rsidR="007B2D29" w:rsidRDefault="007B2D29" w:rsidP="007B2D29">
      <w:pPr>
        <w:pStyle w:val="ListParagraph"/>
        <w:numPr>
          <w:ilvl w:val="0"/>
          <w:numId w:val="1"/>
        </w:numPr>
        <w:spacing w:before="120" w:after="120" w:line="360" w:lineRule="auto"/>
        <w:ind w:left="567" w:hanging="567"/>
        <w:jc w:val="both"/>
        <w:rPr>
          <w:rFonts w:cs="David"/>
          <w:sz w:val="24"/>
          <w:szCs w:val="24"/>
        </w:rPr>
      </w:pPr>
      <w:r>
        <w:rPr>
          <w:rFonts w:cs="David" w:hint="cs"/>
          <w:sz w:val="24"/>
          <w:szCs w:val="24"/>
          <w:rtl/>
        </w:rPr>
        <w:t>מחוות דעת הממונה על עבודות שירות מיום 31.7.18 עולה כי הנאשם נמצא מתאים לעבודות שירות.</w:t>
      </w:r>
    </w:p>
    <w:p w14:paraId="4A332984" w14:textId="77777777" w:rsidR="007B2D29" w:rsidRDefault="007B2D29" w:rsidP="007B2D29">
      <w:pPr>
        <w:spacing w:before="120" w:after="120"/>
        <w:contextualSpacing/>
        <w:jc w:val="both"/>
        <w:rPr>
          <w:b/>
          <w:bCs/>
          <w:u w:val="single"/>
        </w:rPr>
      </w:pPr>
    </w:p>
    <w:p w14:paraId="27CC8BE4" w14:textId="77777777" w:rsidR="007B2D29" w:rsidRDefault="007B2D29" w:rsidP="007B2D29">
      <w:pPr>
        <w:spacing w:before="120" w:after="120"/>
        <w:ind w:left="509" w:hanging="567"/>
        <w:contextualSpacing/>
        <w:jc w:val="both"/>
        <w:rPr>
          <w:b/>
          <w:bCs/>
          <w:u w:val="single"/>
          <w:rtl/>
        </w:rPr>
      </w:pPr>
      <w:r>
        <w:rPr>
          <w:rFonts w:hint="cs"/>
          <w:b/>
          <w:bCs/>
          <w:u w:val="single"/>
          <w:rtl/>
        </w:rPr>
        <w:t>טענות הצדדים לעונש</w:t>
      </w:r>
    </w:p>
    <w:p w14:paraId="6D1F629F"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tl/>
        </w:rPr>
      </w:pPr>
      <w:r>
        <w:rPr>
          <w:rFonts w:cs="David" w:hint="cs"/>
          <w:sz w:val="24"/>
          <w:szCs w:val="24"/>
          <w:rtl/>
        </w:rPr>
        <w:t>באת כוח התביעה טענה שכתוצאה מביצוע העבירות מושא האישום הראשון נפגעו הערכים החברתיים של הגנה על קניינו ורכושו של הפרט. לטענתה, מידת הפגיעה היא בינונית הואיל ולא מדובר במעידה חד פעמית, הנאשם פגע באמון מעסיקיו וגרם לנזקים בשווי 8,700 ₪. עוד טענה, שכתוצאה מביצוע עבירת הסמים מושא האישום השני נפגעו ערכים החברתיים של הגנה על שלומו של הציבור וכן הגנה מפני ביצוע עבירות נלוות. לטענתה, מידת הפגיעה כתוצאה מהאישום השני היא קלה עד בינונית.</w:t>
      </w:r>
    </w:p>
    <w:p w14:paraId="681761D3"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Pr>
      </w:pPr>
      <w:r>
        <w:rPr>
          <w:rFonts w:cs="David" w:hint="cs"/>
          <w:sz w:val="24"/>
          <w:szCs w:val="24"/>
          <w:rtl/>
        </w:rPr>
        <w:t xml:space="preserve">מכאן טענה, כי מתחם העונש ההולם את העבירות מושא האישום הראשון נע בין מאסר בדרך של עבודות שירות ובין מאסר לתקופה של 12 חודשים, ואילו מתחם העונש ההולם את </w:t>
      </w:r>
      <w:r>
        <w:rPr>
          <w:rFonts w:cs="David" w:hint="cs"/>
          <w:sz w:val="24"/>
          <w:szCs w:val="24"/>
          <w:rtl/>
        </w:rPr>
        <w:lastRenderedPageBreak/>
        <w:t>העבירה מושא האישום השני נע בין מאסר על תנאי ובין מאסר לתקופה של מספר חודשים, שיכול ויבוצע בדרך של עבודות שירות.</w:t>
      </w:r>
    </w:p>
    <w:p w14:paraId="6410C36D"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Pr>
      </w:pPr>
      <w:r>
        <w:rPr>
          <w:rFonts w:cs="David" w:hint="cs"/>
          <w:sz w:val="24"/>
          <w:szCs w:val="24"/>
          <w:rtl/>
        </w:rPr>
        <w:t>עוד טענה, כי יש לקחת בחשבון את הנסיבות הבאות שאינן קשורות בביצוע העבירות: הנאשם הודה במיוחס לו, לקח אחריות, חסך זמן שיפוטי והעדת עדים; לחובתו של הנאשם הרשעות קודמות בעבירות אלימות, רכוש, התפרצויות לדירה, הפרת הוראה חוקית, החזקת סכין והפרעה לשוטר; לטענתה, למרות ההתרשמות החיובית של שירות המבחן, והרכיבים החיוביים בתסקיר, מסקנות התסקיר אינן עולות בקנה אחד אם מכלול הנסיבות.</w:t>
      </w:r>
    </w:p>
    <w:p w14:paraId="72261C63"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Pr>
      </w:pPr>
      <w:r>
        <w:rPr>
          <w:rFonts w:cs="David" w:hint="cs"/>
          <w:sz w:val="24"/>
          <w:szCs w:val="24"/>
          <w:rtl/>
        </w:rPr>
        <w:t>מכאן עתרה באת כוח התביעה, לאור מכלול הנסיבות, להטיל על הנאשם מאסר לתקופה של  6 חודשים, שיכול ויבוצע בדרך של עבודות שירות, מאסר על תנאי, קנס, פיצוי וצו מבחן.</w:t>
      </w:r>
    </w:p>
    <w:p w14:paraId="3B1C0278" w14:textId="77777777" w:rsidR="007B2D29" w:rsidRDefault="007B2D29" w:rsidP="007B2D29">
      <w:pPr>
        <w:pStyle w:val="ListParagraph"/>
        <w:numPr>
          <w:ilvl w:val="0"/>
          <w:numId w:val="1"/>
        </w:numPr>
        <w:spacing w:before="120" w:after="120" w:line="360" w:lineRule="auto"/>
        <w:ind w:left="509" w:hanging="567"/>
        <w:jc w:val="both"/>
        <w:rPr>
          <w:rFonts w:cs="David"/>
          <w:b/>
          <w:bCs/>
          <w:sz w:val="24"/>
          <w:szCs w:val="24"/>
          <w:u w:val="single"/>
        </w:rPr>
      </w:pPr>
      <w:r>
        <w:rPr>
          <w:rFonts w:cs="David" w:hint="cs"/>
          <w:sz w:val="24"/>
          <w:szCs w:val="24"/>
          <w:rtl/>
        </w:rPr>
        <w:t xml:space="preserve">בא כוח הנאשם טען, לעומת זאת, כי נסיבות ביצוע העבירות אינן חמורות כלל ועיקר. לטענתו, בעבירה של גניבה ממעסיק אין מתחם קבוע, אלא המתחם תלוי בנסיבות, בהתנהגות הנאשם ובשאלה אם החזיר את הרכוש. במקרה הנדון, הנאשם אמנם גנב  ציוד בסכום של 8,700 ₪, אולם מחיר זה מבוסס על המחיר לצרכן, ובפועל הנזק למעסיק הוא בסכום של 6,500 ₪ בלבד. המדובר, אפוא, בסכום גניבה שאינו גבוה. </w:t>
      </w:r>
    </w:p>
    <w:p w14:paraId="3C977CDA"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Pr>
      </w:pPr>
      <w:r>
        <w:rPr>
          <w:rFonts w:cs="David" w:hint="cs"/>
          <w:sz w:val="24"/>
          <w:szCs w:val="24"/>
          <w:rtl/>
        </w:rPr>
        <w:t xml:space="preserve">עוד טען, כי יש לקחת בחשבון את הנסיבות הבאות שאינן קשורות לביצוע העבירות: הנאשם הודה במיוחס לו מיד בהזדמנות הראשונה; בעקבות המקרה, הנאשם פוטר מעבודתו, ואף החזיר את סכום הגניבה; מצבו הכלכלי של הנאשם בכי רע, הוא מתגורר בשכירות, ומשכורתו אינה גבוהה; מתסקיר שירות המבחן עולה הצורך לשקם את הנאשם, ומכאן המליץ שירות המבחן להטיל עליו צו מבחן לתקופה של 18 חודשים. </w:t>
      </w:r>
    </w:p>
    <w:p w14:paraId="1A9D8712"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Pr>
      </w:pPr>
      <w:r>
        <w:rPr>
          <w:rFonts w:cs="David" w:hint="cs"/>
          <w:sz w:val="24"/>
          <w:szCs w:val="24"/>
          <w:rtl/>
        </w:rPr>
        <w:t>לאחר קבלת תסקיר משלים הוסיף בא כוח הנאשם, כי שירות המבחן השתכנע לאחר הליך ממושך כי יש להימנע מהטלת מאסר, ולו בדרך של עבודות שירות, שעשויות לפגוע בתעסוקתו, ובסופו של דבר במתלוננת.</w:t>
      </w:r>
    </w:p>
    <w:p w14:paraId="28538925"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Pr>
      </w:pPr>
      <w:r>
        <w:rPr>
          <w:rFonts w:cs="David" w:hint="cs"/>
          <w:sz w:val="24"/>
          <w:szCs w:val="24"/>
          <w:rtl/>
        </w:rPr>
        <w:t xml:space="preserve">לאור האמור, עתר בא כוח הנאשם להטיל על הנאשם מאסר על תנאי בלבד לצד צו מבחן.  </w:t>
      </w:r>
    </w:p>
    <w:p w14:paraId="27C10E7C"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Pr>
      </w:pPr>
      <w:r>
        <w:rPr>
          <w:rFonts w:cs="David" w:hint="cs"/>
          <w:sz w:val="24"/>
          <w:szCs w:val="24"/>
          <w:rtl/>
        </w:rPr>
        <w:t>בדברו האחרון מסר הנאשם כי הוא מצר על מעשיו ומבין כי עשה טעות.</w:t>
      </w:r>
    </w:p>
    <w:p w14:paraId="34556DCF" w14:textId="77777777" w:rsidR="007B2D29" w:rsidRDefault="007B2D29" w:rsidP="007B2D29">
      <w:pPr>
        <w:pStyle w:val="ListParagraph"/>
        <w:spacing w:before="120" w:after="120"/>
        <w:ind w:left="567"/>
        <w:jc w:val="both"/>
        <w:rPr>
          <w:rFonts w:cs="David"/>
          <w:sz w:val="24"/>
          <w:szCs w:val="24"/>
          <w:highlight w:val="yellow"/>
        </w:rPr>
      </w:pPr>
    </w:p>
    <w:p w14:paraId="4C6271F8" w14:textId="77777777" w:rsidR="007B2D29" w:rsidRDefault="007B2D29" w:rsidP="007B2D29">
      <w:pPr>
        <w:spacing w:before="120" w:after="120"/>
        <w:ind w:left="-58"/>
        <w:jc w:val="both"/>
        <w:rPr>
          <w:b/>
          <w:bCs/>
          <w:u w:val="single"/>
          <w:rtl/>
        </w:rPr>
      </w:pPr>
      <w:r>
        <w:rPr>
          <w:rFonts w:hint="cs"/>
          <w:b/>
          <w:bCs/>
          <w:u w:val="single"/>
          <w:rtl/>
        </w:rPr>
        <w:t>דיון והכרעה</w:t>
      </w:r>
    </w:p>
    <w:p w14:paraId="77BB13C7" w14:textId="77777777" w:rsidR="007B2D29" w:rsidRDefault="007B2D29" w:rsidP="007B2D29">
      <w:pPr>
        <w:spacing w:before="120" w:after="120"/>
        <w:ind w:left="-58"/>
        <w:jc w:val="both"/>
        <w:rPr>
          <w:u w:val="single"/>
          <w:rtl/>
        </w:rPr>
      </w:pPr>
      <w:r>
        <w:rPr>
          <w:rFonts w:hint="cs"/>
          <w:u w:val="single"/>
          <w:rtl/>
        </w:rPr>
        <w:t>קביעת מתחם הענישה</w:t>
      </w:r>
    </w:p>
    <w:p w14:paraId="5EF2AD95"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tl/>
        </w:rPr>
      </w:pPr>
      <w:r>
        <w:rPr>
          <w:rFonts w:cs="David" w:hint="cs"/>
          <w:sz w:val="24"/>
          <w:szCs w:val="24"/>
          <w:rtl/>
        </w:rPr>
        <w:t xml:space="preserve">בקביעת מתחם העונש ההולם את מעשי העבירות אותן ביצע הנאשם יתחשב בית המשפט </w:t>
      </w:r>
      <w:r>
        <w:rPr>
          <w:rFonts w:cs="David" w:hint="cs"/>
          <w:b/>
          <w:bCs/>
          <w:sz w:val="24"/>
          <w:szCs w:val="24"/>
          <w:rtl/>
        </w:rPr>
        <w:t>בערך החברתי</w:t>
      </w:r>
      <w:r>
        <w:rPr>
          <w:rFonts w:cs="David" w:hint="cs"/>
          <w:sz w:val="24"/>
          <w:szCs w:val="24"/>
          <w:rtl/>
        </w:rPr>
        <w:t xml:space="preserve"> הנפגע מביצוע העבירות, </w:t>
      </w:r>
      <w:r>
        <w:rPr>
          <w:rFonts w:cs="David" w:hint="cs"/>
          <w:b/>
          <w:bCs/>
          <w:sz w:val="24"/>
          <w:szCs w:val="24"/>
          <w:rtl/>
        </w:rPr>
        <w:t>במידת הפגיעה בו,</w:t>
      </w:r>
      <w:r>
        <w:rPr>
          <w:rFonts w:cs="David" w:hint="cs"/>
          <w:sz w:val="24"/>
          <w:szCs w:val="24"/>
          <w:rtl/>
        </w:rPr>
        <w:t xml:space="preserve"> </w:t>
      </w:r>
      <w:r>
        <w:rPr>
          <w:rFonts w:cs="David" w:hint="cs"/>
          <w:b/>
          <w:bCs/>
          <w:sz w:val="24"/>
          <w:szCs w:val="24"/>
          <w:rtl/>
        </w:rPr>
        <w:t>במדיניות הענישה</w:t>
      </w:r>
      <w:r>
        <w:rPr>
          <w:rFonts w:cs="David" w:hint="cs"/>
          <w:sz w:val="24"/>
          <w:szCs w:val="24"/>
          <w:rtl/>
        </w:rPr>
        <w:t xml:space="preserve"> הנהוגה </w:t>
      </w:r>
      <w:r>
        <w:rPr>
          <w:rFonts w:cs="David" w:hint="cs"/>
          <w:b/>
          <w:bCs/>
          <w:sz w:val="24"/>
          <w:szCs w:val="24"/>
          <w:rtl/>
        </w:rPr>
        <w:t>ובנסיבות הקשורות בביצוע העבירה</w:t>
      </w:r>
      <w:r>
        <w:rPr>
          <w:rFonts w:cs="David" w:hint="cs"/>
          <w:sz w:val="24"/>
          <w:szCs w:val="24"/>
          <w:rtl/>
        </w:rPr>
        <w:t xml:space="preserve"> .</w:t>
      </w:r>
    </w:p>
    <w:p w14:paraId="1EFA0360"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Pr>
      </w:pPr>
      <w:r>
        <w:rPr>
          <w:rFonts w:cs="David" w:hint="cs"/>
          <w:sz w:val="24"/>
          <w:szCs w:val="24"/>
          <w:rtl/>
        </w:rPr>
        <w:t xml:space="preserve">כתוצאה מביצוען של עבירות גניבה ממעביד בהן הורשע הנאשם, נפגעו הערכים החברתיים של הגנה על קניינו ורכושו של המעסיק, לצד הפגיעה באמון המעסיק כלפי עובדיו. </w:t>
      </w:r>
    </w:p>
    <w:p w14:paraId="78602FF8" w14:textId="77777777" w:rsidR="007B2D29" w:rsidRDefault="007B2D29" w:rsidP="007B2D29">
      <w:pPr>
        <w:spacing w:before="120" w:after="120"/>
        <w:ind w:left="509"/>
        <w:jc w:val="both"/>
      </w:pPr>
      <w:r>
        <w:rPr>
          <w:rFonts w:hint="cs"/>
          <w:rtl/>
        </w:rPr>
        <w:t>הפגיעה בערכים המוגנים היא ברף בינוני. המדובר במספר מעשי גניבה ממעביד, אולם בסכומים שאינם גבוהים.</w:t>
      </w:r>
    </w:p>
    <w:p w14:paraId="1D1D42D8"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tl/>
        </w:rPr>
      </w:pPr>
      <w:r>
        <w:rPr>
          <w:rFonts w:cs="David" w:hint="cs"/>
          <w:sz w:val="24"/>
          <w:szCs w:val="24"/>
          <w:rtl/>
        </w:rPr>
        <w:t>כתוצאה מביצוע העבירה של החזקת הסמים נפגעו הערכים החברתיים של שמירה על בריאותו ושלומו הפיזי והנפשי של הציבור מפני נזקים הנגרמים כתוצאה מהשימוש בסמים והשפעתם הממכרת וההרסנית. לצד זה, עומדים ההגנה על הציבור מפני נזקים עקיפים הנגרמים כתוצאה מעבריינות הנלווית לשימוש בסמים.</w:t>
      </w:r>
    </w:p>
    <w:p w14:paraId="069A14CA" w14:textId="77777777" w:rsidR="007B2D29" w:rsidRDefault="007B2D29" w:rsidP="007B2D29">
      <w:pPr>
        <w:spacing w:before="120" w:after="120"/>
        <w:ind w:left="509"/>
        <w:jc w:val="both"/>
        <w:rPr>
          <w:rtl/>
        </w:rPr>
      </w:pPr>
      <w:r>
        <w:rPr>
          <w:rFonts w:hint="cs"/>
          <w:rtl/>
        </w:rPr>
        <w:t>הפגיעה בערכים המוגנים כתוצאה מביצוע עבירה של החזקת סמים לצריכה עצמית, היא נמוכה. הנאשם החזיק סם מסוג קנבוס במשקל 7.05 גרם נטו.</w:t>
      </w:r>
    </w:p>
    <w:p w14:paraId="601C4553"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tl/>
        </w:rPr>
      </w:pPr>
      <w:r>
        <w:rPr>
          <w:rFonts w:cs="David" w:hint="cs"/>
          <w:sz w:val="24"/>
          <w:szCs w:val="24"/>
          <w:rtl/>
        </w:rPr>
        <w:t>על מדיניות הענישה המקובלת והנוהגת בעבירות של גניבת רכוש ממעביד, ניתן ללמוד מהפסיקה שלהלן:</w:t>
      </w:r>
    </w:p>
    <w:p w14:paraId="379C66FB" w14:textId="77777777" w:rsidR="007B2D29" w:rsidRDefault="00F8667C" w:rsidP="007B2D29">
      <w:pPr>
        <w:pStyle w:val="ListParagraph"/>
        <w:numPr>
          <w:ilvl w:val="0"/>
          <w:numId w:val="2"/>
        </w:numPr>
        <w:spacing w:before="120" w:after="120" w:line="360" w:lineRule="auto"/>
        <w:jc w:val="both"/>
        <w:rPr>
          <w:rFonts w:cs="David"/>
          <w:sz w:val="24"/>
          <w:szCs w:val="24"/>
        </w:rPr>
      </w:pPr>
      <w:hyperlink r:id="rId17" w:history="1">
        <w:r w:rsidRPr="00F8667C">
          <w:rPr>
            <w:rFonts w:cs="David" w:hint="cs"/>
            <w:color w:val="0000FF"/>
            <w:sz w:val="24"/>
            <w:szCs w:val="24"/>
            <w:u w:val="single"/>
            <w:rtl/>
          </w:rPr>
          <w:t>רע</w:t>
        </w:r>
        <w:r w:rsidRPr="00F8667C">
          <w:rPr>
            <w:rFonts w:cs="David"/>
            <w:color w:val="0000FF"/>
            <w:sz w:val="24"/>
            <w:szCs w:val="24"/>
            <w:u w:val="single"/>
            <w:rtl/>
          </w:rPr>
          <w:t>"</w:t>
        </w:r>
        <w:r w:rsidRPr="00F8667C">
          <w:rPr>
            <w:rFonts w:cs="David" w:hint="cs"/>
            <w:color w:val="0000FF"/>
            <w:sz w:val="24"/>
            <w:szCs w:val="24"/>
            <w:u w:val="single"/>
            <w:rtl/>
          </w:rPr>
          <w:t>פ</w:t>
        </w:r>
        <w:r w:rsidRPr="00F8667C">
          <w:rPr>
            <w:rFonts w:cs="David"/>
            <w:color w:val="0000FF"/>
            <w:sz w:val="24"/>
            <w:szCs w:val="24"/>
            <w:u w:val="single"/>
            <w:rtl/>
          </w:rPr>
          <w:t xml:space="preserve"> 3153/10</w:t>
        </w:r>
      </w:hyperlink>
      <w:r w:rsidR="007B2D29">
        <w:rPr>
          <w:rFonts w:cs="David" w:hint="cs"/>
          <w:sz w:val="24"/>
          <w:szCs w:val="24"/>
          <w:rtl/>
        </w:rPr>
        <w:t xml:space="preserve"> </w:t>
      </w:r>
      <w:r w:rsidR="007B2D29">
        <w:rPr>
          <w:rFonts w:cs="David" w:hint="cs"/>
          <w:b/>
          <w:bCs/>
          <w:sz w:val="24"/>
          <w:szCs w:val="24"/>
          <w:rtl/>
        </w:rPr>
        <w:t>שבתשוילי נ' מדינת ישראל</w:t>
      </w:r>
      <w:r w:rsidR="007B2D29">
        <w:rPr>
          <w:rFonts w:cs="David" w:hint="cs"/>
          <w:sz w:val="24"/>
          <w:szCs w:val="24"/>
          <w:rtl/>
        </w:rPr>
        <w:t xml:space="preserve"> (29.4.10): בית משפט השלום הרשיע את הנאשם, לפי הודאתו, בביצוע עבירה של גניבה בידי עובד. לפי כתב האישום, הנאשם גנב בשלוש הזדמנויות שונות ממעבידו תכשיטי זהב בסכום כולל של 2,000 דולרים לערך. בית משפט השלום הטיל על הנאשם מאסר על תנאי. בית המשפט המחוזי קיבל את ערעורה של המדינה והטיל על הנאשם מאסר לתקופה של 8 חודשים, מאסר על תנאי וקנס בסכום של 5,000 ₪. בית המשפט העליון דחה את הבקשה להרשות ערעור שהגיש הנאשם;</w:t>
      </w:r>
    </w:p>
    <w:p w14:paraId="06277F42" w14:textId="77777777" w:rsidR="007B2D29" w:rsidRDefault="00F8667C" w:rsidP="007B2D29">
      <w:pPr>
        <w:pStyle w:val="ListParagraph"/>
        <w:numPr>
          <w:ilvl w:val="0"/>
          <w:numId w:val="2"/>
        </w:numPr>
        <w:spacing w:before="120" w:after="120" w:line="360" w:lineRule="auto"/>
        <w:jc w:val="both"/>
        <w:rPr>
          <w:rFonts w:cs="David"/>
          <w:sz w:val="24"/>
          <w:szCs w:val="24"/>
        </w:rPr>
      </w:pPr>
      <w:hyperlink r:id="rId18" w:history="1">
        <w:r w:rsidRPr="00F8667C">
          <w:rPr>
            <w:rFonts w:cs="David" w:hint="cs"/>
            <w:color w:val="0000FF"/>
            <w:sz w:val="24"/>
            <w:szCs w:val="24"/>
            <w:u w:val="single"/>
            <w:rtl/>
          </w:rPr>
          <w:t>עפ</w:t>
        </w:r>
        <w:r w:rsidRPr="00F8667C">
          <w:rPr>
            <w:rFonts w:cs="David"/>
            <w:color w:val="0000FF"/>
            <w:sz w:val="24"/>
            <w:szCs w:val="24"/>
            <w:u w:val="single"/>
            <w:rtl/>
          </w:rPr>
          <w:t>"</w:t>
        </w:r>
        <w:r w:rsidRPr="00F8667C">
          <w:rPr>
            <w:rFonts w:cs="David" w:hint="cs"/>
            <w:color w:val="0000FF"/>
            <w:sz w:val="24"/>
            <w:szCs w:val="24"/>
            <w:u w:val="single"/>
            <w:rtl/>
          </w:rPr>
          <w:t>ג</w:t>
        </w:r>
        <w:r w:rsidRPr="00F8667C">
          <w:rPr>
            <w:rFonts w:cs="David"/>
            <w:color w:val="0000FF"/>
            <w:sz w:val="24"/>
            <w:szCs w:val="24"/>
            <w:u w:val="single"/>
            <w:rtl/>
          </w:rPr>
          <w:t xml:space="preserve"> (</w:t>
        </w:r>
        <w:r w:rsidRPr="00F8667C">
          <w:rPr>
            <w:rFonts w:cs="David" w:hint="cs"/>
            <w:color w:val="0000FF"/>
            <w:sz w:val="24"/>
            <w:szCs w:val="24"/>
            <w:u w:val="single"/>
            <w:rtl/>
          </w:rPr>
          <w:t>חי</w:t>
        </w:r>
        <w:r w:rsidRPr="00F8667C">
          <w:rPr>
            <w:rFonts w:cs="David"/>
            <w:color w:val="0000FF"/>
            <w:sz w:val="24"/>
            <w:szCs w:val="24"/>
            <w:u w:val="single"/>
            <w:rtl/>
          </w:rPr>
          <w:t>') 1576-02-18</w:t>
        </w:r>
      </w:hyperlink>
      <w:r w:rsidR="007B2D29">
        <w:rPr>
          <w:rFonts w:cs="David" w:hint="cs"/>
          <w:b/>
          <w:bCs/>
          <w:sz w:val="24"/>
          <w:szCs w:val="24"/>
          <w:rtl/>
        </w:rPr>
        <w:t xml:space="preserve"> לזמי נ' מדינת ישראל</w:t>
      </w:r>
      <w:r w:rsidR="007B2D29">
        <w:rPr>
          <w:rFonts w:cs="David" w:hint="cs"/>
          <w:sz w:val="24"/>
          <w:szCs w:val="24"/>
          <w:rtl/>
        </w:rPr>
        <w:t xml:space="preserve"> (31.5.18): בית משפט השלום הרשיע את הנאשם , לפי הודאתו, בעבירה של גניבה ממעביד. לפי כתב האישום הנאשם גנב בצוותא מתכות ממפעל בו עבד, ומכר לאחר תמורת סכום של 1000 ₪. בית משפט השלום הטיל על הנאשם מאסר על תנאי, צו שירות לתועלת הציבור והתחייבות בסך 3,000 ₪. בית המשפט המחוזי קיבל את ערעורו של הנאשם וביטל את הרשעתו. וכפועל יוצא את המאסר על תנאי, יתר רכיבי הענישה נותרו על  כנם.</w:t>
      </w:r>
    </w:p>
    <w:p w14:paraId="3449B2D0" w14:textId="77777777" w:rsidR="007B2D29" w:rsidRDefault="00F8667C" w:rsidP="007B2D29">
      <w:pPr>
        <w:pStyle w:val="ListParagraph"/>
        <w:numPr>
          <w:ilvl w:val="0"/>
          <w:numId w:val="2"/>
        </w:numPr>
        <w:spacing w:before="120" w:after="120" w:line="360" w:lineRule="auto"/>
        <w:jc w:val="both"/>
        <w:rPr>
          <w:rFonts w:cs="David"/>
          <w:sz w:val="24"/>
          <w:szCs w:val="24"/>
        </w:rPr>
      </w:pPr>
      <w:hyperlink r:id="rId19" w:history="1">
        <w:r w:rsidRPr="00F8667C">
          <w:rPr>
            <w:rFonts w:cs="David" w:hint="cs"/>
            <w:color w:val="0000FF"/>
            <w:sz w:val="24"/>
            <w:szCs w:val="24"/>
            <w:u w:val="single"/>
            <w:rtl/>
          </w:rPr>
          <w:t>עפ</w:t>
        </w:r>
        <w:r w:rsidRPr="00F8667C">
          <w:rPr>
            <w:rFonts w:cs="David"/>
            <w:color w:val="0000FF"/>
            <w:sz w:val="24"/>
            <w:szCs w:val="24"/>
            <w:u w:val="single"/>
            <w:rtl/>
          </w:rPr>
          <w:t>"</w:t>
        </w:r>
        <w:r w:rsidRPr="00F8667C">
          <w:rPr>
            <w:rFonts w:cs="David" w:hint="cs"/>
            <w:color w:val="0000FF"/>
            <w:sz w:val="24"/>
            <w:szCs w:val="24"/>
            <w:u w:val="single"/>
            <w:rtl/>
          </w:rPr>
          <w:t>ג</w:t>
        </w:r>
        <w:r w:rsidRPr="00F8667C">
          <w:rPr>
            <w:rFonts w:cs="David"/>
            <w:color w:val="0000FF"/>
            <w:sz w:val="24"/>
            <w:szCs w:val="24"/>
            <w:u w:val="single"/>
            <w:rtl/>
          </w:rPr>
          <w:t xml:space="preserve"> (</w:t>
        </w:r>
        <w:r w:rsidRPr="00F8667C">
          <w:rPr>
            <w:rFonts w:cs="David" w:hint="cs"/>
            <w:color w:val="0000FF"/>
            <w:sz w:val="24"/>
            <w:szCs w:val="24"/>
            <w:u w:val="single"/>
            <w:rtl/>
          </w:rPr>
          <w:t>ת</w:t>
        </w:r>
        <w:r w:rsidRPr="00F8667C">
          <w:rPr>
            <w:rFonts w:cs="David"/>
            <w:color w:val="0000FF"/>
            <w:sz w:val="24"/>
            <w:szCs w:val="24"/>
            <w:u w:val="single"/>
            <w:rtl/>
          </w:rPr>
          <w:t>"</w:t>
        </w:r>
        <w:r w:rsidRPr="00F8667C">
          <w:rPr>
            <w:rFonts w:cs="David" w:hint="cs"/>
            <w:color w:val="0000FF"/>
            <w:sz w:val="24"/>
            <w:szCs w:val="24"/>
            <w:u w:val="single"/>
            <w:rtl/>
          </w:rPr>
          <w:t>א</w:t>
        </w:r>
        <w:r w:rsidRPr="00F8667C">
          <w:rPr>
            <w:rFonts w:cs="David"/>
            <w:color w:val="0000FF"/>
            <w:sz w:val="24"/>
            <w:szCs w:val="24"/>
            <w:u w:val="single"/>
            <w:rtl/>
          </w:rPr>
          <w:t>) 598-11-14</w:t>
        </w:r>
      </w:hyperlink>
      <w:r w:rsidR="007B2D29">
        <w:rPr>
          <w:rFonts w:cs="David" w:hint="cs"/>
          <w:sz w:val="24"/>
          <w:szCs w:val="24"/>
          <w:rtl/>
        </w:rPr>
        <w:t xml:space="preserve"> </w:t>
      </w:r>
      <w:r w:rsidR="007B2D29">
        <w:rPr>
          <w:rFonts w:cs="David" w:hint="cs"/>
          <w:b/>
          <w:bCs/>
          <w:sz w:val="24"/>
          <w:szCs w:val="24"/>
          <w:rtl/>
        </w:rPr>
        <w:t>קעדאן נ' מדינת ישראל</w:t>
      </w:r>
      <w:r w:rsidR="007B2D29">
        <w:rPr>
          <w:rFonts w:cs="David" w:hint="cs"/>
          <w:sz w:val="24"/>
          <w:szCs w:val="24"/>
          <w:rtl/>
        </w:rPr>
        <w:t xml:space="preserve"> (7.10.14): בית משפט השלום הרשיע את הנאשם, לפי הודאתו, בעבירה של גניבה בידי עובד בסכום של 85,000 ₪. בית משפט השלום הטיל על הנאשם מאסר בפועל לתקופה של 10 חודשים, מאסר על תנאי, קנס בסכום של 5,000 ₪ ופיצויים בסכום של 85,000 ₪. בית המשפט המחוזי קיבל את ערעורו של הנאשם והטיל עליו מאסר לתקופה של 6 חודשים בדרך של עבודות שירות, לצד רכיבי ענישה נוספים;</w:t>
      </w:r>
    </w:p>
    <w:p w14:paraId="0A5D9302" w14:textId="77777777" w:rsidR="007B2D29" w:rsidRDefault="00EF4031" w:rsidP="007B2D29">
      <w:pPr>
        <w:pStyle w:val="ListParagraph"/>
        <w:numPr>
          <w:ilvl w:val="0"/>
          <w:numId w:val="2"/>
        </w:numPr>
        <w:spacing w:before="120" w:after="120" w:line="360" w:lineRule="auto"/>
        <w:jc w:val="both"/>
        <w:rPr>
          <w:rFonts w:cs="David"/>
          <w:sz w:val="24"/>
          <w:szCs w:val="24"/>
        </w:rPr>
      </w:pPr>
      <w:hyperlink r:id="rId20" w:history="1">
        <w:r w:rsidRPr="00EF4031">
          <w:rPr>
            <w:rFonts w:cs="David"/>
            <w:color w:val="0000FF"/>
            <w:sz w:val="24"/>
            <w:szCs w:val="24"/>
            <w:u w:val="single"/>
            <w:rtl/>
          </w:rPr>
          <w:t xml:space="preserve">עפ"ג (ת"א) 9725-02-14 </w:t>
        </w:r>
      </w:hyperlink>
      <w:r w:rsidR="007B2D29">
        <w:rPr>
          <w:rFonts w:cs="David" w:hint="cs"/>
          <w:b/>
          <w:bCs/>
          <w:sz w:val="24"/>
          <w:szCs w:val="24"/>
          <w:rtl/>
        </w:rPr>
        <w:t xml:space="preserve"> קורסיה נ' מדינת ישראל</w:t>
      </w:r>
      <w:r w:rsidR="007B2D29">
        <w:rPr>
          <w:rFonts w:cs="David" w:hint="cs"/>
          <w:sz w:val="24"/>
          <w:szCs w:val="24"/>
          <w:rtl/>
        </w:rPr>
        <w:t xml:space="preserve"> (6.3.14): בית משפט השלום הרשיע את הנאשמת, לפי הודאתה, בעבירה של גניבה ממעביד, בכך שגנבה סכום של 66,499 ₪. בית משפט השלום הטיל על הנאשמת מאסר בדרך של עבודות שירות למשך 50 ימים ומאסר על תנאי. בית המשפט המחוזי דחה את ערעורה של הנאשמת.</w:t>
      </w:r>
    </w:p>
    <w:p w14:paraId="42DD651B" w14:textId="77777777" w:rsidR="007B2D29" w:rsidRDefault="007B2D29" w:rsidP="007B2D29">
      <w:pPr>
        <w:pStyle w:val="ListParagraph"/>
        <w:numPr>
          <w:ilvl w:val="0"/>
          <w:numId w:val="2"/>
        </w:numPr>
        <w:spacing w:before="120" w:after="120" w:line="360" w:lineRule="auto"/>
        <w:jc w:val="both"/>
        <w:rPr>
          <w:rFonts w:cs="David"/>
          <w:sz w:val="24"/>
          <w:szCs w:val="24"/>
        </w:rPr>
      </w:pPr>
      <w:r>
        <w:rPr>
          <w:rFonts w:cs="David" w:hint="cs"/>
          <w:sz w:val="24"/>
          <w:szCs w:val="24"/>
          <w:rtl/>
        </w:rPr>
        <w:t xml:space="preserve">ת"פ (ראשל"צ) </w:t>
      </w:r>
      <w:r>
        <w:rPr>
          <w:rFonts w:cs="David" w:hint="cs"/>
          <w:b/>
          <w:bCs/>
          <w:sz w:val="24"/>
          <w:szCs w:val="24"/>
          <w:rtl/>
        </w:rPr>
        <w:t>מדינת ישראל נ' גולדברג</w:t>
      </w:r>
      <w:r>
        <w:rPr>
          <w:rFonts w:cs="David" w:hint="cs"/>
          <w:sz w:val="24"/>
          <w:szCs w:val="24"/>
          <w:rtl/>
        </w:rPr>
        <w:t xml:space="preserve"> (27.6.18): בית משפט השלום הרשיע את הנאשמת, לפי הודאתה, בריבוי עבירות של גניבה בידי עובד, בכך שגנבה סכום של 166,856 ₪. בית משפט השלום הטיל על הנאשמת מאסר בדרך של עבודות שירות לתקופה של 6 חודשים, מאסר על תנאי, קנס בסכום של 5,000 ₪, פיצוי בסכום של 167,000 ₪ וצו מבחן למשך שנה;</w:t>
      </w:r>
    </w:p>
    <w:p w14:paraId="427C8B2F" w14:textId="77777777" w:rsidR="007B2D29" w:rsidRDefault="007B2D29" w:rsidP="007B2D29">
      <w:pPr>
        <w:pStyle w:val="ListParagraph"/>
        <w:numPr>
          <w:ilvl w:val="0"/>
          <w:numId w:val="2"/>
        </w:numPr>
        <w:spacing w:before="120" w:after="120" w:line="360" w:lineRule="auto"/>
        <w:jc w:val="both"/>
        <w:rPr>
          <w:rFonts w:cs="David"/>
          <w:sz w:val="24"/>
          <w:szCs w:val="24"/>
        </w:rPr>
      </w:pPr>
      <w:r>
        <w:rPr>
          <w:rFonts w:cs="David" w:hint="cs"/>
          <w:sz w:val="24"/>
          <w:szCs w:val="24"/>
          <w:rtl/>
        </w:rPr>
        <w:t xml:space="preserve">ת"פ (ק"ג) </w:t>
      </w:r>
      <w:r>
        <w:rPr>
          <w:rFonts w:cs="David" w:hint="cs"/>
          <w:b/>
          <w:bCs/>
          <w:sz w:val="24"/>
          <w:szCs w:val="24"/>
          <w:rtl/>
        </w:rPr>
        <w:t>מדינת שיראל נ' חיאייב</w:t>
      </w:r>
      <w:r>
        <w:rPr>
          <w:rFonts w:cs="David" w:hint="cs"/>
          <w:sz w:val="24"/>
          <w:szCs w:val="24"/>
          <w:rtl/>
        </w:rPr>
        <w:t xml:space="preserve"> (25.6.18): בית משפט השלום הרשיע את הנאשם, לפי הודאתו, בעבירה של גניבה בידי עובד, בכך שגנב סולר בסכום של 11,000 ₪. בית משפט השלום הטיל על הנאשם מאסר על תנאי, צו שירות לתועלת הציבור, צו מבחן, קנס בסכום של 1,000 ₪, פיצוי בסכום של 10,000 ₪, והתחייבות.</w:t>
      </w:r>
    </w:p>
    <w:p w14:paraId="3EF463C4"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Pr>
      </w:pPr>
      <w:r>
        <w:rPr>
          <w:rFonts w:cs="David" w:hint="cs"/>
          <w:sz w:val="24"/>
          <w:szCs w:val="24"/>
          <w:rtl/>
        </w:rPr>
        <w:t xml:space="preserve">מטבע הדברים הפסיקה מגוונת. חלקה כוללת נסיבות חמורות יותר מהנדון, כמו למשל, גניבת רכוש בסכומים גבוהים יותר מהנדון או במשך זמן רב יותר (ראו למשל פסיקה שהוגשה על ידי התביעה - </w:t>
      </w:r>
      <w:hyperlink r:id="rId21" w:history="1">
        <w:r w:rsidR="00F8667C" w:rsidRPr="00F8667C">
          <w:rPr>
            <w:rFonts w:cs="David" w:hint="cs"/>
            <w:color w:val="0000FF"/>
            <w:sz w:val="24"/>
            <w:szCs w:val="24"/>
            <w:u w:val="single"/>
            <w:rtl/>
          </w:rPr>
          <w:t>ע</w:t>
        </w:r>
        <w:r w:rsidR="00F8667C" w:rsidRPr="00F8667C">
          <w:rPr>
            <w:rFonts w:cs="David"/>
            <w:color w:val="0000FF"/>
            <w:sz w:val="24"/>
            <w:szCs w:val="24"/>
            <w:u w:val="single"/>
            <w:rtl/>
          </w:rPr>
          <w:t>"</w:t>
        </w:r>
        <w:r w:rsidR="00F8667C" w:rsidRPr="00F8667C">
          <w:rPr>
            <w:rFonts w:cs="David" w:hint="cs"/>
            <w:color w:val="0000FF"/>
            <w:sz w:val="24"/>
            <w:szCs w:val="24"/>
            <w:u w:val="single"/>
            <w:rtl/>
          </w:rPr>
          <w:t>פ</w:t>
        </w:r>
        <w:r w:rsidR="00F8667C" w:rsidRPr="00F8667C">
          <w:rPr>
            <w:rFonts w:cs="David"/>
            <w:color w:val="0000FF"/>
            <w:sz w:val="24"/>
            <w:szCs w:val="24"/>
            <w:u w:val="single"/>
            <w:rtl/>
          </w:rPr>
          <w:t xml:space="preserve"> 1687-14</w:t>
        </w:r>
      </w:hyperlink>
      <w:r>
        <w:rPr>
          <w:rFonts w:cs="David" w:hint="cs"/>
          <w:sz w:val="24"/>
          <w:szCs w:val="24"/>
          <w:rtl/>
        </w:rPr>
        <w:t xml:space="preserve"> </w:t>
      </w:r>
      <w:r>
        <w:rPr>
          <w:rFonts w:cs="David" w:hint="cs"/>
          <w:b/>
          <w:bCs/>
          <w:sz w:val="24"/>
          <w:szCs w:val="24"/>
          <w:rtl/>
        </w:rPr>
        <w:t xml:space="preserve">בלביסי נ' מדינת ישראל </w:t>
      </w:r>
      <w:r>
        <w:rPr>
          <w:rFonts w:cs="David" w:hint="cs"/>
          <w:sz w:val="24"/>
          <w:szCs w:val="24"/>
          <w:rtl/>
        </w:rPr>
        <w:t>(24.7.14)), וחלקה כוללת נסיבות מקלות יותר. לפיכך, יש מקום להתאים המתחם לנסיבות שכאן.</w:t>
      </w:r>
    </w:p>
    <w:p w14:paraId="40A419F0"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Pr>
      </w:pPr>
      <w:r>
        <w:rPr>
          <w:rFonts w:cs="David" w:hint="cs"/>
          <w:sz w:val="24"/>
          <w:szCs w:val="24"/>
          <w:rtl/>
        </w:rPr>
        <w:t>מכאן, כי מתחם העונש ההולם את העבירות של גניבה בידי עובד ממעביד, בנסיבות המקרה הכוללות גניבה בסכום של אלפי שקלים על רקע מצוקה כלכלית, נע בין מאסר על תנאי לצד ענישה נלווית, ובין מאסר לתקופה של 8 חודשים.</w:t>
      </w:r>
    </w:p>
    <w:p w14:paraId="7283EDD1"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Pr>
      </w:pPr>
      <w:r>
        <w:rPr>
          <w:rFonts w:cs="David" w:hint="cs"/>
          <w:sz w:val="24"/>
          <w:szCs w:val="24"/>
          <w:rtl/>
        </w:rPr>
        <w:t xml:space="preserve">ממדיניות הפסיקה עולה, כי גם מתחם העונש ההולם הרלוונטי לאחזקת סמים מסוג קנבוס לצריכה עצמית ובמשקל קטן, נע בין מאסר על תנאי ובין מאסר לתקופה קצרה, לצד ענישה נלווית ((ראו למשל: </w:t>
      </w:r>
      <w:hyperlink r:id="rId22" w:history="1">
        <w:r w:rsidR="00F8667C" w:rsidRPr="00F8667C">
          <w:rPr>
            <w:rFonts w:cs="David" w:hint="cs"/>
            <w:color w:val="0000FF"/>
            <w:sz w:val="24"/>
            <w:szCs w:val="24"/>
            <w:u w:val="single"/>
            <w:rtl/>
          </w:rPr>
          <w:t>רע</w:t>
        </w:r>
        <w:r w:rsidR="00F8667C" w:rsidRPr="00F8667C">
          <w:rPr>
            <w:rFonts w:cs="David"/>
            <w:color w:val="0000FF"/>
            <w:sz w:val="24"/>
            <w:szCs w:val="24"/>
            <w:u w:val="single"/>
            <w:rtl/>
          </w:rPr>
          <w:t>"</w:t>
        </w:r>
        <w:r w:rsidR="00F8667C" w:rsidRPr="00F8667C">
          <w:rPr>
            <w:rFonts w:cs="David" w:hint="cs"/>
            <w:color w:val="0000FF"/>
            <w:sz w:val="24"/>
            <w:szCs w:val="24"/>
            <w:u w:val="single"/>
            <w:rtl/>
          </w:rPr>
          <w:t>פ</w:t>
        </w:r>
        <w:r w:rsidR="00F8667C" w:rsidRPr="00F8667C">
          <w:rPr>
            <w:rFonts w:cs="David"/>
            <w:color w:val="0000FF"/>
            <w:sz w:val="24"/>
            <w:szCs w:val="24"/>
            <w:u w:val="single"/>
            <w:rtl/>
          </w:rPr>
          <w:t xml:space="preserve"> 6138-09</w:t>
        </w:r>
      </w:hyperlink>
      <w:r>
        <w:rPr>
          <w:rFonts w:cs="David" w:hint="cs"/>
          <w:sz w:val="24"/>
          <w:szCs w:val="24"/>
          <w:rtl/>
        </w:rPr>
        <w:t xml:space="preserve"> </w:t>
      </w:r>
      <w:r>
        <w:rPr>
          <w:rFonts w:cs="David" w:hint="cs"/>
          <w:b/>
          <w:bCs/>
          <w:sz w:val="24"/>
          <w:szCs w:val="24"/>
          <w:rtl/>
        </w:rPr>
        <w:t>פרדזב נ' מדינת ישראל</w:t>
      </w:r>
      <w:r>
        <w:rPr>
          <w:rFonts w:cs="David" w:hint="cs"/>
          <w:sz w:val="24"/>
          <w:szCs w:val="24"/>
          <w:rtl/>
        </w:rPr>
        <w:t xml:space="preserve">  (2.8.09); </w:t>
      </w:r>
      <w:hyperlink r:id="rId23" w:history="1">
        <w:r w:rsidR="00F8667C" w:rsidRPr="00F8667C">
          <w:rPr>
            <w:rFonts w:cs="David" w:hint="cs"/>
            <w:color w:val="0000FF"/>
            <w:sz w:val="24"/>
            <w:szCs w:val="24"/>
            <w:u w:val="single"/>
            <w:rtl/>
          </w:rPr>
          <w:t>ת</w:t>
        </w:r>
        <w:r w:rsidR="00F8667C" w:rsidRPr="00F8667C">
          <w:rPr>
            <w:rFonts w:cs="David"/>
            <w:color w:val="0000FF"/>
            <w:sz w:val="24"/>
            <w:szCs w:val="24"/>
            <w:u w:val="single"/>
            <w:rtl/>
          </w:rPr>
          <w:t>"</w:t>
        </w:r>
        <w:r w:rsidR="00F8667C" w:rsidRPr="00F8667C">
          <w:rPr>
            <w:rFonts w:cs="David" w:hint="cs"/>
            <w:color w:val="0000FF"/>
            <w:sz w:val="24"/>
            <w:szCs w:val="24"/>
            <w:u w:val="single"/>
            <w:rtl/>
          </w:rPr>
          <w:t>פ</w:t>
        </w:r>
        <w:r w:rsidR="00F8667C" w:rsidRPr="00F8667C">
          <w:rPr>
            <w:rFonts w:cs="David"/>
            <w:color w:val="0000FF"/>
            <w:sz w:val="24"/>
            <w:szCs w:val="24"/>
            <w:u w:val="single"/>
            <w:rtl/>
          </w:rPr>
          <w:t xml:space="preserve"> (</w:t>
        </w:r>
        <w:r w:rsidR="00F8667C" w:rsidRPr="00F8667C">
          <w:rPr>
            <w:rFonts w:cs="David" w:hint="cs"/>
            <w:color w:val="0000FF"/>
            <w:sz w:val="24"/>
            <w:szCs w:val="24"/>
            <w:u w:val="single"/>
            <w:rtl/>
          </w:rPr>
          <w:t>רמ</w:t>
        </w:r>
        <w:r w:rsidR="00F8667C" w:rsidRPr="00F8667C">
          <w:rPr>
            <w:rFonts w:cs="David"/>
            <w:color w:val="0000FF"/>
            <w:sz w:val="24"/>
            <w:szCs w:val="24"/>
            <w:u w:val="single"/>
            <w:rtl/>
          </w:rPr>
          <w:t>') 36431-04-15</w:t>
        </w:r>
      </w:hyperlink>
      <w:r>
        <w:rPr>
          <w:rFonts w:cs="David" w:hint="cs"/>
          <w:sz w:val="24"/>
          <w:szCs w:val="24"/>
          <w:rtl/>
        </w:rPr>
        <w:t xml:space="preserve"> </w:t>
      </w:r>
      <w:r>
        <w:rPr>
          <w:rFonts w:cs="David" w:hint="cs"/>
          <w:b/>
          <w:bCs/>
          <w:sz w:val="24"/>
          <w:szCs w:val="24"/>
          <w:rtl/>
        </w:rPr>
        <w:t>מדינת ישראל נ' קורקין</w:t>
      </w:r>
      <w:r>
        <w:rPr>
          <w:rFonts w:cs="David" w:hint="cs"/>
          <w:sz w:val="24"/>
          <w:szCs w:val="24"/>
          <w:rtl/>
        </w:rPr>
        <w:t xml:space="preserve"> (6.1.16); </w:t>
      </w:r>
      <w:hyperlink r:id="rId24" w:history="1">
        <w:r w:rsidR="00F8667C" w:rsidRPr="00F8667C">
          <w:rPr>
            <w:rFonts w:cs="David" w:hint="cs"/>
            <w:color w:val="0000FF"/>
            <w:sz w:val="24"/>
            <w:szCs w:val="24"/>
            <w:u w:val="single"/>
            <w:rtl/>
          </w:rPr>
          <w:t>ת</w:t>
        </w:r>
        <w:r w:rsidR="00F8667C" w:rsidRPr="00F8667C">
          <w:rPr>
            <w:rFonts w:cs="David"/>
            <w:color w:val="0000FF"/>
            <w:sz w:val="24"/>
            <w:szCs w:val="24"/>
            <w:u w:val="single"/>
            <w:rtl/>
          </w:rPr>
          <w:t>"</w:t>
        </w:r>
        <w:r w:rsidR="00F8667C" w:rsidRPr="00F8667C">
          <w:rPr>
            <w:rFonts w:cs="David" w:hint="cs"/>
            <w:color w:val="0000FF"/>
            <w:sz w:val="24"/>
            <w:szCs w:val="24"/>
            <w:u w:val="single"/>
            <w:rtl/>
          </w:rPr>
          <w:t>פ</w:t>
        </w:r>
        <w:r w:rsidR="00F8667C" w:rsidRPr="00F8667C">
          <w:rPr>
            <w:rFonts w:cs="David"/>
            <w:color w:val="0000FF"/>
            <w:sz w:val="24"/>
            <w:szCs w:val="24"/>
            <w:u w:val="single"/>
            <w:rtl/>
          </w:rPr>
          <w:t xml:space="preserve"> (</w:t>
        </w:r>
        <w:r w:rsidR="00F8667C" w:rsidRPr="00F8667C">
          <w:rPr>
            <w:rFonts w:cs="David" w:hint="cs"/>
            <w:color w:val="0000FF"/>
            <w:sz w:val="24"/>
            <w:szCs w:val="24"/>
            <w:u w:val="single"/>
            <w:rtl/>
          </w:rPr>
          <w:t>רמ</w:t>
        </w:r>
        <w:r w:rsidR="00F8667C" w:rsidRPr="00F8667C">
          <w:rPr>
            <w:rFonts w:cs="David"/>
            <w:color w:val="0000FF"/>
            <w:sz w:val="24"/>
            <w:szCs w:val="24"/>
            <w:u w:val="single"/>
            <w:rtl/>
          </w:rPr>
          <w:t>') 44601-05-14</w:t>
        </w:r>
      </w:hyperlink>
      <w:r>
        <w:rPr>
          <w:rFonts w:cs="David" w:hint="cs"/>
          <w:sz w:val="24"/>
          <w:szCs w:val="24"/>
          <w:rtl/>
        </w:rPr>
        <w:t xml:space="preserve">  </w:t>
      </w:r>
      <w:r>
        <w:rPr>
          <w:rFonts w:cs="David" w:hint="cs"/>
          <w:b/>
          <w:bCs/>
          <w:sz w:val="24"/>
          <w:szCs w:val="24"/>
          <w:rtl/>
        </w:rPr>
        <w:t>משטרת ישראל תביעות- שלוחת רמלה נ' הלוי</w:t>
      </w:r>
      <w:r>
        <w:rPr>
          <w:rFonts w:cs="David" w:hint="cs"/>
          <w:sz w:val="24"/>
          <w:szCs w:val="24"/>
          <w:rtl/>
        </w:rPr>
        <w:t xml:space="preserve">  (28.6.15); </w:t>
      </w:r>
      <w:hyperlink r:id="rId25" w:history="1">
        <w:r w:rsidR="00F8667C" w:rsidRPr="00F8667C">
          <w:rPr>
            <w:rFonts w:cs="David" w:hint="cs"/>
            <w:color w:val="0000FF"/>
            <w:sz w:val="24"/>
            <w:szCs w:val="24"/>
            <w:u w:val="single"/>
            <w:rtl/>
          </w:rPr>
          <w:t>ת</w:t>
        </w:r>
        <w:r w:rsidR="00F8667C" w:rsidRPr="00F8667C">
          <w:rPr>
            <w:rFonts w:cs="David"/>
            <w:color w:val="0000FF"/>
            <w:sz w:val="24"/>
            <w:szCs w:val="24"/>
            <w:u w:val="single"/>
            <w:rtl/>
          </w:rPr>
          <w:t>"</w:t>
        </w:r>
        <w:r w:rsidR="00F8667C" w:rsidRPr="00F8667C">
          <w:rPr>
            <w:rFonts w:cs="David" w:hint="cs"/>
            <w:color w:val="0000FF"/>
            <w:sz w:val="24"/>
            <w:szCs w:val="24"/>
            <w:u w:val="single"/>
            <w:rtl/>
          </w:rPr>
          <w:t>פ</w:t>
        </w:r>
        <w:r w:rsidR="00F8667C" w:rsidRPr="00F8667C">
          <w:rPr>
            <w:rFonts w:cs="David"/>
            <w:color w:val="0000FF"/>
            <w:sz w:val="24"/>
            <w:szCs w:val="24"/>
            <w:u w:val="single"/>
            <w:rtl/>
          </w:rPr>
          <w:t xml:space="preserve"> (</w:t>
        </w:r>
        <w:r w:rsidR="00F8667C" w:rsidRPr="00F8667C">
          <w:rPr>
            <w:rFonts w:cs="David" w:hint="cs"/>
            <w:color w:val="0000FF"/>
            <w:sz w:val="24"/>
            <w:szCs w:val="24"/>
            <w:u w:val="single"/>
            <w:rtl/>
          </w:rPr>
          <w:t>רמ</w:t>
        </w:r>
        <w:r w:rsidR="00F8667C" w:rsidRPr="00F8667C">
          <w:rPr>
            <w:rFonts w:cs="David"/>
            <w:color w:val="0000FF"/>
            <w:sz w:val="24"/>
            <w:szCs w:val="24"/>
            <w:u w:val="single"/>
            <w:rtl/>
          </w:rPr>
          <w:t>') 63092-12-13</w:t>
        </w:r>
      </w:hyperlink>
      <w:r>
        <w:rPr>
          <w:rFonts w:cs="David" w:hint="cs"/>
          <w:sz w:val="24"/>
          <w:szCs w:val="24"/>
          <w:rtl/>
        </w:rPr>
        <w:t xml:space="preserve"> </w:t>
      </w:r>
      <w:r>
        <w:rPr>
          <w:rFonts w:cs="David" w:hint="cs"/>
          <w:b/>
          <w:bCs/>
          <w:sz w:val="24"/>
          <w:szCs w:val="24"/>
          <w:rtl/>
        </w:rPr>
        <w:t xml:space="preserve">משטרת ישראל תביעות- שלוחת רמלה נ' ברמי </w:t>
      </w:r>
      <w:r>
        <w:rPr>
          <w:rFonts w:cs="David" w:hint="cs"/>
          <w:sz w:val="24"/>
          <w:szCs w:val="24"/>
          <w:rtl/>
        </w:rPr>
        <w:t xml:space="preserve">(23.11.14); </w:t>
      </w:r>
      <w:hyperlink r:id="rId26" w:history="1">
        <w:r w:rsidR="00F8667C" w:rsidRPr="00F8667C">
          <w:rPr>
            <w:rFonts w:cs="David" w:hint="cs"/>
            <w:color w:val="0000FF"/>
            <w:sz w:val="24"/>
            <w:szCs w:val="24"/>
            <w:u w:val="single"/>
            <w:rtl/>
          </w:rPr>
          <w:t>ת</w:t>
        </w:r>
        <w:r w:rsidR="00F8667C" w:rsidRPr="00F8667C">
          <w:rPr>
            <w:rFonts w:cs="David"/>
            <w:color w:val="0000FF"/>
            <w:sz w:val="24"/>
            <w:szCs w:val="24"/>
            <w:u w:val="single"/>
            <w:rtl/>
          </w:rPr>
          <w:t>"</w:t>
        </w:r>
        <w:r w:rsidR="00F8667C" w:rsidRPr="00F8667C">
          <w:rPr>
            <w:rFonts w:cs="David" w:hint="cs"/>
            <w:color w:val="0000FF"/>
            <w:sz w:val="24"/>
            <w:szCs w:val="24"/>
            <w:u w:val="single"/>
            <w:rtl/>
          </w:rPr>
          <w:t>פ</w:t>
        </w:r>
        <w:r w:rsidR="00F8667C" w:rsidRPr="00F8667C">
          <w:rPr>
            <w:rFonts w:cs="David"/>
            <w:color w:val="0000FF"/>
            <w:sz w:val="24"/>
            <w:szCs w:val="24"/>
            <w:u w:val="single"/>
            <w:rtl/>
          </w:rPr>
          <w:t xml:space="preserve"> (</w:t>
        </w:r>
        <w:r w:rsidR="00F8667C" w:rsidRPr="00F8667C">
          <w:rPr>
            <w:rFonts w:cs="David" w:hint="cs"/>
            <w:color w:val="0000FF"/>
            <w:sz w:val="24"/>
            <w:szCs w:val="24"/>
            <w:u w:val="single"/>
            <w:rtl/>
          </w:rPr>
          <w:t>ת</w:t>
        </w:r>
        <w:r w:rsidR="00F8667C" w:rsidRPr="00F8667C">
          <w:rPr>
            <w:rFonts w:cs="David"/>
            <w:color w:val="0000FF"/>
            <w:sz w:val="24"/>
            <w:szCs w:val="24"/>
            <w:u w:val="single"/>
            <w:rtl/>
          </w:rPr>
          <w:t>"</w:t>
        </w:r>
        <w:r w:rsidR="00F8667C" w:rsidRPr="00F8667C">
          <w:rPr>
            <w:rFonts w:cs="David" w:hint="cs"/>
            <w:color w:val="0000FF"/>
            <w:sz w:val="24"/>
            <w:szCs w:val="24"/>
            <w:u w:val="single"/>
            <w:rtl/>
          </w:rPr>
          <w:t>א</w:t>
        </w:r>
        <w:r w:rsidR="00F8667C" w:rsidRPr="00F8667C">
          <w:rPr>
            <w:rFonts w:cs="David"/>
            <w:color w:val="0000FF"/>
            <w:sz w:val="24"/>
            <w:szCs w:val="24"/>
            <w:u w:val="single"/>
            <w:rtl/>
          </w:rPr>
          <w:t>) 24100-09-13</w:t>
        </w:r>
      </w:hyperlink>
      <w:r>
        <w:rPr>
          <w:rFonts w:cs="David" w:hint="cs"/>
          <w:sz w:val="24"/>
          <w:szCs w:val="24"/>
          <w:rtl/>
        </w:rPr>
        <w:t xml:space="preserve"> </w:t>
      </w:r>
      <w:r>
        <w:rPr>
          <w:rFonts w:cs="David" w:hint="cs"/>
          <w:b/>
          <w:bCs/>
          <w:sz w:val="24"/>
          <w:szCs w:val="24"/>
          <w:rtl/>
        </w:rPr>
        <w:t>מדינת ישראל נ' קונפורטי</w:t>
      </w:r>
      <w:r>
        <w:rPr>
          <w:rFonts w:cs="David" w:hint="cs"/>
          <w:sz w:val="24"/>
          <w:szCs w:val="24"/>
          <w:rtl/>
        </w:rPr>
        <w:t xml:space="preserve"> (2.4.14); </w:t>
      </w:r>
      <w:hyperlink r:id="rId27" w:history="1">
        <w:r w:rsidR="00F8667C" w:rsidRPr="00F8667C">
          <w:rPr>
            <w:rFonts w:cs="David" w:hint="cs"/>
            <w:color w:val="0000FF"/>
            <w:sz w:val="24"/>
            <w:szCs w:val="24"/>
            <w:u w:val="single"/>
            <w:rtl/>
          </w:rPr>
          <w:t>ת</w:t>
        </w:r>
        <w:r w:rsidR="00F8667C" w:rsidRPr="00F8667C">
          <w:rPr>
            <w:rFonts w:cs="David"/>
            <w:color w:val="0000FF"/>
            <w:sz w:val="24"/>
            <w:szCs w:val="24"/>
            <w:u w:val="single"/>
            <w:rtl/>
          </w:rPr>
          <w:t>"</w:t>
        </w:r>
        <w:r w:rsidR="00F8667C" w:rsidRPr="00F8667C">
          <w:rPr>
            <w:rFonts w:cs="David" w:hint="cs"/>
            <w:color w:val="0000FF"/>
            <w:sz w:val="24"/>
            <w:szCs w:val="24"/>
            <w:u w:val="single"/>
            <w:rtl/>
          </w:rPr>
          <w:t>פ</w:t>
        </w:r>
        <w:r w:rsidR="00F8667C" w:rsidRPr="00F8667C">
          <w:rPr>
            <w:rFonts w:cs="David"/>
            <w:color w:val="0000FF"/>
            <w:sz w:val="24"/>
            <w:szCs w:val="24"/>
            <w:u w:val="single"/>
            <w:rtl/>
          </w:rPr>
          <w:t xml:space="preserve"> (</w:t>
        </w:r>
        <w:r w:rsidR="00F8667C" w:rsidRPr="00F8667C">
          <w:rPr>
            <w:rFonts w:cs="David" w:hint="cs"/>
            <w:color w:val="0000FF"/>
            <w:sz w:val="24"/>
            <w:szCs w:val="24"/>
            <w:u w:val="single"/>
            <w:rtl/>
          </w:rPr>
          <w:t>ק</w:t>
        </w:r>
        <w:r w:rsidR="00F8667C" w:rsidRPr="00F8667C">
          <w:rPr>
            <w:rFonts w:cs="David"/>
            <w:color w:val="0000FF"/>
            <w:sz w:val="24"/>
            <w:szCs w:val="24"/>
            <w:u w:val="single"/>
            <w:rtl/>
          </w:rPr>
          <w:t>"</w:t>
        </w:r>
        <w:r w:rsidR="00F8667C" w:rsidRPr="00F8667C">
          <w:rPr>
            <w:rFonts w:cs="David" w:hint="cs"/>
            <w:color w:val="0000FF"/>
            <w:sz w:val="24"/>
            <w:szCs w:val="24"/>
            <w:u w:val="single"/>
            <w:rtl/>
          </w:rPr>
          <w:t>ג</w:t>
        </w:r>
        <w:r w:rsidR="00F8667C" w:rsidRPr="00F8667C">
          <w:rPr>
            <w:rFonts w:cs="David"/>
            <w:color w:val="0000FF"/>
            <w:sz w:val="24"/>
            <w:szCs w:val="24"/>
            <w:u w:val="single"/>
            <w:rtl/>
          </w:rPr>
          <w:t>) 25179-08-13</w:t>
        </w:r>
      </w:hyperlink>
      <w:r>
        <w:rPr>
          <w:rFonts w:cs="David" w:hint="cs"/>
          <w:sz w:val="24"/>
          <w:szCs w:val="24"/>
          <w:rtl/>
        </w:rPr>
        <w:t xml:space="preserve">  </w:t>
      </w:r>
      <w:r>
        <w:rPr>
          <w:rFonts w:cs="David" w:hint="cs"/>
          <w:b/>
          <w:bCs/>
          <w:sz w:val="24"/>
          <w:szCs w:val="24"/>
          <w:rtl/>
        </w:rPr>
        <w:t>מדינת ישראל נ' אוחיון</w:t>
      </w:r>
      <w:r>
        <w:rPr>
          <w:rFonts w:cs="David" w:hint="cs"/>
          <w:sz w:val="24"/>
          <w:szCs w:val="24"/>
          <w:rtl/>
        </w:rPr>
        <w:t xml:space="preserve">  (19.1.14); </w:t>
      </w:r>
      <w:hyperlink r:id="rId28" w:history="1">
        <w:r w:rsidR="00F8667C" w:rsidRPr="00F8667C">
          <w:rPr>
            <w:rFonts w:cs="David" w:hint="cs"/>
            <w:color w:val="0000FF"/>
            <w:sz w:val="24"/>
            <w:szCs w:val="24"/>
            <w:u w:val="single"/>
            <w:rtl/>
          </w:rPr>
          <w:t>ת</w:t>
        </w:r>
        <w:r w:rsidR="00F8667C" w:rsidRPr="00F8667C">
          <w:rPr>
            <w:rFonts w:cs="David"/>
            <w:color w:val="0000FF"/>
            <w:sz w:val="24"/>
            <w:szCs w:val="24"/>
            <w:u w:val="single"/>
            <w:rtl/>
          </w:rPr>
          <w:t>"</w:t>
        </w:r>
        <w:r w:rsidR="00F8667C" w:rsidRPr="00F8667C">
          <w:rPr>
            <w:rFonts w:cs="David" w:hint="cs"/>
            <w:color w:val="0000FF"/>
            <w:sz w:val="24"/>
            <w:szCs w:val="24"/>
            <w:u w:val="single"/>
            <w:rtl/>
          </w:rPr>
          <w:t>פ</w:t>
        </w:r>
        <w:r w:rsidR="00F8667C" w:rsidRPr="00F8667C">
          <w:rPr>
            <w:rFonts w:cs="David"/>
            <w:color w:val="0000FF"/>
            <w:sz w:val="24"/>
            <w:szCs w:val="24"/>
            <w:u w:val="single"/>
            <w:rtl/>
          </w:rPr>
          <w:t xml:space="preserve"> (</w:t>
        </w:r>
        <w:r w:rsidR="00F8667C" w:rsidRPr="00F8667C">
          <w:rPr>
            <w:rFonts w:cs="David" w:hint="cs"/>
            <w:color w:val="0000FF"/>
            <w:sz w:val="24"/>
            <w:szCs w:val="24"/>
            <w:u w:val="single"/>
            <w:rtl/>
          </w:rPr>
          <w:t>חי</w:t>
        </w:r>
        <w:r w:rsidR="00F8667C" w:rsidRPr="00F8667C">
          <w:rPr>
            <w:rFonts w:cs="David"/>
            <w:color w:val="0000FF"/>
            <w:sz w:val="24"/>
            <w:szCs w:val="24"/>
            <w:u w:val="single"/>
            <w:rtl/>
          </w:rPr>
          <w:t>) 25039-07-13</w:t>
        </w:r>
      </w:hyperlink>
      <w:r>
        <w:rPr>
          <w:rFonts w:cs="David" w:hint="cs"/>
          <w:sz w:val="24"/>
          <w:szCs w:val="24"/>
          <w:rtl/>
        </w:rPr>
        <w:t xml:space="preserve"> </w:t>
      </w:r>
      <w:r>
        <w:rPr>
          <w:rFonts w:cs="David" w:hint="cs"/>
          <w:b/>
          <w:bCs/>
          <w:sz w:val="24"/>
          <w:szCs w:val="24"/>
          <w:rtl/>
        </w:rPr>
        <w:t>מדינת ישראל נ' מארון</w:t>
      </w:r>
      <w:r>
        <w:rPr>
          <w:rFonts w:cs="David" w:hint="cs"/>
          <w:sz w:val="24"/>
          <w:szCs w:val="24"/>
          <w:rtl/>
        </w:rPr>
        <w:t xml:space="preserve"> (12.5.15); </w:t>
      </w:r>
      <w:hyperlink r:id="rId29" w:history="1">
        <w:r w:rsidR="00F8667C" w:rsidRPr="00F8667C">
          <w:rPr>
            <w:rFonts w:cs="David" w:hint="cs"/>
            <w:color w:val="0000FF"/>
            <w:sz w:val="24"/>
            <w:szCs w:val="24"/>
            <w:u w:val="single"/>
            <w:rtl/>
          </w:rPr>
          <w:t>ת</w:t>
        </w:r>
        <w:r w:rsidR="00F8667C" w:rsidRPr="00F8667C">
          <w:rPr>
            <w:rFonts w:cs="David"/>
            <w:color w:val="0000FF"/>
            <w:sz w:val="24"/>
            <w:szCs w:val="24"/>
            <w:u w:val="single"/>
            <w:rtl/>
          </w:rPr>
          <w:t>"</w:t>
        </w:r>
        <w:r w:rsidR="00F8667C" w:rsidRPr="00F8667C">
          <w:rPr>
            <w:rFonts w:cs="David" w:hint="cs"/>
            <w:color w:val="0000FF"/>
            <w:sz w:val="24"/>
            <w:szCs w:val="24"/>
            <w:u w:val="single"/>
            <w:rtl/>
          </w:rPr>
          <w:t>פ</w:t>
        </w:r>
        <w:r w:rsidR="00F8667C" w:rsidRPr="00F8667C">
          <w:rPr>
            <w:rFonts w:cs="David"/>
            <w:color w:val="0000FF"/>
            <w:sz w:val="24"/>
            <w:szCs w:val="24"/>
            <w:u w:val="single"/>
            <w:rtl/>
          </w:rPr>
          <w:t xml:space="preserve">  (</w:t>
        </w:r>
        <w:r w:rsidR="00F8667C" w:rsidRPr="00F8667C">
          <w:rPr>
            <w:rFonts w:cs="David" w:hint="cs"/>
            <w:color w:val="0000FF"/>
            <w:sz w:val="24"/>
            <w:szCs w:val="24"/>
            <w:u w:val="single"/>
            <w:rtl/>
          </w:rPr>
          <w:t>רמ</w:t>
        </w:r>
        <w:r w:rsidR="00F8667C" w:rsidRPr="00F8667C">
          <w:rPr>
            <w:rFonts w:cs="David"/>
            <w:color w:val="0000FF"/>
            <w:sz w:val="24"/>
            <w:szCs w:val="24"/>
            <w:u w:val="single"/>
            <w:rtl/>
          </w:rPr>
          <w:t>') 20574-06-13</w:t>
        </w:r>
      </w:hyperlink>
      <w:r>
        <w:rPr>
          <w:rFonts w:cs="David" w:hint="cs"/>
          <w:sz w:val="24"/>
          <w:szCs w:val="24"/>
          <w:rtl/>
        </w:rPr>
        <w:t xml:space="preserve">  </w:t>
      </w:r>
      <w:r>
        <w:rPr>
          <w:rFonts w:cs="David" w:hint="cs"/>
          <w:b/>
          <w:bCs/>
          <w:sz w:val="24"/>
          <w:szCs w:val="24"/>
          <w:rtl/>
        </w:rPr>
        <w:t>משטרת ישראל תביעות- שלוחת רמלה נ' זוארץ</w:t>
      </w:r>
      <w:r>
        <w:rPr>
          <w:rFonts w:cs="David" w:hint="cs"/>
          <w:sz w:val="24"/>
          <w:szCs w:val="24"/>
          <w:rtl/>
        </w:rPr>
        <w:t xml:space="preserve"> (29.3.15); </w:t>
      </w:r>
      <w:hyperlink r:id="rId30" w:history="1">
        <w:r w:rsidR="00F8667C" w:rsidRPr="00F8667C">
          <w:rPr>
            <w:rFonts w:cs="David" w:hint="cs"/>
            <w:color w:val="0000FF"/>
            <w:sz w:val="24"/>
            <w:szCs w:val="24"/>
            <w:u w:val="single"/>
            <w:rtl/>
          </w:rPr>
          <w:t>ת</w:t>
        </w:r>
        <w:r w:rsidR="00F8667C" w:rsidRPr="00F8667C">
          <w:rPr>
            <w:rFonts w:cs="David"/>
            <w:color w:val="0000FF"/>
            <w:sz w:val="24"/>
            <w:szCs w:val="24"/>
            <w:u w:val="single"/>
            <w:rtl/>
          </w:rPr>
          <w:t>"</w:t>
        </w:r>
        <w:r w:rsidR="00F8667C" w:rsidRPr="00F8667C">
          <w:rPr>
            <w:rFonts w:cs="David" w:hint="cs"/>
            <w:color w:val="0000FF"/>
            <w:sz w:val="24"/>
            <w:szCs w:val="24"/>
            <w:u w:val="single"/>
            <w:rtl/>
          </w:rPr>
          <w:t>פ</w:t>
        </w:r>
        <w:r w:rsidR="00F8667C" w:rsidRPr="00F8667C">
          <w:rPr>
            <w:rFonts w:cs="David"/>
            <w:color w:val="0000FF"/>
            <w:sz w:val="24"/>
            <w:szCs w:val="24"/>
            <w:u w:val="single"/>
            <w:rtl/>
          </w:rPr>
          <w:t xml:space="preserve"> (</w:t>
        </w:r>
        <w:r w:rsidR="00F8667C" w:rsidRPr="00F8667C">
          <w:rPr>
            <w:rFonts w:cs="David" w:hint="cs"/>
            <w:color w:val="0000FF"/>
            <w:sz w:val="24"/>
            <w:szCs w:val="24"/>
            <w:u w:val="single"/>
            <w:rtl/>
          </w:rPr>
          <w:t>ראשל</w:t>
        </w:r>
        <w:r w:rsidR="00F8667C" w:rsidRPr="00F8667C">
          <w:rPr>
            <w:rFonts w:cs="David"/>
            <w:color w:val="0000FF"/>
            <w:sz w:val="24"/>
            <w:szCs w:val="24"/>
            <w:u w:val="single"/>
            <w:rtl/>
          </w:rPr>
          <w:t>"</w:t>
        </w:r>
        <w:r w:rsidR="00F8667C" w:rsidRPr="00F8667C">
          <w:rPr>
            <w:rFonts w:cs="David" w:hint="cs"/>
            <w:color w:val="0000FF"/>
            <w:sz w:val="24"/>
            <w:szCs w:val="24"/>
            <w:u w:val="single"/>
            <w:rtl/>
          </w:rPr>
          <w:t>צ</w:t>
        </w:r>
        <w:r w:rsidR="00F8667C" w:rsidRPr="00F8667C">
          <w:rPr>
            <w:rFonts w:cs="David"/>
            <w:color w:val="0000FF"/>
            <w:sz w:val="24"/>
            <w:szCs w:val="24"/>
            <w:u w:val="single"/>
            <w:rtl/>
          </w:rPr>
          <w:t>) 41846-05-13</w:t>
        </w:r>
      </w:hyperlink>
      <w:r>
        <w:rPr>
          <w:rFonts w:cs="David" w:hint="cs"/>
          <w:sz w:val="24"/>
          <w:szCs w:val="24"/>
          <w:rtl/>
        </w:rPr>
        <w:t xml:space="preserve">  </w:t>
      </w:r>
      <w:r>
        <w:rPr>
          <w:rFonts w:cs="David" w:hint="cs"/>
          <w:b/>
          <w:bCs/>
          <w:sz w:val="24"/>
          <w:szCs w:val="24"/>
          <w:rtl/>
        </w:rPr>
        <w:t>מדינת ישראל נ' רובין</w:t>
      </w:r>
      <w:r>
        <w:rPr>
          <w:rFonts w:cs="David" w:hint="cs"/>
          <w:sz w:val="24"/>
          <w:szCs w:val="24"/>
          <w:rtl/>
        </w:rPr>
        <w:t xml:space="preserve"> (15.9.14)).</w:t>
      </w:r>
    </w:p>
    <w:p w14:paraId="4A475EC4"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Pr>
      </w:pPr>
      <w:r>
        <w:rPr>
          <w:rFonts w:cs="David" w:hint="cs"/>
          <w:sz w:val="24"/>
          <w:szCs w:val="24"/>
          <w:rtl/>
        </w:rPr>
        <w:t>לאור האמור, מתחם העונש ההולם את העבירה של החזקת סמים לצריכה עצמית, בנסיבות המקרה, נע בין מאסר על תנאי לצד ענישה נלווית ובין מאסר לתקופה של מספר חודשים, לצד ענישה נלווית.</w:t>
      </w:r>
    </w:p>
    <w:p w14:paraId="2F0B5826" w14:textId="77777777" w:rsidR="007B2D29" w:rsidRDefault="007B2D29" w:rsidP="007B2D29">
      <w:pPr>
        <w:spacing w:before="120" w:after="120"/>
        <w:jc w:val="both"/>
        <w:rPr>
          <w:highlight w:val="yellow"/>
          <w:rtl/>
        </w:rPr>
      </w:pPr>
      <w:r>
        <w:rPr>
          <w:rFonts w:hint="cs"/>
          <w:u w:val="single"/>
          <w:rtl/>
        </w:rPr>
        <w:t>העונש ההולם בתוך המתחם</w:t>
      </w:r>
      <w:r>
        <w:rPr>
          <w:rFonts w:hint="cs"/>
          <w:rtl/>
        </w:rPr>
        <w:t xml:space="preserve"> </w:t>
      </w:r>
    </w:p>
    <w:p w14:paraId="61418690"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Pr>
      </w:pPr>
      <w:r>
        <w:rPr>
          <w:rFonts w:cs="David" w:hint="cs"/>
          <w:sz w:val="24"/>
          <w:szCs w:val="24"/>
          <w:rtl/>
        </w:rPr>
        <w:t>לקחתי בחשבון את</w:t>
      </w:r>
      <w:r>
        <w:rPr>
          <w:rFonts w:cs="David" w:hint="cs"/>
          <w:b/>
          <w:bCs/>
          <w:sz w:val="24"/>
          <w:szCs w:val="24"/>
          <w:rtl/>
        </w:rPr>
        <w:t xml:space="preserve"> הנסיבות הבאות אשר אינן קשורות בביצוע העבירות</w:t>
      </w:r>
      <w:r>
        <w:rPr>
          <w:rFonts w:cs="David" w:hint="cs"/>
          <w:sz w:val="24"/>
          <w:szCs w:val="24"/>
          <w:rtl/>
        </w:rPr>
        <w:t xml:space="preserve">: </w:t>
      </w:r>
    </w:p>
    <w:p w14:paraId="29D43D92" w14:textId="77777777" w:rsidR="007B2D29" w:rsidRDefault="007B2D29" w:rsidP="007B2D29">
      <w:pPr>
        <w:pStyle w:val="ListParagraph"/>
        <w:spacing w:before="120" w:after="120" w:line="360" w:lineRule="auto"/>
        <w:ind w:left="509"/>
        <w:jc w:val="both"/>
        <w:rPr>
          <w:rFonts w:cs="David"/>
          <w:sz w:val="24"/>
          <w:szCs w:val="24"/>
        </w:rPr>
      </w:pPr>
      <w:r>
        <w:rPr>
          <w:rFonts w:cs="David" w:hint="cs"/>
          <w:sz w:val="24"/>
          <w:szCs w:val="24"/>
          <w:rtl/>
        </w:rPr>
        <w:t>לזכותו של הנאשם עומדת הודאתו במיוחס לו, נטילת אחריות על מעשיו וחסכון בזמן שיפוטי והעדת עדים; הנאשם החזיר את סכום החוב; בבדיקות השתן שנערכו לנאשם לא נמצאו שרידי סם; מצבו הכלכלי של הנאשם בכי רע, הוא שקוע בחובות, גר בשכירות ועובד; לחובתו של נאשם עומד עברו הפלילי הכולל הרשעות קודמות בעבירות אלימות, רכוש, התפרצות לדירה, הפרת חובה חוקית, החזקת סכין והפרעה לשוטר בשעת מילוי תפקידו.</w:t>
      </w:r>
    </w:p>
    <w:p w14:paraId="4E4ADC29"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Pr>
      </w:pPr>
      <w:r>
        <w:rPr>
          <w:rFonts w:cs="David" w:hint="cs"/>
          <w:sz w:val="24"/>
          <w:szCs w:val="24"/>
          <w:rtl/>
        </w:rPr>
        <w:t>כאן המקום להתייחס לתסקירי שירות המבחן, שמהם עולה כי הנאשם לוקח אחריות על מעשיו, מרגיש בושה וחרטה, מגלה אמפתיה למתלוננים, ונכון לפצותם ולהתנצל בפניהם. כן ציין שירות המבחן כי בבדיקות שתן שנערכו לנאשם לא נמצאו שרידי סם. עוד הוסיף שירות המבחן, כי הנאשם החל לאחרונה בהליך טיפולי, משתף פעולה באופן מלא עם ההליך, מגיע קשוב ונכון ללמידה ולתמיכה ומבטא נכונות לעריכת שינוי בחייו. מכאן המליץ שירות המבחן להטיל על הנאשם צו מבחן למשך שנה וחצי, לצד הטלת מאסר על תנאי ותשלום פיצויי למתלונן. שירות המבחן הוסיף, כי יש להימנע מהטלת עונש מאסר, ולו בדרך של עבודות שירות, בשל החשש לפגיעה בהליך השיקום של הנאשם ולנסיגה בתפקודו.</w:t>
      </w:r>
    </w:p>
    <w:p w14:paraId="28ECEDBB"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Pr>
      </w:pPr>
      <w:r>
        <w:rPr>
          <w:rFonts w:cs="David" w:hint="cs"/>
          <w:sz w:val="24"/>
          <w:szCs w:val="24"/>
          <w:rtl/>
        </w:rPr>
        <w:t>לפי חוות דעת הממונה על עבודות שירות מיום 31.7.18 הנאשם נמצא מתאים לעבודות שירות.</w:t>
      </w:r>
    </w:p>
    <w:p w14:paraId="2468FACC" w14:textId="77777777" w:rsidR="007B2D29" w:rsidRDefault="007B2D29" w:rsidP="007B2D29">
      <w:pPr>
        <w:pStyle w:val="ListParagraph"/>
        <w:numPr>
          <w:ilvl w:val="0"/>
          <w:numId w:val="1"/>
        </w:numPr>
        <w:spacing w:before="120" w:after="120" w:line="360" w:lineRule="auto"/>
        <w:ind w:left="509" w:hanging="567"/>
        <w:jc w:val="both"/>
        <w:rPr>
          <w:rFonts w:cs="David"/>
          <w:sz w:val="24"/>
          <w:szCs w:val="24"/>
        </w:rPr>
      </w:pPr>
      <w:r>
        <w:rPr>
          <w:rFonts w:cs="David" w:hint="cs"/>
          <w:sz w:val="24"/>
          <w:szCs w:val="24"/>
          <w:rtl/>
        </w:rPr>
        <w:t>באיזון בין מכלול הנסיבות יש להטיל על הנאשם עונש שהוא מעט מתחת למחצית מתחמי העונש ההולם. שקלתי תחילה, אם יש להסתפק בענישה שיקומית, כהמלצת שירות המבחן, ועל מנת שלא לפגוע בשיקומו, אולם, מכלול הנסיבות אינו מצדיק זאת. לחובתו של הנאשם עומד עברו הפלילי, והגם שהנאשם נרתם להליך השיקום, אין מדובר בהליך שיקום חריג המצדיק הטלת עונש בתחתית שני המתחמים, ובפרט לאור הצטברות העבירות. לפיכך, יש להטיל על הנאשם עונש הכולל מאסר קצר בדרך של עבודות שירות, שהפגיעה בתעסוקתו של הנאשם כתוצאה ממנו תהא מינימלית. לצד זאת, יש להטיל עליו מאסר על תנאי, קנס ופיצויים. בקביעת שיעור הקנס והפיצויים, לקחתי בחשבון כי הנאשם ביצע עבירות שהובילו לפגיעה כלכלית, וכן כי הנאשם השיב את סכום הגניבה.</w:t>
      </w:r>
    </w:p>
    <w:p w14:paraId="6A6A321C" w14:textId="77777777" w:rsidR="007B2D29" w:rsidRDefault="007B2D29" w:rsidP="007B2D29">
      <w:pPr>
        <w:pStyle w:val="ListParagraph"/>
        <w:spacing w:before="120" w:after="120"/>
        <w:ind w:left="927"/>
        <w:jc w:val="both"/>
        <w:rPr>
          <w:rFonts w:cs="David"/>
          <w:sz w:val="24"/>
          <w:szCs w:val="24"/>
          <w:highlight w:val="yellow"/>
        </w:rPr>
      </w:pPr>
    </w:p>
    <w:p w14:paraId="07113963" w14:textId="77777777" w:rsidR="007B2D29" w:rsidRDefault="007B2D29" w:rsidP="007B2D29">
      <w:pPr>
        <w:spacing w:before="120" w:after="120"/>
        <w:ind w:left="-58"/>
        <w:jc w:val="both"/>
        <w:rPr>
          <w:rtl/>
        </w:rPr>
      </w:pPr>
      <w:r>
        <w:rPr>
          <w:rFonts w:hint="cs"/>
          <w:b/>
          <w:bCs/>
          <w:u w:val="single"/>
          <w:rtl/>
        </w:rPr>
        <w:t>סוף דבר</w:t>
      </w:r>
      <w:r>
        <w:rPr>
          <w:rFonts w:hint="cs"/>
          <w:rtl/>
        </w:rPr>
        <w:t xml:space="preserve"> </w:t>
      </w:r>
    </w:p>
    <w:p w14:paraId="3AD33CF1" w14:textId="77777777" w:rsidR="007B2D29" w:rsidRDefault="007B2D29" w:rsidP="007B2D29">
      <w:pPr>
        <w:pStyle w:val="ListParagraph"/>
        <w:numPr>
          <w:ilvl w:val="0"/>
          <w:numId w:val="1"/>
        </w:numPr>
        <w:spacing w:before="120" w:after="120" w:line="360" w:lineRule="auto"/>
        <w:ind w:left="509" w:hanging="567"/>
        <w:jc w:val="both"/>
        <w:rPr>
          <w:rFonts w:cs="David"/>
          <w:b/>
          <w:bCs/>
          <w:sz w:val="24"/>
          <w:szCs w:val="24"/>
        </w:rPr>
      </w:pPr>
      <w:r>
        <w:rPr>
          <w:rFonts w:cs="David" w:hint="cs"/>
          <w:b/>
          <w:bCs/>
          <w:sz w:val="24"/>
          <w:szCs w:val="24"/>
          <w:rtl/>
        </w:rPr>
        <w:t>לפיכך, אני גוזרת על הנאשם את העונשים הבאים:</w:t>
      </w:r>
    </w:p>
    <w:p w14:paraId="54D5C94F" w14:textId="77777777" w:rsidR="007B2D29" w:rsidRDefault="007B2D29" w:rsidP="007B2D29">
      <w:pPr>
        <w:pStyle w:val="ListParagraph"/>
        <w:numPr>
          <w:ilvl w:val="0"/>
          <w:numId w:val="3"/>
        </w:numPr>
        <w:spacing w:before="120" w:after="120" w:line="360" w:lineRule="auto"/>
        <w:jc w:val="both"/>
        <w:rPr>
          <w:rFonts w:cs="David"/>
          <w:sz w:val="24"/>
          <w:szCs w:val="24"/>
        </w:rPr>
      </w:pPr>
      <w:r>
        <w:rPr>
          <w:rFonts w:cs="David" w:hint="cs"/>
          <w:sz w:val="24"/>
          <w:szCs w:val="24"/>
          <w:rtl/>
        </w:rPr>
        <w:t>מאסר לתקופה של 2 חודשים, בדרך של עבודות שירות. את עבודות השירות יחל ביום 7.11.18. מובהר בזאת לנאשם כי כל חריגה מהוראות הממונה ומתנאי עבודות השירות עלולה להוביל לנשיאת המאסר בפועל;</w:t>
      </w:r>
    </w:p>
    <w:p w14:paraId="2898BAC9" w14:textId="77777777" w:rsidR="007B2D29" w:rsidRDefault="007B2D29" w:rsidP="007B2D29">
      <w:pPr>
        <w:pStyle w:val="ListParagraph"/>
        <w:numPr>
          <w:ilvl w:val="0"/>
          <w:numId w:val="3"/>
        </w:numPr>
        <w:spacing w:before="120" w:after="120" w:line="360" w:lineRule="auto"/>
        <w:jc w:val="both"/>
        <w:rPr>
          <w:rFonts w:cs="David"/>
          <w:sz w:val="24"/>
          <w:szCs w:val="24"/>
        </w:rPr>
      </w:pPr>
      <w:r>
        <w:rPr>
          <w:rFonts w:cs="David" w:hint="cs"/>
          <w:sz w:val="24"/>
          <w:szCs w:val="24"/>
          <w:rtl/>
        </w:rPr>
        <w:t xml:space="preserve">מאסר על תנאי לתקופה של 4 חודשים, והתנאי הוא שבמשך 3 שנים מהיום לא יעבור כל עבירה רכוש לפי </w:t>
      </w:r>
      <w:hyperlink r:id="rId31" w:history="1">
        <w:r w:rsidR="00F8667C" w:rsidRPr="00F8667C">
          <w:rPr>
            <w:rFonts w:cs="David" w:hint="cs"/>
            <w:color w:val="0000FF"/>
            <w:sz w:val="24"/>
            <w:szCs w:val="24"/>
            <w:u w:val="single"/>
            <w:rtl/>
          </w:rPr>
          <w:t>חוק</w:t>
        </w:r>
        <w:r w:rsidR="00F8667C" w:rsidRPr="00F8667C">
          <w:rPr>
            <w:rFonts w:cs="David"/>
            <w:color w:val="0000FF"/>
            <w:sz w:val="24"/>
            <w:szCs w:val="24"/>
            <w:u w:val="single"/>
            <w:rtl/>
          </w:rPr>
          <w:t xml:space="preserve"> </w:t>
        </w:r>
        <w:r w:rsidR="00F8667C" w:rsidRPr="00F8667C">
          <w:rPr>
            <w:rFonts w:cs="David" w:hint="cs"/>
            <w:color w:val="0000FF"/>
            <w:sz w:val="24"/>
            <w:szCs w:val="24"/>
            <w:u w:val="single"/>
            <w:rtl/>
          </w:rPr>
          <w:t>העונשין</w:t>
        </w:r>
      </w:hyperlink>
      <w:r>
        <w:rPr>
          <w:rFonts w:cs="David" w:hint="cs"/>
          <w:sz w:val="24"/>
          <w:szCs w:val="24"/>
          <w:rtl/>
        </w:rPr>
        <w:t>;</w:t>
      </w:r>
    </w:p>
    <w:p w14:paraId="064277C1" w14:textId="77777777" w:rsidR="007B2D29" w:rsidRDefault="007B2D29" w:rsidP="007B2D29">
      <w:pPr>
        <w:pStyle w:val="ListParagraph"/>
        <w:numPr>
          <w:ilvl w:val="0"/>
          <w:numId w:val="3"/>
        </w:numPr>
        <w:spacing w:before="120" w:after="120" w:line="360" w:lineRule="auto"/>
        <w:jc w:val="both"/>
        <w:rPr>
          <w:rFonts w:cs="David"/>
          <w:sz w:val="24"/>
          <w:szCs w:val="24"/>
        </w:rPr>
      </w:pPr>
      <w:r>
        <w:rPr>
          <w:rFonts w:cs="David" w:hint="cs"/>
          <w:sz w:val="24"/>
          <w:szCs w:val="24"/>
          <w:rtl/>
        </w:rPr>
        <w:t>מאסר על תנאי לתקופה של 2 חודשים, והתנאי הוא שבמשך 3 שנים מהיום לא יעבור כל עבירת סמים;</w:t>
      </w:r>
    </w:p>
    <w:p w14:paraId="3EF8EC92" w14:textId="77777777" w:rsidR="007B2D29" w:rsidRDefault="007B2D29" w:rsidP="007B2D29">
      <w:pPr>
        <w:pStyle w:val="ListParagraph"/>
        <w:numPr>
          <w:ilvl w:val="0"/>
          <w:numId w:val="3"/>
        </w:numPr>
        <w:spacing w:before="120" w:after="120" w:line="360" w:lineRule="auto"/>
        <w:jc w:val="both"/>
        <w:rPr>
          <w:rFonts w:cs="David"/>
          <w:sz w:val="24"/>
          <w:szCs w:val="24"/>
        </w:rPr>
      </w:pPr>
      <w:r>
        <w:rPr>
          <w:rFonts w:cs="David" w:hint="cs"/>
          <w:sz w:val="24"/>
          <w:szCs w:val="24"/>
          <w:rtl/>
        </w:rPr>
        <w:t>צו מבחן למשך 18 חודשים.</w:t>
      </w:r>
    </w:p>
    <w:p w14:paraId="6E98857D" w14:textId="77777777" w:rsidR="007B2D29" w:rsidRDefault="007B2D29" w:rsidP="007B2D29">
      <w:pPr>
        <w:pStyle w:val="ListParagraph"/>
        <w:spacing w:line="360" w:lineRule="auto"/>
        <w:ind w:left="869"/>
        <w:jc w:val="both"/>
        <w:rPr>
          <w:rFonts w:ascii="David" w:hAnsi="David" w:cs="David"/>
          <w:sz w:val="24"/>
          <w:szCs w:val="24"/>
        </w:rPr>
      </w:pPr>
      <w:r>
        <w:rPr>
          <w:rFonts w:ascii="David" w:hAnsi="David" w:cs="David" w:hint="cs"/>
          <w:sz w:val="24"/>
          <w:szCs w:val="24"/>
          <w:rtl/>
        </w:rPr>
        <w:t>רשמתי לפני נכונות הנאשם לבצע את צו המבחן. מובהר בזאת, כי כל חריגה מהוראות שירות המבחן עלולה להוביל לביטול גזר הדינו וגזירת דינו מחדש;</w:t>
      </w:r>
    </w:p>
    <w:p w14:paraId="6C45EE30" w14:textId="77777777" w:rsidR="007B2D29" w:rsidRDefault="007B2D29" w:rsidP="007B2D29">
      <w:pPr>
        <w:pStyle w:val="ListParagraph"/>
        <w:numPr>
          <w:ilvl w:val="0"/>
          <w:numId w:val="3"/>
        </w:numPr>
        <w:spacing w:before="120" w:after="120" w:line="360" w:lineRule="auto"/>
        <w:jc w:val="both"/>
        <w:rPr>
          <w:rFonts w:cs="David"/>
          <w:sz w:val="24"/>
          <w:szCs w:val="24"/>
          <w:rtl/>
        </w:rPr>
      </w:pPr>
      <w:r>
        <w:rPr>
          <w:rFonts w:cs="David" w:hint="cs"/>
          <w:sz w:val="24"/>
          <w:szCs w:val="24"/>
          <w:rtl/>
        </w:rPr>
        <w:t>קנס בסכום של 500 ₪ או 5 ימי מאסר תמורתו. את הקנס ישלם הנאשם לא יאוחר מיום 1.12.18;</w:t>
      </w:r>
    </w:p>
    <w:p w14:paraId="51CFA94A" w14:textId="77777777" w:rsidR="007B2D29" w:rsidRDefault="007B2D29" w:rsidP="007B2D29">
      <w:pPr>
        <w:pStyle w:val="ListParagraph"/>
        <w:numPr>
          <w:ilvl w:val="0"/>
          <w:numId w:val="3"/>
        </w:numPr>
        <w:spacing w:before="120" w:after="120" w:line="360" w:lineRule="auto"/>
        <w:jc w:val="both"/>
        <w:rPr>
          <w:rFonts w:cs="David"/>
          <w:sz w:val="24"/>
          <w:szCs w:val="24"/>
        </w:rPr>
      </w:pPr>
      <w:r>
        <w:rPr>
          <w:rFonts w:cs="David" w:hint="cs"/>
          <w:sz w:val="24"/>
          <w:szCs w:val="24"/>
          <w:rtl/>
        </w:rPr>
        <w:t>פיצויים בסכום של 500 ₪ שישולמו לסניף שופרסל ביבנה לא יאוחר מיום 1.11.18. התביעה תעביר למזכירות בית המשפט תוך 7 ימים פרטים לביצוע התשלום.</w:t>
      </w:r>
    </w:p>
    <w:p w14:paraId="269E4D7B" w14:textId="77777777" w:rsidR="007B2D29" w:rsidRDefault="007B2D29" w:rsidP="007B2D29">
      <w:pPr>
        <w:pStyle w:val="ListParagraph"/>
        <w:ind w:left="869"/>
        <w:jc w:val="both"/>
        <w:rPr>
          <w:rFonts w:ascii="David" w:hAnsi="David" w:cs="David"/>
          <w:sz w:val="24"/>
          <w:szCs w:val="24"/>
        </w:rPr>
      </w:pPr>
    </w:p>
    <w:p w14:paraId="220F3A1B" w14:textId="77777777" w:rsidR="007B2D29" w:rsidRPr="007B2D29" w:rsidRDefault="007B2D29" w:rsidP="007B2D29">
      <w:pPr>
        <w:spacing w:before="120" w:after="120"/>
        <w:ind w:left="509" w:hanging="567"/>
        <w:contextualSpacing/>
        <w:jc w:val="both"/>
        <w:rPr>
          <w:rFonts w:ascii="Calibri" w:hAnsi="Calibri"/>
          <w:b/>
          <w:bCs/>
        </w:rPr>
      </w:pPr>
      <w:r>
        <w:rPr>
          <w:rFonts w:hint="cs"/>
          <w:b/>
          <w:bCs/>
          <w:rtl/>
        </w:rPr>
        <w:t>גזר הדין יומצא לממונה על עבודות השירות ולשירות המבחן.</w:t>
      </w:r>
    </w:p>
    <w:p w14:paraId="3D34F028" w14:textId="77777777" w:rsidR="007B2D29" w:rsidRDefault="007B2D29" w:rsidP="007B2D29">
      <w:pPr>
        <w:spacing w:before="120" w:after="120"/>
        <w:ind w:left="509" w:hanging="567"/>
        <w:contextualSpacing/>
        <w:jc w:val="both"/>
        <w:rPr>
          <w:b/>
          <w:bCs/>
          <w:rtl/>
        </w:rPr>
      </w:pPr>
    </w:p>
    <w:p w14:paraId="32EDF9E9" w14:textId="77777777" w:rsidR="007B2D29" w:rsidRDefault="007B2D29" w:rsidP="007B2D29">
      <w:pPr>
        <w:spacing w:before="120" w:after="120"/>
        <w:ind w:left="509" w:hanging="567"/>
        <w:contextualSpacing/>
        <w:jc w:val="both"/>
        <w:rPr>
          <w:b/>
          <w:bCs/>
          <w:rtl/>
        </w:rPr>
      </w:pPr>
    </w:p>
    <w:p w14:paraId="6E992F24" w14:textId="77777777" w:rsidR="007B2D29" w:rsidRDefault="007B2D29" w:rsidP="007B2D29">
      <w:pPr>
        <w:spacing w:before="120" w:after="120"/>
        <w:ind w:left="509" w:hanging="567"/>
        <w:contextualSpacing/>
        <w:jc w:val="both"/>
        <w:rPr>
          <w:b/>
          <w:bCs/>
          <w:rtl/>
        </w:rPr>
      </w:pPr>
    </w:p>
    <w:p w14:paraId="05B26D92" w14:textId="77777777" w:rsidR="007B2D29" w:rsidRDefault="007B2D29" w:rsidP="007B2D29">
      <w:pPr>
        <w:spacing w:before="120" w:after="120"/>
        <w:ind w:left="509" w:hanging="567"/>
        <w:contextualSpacing/>
        <w:jc w:val="both"/>
        <w:rPr>
          <w:b/>
          <w:bCs/>
          <w:rtl/>
        </w:rPr>
      </w:pPr>
    </w:p>
    <w:p w14:paraId="29222653" w14:textId="77777777" w:rsidR="007B2D29" w:rsidRDefault="007B2D29" w:rsidP="007B2D29">
      <w:pPr>
        <w:spacing w:before="120" w:after="120"/>
        <w:ind w:left="509" w:hanging="567"/>
        <w:contextualSpacing/>
        <w:jc w:val="both"/>
        <w:rPr>
          <w:b/>
          <w:bCs/>
          <w:rtl/>
        </w:rPr>
      </w:pPr>
    </w:p>
    <w:p w14:paraId="1E24FF0B" w14:textId="77777777" w:rsidR="007B2D29" w:rsidRDefault="007B2D29" w:rsidP="007B2D29">
      <w:pPr>
        <w:spacing w:before="120" w:after="120"/>
        <w:ind w:left="509" w:hanging="567"/>
        <w:contextualSpacing/>
        <w:jc w:val="both"/>
        <w:rPr>
          <w:b/>
          <w:bCs/>
          <w:rtl/>
        </w:rPr>
      </w:pPr>
    </w:p>
    <w:p w14:paraId="0C590804" w14:textId="77777777" w:rsidR="007B2D29" w:rsidRDefault="007B2D29" w:rsidP="007B2D29">
      <w:pPr>
        <w:spacing w:before="120" w:after="120"/>
        <w:ind w:left="509" w:hanging="567"/>
        <w:contextualSpacing/>
        <w:jc w:val="both"/>
        <w:rPr>
          <w:b/>
          <w:bCs/>
          <w:rtl/>
        </w:rPr>
      </w:pPr>
      <w:r>
        <w:rPr>
          <w:rFonts w:hint="cs"/>
          <w:b/>
          <w:bCs/>
          <w:rtl/>
        </w:rPr>
        <w:t xml:space="preserve">הסמים יושמדו. </w:t>
      </w:r>
    </w:p>
    <w:p w14:paraId="4E952BB6" w14:textId="77777777" w:rsidR="007B2D29" w:rsidRDefault="007B2D29" w:rsidP="007B2D29">
      <w:pPr>
        <w:spacing w:before="120" w:after="120"/>
        <w:ind w:left="509" w:hanging="567"/>
        <w:contextualSpacing/>
        <w:jc w:val="both"/>
        <w:rPr>
          <w:b/>
          <w:bCs/>
          <w:rtl/>
        </w:rPr>
      </w:pPr>
    </w:p>
    <w:p w14:paraId="4BBAD00A" w14:textId="77777777" w:rsidR="007B2D29" w:rsidRPr="007B2D29" w:rsidRDefault="007B2D29" w:rsidP="007B2D29">
      <w:pPr>
        <w:spacing w:before="120" w:after="120"/>
        <w:ind w:left="509" w:hanging="567"/>
        <w:contextualSpacing/>
        <w:jc w:val="both"/>
        <w:rPr>
          <w:rFonts w:cs="Arial"/>
          <w:sz w:val="22"/>
          <w:szCs w:val="22"/>
          <w:rtl/>
        </w:rPr>
      </w:pPr>
      <w:r>
        <w:rPr>
          <w:rFonts w:hint="cs"/>
          <w:b/>
          <w:bCs/>
          <w:rtl/>
        </w:rPr>
        <w:t>זכות ערעור תוך 45 ימים מהיום.</w:t>
      </w:r>
    </w:p>
    <w:p w14:paraId="58CBF130" w14:textId="77777777" w:rsidR="007B2D29" w:rsidRPr="00B05847" w:rsidRDefault="007B2D29" w:rsidP="007B2D29">
      <w:pPr>
        <w:rPr>
          <w:rFonts w:ascii="Arial" w:hAnsi="Arial"/>
          <w:rtl/>
        </w:rPr>
      </w:pPr>
    </w:p>
    <w:p w14:paraId="22F0AB4F" w14:textId="77777777" w:rsidR="007B2D29" w:rsidRPr="00B05847" w:rsidRDefault="007B2D29" w:rsidP="007B2D29">
      <w:pPr>
        <w:rPr>
          <w:rtl/>
        </w:rPr>
      </w:pPr>
    </w:p>
    <w:p w14:paraId="05E8CC9F" w14:textId="77777777" w:rsidR="007B2D29" w:rsidRPr="00F8667C" w:rsidRDefault="00F8667C" w:rsidP="007B2D29">
      <w:pPr>
        <w:rPr>
          <w:color w:val="FFFFFF"/>
          <w:sz w:val="2"/>
          <w:szCs w:val="2"/>
          <w:rtl/>
        </w:rPr>
      </w:pPr>
      <w:r w:rsidRPr="00F8667C">
        <w:rPr>
          <w:color w:val="FFFFFF"/>
          <w:sz w:val="2"/>
          <w:szCs w:val="2"/>
          <w:rtl/>
        </w:rPr>
        <w:t>5129371</w:t>
      </w:r>
    </w:p>
    <w:p w14:paraId="4EFE97D9" w14:textId="77777777" w:rsidR="007B2D29" w:rsidRDefault="00F8667C" w:rsidP="007B2D29">
      <w:pPr>
        <w:rPr>
          <w:rFonts w:cs="FrankRuehl"/>
          <w:sz w:val="28"/>
          <w:szCs w:val="28"/>
          <w:rtl/>
        </w:rPr>
      </w:pPr>
      <w:r w:rsidRPr="00F8667C">
        <w:rPr>
          <w:rFonts w:ascii="Arial" w:hAnsi="Arial"/>
          <w:color w:val="FFFFFF"/>
          <w:sz w:val="2"/>
          <w:szCs w:val="2"/>
          <w:rtl/>
        </w:rPr>
        <w:t>54678313</w:t>
      </w:r>
      <w:r>
        <w:rPr>
          <w:rFonts w:ascii="Arial" w:hAnsi="Arial"/>
          <w:rtl/>
        </w:rPr>
        <w:t xml:space="preserve">ניתן היום,  כ"ו אלול תשע"ח, 06 ספטמבר 2018, במעמד הצדדים. </w:t>
      </w:r>
    </w:p>
    <w:p w14:paraId="1814407E" w14:textId="77777777" w:rsidR="007B2D29" w:rsidRDefault="007B2D29" w:rsidP="007B2D2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BFAE163" w14:textId="77777777" w:rsidR="007B2D29" w:rsidRDefault="007B2D29" w:rsidP="007B2D29">
      <w:pPr>
        <w:jc w:val="center"/>
        <w:rPr>
          <w:rFonts w:ascii="Arial" w:hAnsi="Arial" w:cs="FrankRuehl"/>
          <w:sz w:val="28"/>
          <w:szCs w:val="28"/>
          <w:rtl/>
        </w:rPr>
      </w:pPr>
    </w:p>
    <w:p w14:paraId="42A574F9" w14:textId="77777777" w:rsidR="007B2D29" w:rsidRDefault="007B2D29" w:rsidP="007B2D29">
      <w:pPr>
        <w:rPr>
          <w:rFonts w:cs="FrankRuehl"/>
          <w:sz w:val="28"/>
          <w:szCs w:val="28"/>
          <w:rtl/>
        </w:rPr>
      </w:pPr>
    </w:p>
    <w:p w14:paraId="60853E69" w14:textId="77777777" w:rsidR="007B2D29" w:rsidRDefault="007B2D29" w:rsidP="007B2D29">
      <w:pPr>
        <w:pStyle w:val="a3"/>
        <w:jc w:val="center"/>
        <w:rPr>
          <w:rtl/>
        </w:rPr>
      </w:pPr>
    </w:p>
    <w:p w14:paraId="72B826B2" w14:textId="77777777" w:rsidR="00F263B4" w:rsidRPr="00F8667C" w:rsidRDefault="00F263B4" w:rsidP="00F8667C">
      <w:pPr>
        <w:keepNext/>
        <w:rPr>
          <w:rFonts w:ascii="David" w:hAnsi="David"/>
          <w:color w:val="000000"/>
          <w:sz w:val="22"/>
          <w:szCs w:val="22"/>
          <w:rtl/>
        </w:rPr>
      </w:pPr>
    </w:p>
    <w:p w14:paraId="1DB171BA" w14:textId="77777777" w:rsidR="00F8667C" w:rsidRPr="00F8667C" w:rsidRDefault="00F8667C" w:rsidP="00F8667C">
      <w:pPr>
        <w:keepNext/>
        <w:rPr>
          <w:rFonts w:ascii="David" w:hAnsi="David"/>
          <w:color w:val="000000"/>
          <w:sz w:val="22"/>
          <w:szCs w:val="22"/>
          <w:rtl/>
        </w:rPr>
      </w:pPr>
      <w:r w:rsidRPr="00F8667C">
        <w:rPr>
          <w:rFonts w:ascii="David" w:hAnsi="David"/>
          <w:color w:val="000000"/>
          <w:sz w:val="22"/>
          <w:szCs w:val="22"/>
          <w:rtl/>
        </w:rPr>
        <w:t>ה אפרת פינק 54678313</w:t>
      </w:r>
    </w:p>
    <w:p w14:paraId="3B64B82C" w14:textId="77777777" w:rsidR="00F8667C" w:rsidRDefault="00F8667C" w:rsidP="00F8667C">
      <w:r w:rsidRPr="00F8667C">
        <w:rPr>
          <w:color w:val="000000"/>
          <w:rtl/>
        </w:rPr>
        <w:t>נוסח מסמך זה כפוף לשינויי ניסוח ועריכה</w:t>
      </w:r>
    </w:p>
    <w:p w14:paraId="21FA5464" w14:textId="77777777" w:rsidR="00F8667C" w:rsidRDefault="00F8667C" w:rsidP="00F8667C">
      <w:pPr>
        <w:rPr>
          <w:rtl/>
        </w:rPr>
      </w:pPr>
    </w:p>
    <w:p w14:paraId="1B844317" w14:textId="77777777" w:rsidR="00F8667C" w:rsidRDefault="00F8667C" w:rsidP="00F8667C">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r w:rsidR="00EF4031">
        <w:rPr>
          <w:rFonts w:hint="cs"/>
          <w:color w:val="0000FF"/>
          <w:u w:val="single"/>
          <w:rtl/>
        </w:rPr>
        <w:t xml:space="preserve"> </w:t>
      </w:r>
    </w:p>
    <w:p w14:paraId="3C0E9D20" w14:textId="77777777" w:rsidR="00F8667C" w:rsidRPr="00F8667C" w:rsidRDefault="00F8667C" w:rsidP="00F8667C">
      <w:pPr>
        <w:jc w:val="center"/>
        <w:rPr>
          <w:color w:val="0000FF"/>
          <w:u w:val="single"/>
        </w:rPr>
      </w:pPr>
    </w:p>
    <w:sectPr w:rsidR="00F8667C" w:rsidRPr="00F8667C" w:rsidSect="00F8667C">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2CB9F" w14:textId="77777777" w:rsidR="00350556" w:rsidRDefault="00350556" w:rsidP="00E65898">
      <w:r>
        <w:separator/>
      </w:r>
    </w:p>
  </w:endnote>
  <w:endnote w:type="continuationSeparator" w:id="0">
    <w:p w14:paraId="21EEE13F" w14:textId="77777777" w:rsidR="00350556" w:rsidRDefault="00350556" w:rsidP="00E65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E45F2" w14:textId="77777777" w:rsidR="00F8667C" w:rsidRDefault="00F8667C" w:rsidP="00F8667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BBE3CB1" w14:textId="77777777" w:rsidR="00987330" w:rsidRPr="00F8667C" w:rsidRDefault="00F8667C" w:rsidP="00F8667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7D83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68EF2" w14:textId="77777777" w:rsidR="00F8667C" w:rsidRDefault="00F8667C" w:rsidP="00F8667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32B9">
      <w:rPr>
        <w:rFonts w:ascii="FrankRuehl" w:hAnsi="FrankRuehl" w:cs="FrankRuehl"/>
        <w:noProof/>
        <w:rtl/>
      </w:rPr>
      <w:t>1</w:t>
    </w:r>
    <w:r>
      <w:rPr>
        <w:rFonts w:ascii="FrankRuehl" w:hAnsi="FrankRuehl" w:cs="FrankRuehl"/>
        <w:rtl/>
      </w:rPr>
      <w:fldChar w:fldCharType="end"/>
    </w:r>
  </w:p>
  <w:p w14:paraId="0E369CFA" w14:textId="77777777" w:rsidR="00987330" w:rsidRPr="00F8667C" w:rsidRDefault="00F8667C" w:rsidP="00F8667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32148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517FD" w14:textId="77777777" w:rsidR="00350556" w:rsidRDefault="00350556" w:rsidP="00E65898">
      <w:r>
        <w:separator/>
      </w:r>
    </w:p>
  </w:footnote>
  <w:footnote w:type="continuationSeparator" w:id="0">
    <w:p w14:paraId="224C83A2" w14:textId="77777777" w:rsidR="00350556" w:rsidRDefault="00350556" w:rsidP="00E65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D86D9" w14:textId="77777777" w:rsidR="00F8667C" w:rsidRPr="00F8667C" w:rsidRDefault="00F8667C" w:rsidP="00F866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35798-12-16</w:t>
    </w:r>
    <w:r>
      <w:rPr>
        <w:rFonts w:ascii="David" w:hAnsi="David"/>
        <w:color w:val="000000"/>
        <w:sz w:val="22"/>
        <w:szCs w:val="22"/>
        <w:rtl/>
      </w:rPr>
      <w:tab/>
      <w:t xml:space="preserve"> מדינת ישראל נ' דסה אסרסה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7019A" w14:textId="77777777" w:rsidR="00F8667C" w:rsidRPr="00F8667C" w:rsidRDefault="00F8667C" w:rsidP="00F866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35798-12-16</w:t>
    </w:r>
    <w:r>
      <w:rPr>
        <w:rFonts w:ascii="David" w:hAnsi="David"/>
        <w:color w:val="000000"/>
        <w:sz w:val="22"/>
        <w:szCs w:val="22"/>
        <w:rtl/>
      </w:rPr>
      <w:tab/>
      <w:t xml:space="preserve"> מדינת ישראל נ' דסה אסרסה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65B6E"/>
    <w:multiLevelType w:val="hybridMultilevel"/>
    <w:tmpl w:val="C00898C2"/>
    <w:lvl w:ilvl="0" w:tplc="0688FFFA">
      <w:start w:val="17"/>
      <w:numFmt w:val="bullet"/>
      <w:lvlText w:val="-"/>
      <w:lvlJc w:val="left"/>
      <w:pPr>
        <w:ind w:left="869" w:hanging="360"/>
      </w:pPr>
      <w:rPr>
        <w:rFonts w:ascii="David" w:eastAsia="Calibri" w:hAnsi="David" w:cs="David" w:hint="cs"/>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1"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7A9455D5"/>
    <w:multiLevelType w:val="hybridMultilevel"/>
    <w:tmpl w:val="612A0C20"/>
    <w:lvl w:ilvl="0" w:tplc="351A8658">
      <w:start w:val="1"/>
      <w:numFmt w:val="decimal"/>
      <w:lvlText w:val="%1."/>
      <w:lvlJc w:val="left"/>
      <w:pPr>
        <w:ind w:left="927"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958485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1946963">
    <w:abstractNumId w:val="0"/>
  </w:num>
  <w:num w:numId="3" w16cid:durableId="5677616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2D29"/>
    <w:rsid w:val="00350556"/>
    <w:rsid w:val="007A5910"/>
    <w:rsid w:val="007B2D29"/>
    <w:rsid w:val="007E38CE"/>
    <w:rsid w:val="009641E1"/>
    <w:rsid w:val="009832B9"/>
    <w:rsid w:val="00987330"/>
    <w:rsid w:val="00A32433"/>
    <w:rsid w:val="00E65898"/>
    <w:rsid w:val="00EF4031"/>
    <w:rsid w:val="00F263B4"/>
    <w:rsid w:val="00F8667C"/>
    <w:rsid w:val="00FC12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6C0A71F"/>
  <w15:chartTrackingRefBased/>
  <w15:docId w15:val="{E32A266B-F618-48B4-8E4D-CC5B8508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2D2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B2D29"/>
    <w:pPr>
      <w:tabs>
        <w:tab w:val="center" w:pos="4153"/>
        <w:tab w:val="right" w:pos="8306"/>
      </w:tabs>
    </w:pPr>
  </w:style>
  <w:style w:type="character" w:customStyle="1" w:styleId="a4">
    <w:name w:val="כותרת עליונה תו"/>
    <w:link w:val="a3"/>
    <w:rsid w:val="007B2D29"/>
    <w:rPr>
      <w:rFonts w:ascii="Times New Roman" w:eastAsia="Times New Roman" w:hAnsi="Times New Roman" w:cs="David"/>
      <w:sz w:val="24"/>
      <w:szCs w:val="24"/>
    </w:rPr>
  </w:style>
  <w:style w:type="paragraph" w:styleId="a5">
    <w:name w:val="footer"/>
    <w:basedOn w:val="a"/>
    <w:link w:val="a6"/>
    <w:rsid w:val="007B2D29"/>
    <w:pPr>
      <w:tabs>
        <w:tab w:val="center" w:pos="4153"/>
        <w:tab w:val="right" w:pos="8306"/>
      </w:tabs>
    </w:pPr>
  </w:style>
  <w:style w:type="character" w:customStyle="1" w:styleId="a6">
    <w:name w:val="כותרת תחתונה תו"/>
    <w:link w:val="a5"/>
    <w:rsid w:val="007B2D29"/>
    <w:rPr>
      <w:rFonts w:ascii="Times New Roman" w:eastAsia="Times New Roman" w:hAnsi="Times New Roman" w:cs="David"/>
      <w:sz w:val="24"/>
      <w:szCs w:val="24"/>
    </w:rPr>
  </w:style>
  <w:style w:type="table" w:styleId="a7">
    <w:name w:val="Table Grid"/>
    <w:basedOn w:val="a1"/>
    <w:rsid w:val="007B2D2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B2D29"/>
  </w:style>
  <w:style w:type="paragraph" w:customStyle="1" w:styleId="ListParagraph">
    <w:name w:val="List Paragraph"/>
    <w:basedOn w:val="a"/>
    <w:link w:val="ListParagraphChar"/>
    <w:qFormat/>
    <w:rsid w:val="007B2D29"/>
    <w:pPr>
      <w:spacing w:after="160" w:line="256" w:lineRule="auto"/>
      <w:ind w:left="720"/>
      <w:contextualSpacing/>
    </w:pPr>
    <w:rPr>
      <w:rFonts w:ascii="Calibri" w:eastAsia="Calibri" w:hAnsi="Calibri" w:cs="Arial"/>
      <w:sz w:val="22"/>
      <w:szCs w:val="22"/>
    </w:rPr>
  </w:style>
  <w:style w:type="character" w:customStyle="1" w:styleId="ListParagraphChar">
    <w:name w:val="List Paragraph Char"/>
    <w:link w:val="ListParagraph"/>
    <w:locked/>
    <w:rsid w:val="007B2D29"/>
  </w:style>
  <w:style w:type="character" w:styleId="Hyperlink">
    <w:name w:val="Hyperlink"/>
    <w:rsid w:val="00F8667C"/>
    <w:rPr>
      <w:color w:val="0563C1"/>
      <w:u w:val="single"/>
    </w:rPr>
  </w:style>
  <w:style w:type="character" w:styleId="a9">
    <w:name w:val="Unresolved Mention"/>
    <w:uiPriority w:val="99"/>
    <w:semiHidden/>
    <w:unhideWhenUsed/>
    <w:rsid w:val="00EF4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3599561" TargetMode="External"/><Relationship Id="rId26" Type="http://schemas.openxmlformats.org/officeDocument/2006/relationships/hyperlink" Target="http://www.nevo.co.il/case/8280957" TargetMode="External"/><Relationship Id="rId21" Type="http://schemas.openxmlformats.org/officeDocument/2006/relationships/hyperlink" Target="http://www.nevo.co.il/case/13055221"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391" TargetMode="External"/><Relationship Id="rId17" Type="http://schemas.openxmlformats.org/officeDocument/2006/relationships/hyperlink" Target="http://www.nevo.co.il/case/5878606" TargetMode="External"/><Relationship Id="rId25" Type="http://schemas.openxmlformats.org/officeDocument/2006/relationships/hyperlink" Target="http://www.nevo.co.il/case/11212337"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11296754" TargetMode="External"/><Relationship Id="rId29" Type="http://schemas.openxmlformats.org/officeDocument/2006/relationships/hyperlink" Target="http://www.nevo.co.il/case/76779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16953967"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0222040" TargetMode="External"/><Relationship Id="rId28" Type="http://schemas.openxmlformats.org/officeDocument/2006/relationships/hyperlink" Target="http://www.nevo.co.il/case/7787782" TargetMode="External"/><Relationship Id="rId36" Type="http://schemas.openxmlformats.org/officeDocument/2006/relationships/footer" Target="footer2.xml"/><Relationship Id="rId10" Type="http://schemas.openxmlformats.org/officeDocument/2006/relationships/hyperlink" Target="http://www.nevo.co.il/law/4216/7.a" TargetMode="External"/><Relationship Id="rId19" Type="http://schemas.openxmlformats.org/officeDocument/2006/relationships/hyperlink" Target="http://www.nevo.co.il/case/18120874"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6051623" TargetMode="External"/><Relationship Id="rId27" Type="http://schemas.openxmlformats.org/officeDocument/2006/relationships/hyperlink" Target="http://www.nevo.co.il/case/7953296" TargetMode="External"/><Relationship Id="rId30" Type="http://schemas.openxmlformats.org/officeDocument/2006/relationships/hyperlink" Target="http://www.nevo.co.il/case/7853446" TargetMode="External"/><Relationship Id="rId35" Type="http://schemas.openxmlformats.org/officeDocument/2006/relationships/footer" Target="footer1.xml"/><Relationship Id="rId8" Type="http://schemas.openxmlformats.org/officeDocument/2006/relationships/hyperlink" Target="http://www.nevo.co.il/law/70301/39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2261</Words>
  <Characters>11306</Characters>
  <Application>Microsoft Office Word</Application>
  <DocSecurity>0</DocSecurity>
  <Lines>94</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13540</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3145851</vt:i4>
      </vt:variant>
      <vt:variant>
        <vt:i4>69</vt:i4>
      </vt:variant>
      <vt:variant>
        <vt:i4>0</vt:i4>
      </vt:variant>
      <vt:variant>
        <vt:i4>5</vt:i4>
      </vt:variant>
      <vt:variant>
        <vt:lpwstr>http://www.nevo.co.il/case/7853446</vt:lpwstr>
      </vt:variant>
      <vt:variant>
        <vt:lpwstr/>
      </vt:variant>
      <vt:variant>
        <vt:i4>3735667</vt:i4>
      </vt:variant>
      <vt:variant>
        <vt:i4>66</vt:i4>
      </vt:variant>
      <vt:variant>
        <vt:i4>0</vt:i4>
      </vt:variant>
      <vt:variant>
        <vt:i4>5</vt:i4>
      </vt:variant>
      <vt:variant>
        <vt:lpwstr>http://www.nevo.co.il/case/7677960</vt:lpwstr>
      </vt:variant>
      <vt:variant>
        <vt:lpwstr/>
      </vt:variant>
      <vt:variant>
        <vt:i4>3801212</vt:i4>
      </vt:variant>
      <vt:variant>
        <vt:i4>63</vt:i4>
      </vt:variant>
      <vt:variant>
        <vt:i4>0</vt:i4>
      </vt:variant>
      <vt:variant>
        <vt:i4>5</vt:i4>
      </vt:variant>
      <vt:variant>
        <vt:lpwstr>http://www.nevo.co.il/case/7787782</vt:lpwstr>
      </vt:variant>
      <vt:variant>
        <vt:lpwstr/>
      </vt:variant>
      <vt:variant>
        <vt:i4>3539063</vt:i4>
      </vt:variant>
      <vt:variant>
        <vt:i4>60</vt:i4>
      </vt:variant>
      <vt:variant>
        <vt:i4>0</vt:i4>
      </vt:variant>
      <vt:variant>
        <vt:i4>5</vt:i4>
      </vt:variant>
      <vt:variant>
        <vt:lpwstr>http://www.nevo.co.il/case/7953296</vt:lpwstr>
      </vt:variant>
      <vt:variant>
        <vt:lpwstr/>
      </vt:variant>
      <vt:variant>
        <vt:i4>4063347</vt:i4>
      </vt:variant>
      <vt:variant>
        <vt:i4>57</vt:i4>
      </vt:variant>
      <vt:variant>
        <vt:i4>0</vt:i4>
      </vt:variant>
      <vt:variant>
        <vt:i4>5</vt:i4>
      </vt:variant>
      <vt:variant>
        <vt:lpwstr>http://www.nevo.co.il/case/8280957</vt:lpwstr>
      </vt:variant>
      <vt:variant>
        <vt:lpwstr/>
      </vt:variant>
      <vt:variant>
        <vt:i4>3276919</vt:i4>
      </vt:variant>
      <vt:variant>
        <vt:i4>54</vt:i4>
      </vt:variant>
      <vt:variant>
        <vt:i4>0</vt:i4>
      </vt:variant>
      <vt:variant>
        <vt:i4>5</vt:i4>
      </vt:variant>
      <vt:variant>
        <vt:lpwstr>http://www.nevo.co.il/case/11212337</vt:lpwstr>
      </vt:variant>
      <vt:variant>
        <vt:lpwstr/>
      </vt:variant>
      <vt:variant>
        <vt:i4>3997822</vt:i4>
      </vt:variant>
      <vt:variant>
        <vt:i4>51</vt:i4>
      </vt:variant>
      <vt:variant>
        <vt:i4>0</vt:i4>
      </vt:variant>
      <vt:variant>
        <vt:i4>5</vt:i4>
      </vt:variant>
      <vt:variant>
        <vt:lpwstr>http://www.nevo.co.il/case/16953967</vt:lpwstr>
      </vt:variant>
      <vt:variant>
        <vt:lpwstr/>
      </vt:variant>
      <vt:variant>
        <vt:i4>3539062</vt:i4>
      </vt:variant>
      <vt:variant>
        <vt:i4>48</vt:i4>
      </vt:variant>
      <vt:variant>
        <vt:i4>0</vt:i4>
      </vt:variant>
      <vt:variant>
        <vt:i4>5</vt:i4>
      </vt:variant>
      <vt:variant>
        <vt:lpwstr>http://www.nevo.co.il/case/20222040</vt:lpwstr>
      </vt:variant>
      <vt:variant>
        <vt:lpwstr/>
      </vt:variant>
      <vt:variant>
        <vt:i4>3539063</vt:i4>
      </vt:variant>
      <vt:variant>
        <vt:i4>45</vt:i4>
      </vt:variant>
      <vt:variant>
        <vt:i4>0</vt:i4>
      </vt:variant>
      <vt:variant>
        <vt:i4>5</vt:i4>
      </vt:variant>
      <vt:variant>
        <vt:lpwstr>http://www.nevo.co.il/case/6051623</vt:lpwstr>
      </vt:variant>
      <vt:variant>
        <vt:lpwstr/>
      </vt:variant>
      <vt:variant>
        <vt:i4>3539056</vt:i4>
      </vt:variant>
      <vt:variant>
        <vt:i4>42</vt:i4>
      </vt:variant>
      <vt:variant>
        <vt:i4>0</vt:i4>
      </vt:variant>
      <vt:variant>
        <vt:i4>5</vt:i4>
      </vt:variant>
      <vt:variant>
        <vt:lpwstr>http://www.nevo.co.il/case/13055221</vt:lpwstr>
      </vt:variant>
      <vt:variant>
        <vt:lpwstr/>
      </vt:variant>
      <vt:variant>
        <vt:i4>3145851</vt:i4>
      </vt:variant>
      <vt:variant>
        <vt:i4>39</vt:i4>
      </vt:variant>
      <vt:variant>
        <vt:i4>0</vt:i4>
      </vt:variant>
      <vt:variant>
        <vt:i4>5</vt:i4>
      </vt:variant>
      <vt:variant>
        <vt:lpwstr>http://www.nevo.co.il/case/11296754</vt:lpwstr>
      </vt:variant>
      <vt:variant>
        <vt:lpwstr/>
      </vt:variant>
      <vt:variant>
        <vt:i4>3604598</vt:i4>
      </vt:variant>
      <vt:variant>
        <vt:i4>36</vt:i4>
      </vt:variant>
      <vt:variant>
        <vt:i4>0</vt:i4>
      </vt:variant>
      <vt:variant>
        <vt:i4>5</vt:i4>
      </vt:variant>
      <vt:variant>
        <vt:lpwstr>http://www.nevo.co.il/case/18120874</vt:lpwstr>
      </vt:variant>
      <vt:variant>
        <vt:lpwstr/>
      </vt:variant>
      <vt:variant>
        <vt:i4>3670139</vt:i4>
      </vt:variant>
      <vt:variant>
        <vt:i4>33</vt:i4>
      </vt:variant>
      <vt:variant>
        <vt:i4>0</vt:i4>
      </vt:variant>
      <vt:variant>
        <vt:i4>5</vt:i4>
      </vt:variant>
      <vt:variant>
        <vt:lpwstr>http://www.nevo.co.il/case/23599561</vt:lpwstr>
      </vt:variant>
      <vt:variant>
        <vt:lpwstr/>
      </vt:variant>
      <vt:variant>
        <vt:i4>3276916</vt:i4>
      </vt:variant>
      <vt:variant>
        <vt:i4>30</vt:i4>
      </vt:variant>
      <vt:variant>
        <vt:i4>0</vt:i4>
      </vt:variant>
      <vt:variant>
        <vt:i4>5</vt:i4>
      </vt:variant>
      <vt:variant>
        <vt:lpwstr>http://www.nevo.co.il/case/5878606</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7077990</vt:i4>
      </vt:variant>
      <vt:variant>
        <vt:i4>15</vt:i4>
      </vt:variant>
      <vt:variant>
        <vt:i4>0</vt:i4>
      </vt:variant>
      <vt:variant>
        <vt:i4>5</vt:i4>
      </vt:variant>
      <vt:variant>
        <vt:lpwstr>http://www.nevo.co.il/law/70301/391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7077990</vt:i4>
      </vt:variant>
      <vt:variant>
        <vt:i4>3</vt:i4>
      </vt:variant>
      <vt:variant>
        <vt:i4>0</vt:i4>
      </vt:variant>
      <vt:variant>
        <vt:i4>5</vt:i4>
      </vt:variant>
      <vt:variant>
        <vt:lpwstr>http://www.nevo.co.il/law/70301/391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2025-04-22T23:15:00Z</dcterms:created>
  <dcterms:modified xsi:type="dcterms:W3CDTF">2025-04-22T23:15:00Z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35798</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דסה אסרסה</vt:lpwstr>
  </property>
  <property fmtid="{D5CDD505-2E9C-101B-9397-08002B2CF9AE}" pid="10" name="LAWYER">
    <vt:lpwstr>שרית כץ;קורל בר;ארז צברי</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20180906</vt:lpwstr>
  </property>
  <property fmtid="{D5CDD505-2E9C-101B-9397-08002B2CF9AE}" pid="14" name="TYPE_N_DATE">
    <vt:lpwstr>38020180906</vt:lpwstr>
  </property>
  <property fmtid="{D5CDD505-2E9C-101B-9397-08002B2CF9AE}" pid="15" name="WORDNUMPAGES">
    <vt:lpwstr>7</vt:lpwstr>
  </property>
  <property fmtid="{D5CDD505-2E9C-101B-9397-08002B2CF9AE}" pid="16" name="TYPE_ABS_DATE">
    <vt:lpwstr>380020180906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5878606;23599561;18120874;11296754;13055221;6051623;20222040;16953967;11212337;8280957;7953296;7787782;7677960;7853446</vt:lpwstr>
  </property>
  <property fmtid="{D5CDD505-2E9C-101B-9397-08002B2CF9AE}" pid="36" name="LAWLISTTMP1">
    <vt:lpwstr>70301/391</vt:lpwstr>
  </property>
  <property fmtid="{D5CDD505-2E9C-101B-9397-08002B2CF9AE}" pid="37" name="LAWLISTTMP2">
    <vt:lpwstr>4216/007.a;007.c</vt:lpwstr>
  </property>
</Properties>
</file>