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3312EB" w:rsidRPr="00CB295D" w14:paraId="25F30E57" w14:textId="77777777" w:rsidTr="00C56E3A">
        <w:trPr>
          <w:trHeight w:hRule="exact" w:val="418"/>
          <w:jc w:val="center"/>
        </w:trPr>
        <w:tc>
          <w:tcPr>
            <w:tcW w:w="8721" w:type="dxa"/>
            <w:gridSpan w:val="2"/>
          </w:tcPr>
          <w:p w14:paraId="75E9D090" w14:textId="77777777" w:rsidR="003312EB" w:rsidRPr="00CB295D" w:rsidRDefault="003312EB" w:rsidP="005539AB">
            <w:pPr>
              <w:pStyle w:val="a3"/>
              <w:jc w:val="center"/>
              <w:rPr>
                <w:rFonts w:ascii="Tahoma" w:hAnsi="Tahoma" w:cs="Tahoma"/>
                <w:color w:val="000080"/>
                <w:rtl/>
              </w:rPr>
            </w:pPr>
            <w:r w:rsidRPr="00CB295D">
              <w:rPr>
                <w:rFonts w:ascii="Tahoma" w:hAnsi="Tahoma" w:cs="Tahoma"/>
                <w:b/>
                <w:bCs/>
                <w:color w:val="000080"/>
                <w:rtl/>
              </w:rPr>
              <w:t>בית משפט השלום בראשון לציון</w:t>
            </w:r>
          </w:p>
        </w:tc>
      </w:tr>
      <w:tr w:rsidR="003312EB" w:rsidRPr="00CB295D" w14:paraId="7B5F4542" w14:textId="77777777" w:rsidTr="00C56E3A">
        <w:trPr>
          <w:trHeight w:val="337"/>
          <w:jc w:val="center"/>
        </w:trPr>
        <w:tc>
          <w:tcPr>
            <w:tcW w:w="5057" w:type="dxa"/>
          </w:tcPr>
          <w:p w14:paraId="7879D3FA" w14:textId="77777777" w:rsidR="003312EB" w:rsidRPr="00CB295D" w:rsidRDefault="003312EB" w:rsidP="005539AB">
            <w:pPr>
              <w:rPr>
                <w:rFonts w:cs="FrankRuehl"/>
                <w:sz w:val="28"/>
                <w:szCs w:val="28"/>
                <w:rtl/>
              </w:rPr>
            </w:pPr>
            <w:r w:rsidRPr="00CB295D">
              <w:rPr>
                <w:rFonts w:cs="FrankRuehl"/>
                <w:sz w:val="28"/>
                <w:szCs w:val="28"/>
                <w:rtl/>
              </w:rPr>
              <w:t>ת"פ</w:t>
            </w:r>
            <w:r w:rsidRPr="00CB295D">
              <w:rPr>
                <w:rFonts w:cs="FrankRuehl" w:hint="cs"/>
                <w:sz w:val="28"/>
                <w:szCs w:val="28"/>
                <w:rtl/>
              </w:rPr>
              <w:t xml:space="preserve"> </w:t>
            </w:r>
            <w:r w:rsidRPr="00CB295D">
              <w:rPr>
                <w:rFonts w:cs="FrankRuehl"/>
                <w:sz w:val="28"/>
                <w:szCs w:val="28"/>
                <w:rtl/>
              </w:rPr>
              <w:t>4744-12-16</w:t>
            </w:r>
            <w:r w:rsidRPr="00CB295D">
              <w:rPr>
                <w:rFonts w:cs="FrankRuehl" w:hint="cs"/>
                <w:sz w:val="28"/>
                <w:szCs w:val="28"/>
                <w:rtl/>
              </w:rPr>
              <w:t xml:space="preserve"> </w:t>
            </w:r>
            <w:r w:rsidRPr="00CB295D">
              <w:rPr>
                <w:rFonts w:cs="FrankRuehl"/>
                <w:sz w:val="28"/>
                <w:szCs w:val="28"/>
                <w:rtl/>
              </w:rPr>
              <w:t>מדינת ישראל נ' בן נעים(עציר)</w:t>
            </w:r>
          </w:p>
          <w:p w14:paraId="74C61CBF" w14:textId="77777777" w:rsidR="003312EB" w:rsidRPr="00CB295D" w:rsidRDefault="003312EB" w:rsidP="005539AB">
            <w:pPr>
              <w:pStyle w:val="a3"/>
              <w:rPr>
                <w:rFonts w:cs="FrankRuehl"/>
                <w:sz w:val="28"/>
                <w:szCs w:val="28"/>
                <w:rtl/>
              </w:rPr>
            </w:pPr>
          </w:p>
        </w:tc>
        <w:tc>
          <w:tcPr>
            <w:tcW w:w="3664" w:type="dxa"/>
          </w:tcPr>
          <w:p w14:paraId="6F49C033" w14:textId="77777777" w:rsidR="003312EB" w:rsidRPr="00CB295D" w:rsidRDefault="003312EB" w:rsidP="005539AB">
            <w:pPr>
              <w:pStyle w:val="a3"/>
              <w:jc w:val="right"/>
              <w:rPr>
                <w:rFonts w:cs="FrankRuehl"/>
                <w:sz w:val="28"/>
                <w:szCs w:val="28"/>
                <w:rtl/>
              </w:rPr>
            </w:pPr>
          </w:p>
        </w:tc>
      </w:tr>
    </w:tbl>
    <w:p w14:paraId="10F0E200" w14:textId="77777777" w:rsidR="003312EB" w:rsidRPr="00CB295D" w:rsidRDefault="003312EB" w:rsidP="003312EB">
      <w:pPr>
        <w:pStyle w:val="a3"/>
        <w:rPr>
          <w:rtl/>
        </w:rPr>
      </w:pPr>
      <w:r w:rsidRPr="00CB295D">
        <w:rPr>
          <w:rFonts w:hint="cs"/>
          <w:rtl/>
        </w:rPr>
        <w:t xml:space="preserve"> </w:t>
      </w:r>
    </w:p>
    <w:p w14:paraId="041AD892" w14:textId="77777777" w:rsidR="003312EB" w:rsidRPr="00CB295D" w:rsidRDefault="003312EB" w:rsidP="003312EB">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312EB" w:rsidRPr="00CB295D" w14:paraId="571C751A" w14:textId="77777777" w:rsidTr="003312EB">
        <w:trPr>
          <w:trHeight w:val="295"/>
          <w:jc w:val="center"/>
        </w:trPr>
        <w:tc>
          <w:tcPr>
            <w:tcW w:w="923" w:type="dxa"/>
            <w:tcBorders>
              <w:top w:val="nil"/>
              <w:left w:val="nil"/>
              <w:bottom w:val="nil"/>
              <w:right w:val="nil"/>
            </w:tcBorders>
            <w:shd w:val="clear" w:color="auto" w:fill="auto"/>
          </w:tcPr>
          <w:p w14:paraId="14F2FFDB" w14:textId="77777777" w:rsidR="003312EB" w:rsidRPr="00CB295D" w:rsidRDefault="003312EB" w:rsidP="003312EB">
            <w:pPr>
              <w:jc w:val="both"/>
              <w:rPr>
                <w:rFonts w:ascii="Arial" w:hAnsi="Arial" w:cs="FrankRuehl"/>
                <w:b/>
                <w:bCs/>
                <w:sz w:val="28"/>
                <w:szCs w:val="28"/>
              </w:rPr>
            </w:pPr>
            <w:r w:rsidRPr="00CB295D">
              <w:rPr>
                <w:rFonts w:ascii="Arial" w:hAnsi="Arial" w:cs="FrankRuehl" w:hint="cs"/>
                <w:b/>
                <w:bCs/>
                <w:sz w:val="28"/>
                <w:szCs w:val="28"/>
                <w:rtl/>
              </w:rPr>
              <w:t>ב</w:t>
            </w:r>
            <w:r w:rsidRPr="00CB295D">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494E2B7B" w14:textId="77777777" w:rsidR="003312EB" w:rsidRPr="00CB295D" w:rsidRDefault="003312EB" w:rsidP="005539AB">
            <w:pPr>
              <w:rPr>
                <w:rFonts w:ascii="Arial" w:hAnsi="Arial"/>
                <w:b/>
                <w:bCs/>
                <w:rtl/>
              </w:rPr>
            </w:pPr>
            <w:r w:rsidRPr="00CB295D">
              <w:rPr>
                <w:rFonts w:ascii="Arial" w:hAnsi="Arial" w:hint="cs"/>
                <w:b/>
                <w:bCs/>
                <w:rtl/>
              </w:rPr>
              <w:t>כבוד ה</w:t>
            </w:r>
            <w:r w:rsidRPr="00CB295D">
              <w:rPr>
                <w:rFonts w:ascii="Arial" w:hAnsi="Arial"/>
                <w:b/>
                <w:bCs/>
                <w:rtl/>
              </w:rPr>
              <w:t>שופטת - נשיאה</w:t>
            </w:r>
            <w:r w:rsidRPr="00CB295D">
              <w:rPr>
                <w:rFonts w:ascii="Arial" w:hAnsi="Arial" w:hint="cs"/>
                <w:b/>
                <w:bCs/>
                <w:rtl/>
              </w:rPr>
              <w:t xml:space="preserve">  </w:t>
            </w:r>
            <w:r w:rsidRPr="00CB295D">
              <w:rPr>
                <w:rFonts w:ascii="Arial" w:hAnsi="Arial"/>
                <w:b/>
                <w:bCs/>
                <w:rtl/>
              </w:rPr>
              <w:t>עינת רון</w:t>
            </w:r>
          </w:p>
          <w:p w14:paraId="56E6ECFE" w14:textId="77777777" w:rsidR="003312EB" w:rsidRPr="00CB295D" w:rsidRDefault="003312EB" w:rsidP="005539AB">
            <w:pPr>
              <w:rPr>
                <w:b/>
                <w:bCs/>
                <w:rtl/>
              </w:rPr>
            </w:pPr>
          </w:p>
          <w:p w14:paraId="741EA7E8" w14:textId="77777777" w:rsidR="003312EB" w:rsidRPr="00CB295D" w:rsidRDefault="003312EB" w:rsidP="003312EB">
            <w:pPr>
              <w:jc w:val="both"/>
              <w:rPr>
                <w:rFonts w:ascii="Arial" w:hAnsi="Arial" w:cs="FrankRuehl"/>
                <w:b/>
                <w:bCs/>
                <w:sz w:val="28"/>
                <w:szCs w:val="28"/>
              </w:rPr>
            </w:pPr>
          </w:p>
        </w:tc>
      </w:tr>
      <w:tr w:rsidR="003312EB" w:rsidRPr="00CB295D" w14:paraId="74A3AFC0" w14:textId="77777777" w:rsidTr="003312EB">
        <w:trPr>
          <w:trHeight w:val="355"/>
          <w:jc w:val="center"/>
        </w:trPr>
        <w:tc>
          <w:tcPr>
            <w:tcW w:w="923" w:type="dxa"/>
            <w:tcBorders>
              <w:top w:val="nil"/>
              <w:left w:val="nil"/>
              <w:bottom w:val="nil"/>
              <w:right w:val="nil"/>
            </w:tcBorders>
            <w:shd w:val="clear" w:color="auto" w:fill="auto"/>
          </w:tcPr>
          <w:p w14:paraId="79C5502A" w14:textId="77777777" w:rsidR="003312EB" w:rsidRPr="00CB295D" w:rsidRDefault="003312EB" w:rsidP="003312EB">
            <w:pPr>
              <w:jc w:val="both"/>
              <w:rPr>
                <w:rFonts w:ascii="Arial" w:hAnsi="Arial" w:cs="FrankRuehl"/>
                <w:b/>
                <w:bCs/>
                <w:sz w:val="28"/>
                <w:szCs w:val="28"/>
              </w:rPr>
            </w:pPr>
            <w:bookmarkStart w:id="0" w:name="FirstAppellant"/>
            <w:bookmarkStart w:id="1" w:name="LastJudge"/>
            <w:bookmarkEnd w:id="1"/>
            <w:r w:rsidRPr="00CB295D">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21A166C7" w14:textId="77777777" w:rsidR="003312EB" w:rsidRPr="00CB295D" w:rsidRDefault="003312EB" w:rsidP="005539AB">
            <w:pPr>
              <w:rPr>
                <w:b/>
                <w:bCs/>
              </w:rPr>
            </w:pPr>
            <w:r w:rsidRPr="00CB295D">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47F09C29" w14:textId="77777777" w:rsidR="003312EB" w:rsidRPr="00CB295D" w:rsidRDefault="003312EB" w:rsidP="003312EB">
            <w:pPr>
              <w:jc w:val="both"/>
              <w:rPr>
                <w:rFonts w:ascii="Arial" w:hAnsi="Arial" w:cs="FrankRuehl"/>
                <w:b/>
                <w:bCs/>
                <w:sz w:val="28"/>
                <w:szCs w:val="28"/>
              </w:rPr>
            </w:pPr>
          </w:p>
        </w:tc>
      </w:tr>
      <w:bookmarkEnd w:id="0"/>
      <w:tr w:rsidR="003312EB" w:rsidRPr="00CB295D" w14:paraId="33831DCC" w14:textId="77777777" w:rsidTr="003312EB">
        <w:trPr>
          <w:trHeight w:val="355"/>
          <w:jc w:val="center"/>
        </w:trPr>
        <w:tc>
          <w:tcPr>
            <w:tcW w:w="923" w:type="dxa"/>
            <w:tcBorders>
              <w:top w:val="nil"/>
              <w:left w:val="nil"/>
              <w:bottom w:val="nil"/>
              <w:right w:val="nil"/>
            </w:tcBorders>
            <w:shd w:val="clear" w:color="auto" w:fill="auto"/>
          </w:tcPr>
          <w:p w14:paraId="469A574E" w14:textId="77777777" w:rsidR="003312EB" w:rsidRPr="00CB295D" w:rsidRDefault="003312EB" w:rsidP="003312EB">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A141D3C" w14:textId="77777777" w:rsidR="003312EB" w:rsidRPr="00CB295D" w:rsidRDefault="003312EB" w:rsidP="003312EB">
            <w:pPr>
              <w:jc w:val="both"/>
              <w:rPr>
                <w:b/>
                <w:bCs/>
                <w:rtl/>
              </w:rPr>
            </w:pPr>
          </w:p>
        </w:tc>
        <w:tc>
          <w:tcPr>
            <w:tcW w:w="3771" w:type="dxa"/>
            <w:tcBorders>
              <w:top w:val="nil"/>
              <w:left w:val="nil"/>
              <w:bottom w:val="nil"/>
              <w:right w:val="nil"/>
            </w:tcBorders>
            <w:shd w:val="clear" w:color="auto" w:fill="auto"/>
          </w:tcPr>
          <w:p w14:paraId="60B24EBA" w14:textId="77777777" w:rsidR="003312EB" w:rsidRPr="00CB295D" w:rsidRDefault="003312EB" w:rsidP="003312EB">
            <w:pPr>
              <w:jc w:val="right"/>
              <w:rPr>
                <w:rFonts w:ascii="Arial" w:hAnsi="Arial" w:cs="FrankRuehl"/>
                <w:b/>
                <w:bCs/>
                <w:sz w:val="28"/>
                <w:szCs w:val="28"/>
                <w:rtl/>
              </w:rPr>
            </w:pPr>
            <w:r w:rsidRPr="00CB295D">
              <w:rPr>
                <w:rFonts w:ascii="Arial" w:hAnsi="Arial" w:cs="FrankRuehl" w:hint="cs"/>
                <w:b/>
                <w:bCs/>
                <w:sz w:val="28"/>
                <w:szCs w:val="28"/>
                <w:rtl/>
              </w:rPr>
              <w:t>ה</w:t>
            </w:r>
            <w:r w:rsidRPr="00CB295D">
              <w:rPr>
                <w:rFonts w:ascii="Arial" w:hAnsi="Arial" w:cs="FrankRuehl"/>
                <w:b/>
                <w:bCs/>
                <w:sz w:val="28"/>
                <w:szCs w:val="28"/>
                <w:rtl/>
              </w:rPr>
              <w:t>מאשימה</w:t>
            </w:r>
          </w:p>
        </w:tc>
      </w:tr>
      <w:tr w:rsidR="003312EB" w:rsidRPr="00CB295D" w14:paraId="3C128340" w14:textId="77777777" w:rsidTr="003312EB">
        <w:trPr>
          <w:trHeight w:val="355"/>
          <w:jc w:val="center"/>
        </w:trPr>
        <w:tc>
          <w:tcPr>
            <w:tcW w:w="923" w:type="dxa"/>
            <w:tcBorders>
              <w:top w:val="nil"/>
              <w:left w:val="nil"/>
              <w:bottom w:val="nil"/>
              <w:right w:val="nil"/>
            </w:tcBorders>
            <w:shd w:val="clear" w:color="auto" w:fill="auto"/>
          </w:tcPr>
          <w:p w14:paraId="481AE7FC" w14:textId="77777777" w:rsidR="003312EB" w:rsidRPr="00CB295D" w:rsidRDefault="003312EB" w:rsidP="003312EB">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4B429652" w14:textId="77777777" w:rsidR="003312EB" w:rsidRPr="00CB295D" w:rsidRDefault="003312EB" w:rsidP="003312EB">
            <w:pPr>
              <w:jc w:val="center"/>
              <w:rPr>
                <w:rFonts w:ascii="Arial" w:hAnsi="Arial" w:cs="FrankRuehl"/>
                <w:b/>
                <w:bCs/>
                <w:sz w:val="28"/>
                <w:szCs w:val="28"/>
                <w:rtl/>
              </w:rPr>
            </w:pPr>
          </w:p>
          <w:p w14:paraId="548DB795" w14:textId="77777777" w:rsidR="003312EB" w:rsidRPr="00CB295D" w:rsidRDefault="003312EB" w:rsidP="003312EB">
            <w:pPr>
              <w:jc w:val="center"/>
              <w:rPr>
                <w:rFonts w:ascii="Arial" w:hAnsi="Arial" w:cs="FrankRuehl"/>
                <w:b/>
                <w:bCs/>
                <w:sz w:val="28"/>
                <w:szCs w:val="28"/>
                <w:rtl/>
              </w:rPr>
            </w:pPr>
            <w:r w:rsidRPr="00CB295D">
              <w:rPr>
                <w:rFonts w:ascii="Arial" w:hAnsi="Arial" w:cs="FrankRuehl"/>
                <w:b/>
                <w:bCs/>
                <w:sz w:val="28"/>
                <w:szCs w:val="28"/>
                <w:rtl/>
              </w:rPr>
              <w:t>נגד</w:t>
            </w:r>
          </w:p>
          <w:p w14:paraId="5BC8A944" w14:textId="77777777" w:rsidR="003312EB" w:rsidRPr="00CB295D" w:rsidRDefault="003312EB" w:rsidP="003312EB">
            <w:pPr>
              <w:jc w:val="both"/>
              <w:rPr>
                <w:rFonts w:ascii="Arial" w:hAnsi="Arial" w:cs="FrankRuehl"/>
                <w:b/>
                <w:bCs/>
                <w:sz w:val="28"/>
                <w:szCs w:val="28"/>
              </w:rPr>
            </w:pPr>
          </w:p>
        </w:tc>
      </w:tr>
      <w:tr w:rsidR="003312EB" w:rsidRPr="00CB295D" w14:paraId="245F8E3A" w14:textId="77777777" w:rsidTr="003312EB">
        <w:trPr>
          <w:trHeight w:val="355"/>
          <w:jc w:val="center"/>
        </w:trPr>
        <w:tc>
          <w:tcPr>
            <w:tcW w:w="923" w:type="dxa"/>
            <w:tcBorders>
              <w:top w:val="nil"/>
              <w:left w:val="nil"/>
              <w:bottom w:val="nil"/>
              <w:right w:val="nil"/>
            </w:tcBorders>
            <w:shd w:val="clear" w:color="auto" w:fill="auto"/>
          </w:tcPr>
          <w:p w14:paraId="2D41F728" w14:textId="77777777" w:rsidR="003312EB" w:rsidRPr="00CB295D" w:rsidRDefault="003312EB" w:rsidP="005539AB">
            <w:pPr>
              <w:rPr>
                <w:rFonts w:ascii="Arial" w:hAnsi="Arial" w:cs="FrankRuehl"/>
                <w:b/>
                <w:bCs/>
                <w:sz w:val="28"/>
                <w:szCs w:val="28"/>
                <w:rtl/>
              </w:rPr>
            </w:pPr>
          </w:p>
        </w:tc>
        <w:tc>
          <w:tcPr>
            <w:tcW w:w="4126" w:type="dxa"/>
            <w:tcBorders>
              <w:top w:val="nil"/>
              <w:left w:val="nil"/>
              <w:bottom w:val="nil"/>
              <w:right w:val="nil"/>
            </w:tcBorders>
            <w:shd w:val="clear" w:color="auto" w:fill="auto"/>
          </w:tcPr>
          <w:p w14:paraId="56B38941" w14:textId="77777777" w:rsidR="003312EB" w:rsidRPr="00CB295D" w:rsidRDefault="003312EB" w:rsidP="005539AB">
            <w:pPr>
              <w:rPr>
                <w:b/>
                <w:bCs/>
                <w:rtl/>
              </w:rPr>
            </w:pPr>
            <w:r w:rsidRPr="00CB295D">
              <w:rPr>
                <w:rFonts w:ascii="Arial" w:hAnsi="Arial" w:cs="FrankRuehl"/>
                <w:b/>
                <w:bCs/>
                <w:sz w:val="28"/>
                <w:szCs w:val="28"/>
                <w:rtl/>
              </w:rPr>
              <w:t>אורי בן נעים (עציר)</w:t>
            </w:r>
          </w:p>
        </w:tc>
        <w:tc>
          <w:tcPr>
            <w:tcW w:w="3771" w:type="dxa"/>
            <w:tcBorders>
              <w:top w:val="nil"/>
              <w:left w:val="nil"/>
              <w:bottom w:val="nil"/>
              <w:right w:val="nil"/>
            </w:tcBorders>
            <w:shd w:val="clear" w:color="auto" w:fill="auto"/>
          </w:tcPr>
          <w:p w14:paraId="40A566A5" w14:textId="77777777" w:rsidR="003312EB" w:rsidRPr="00CB295D" w:rsidRDefault="003312EB" w:rsidP="003312EB">
            <w:pPr>
              <w:jc w:val="right"/>
              <w:rPr>
                <w:rFonts w:ascii="Arial" w:hAnsi="Arial" w:cs="FrankRuehl"/>
                <w:b/>
                <w:bCs/>
                <w:sz w:val="28"/>
                <w:szCs w:val="28"/>
              </w:rPr>
            </w:pPr>
          </w:p>
        </w:tc>
      </w:tr>
      <w:tr w:rsidR="003312EB" w:rsidRPr="00CB295D" w14:paraId="6783532C" w14:textId="77777777" w:rsidTr="003312EB">
        <w:trPr>
          <w:trHeight w:val="355"/>
          <w:jc w:val="center"/>
        </w:trPr>
        <w:tc>
          <w:tcPr>
            <w:tcW w:w="923" w:type="dxa"/>
            <w:tcBorders>
              <w:top w:val="nil"/>
              <w:left w:val="nil"/>
              <w:bottom w:val="nil"/>
              <w:right w:val="nil"/>
            </w:tcBorders>
            <w:shd w:val="clear" w:color="auto" w:fill="auto"/>
          </w:tcPr>
          <w:p w14:paraId="00E00916" w14:textId="77777777" w:rsidR="003312EB" w:rsidRPr="00CB295D" w:rsidRDefault="003312EB" w:rsidP="003312EB">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DC94572" w14:textId="77777777" w:rsidR="003312EB" w:rsidRPr="00CB295D" w:rsidRDefault="003312EB" w:rsidP="003312EB">
            <w:pPr>
              <w:jc w:val="both"/>
              <w:rPr>
                <w:b/>
                <w:bCs/>
                <w:rtl/>
              </w:rPr>
            </w:pPr>
          </w:p>
        </w:tc>
        <w:tc>
          <w:tcPr>
            <w:tcW w:w="3771" w:type="dxa"/>
            <w:tcBorders>
              <w:top w:val="nil"/>
              <w:left w:val="nil"/>
              <w:bottom w:val="nil"/>
              <w:right w:val="nil"/>
            </w:tcBorders>
            <w:shd w:val="clear" w:color="auto" w:fill="auto"/>
          </w:tcPr>
          <w:p w14:paraId="1D79DF97" w14:textId="77777777" w:rsidR="003312EB" w:rsidRPr="00CB295D" w:rsidRDefault="003312EB" w:rsidP="003312EB">
            <w:pPr>
              <w:jc w:val="right"/>
              <w:rPr>
                <w:rFonts w:ascii="Arial" w:hAnsi="Arial" w:cs="FrankRuehl"/>
                <w:b/>
                <w:bCs/>
                <w:sz w:val="28"/>
                <w:szCs w:val="28"/>
              </w:rPr>
            </w:pPr>
            <w:r w:rsidRPr="00CB295D">
              <w:rPr>
                <w:rFonts w:ascii="Arial" w:hAnsi="Arial" w:cs="FrankRuehl" w:hint="cs"/>
                <w:b/>
                <w:bCs/>
                <w:sz w:val="28"/>
                <w:szCs w:val="28"/>
                <w:rtl/>
              </w:rPr>
              <w:t>ה</w:t>
            </w:r>
            <w:r w:rsidRPr="00CB295D">
              <w:rPr>
                <w:rFonts w:ascii="Arial" w:hAnsi="Arial" w:cs="FrankRuehl"/>
                <w:b/>
                <w:bCs/>
                <w:sz w:val="28"/>
                <w:szCs w:val="28"/>
                <w:rtl/>
              </w:rPr>
              <w:t>נאשמים</w:t>
            </w:r>
          </w:p>
        </w:tc>
      </w:tr>
    </w:tbl>
    <w:p w14:paraId="341AA0BB" w14:textId="77777777" w:rsidR="003312EB" w:rsidRPr="00CB295D" w:rsidRDefault="003312EB" w:rsidP="003312EB">
      <w:pPr>
        <w:rPr>
          <w:b/>
          <w:bCs/>
          <w:rtl/>
        </w:rPr>
      </w:pPr>
    </w:p>
    <w:p w14:paraId="7C94EAB7" w14:textId="77777777" w:rsidR="003312EB" w:rsidRPr="00CB295D" w:rsidRDefault="003312EB" w:rsidP="003312EB">
      <w:pPr>
        <w:rPr>
          <w:b/>
          <w:bCs/>
          <w:rtl/>
        </w:rPr>
      </w:pPr>
      <w:r w:rsidRPr="00CB295D">
        <w:rPr>
          <w:rFonts w:hint="cs"/>
          <w:b/>
          <w:bCs/>
          <w:rtl/>
        </w:rPr>
        <w:t>נוכחים:</w:t>
      </w:r>
    </w:p>
    <w:p w14:paraId="77FD64F0" w14:textId="77777777" w:rsidR="003312EB" w:rsidRPr="00CB295D" w:rsidRDefault="003312EB" w:rsidP="003312EB">
      <w:pPr>
        <w:rPr>
          <w:b/>
          <w:bCs/>
          <w:rtl/>
        </w:rPr>
      </w:pPr>
      <w:bookmarkStart w:id="2" w:name="FirstLawyer"/>
      <w:r w:rsidRPr="00CB295D">
        <w:rPr>
          <w:rFonts w:hint="cs"/>
          <w:b/>
          <w:bCs/>
          <w:rtl/>
        </w:rPr>
        <w:t>ב"כ</w:t>
      </w:r>
      <w:bookmarkEnd w:id="2"/>
      <w:r w:rsidRPr="00CB295D">
        <w:rPr>
          <w:rFonts w:hint="cs"/>
          <w:b/>
          <w:bCs/>
          <w:rtl/>
        </w:rPr>
        <w:t xml:space="preserve"> המאשימה עו"ד שילה</w:t>
      </w:r>
    </w:p>
    <w:p w14:paraId="4F165222" w14:textId="77777777" w:rsidR="003312EB" w:rsidRPr="00CB295D" w:rsidRDefault="003312EB" w:rsidP="003312EB">
      <w:pPr>
        <w:rPr>
          <w:b/>
          <w:bCs/>
          <w:rtl/>
        </w:rPr>
      </w:pPr>
      <w:r w:rsidRPr="00CB295D">
        <w:rPr>
          <w:rFonts w:hint="cs"/>
          <w:b/>
          <w:bCs/>
          <w:rtl/>
        </w:rPr>
        <w:t>ב"כ הנאשם עו"ד אלפסי</w:t>
      </w:r>
    </w:p>
    <w:p w14:paraId="2659C170" w14:textId="77777777" w:rsidR="00C56E3A" w:rsidRDefault="003312EB" w:rsidP="003312EB">
      <w:pPr>
        <w:rPr>
          <w:rtl/>
        </w:rPr>
      </w:pPr>
      <w:r w:rsidRPr="00CB295D">
        <w:rPr>
          <w:rFonts w:hint="cs"/>
          <w:b/>
          <w:bCs/>
          <w:rtl/>
        </w:rPr>
        <w:t>הנאשם הובא באמצעות שב"ס</w:t>
      </w:r>
      <w:bookmarkStart w:id="3" w:name="LawTable"/>
      <w:bookmarkEnd w:id="3"/>
    </w:p>
    <w:p w14:paraId="5C5EAC6B" w14:textId="77777777" w:rsidR="00C56E3A" w:rsidRPr="00C56E3A" w:rsidRDefault="00C56E3A" w:rsidP="00C56E3A">
      <w:pPr>
        <w:spacing w:after="120" w:line="240" w:lineRule="exact"/>
        <w:ind w:left="283" w:hanging="283"/>
        <w:jc w:val="both"/>
        <w:rPr>
          <w:rFonts w:ascii="FrankRuehl" w:hAnsi="FrankRuehl" w:cs="FrankRuehl"/>
          <w:rtl/>
        </w:rPr>
      </w:pPr>
    </w:p>
    <w:p w14:paraId="370970B2" w14:textId="77777777" w:rsidR="00C56E3A" w:rsidRPr="00C56E3A" w:rsidRDefault="00C56E3A" w:rsidP="00C56E3A">
      <w:pPr>
        <w:spacing w:after="120" w:line="240" w:lineRule="exact"/>
        <w:ind w:left="283" w:hanging="283"/>
        <w:jc w:val="both"/>
        <w:rPr>
          <w:rFonts w:ascii="FrankRuehl" w:hAnsi="FrankRuehl" w:cs="FrankRuehl"/>
          <w:rtl/>
        </w:rPr>
      </w:pPr>
      <w:r w:rsidRPr="00C56E3A">
        <w:rPr>
          <w:rFonts w:ascii="FrankRuehl" w:hAnsi="FrankRuehl" w:cs="FrankRuehl"/>
          <w:rtl/>
        </w:rPr>
        <w:t xml:space="preserve">חקיקה שאוזכרה: </w:t>
      </w:r>
    </w:p>
    <w:p w14:paraId="00351EC1" w14:textId="77777777" w:rsidR="00C56E3A" w:rsidRPr="00C56E3A" w:rsidRDefault="00C56E3A" w:rsidP="00C56E3A">
      <w:pPr>
        <w:spacing w:after="120" w:line="240" w:lineRule="exact"/>
        <w:ind w:left="283" w:hanging="283"/>
        <w:jc w:val="both"/>
        <w:rPr>
          <w:rFonts w:ascii="FrankRuehl" w:hAnsi="FrankRuehl" w:cs="FrankRuehl"/>
          <w:rtl/>
        </w:rPr>
      </w:pPr>
      <w:hyperlink r:id="rId6" w:history="1">
        <w:r w:rsidRPr="00C56E3A">
          <w:rPr>
            <w:rFonts w:ascii="FrankRuehl" w:hAnsi="FrankRuehl" w:cs="FrankRuehl"/>
            <w:color w:val="0000FF"/>
            <w:u w:val="single"/>
            <w:rtl/>
          </w:rPr>
          <w:t>פקודת הסמים המסוכנים [נוסח חדש], תשל"ג-1973</w:t>
        </w:r>
      </w:hyperlink>
      <w:r w:rsidRPr="00C56E3A">
        <w:rPr>
          <w:rFonts w:ascii="FrankRuehl" w:hAnsi="FrankRuehl" w:cs="FrankRuehl"/>
          <w:rtl/>
        </w:rPr>
        <w:t xml:space="preserve">: סע'  </w:t>
      </w:r>
      <w:hyperlink r:id="rId7" w:history="1">
        <w:r w:rsidRPr="00C56E3A">
          <w:rPr>
            <w:rFonts w:ascii="FrankRuehl" w:hAnsi="FrankRuehl" w:cs="FrankRuehl"/>
            <w:color w:val="0000FF"/>
            <w:u w:val="single"/>
            <w:rtl/>
          </w:rPr>
          <w:t>13</w:t>
        </w:r>
      </w:hyperlink>
      <w:r w:rsidRPr="00C56E3A">
        <w:rPr>
          <w:rFonts w:ascii="FrankRuehl" w:hAnsi="FrankRuehl" w:cs="FrankRuehl"/>
          <w:rtl/>
        </w:rPr>
        <w:t xml:space="preserve">, </w:t>
      </w:r>
      <w:hyperlink r:id="rId8" w:history="1">
        <w:r w:rsidRPr="00C56E3A">
          <w:rPr>
            <w:rFonts w:ascii="FrankRuehl" w:hAnsi="FrankRuehl" w:cs="FrankRuehl"/>
            <w:color w:val="0000FF"/>
            <w:u w:val="single"/>
            <w:rtl/>
          </w:rPr>
          <w:t>19א</w:t>
        </w:r>
      </w:hyperlink>
    </w:p>
    <w:p w14:paraId="10E98D89" w14:textId="77777777" w:rsidR="00C56E3A" w:rsidRPr="00C56E3A" w:rsidRDefault="00C56E3A" w:rsidP="00C56E3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12EB" w:rsidRPr="00C40D11" w14:paraId="2A503444" w14:textId="77777777" w:rsidTr="003312EB">
        <w:trPr>
          <w:trHeight w:val="355"/>
          <w:jc w:val="center"/>
        </w:trPr>
        <w:tc>
          <w:tcPr>
            <w:tcW w:w="8820" w:type="dxa"/>
            <w:tcBorders>
              <w:top w:val="nil"/>
              <w:left w:val="nil"/>
              <w:bottom w:val="nil"/>
              <w:right w:val="nil"/>
            </w:tcBorders>
            <w:shd w:val="clear" w:color="auto" w:fill="auto"/>
          </w:tcPr>
          <w:p w14:paraId="6AE775D1" w14:textId="77777777" w:rsidR="00CB295D" w:rsidRPr="00CB295D" w:rsidRDefault="00CB295D" w:rsidP="00CB295D">
            <w:pPr>
              <w:jc w:val="center"/>
              <w:rPr>
                <w:rFonts w:ascii="Arial" w:hAnsi="Arial" w:cs="FrankRuehl"/>
                <w:b/>
                <w:bCs/>
                <w:sz w:val="32"/>
                <w:szCs w:val="32"/>
                <w:u w:val="single"/>
                <w:rtl/>
              </w:rPr>
            </w:pPr>
            <w:bookmarkStart w:id="4" w:name="LawTable_End"/>
            <w:bookmarkStart w:id="5" w:name="PsakDin" w:colFirst="0" w:colLast="0"/>
            <w:bookmarkEnd w:id="4"/>
            <w:r w:rsidRPr="00CB295D">
              <w:rPr>
                <w:rFonts w:ascii="Arial" w:hAnsi="Arial" w:cs="FrankRuehl"/>
                <w:b/>
                <w:bCs/>
                <w:sz w:val="32"/>
                <w:szCs w:val="32"/>
                <w:u w:val="single"/>
                <w:rtl/>
              </w:rPr>
              <w:t>גזר דין</w:t>
            </w:r>
          </w:p>
          <w:p w14:paraId="4C9FD236" w14:textId="77777777" w:rsidR="003312EB" w:rsidRPr="00CB295D" w:rsidRDefault="003312EB" w:rsidP="00CB295D">
            <w:pPr>
              <w:jc w:val="center"/>
              <w:rPr>
                <w:rFonts w:ascii="Arial" w:hAnsi="Arial" w:cs="FrankRuehl"/>
                <w:b/>
                <w:bCs/>
                <w:sz w:val="32"/>
                <w:szCs w:val="32"/>
                <w:u w:val="single"/>
                <w:rtl/>
              </w:rPr>
            </w:pPr>
          </w:p>
        </w:tc>
      </w:tr>
      <w:bookmarkEnd w:id="5"/>
    </w:tbl>
    <w:p w14:paraId="61F1D597" w14:textId="77777777" w:rsidR="003312EB" w:rsidRPr="00C40D11" w:rsidRDefault="003312EB" w:rsidP="003312EB">
      <w:pPr>
        <w:rPr>
          <w:rFonts w:ascii="Arial" w:hAnsi="Arial"/>
          <w:b/>
          <w:bCs/>
          <w:rtl/>
        </w:rPr>
      </w:pPr>
    </w:p>
    <w:p w14:paraId="159BE73D" w14:textId="77777777" w:rsidR="003312EB" w:rsidRPr="00C40D11" w:rsidRDefault="003312EB" w:rsidP="003312EB">
      <w:pPr>
        <w:spacing w:line="360" w:lineRule="auto"/>
        <w:jc w:val="both"/>
        <w:rPr>
          <w:b/>
          <w:bCs/>
          <w:u w:val="single"/>
          <w:rtl/>
        </w:rPr>
      </w:pPr>
    </w:p>
    <w:p w14:paraId="1902B96C" w14:textId="77777777" w:rsidR="003312EB" w:rsidRPr="00C40D11" w:rsidRDefault="003312EB" w:rsidP="003312EB">
      <w:pPr>
        <w:spacing w:line="360" w:lineRule="auto"/>
        <w:jc w:val="both"/>
        <w:rPr>
          <w:b/>
          <w:bCs/>
          <w:rtl/>
        </w:rPr>
      </w:pPr>
      <w:bookmarkStart w:id="6" w:name="ABSTRACT_START"/>
      <w:bookmarkEnd w:id="6"/>
      <w:r w:rsidRPr="00C40D11">
        <w:rPr>
          <w:rFonts w:hint="cs"/>
          <w:b/>
          <w:bCs/>
          <w:rtl/>
        </w:rPr>
        <w:t xml:space="preserve">הנאשם הורשע, על פי הודאתו בכתב אישום מתוקן, בשתי עבירות של סחר בסם מסוכן, לפי </w:t>
      </w:r>
      <w:hyperlink r:id="rId9" w:history="1">
        <w:r w:rsidR="00C56E3A" w:rsidRPr="00C56E3A">
          <w:rPr>
            <w:b/>
            <w:bCs/>
            <w:color w:val="0000FF"/>
            <w:u w:val="single"/>
            <w:rtl/>
          </w:rPr>
          <w:t>סעיפים 13</w:t>
        </w:r>
      </w:hyperlink>
      <w:r w:rsidRPr="00C40D11">
        <w:rPr>
          <w:rFonts w:hint="cs"/>
          <w:b/>
          <w:bCs/>
          <w:rtl/>
        </w:rPr>
        <w:t xml:space="preserve"> ו- </w:t>
      </w:r>
      <w:hyperlink r:id="rId10" w:history="1">
        <w:r w:rsidR="00C56E3A" w:rsidRPr="00C56E3A">
          <w:rPr>
            <w:b/>
            <w:bCs/>
            <w:color w:val="0000FF"/>
            <w:u w:val="single"/>
            <w:rtl/>
          </w:rPr>
          <w:t>19א</w:t>
        </w:r>
      </w:hyperlink>
      <w:r w:rsidRPr="00C40D11">
        <w:rPr>
          <w:rFonts w:hint="cs"/>
          <w:b/>
          <w:bCs/>
          <w:rtl/>
        </w:rPr>
        <w:t xml:space="preserve"> ל</w:t>
      </w:r>
      <w:hyperlink r:id="rId11" w:history="1">
        <w:r w:rsidR="00CB295D" w:rsidRPr="00CB295D">
          <w:rPr>
            <w:b/>
            <w:bCs/>
            <w:color w:val="0000FF"/>
            <w:u w:val="single"/>
            <w:rtl/>
          </w:rPr>
          <w:t>פקודת הסמים המסוכנים</w:t>
        </w:r>
      </w:hyperlink>
      <w:r w:rsidRPr="00C40D11">
        <w:rPr>
          <w:rFonts w:hint="cs"/>
          <w:b/>
          <w:bCs/>
          <w:rtl/>
        </w:rPr>
        <w:t xml:space="preserve"> [נוסח חדש], תשל"ג-1973 (להלן: "פקודת הסמים המסוכנים").</w:t>
      </w:r>
    </w:p>
    <w:p w14:paraId="189028CC" w14:textId="77777777" w:rsidR="003312EB" w:rsidRPr="00C40D11" w:rsidRDefault="003312EB" w:rsidP="003312EB">
      <w:pPr>
        <w:spacing w:line="360" w:lineRule="auto"/>
        <w:jc w:val="both"/>
        <w:rPr>
          <w:b/>
          <w:bCs/>
          <w:rtl/>
        </w:rPr>
      </w:pPr>
      <w:bookmarkStart w:id="7" w:name="ABSTRACT_END"/>
      <w:bookmarkEnd w:id="7"/>
    </w:p>
    <w:p w14:paraId="6D79D54D" w14:textId="77777777" w:rsidR="003312EB" w:rsidRPr="00C40D11" w:rsidRDefault="003312EB" w:rsidP="003312EB">
      <w:pPr>
        <w:spacing w:line="360" w:lineRule="auto"/>
        <w:jc w:val="both"/>
        <w:rPr>
          <w:b/>
          <w:bCs/>
          <w:rtl/>
        </w:rPr>
      </w:pPr>
      <w:r w:rsidRPr="00C40D11">
        <w:rPr>
          <w:rFonts w:hint="cs"/>
          <w:b/>
          <w:bCs/>
          <w:rtl/>
        </w:rPr>
        <w:t>בתקופה הרלוונטית לכתב האישום פעל ברחבי הארץ סוכן סמוי של משטרת ישראל (להלן: "הסוכן"), שמטרת פעילותו הייתה לחשוף פעילות עבריינית ולרכוש סמים ונשק.</w:t>
      </w:r>
    </w:p>
    <w:p w14:paraId="75F8D7D7" w14:textId="77777777" w:rsidR="003312EB" w:rsidRPr="00C40D11" w:rsidRDefault="003312EB" w:rsidP="003312EB">
      <w:pPr>
        <w:spacing w:line="360" w:lineRule="auto"/>
        <w:jc w:val="both"/>
        <w:rPr>
          <w:b/>
          <w:bCs/>
          <w:rtl/>
        </w:rPr>
      </w:pPr>
      <w:r w:rsidRPr="00C40D11">
        <w:rPr>
          <w:rFonts w:hint="cs"/>
          <w:b/>
          <w:bCs/>
          <w:rtl/>
        </w:rPr>
        <w:t xml:space="preserve">בהתאם לעובדות פרט האישום הראשון, במסגרת פעילותו של הסוכן, ביום 16.04.16, שוחח הסוכן עם הנאשם. במהלך שיחתם, ציין הנאשם בפני הסוכן כי בידיו סמים מסוג קוקאין במחיר של 500 ₪ ליחידה ושאל אם מישהו רוצה. למחרת היום, בשעה 17.56 או בסמוך לכך, התקשר הסוכן לנאשם ואמר לו כי הוא מעוניין לרכוש ממנו סמים. בשעה 19.36, התקשר הסוכן שוב לנאשם וביקש לקנות ממנו 10 יחידות של סם מסוכן מסוג קוקאין במחיר של 500 ₪ ליחידה. השניים </w:t>
      </w:r>
      <w:r w:rsidRPr="00C40D11">
        <w:rPr>
          <w:rFonts w:hint="cs"/>
          <w:b/>
          <w:bCs/>
          <w:rtl/>
        </w:rPr>
        <w:lastRenderedPageBreak/>
        <w:t>המשיכו לשוחח בשעות 20.39, 21.26 ו- 21.46 וסיכמו את מועד המפגש ביניהם, מיקומו והכמות הסופית.</w:t>
      </w:r>
    </w:p>
    <w:p w14:paraId="667D5075" w14:textId="77777777" w:rsidR="003312EB" w:rsidRPr="00C40D11" w:rsidRDefault="003312EB" w:rsidP="003312EB">
      <w:pPr>
        <w:spacing w:line="360" w:lineRule="auto"/>
        <w:jc w:val="both"/>
        <w:rPr>
          <w:b/>
          <w:bCs/>
          <w:rtl/>
        </w:rPr>
      </w:pPr>
      <w:r w:rsidRPr="00C40D11">
        <w:rPr>
          <w:rFonts w:hint="cs"/>
          <w:b/>
          <w:bCs/>
          <w:rtl/>
        </w:rPr>
        <w:t xml:space="preserve">בהתאם לסיכום בין השניים, הגיע הנאשם בשעה 22.31 אל ביתו של הסוכן בחדרה ומכר לו סם מסוכן מסוג קוקאין במשקל של 5.9 גרם נטו, מחולק לעשר אריזות. בתמורה, קיבל הנאשם מן הסוכן סך של 5,000 ₪. </w:t>
      </w:r>
    </w:p>
    <w:p w14:paraId="7084945C" w14:textId="77777777" w:rsidR="003312EB" w:rsidRPr="00C40D11" w:rsidRDefault="003312EB" w:rsidP="003312EB">
      <w:pPr>
        <w:spacing w:line="360" w:lineRule="auto"/>
        <w:jc w:val="both"/>
        <w:rPr>
          <w:b/>
          <w:bCs/>
          <w:rtl/>
        </w:rPr>
      </w:pPr>
      <w:r w:rsidRPr="00C40D11">
        <w:rPr>
          <w:rFonts w:hint="cs"/>
          <w:b/>
          <w:bCs/>
          <w:rtl/>
        </w:rPr>
        <w:t>למחרת, ביום 18.04.16, בשעה 09.29 או בסמוך לכך, התקשר הסוכן אל הנאשם והתלונן בפניו כי מכר לו סם בכמות מופחתת מזו אשר סיכמו עליה.</w:t>
      </w:r>
    </w:p>
    <w:p w14:paraId="293C70EE" w14:textId="77777777" w:rsidR="003312EB" w:rsidRPr="00C40D11" w:rsidRDefault="003312EB" w:rsidP="003312EB">
      <w:pPr>
        <w:spacing w:line="360" w:lineRule="auto"/>
        <w:jc w:val="both"/>
        <w:rPr>
          <w:b/>
          <w:bCs/>
          <w:rtl/>
        </w:rPr>
      </w:pPr>
    </w:p>
    <w:p w14:paraId="0EC51655" w14:textId="77777777" w:rsidR="003312EB" w:rsidRPr="00C40D11" w:rsidRDefault="003312EB" w:rsidP="003312EB">
      <w:pPr>
        <w:spacing w:line="360" w:lineRule="auto"/>
        <w:jc w:val="both"/>
        <w:rPr>
          <w:b/>
          <w:bCs/>
          <w:rtl/>
        </w:rPr>
      </w:pPr>
      <w:r w:rsidRPr="00C40D11">
        <w:rPr>
          <w:rFonts w:hint="cs"/>
          <w:b/>
          <w:bCs/>
          <w:rtl/>
        </w:rPr>
        <w:t>בהתאם לעובדות פרט האישום השני, ביום 24.04.16 בשעה 11.56, התקשר הסוכן אל הנאשם ושאל אם יש לו מה שקנה ממנו בפעם הקודמת באותו מחיר. הנאשם השיב כי יוכל להשיג לו ויחזור אליו. בהמשך, החל מן השעה 12.16 ואילך, התקשר הנאשם לסוכן 7 פעמים. הוא דיווח לו על התקדמות השגת הסם ועוד אמר לסוכן כי יצליח להשיג רק 8 יחידות. הסוכן אמר לנאשם כי יגיע אליו עד השעה 16.00.</w:t>
      </w:r>
    </w:p>
    <w:p w14:paraId="39F67360" w14:textId="77777777" w:rsidR="003312EB" w:rsidRPr="00C40D11" w:rsidRDefault="003312EB" w:rsidP="003312EB">
      <w:pPr>
        <w:spacing w:line="360" w:lineRule="auto"/>
        <w:jc w:val="both"/>
        <w:rPr>
          <w:b/>
          <w:bCs/>
          <w:rtl/>
        </w:rPr>
      </w:pPr>
      <w:r w:rsidRPr="00C40D11">
        <w:rPr>
          <w:rFonts w:hint="cs"/>
          <w:b/>
          <w:bCs/>
          <w:rtl/>
        </w:rPr>
        <w:t xml:space="preserve">בשעה 17.17, התקשר הנאשם לסוכן ואמר לו כי בתוך 16 דקות, הוא יהיה אצלו. בשעה 17.40 לערך, הגיע הנאשם אל ביתו של הסוכן בחדרה ומסר לו 10 אריזות קטנות של סם מסוכן מסוג קוקאין במשקל כולל של 6 גרם נטו. בתמורה, מסר לו הסוכן סך של 5,000 ₪. </w:t>
      </w:r>
    </w:p>
    <w:p w14:paraId="3EB50211" w14:textId="77777777" w:rsidR="003312EB" w:rsidRPr="00C40D11" w:rsidRDefault="003312EB" w:rsidP="003312EB">
      <w:pPr>
        <w:spacing w:line="360" w:lineRule="auto"/>
        <w:jc w:val="both"/>
        <w:rPr>
          <w:b/>
          <w:bCs/>
          <w:rtl/>
        </w:rPr>
      </w:pPr>
      <w:r w:rsidRPr="00C40D11">
        <w:rPr>
          <w:rFonts w:hint="cs"/>
          <w:b/>
          <w:bCs/>
          <w:rtl/>
        </w:rPr>
        <w:t>לאחר קבלת האריזות, אמר הסוכן לנאשם כי הוא מקווה שלא תהיה כמות חסרה כפי שהייתה בפעם הקודמת והנאשם השיב כי הפעם הוא הכין את אריזות הסם בעצמו.</w:t>
      </w:r>
    </w:p>
    <w:p w14:paraId="411D17FF" w14:textId="77777777" w:rsidR="003312EB" w:rsidRPr="00C40D11" w:rsidRDefault="003312EB" w:rsidP="003312EB">
      <w:pPr>
        <w:spacing w:line="360" w:lineRule="auto"/>
        <w:jc w:val="both"/>
        <w:rPr>
          <w:b/>
          <w:bCs/>
          <w:rtl/>
        </w:rPr>
      </w:pPr>
      <w:r w:rsidRPr="00C40D11">
        <w:rPr>
          <w:rFonts w:hint="cs"/>
          <w:b/>
          <w:bCs/>
          <w:rtl/>
        </w:rPr>
        <w:t xml:space="preserve">באותו מועד, בשעה 21.40 לערך, התקשר הנאשם לסוכן ואמר לו כי יוכל להשיג למחרת סם מסוג חשיש הידרו במחיר של 67-68 ₪ לגרם. </w:t>
      </w:r>
    </w:p>
    <w:p w14:paraId="142E78F7" w14:textId="77777777" w:rsidR="003312EB" w:rsidRPr="00C40D11" w:rsidRDefault="003312EB" w:rsidP="003312EB">
      <w:pPr>
        <w:spacing w:line="360" w:lineRule="auto"/>
        <w:jc w:val="both"/>
        <w:rPr>
          <w:b/>
          <w:bCs/>
          <w:rtl/>
        </w:rPr>
      </w:pPr>
    </w:p>
    <w:p w14:paraId="55E361B6" w14:textId="77777777" w:rsidR="003312EB" w:rsidRPr="00C40D11" w:rsidRDefault="003312EB" w:rsidP="003312EB">
      <w:pPr>
        <w:spacing w:line="360" w:lineRule="auto"/>
        <w:rPr>
          <w:b/>
          <w:bCs/>
          <w:rtl/>
        </w:rPr>
      </w:pPr>
      <w:r w:rsidRPr="00C40D11">
        <w:rPr>
          <w:rFonts w:hint="cs"/>
          <w:b/>
          <w:bCs/>
          <w:rtl/>
        </w:rPr>
        <w:t>הצדדים הגיעו להסדר טיעון, לפיו יוטל על הנאשם עונש מאסר בפועל בן 18 חודשים, מאסר מותנה, פסילת רישיון נהיגה בפועל, פסילת רישיון נהיגה מותנה וקנס.</w:t>
      </w:r>
    </w:p>
    <w:p w14:paraId="0F2875FC" w14:textId="77777777" w:rsidR="003312EB" w:rsidRPr="00C40D11" w:rsidRDefault="003312EB" w:rsidP="003312EB">
      <w:pPr>
        <w:spacing w:line="360" w:lineRule="auto"/>
        <w:rPr>
          <w:b/>
          <w:bCs/>
          <w:rtl/>
        </w:rPr>
      </w:pPr>
      <w:r w:rsidRPr="00C40D11">
        <w:rPr>
          <w:rFonts w:hint="cs"/>
          <w:b/>
          <w:bCs/>
          <w:rtl/>
        </w:rPr>
        <w:t>המחלוקת בין הצדדים נסבה סביב ניכוי ימי המעצר. הווה אומר, בעת מעצרו של הנאשם, הוא ריצה עונש מאסר בפועל בגין עבירות תעבורה בהן הורשע. ב"כ הנאשם טען כי יש לנכות את ימי מעצרו של הנאשם החל מיום מעצרו בתיק זה ואילו, ב"כ המאשימה טענה כי יש לנכות את ימי מעצרו החל מיום סיום מאסרו בגין עבירות התעבורה בהן הורשע.</w:t>
      </w:r>
    </w:p>
    <w:p w14:paraId="1E43097C" w14:textId="77777777" w:rsidR="003312EB" w:rsidRPr="00C40D11" w:rsidRDefault="003312EB" w:rsidP="003312EB">
      <w:pPr>
        <w:spacing w:line="360" w:lineRule="auto"/>
        <w:rPr>
          <w:b/>
          <w:bCs/>
          <w:rtl/>
        </w:rPr>
      </w:pPr>
      <w:r w:rsidRPr="00C40D11">
        <w:rPr>
          <w:rFonts w:hint="cs"/>
          <w:b/>
          <w:bCs/>
          <w:rtl/>
        </w:rPr>
        <w:t xml:space="preserve">ב"כ המאשימה, בטיעוניה, הדגישה כי באם ינוכו ימי מעצרו של הנאשם החל מיום מעצרו בתיק הנוכחי, יהא בכך רווח כפול וזאת, בשים לב לעובדה שעונש המאסר בפועל אותו ריצה הנאשם כולל גם עונש מאסר מותנה שהופעל בחופף לעונש המאסר בפועל שהוטל עליו. </w:t>
      </w:r>
    </w:p>
    <w:p w14:paraId="0CCF91B9" w14:textId="77777777" w:rsidR="003312EB" w:rsidRPr="00C40D11" w:rsidRDefault="003312EB" w:rsidP="003312EB">
      <w:pPr>
        <w:spacing w:line="360" w:lineRule="auto"/>
        <w:rPr>
          <w:b/>
          <w:bCs/>
          <w:rtl/>
        </w:rPr>
      </w:pPr>
      <w:r w:rsidRPr="00C40D11">
        <w:rPr>
          <w:rFonts w:hint="cs"/>
          <w:b/>
          <w:bCs/>
          <w:rtl/>
        </w:rPr>
        <w:t>עוד ציינה ב"כ המאשימה כי עובדות כתב האישום מלמדות על אדם המעורה בעולם הסחר בסמים מסוכנים והדגישה את חומרת העבירות בהן הורשע.</w:t>
      </w:r>
    </w:p>
    <w:p w14:paraId="1216181D" w14:textId="77777777" w:rsidR="003312EB" w:rsidRPr="00C40D11" w:rsidRDefault="003312EB" w:rsidP="003312EB">
      <w:pPr>
        <w:spacing w:line="360" w:lineRule="auto"/>
        <w:rPr>
          <w:b/>
          <w:bCs/>
          <w:rtl/>
        </w:rPr>
      </w:pPr>
    </w:p>
    <w:p w14:paraId="74A7C2F6" w14:textId="77777777" w:rsidR="003312EB" w:rsidRPr="00C40D11" w:rsidRDefault="003312EB" w:rsidP="003312EB">
      <w:pPr>
        <w:spacing w:line="360" w:lineRule="auto"/>
        <w:rPr>
          <w:b/>
          <w:bCs/>
          <w:rtl/>
        </w:rPr>
      </w:pPr>
      <w:r w:rsidRPr="00C40D11">
        <w:rPr>
          <w:rFonts w:hint="cs"/>
          <w:b/>
          <w:bCs/>
          <w:rtl/>
        </w:rPr>
        <w:lastRenderedPageBreak/>
        <w:t xml:space="preserve">ב"כ הנאשם הדגיש כי הסדר הטיעון אליו הגיעו הצדדים אינו מקל עם הנאשם אלא משקף את מדיניות הענישה הנהוגה לגבי עבירות של סחר בסמים בהיקף כזה. עוד ציין כי היותו בסטטוס עצור מונעת ממנו לצאת לחופשות וכן, לא ניתן לנכות לו שליש מעונש המאסר. </w:t>
      </w:r>
    </w:p>
    <w:p w14:paraId="62EF3A92" w14:textId="77777777" w:rsidR="003312EB" w:rsidRPr="00C40D11" w:rsidRDefault="003312EB" w:rsidP="003312EB">
      <w:pPr>
        <w:spacing w:line="360" w:lineRule="auto"/>
        <w:rPr>
          <w:b/>
          <w:bCs/>
          <w:rtl/>
        </w:rPr>
      </w:pPr>
      <w:r w:rsidRPr="00C40D11">
        <w:rPr>
          <w:rFonts w:hint="cs"/>
          <w:b/>
          <w:bCs/>
          <w:rtl/>
        </w:rPr>
        <w:t>ב"כ הנאשם עתר כי מעצרו של הנאשם יחושב החל מיום 21.11.16. לחילופין, באם לא תתקבל עתירתו זו, ביקש כי יקוזזו חודשיים וחצי מתקופת המעצר, כשישים אחוזים מסך תקופת המעצר.</w:t>
      </w:r>
    </w:p>
    <w:p w14:paraId="0EA6DFC3" w14:textId="77777777" w:rsidR="003312EB" w:rsidRPr="00C40D11" w:rsidRDefault="003312EB" w:rsidP="003312EB">
      <w:pPr>
        <w:spacing w:line="360" w:lineRule="auto"/>
        <w:jc w:val="both"/>
        <w:rPr>
          <w:b/>
          <w:bCs/>
          <w:rtl/>
        </w:rPr>
      </w:pPr>
    </w:p>
    <w:p w14:paraId="32E304D2" w14:textId="77777777" w:rsidR="003312EB" w:rsidRPr="00C40D11" w:rsidRDefault="003312EB" w:rsidP="003312EB">
      <w:pPr>
        <w:spacing w:line="360" w:lineRule="auto"/>
        <w:jc w:val="both"/>
        <w:rPr>
          <w:b/>
          <w:bCs/>
          <w:rtl/>
        </w:rPr>
      </w:pPr>
      <w:r w:rsidRPr="00C40D11">
        <w:rPr>
          <w:rFonts w:hint="cs"/>
          <w:b/>
          <w:bCs/>
          <w:rtl/>
        </w:rPr>
        <w:t xml:space="preserve">אין צורך להכביר מילים על החומרה היתרה שבה יש לראות את עבירות הפצת הסמים המסוכנים ואת הנזק הרב הנגרם מביצוען, הן לפרט והן לחברה </w:t>
      </w:r>
      <w:r w:rsidRPr="00C40D11">
        <w:rPr>
          <w:rFonts w:hint="cs"/>
          <w:b/>
          <w:bCs/>
          <w:noProof/>
          <w:rtl/>
        </w:rPr>
        <w:t xml:space="preserve">(ראה למשל, </w:t>
      </w:r>
      <w:hyperlink r:id="rId12" w:history="1">
        <w:r w:rsidR="00CB295D" w:rsidRPr="00CB295D">
          <w:rPr>
            <w:b/>
            <w:bCs/>
            <w:noProof/>
            <w:color w:val="0000FF"/>
            <w:u w:val="single"/>
            <w:rtl/>
          </w:rPr>
          <w:t>ת"פ 18306-12-09</w:t>
        </w:r>
      </w:hyperlink>
      <w:r w:rsidRPr="00C40D11">
        <w:rPr>
          <w:rFonts w:hint="cs"/>
          <w:b/>
          <w:bCs/>
          <w:noProof/>
          <w:rtl/>
        </w:rPr>
        <w:t xml:space="preserve"> מדינת ישראל נ' סאמר פח'ר אלדין ואח' (נבו, 3.4.2011); </w:t>
      </w:r>
      <w:hyperlink r:id="rId13" w:history="1">
        <w:r w:rsidR="00CB295D" w:rsidRPr="00CB295D">
          <w:rPr>
            <w:b/>
            <w:bCs/>
            <w:noProof/>
            <w:color w:val="0000FF"/>
            <w:u w:val="single"/>
            <w:rtl/>
          </w:rPr>
          <w:t>ע"פ 2000/06</w:t>
        </w:r>
      </w:hyperlink>
      <w:r w:rsidRPr="00C40D11">
        <w:rPr>
          <w:rFonts w:hint="cs"/>
          <w:b/>
          <w:bCs/>
          <w:noProof/>
          <w:rtl/>
        </w:rPr>
        <w:t xml:space="preserve"> מדינת ישראל נ' ויצמן (נבו, 20.7.2006)).</w:t>
      </w:r>
    </w:p>
    <w:p w14:paraId="4A3CC2FB" w14:textId="77777777" w:rsidR="003312EB" w:rsidRPr="00C40D11" w:rsidRDefault="003312EB" w:rsidP="003312EB">
      <w:pPr>
        <w:spacing w:line="360" w:lineRule="auto"/>
        <w:jc w:val="both"/>
        <w:rPr>
          <w:b/>
          <w:bCs/>
          <w:noProof/>
          <w:rtl/>
        </w:rPr>
      </w:pPr>
      <w:r w:rsidRPr="00C40D11">
        <w:rPr>
          <w:rFonts w:hint="cs"/>
          <w:b/>
          <w:bCs/>
          <w:noProof/>
          <w:rtl/>
        </w:rPr>
        <w:t xml:space="preserve">הערכים המוגנים העומדים בבסיס עבירות אלו הם הגנה על שלום הציבור והפרט. מידת הפגיעה בערכים הללו הינה ממשית וכבדה. </w:t>
      </w:r>
    </w:p>
    <w:p w14:paraId="1810F718" w14:textId="77777777" w:rsidR="003312EB" w:rsidRPr="003312EB" w:rsidRDefault="003312EB" w:rsidP="003312EB">
      <w:pPr>
        <w:spacing w:line="360" w:lineRule="auto"/>
        <w:jc w:val="both"/>
        <w:rPr>
          <w:rFonts w:ascii="Calibri" w:eastAsia="Calibri" w:hAnsi="Calibri"/>
          <w:b/>
          <w:bCs/>
          <w:rtl/>
        </w:rPr>
      </w:pPr>
    </w:p>
    <w:p w14:paraId="5DE41A60" w14:textId="77777777" w:rsidR="003312EB" w:rsidRPr="00C40D11" w:rsidRDefault="003312EB" w:rsidP="003312EB">
      <w:pPr>
        <w:spacing w:line="360" w:lineRule="auto"/>
        <w:jc w:val="both"/>
        <w:rPr>
          <w:b/>
          <w:bCs/>
          <w:noProof/>
          <w:rtl/>
        </w:rPr>
      </w:pPr>
    </w:p>
    <w:p w14:paraId="12D4B9BB" w14:textId="77777777" w:rsidR="003312EB" w:rsidRPr="00C40D11" w:rsidRDefault="003312EB" w:rsidP="003312EB">
      <w:pPr>
        <w:spacing w:line="360" w:lineRule="auto"/>
        <w:jc w:val="both"/>
        <w:rPr>
          <w:b/>
          <w:bCs/>
          <w:noProof/>
          <w:rtl/>
        </w:rPr>
      </w:pPr>
      <w:r w:rsidRPr="00C40D11">
        <w:rPr>
          <w:rFonts w:hint="cs"/>
          <w:b/>
          <w:bCs/>
          <w:noProof/>
          <w:rtl/>
        </w:rPr>
        <w:t xml:space="preserve">עסקינן בנאשם יליד 1977. לחובתו 7 הרשעות קודמות. רובן בעבירות רכוש וכן, עבר פלילי תעבורתי מכביד. </w:t>
      </w:r>
    </w:p>
    <w:p w14:paraId="05E60125" w14:textId="77777777" w:rsidR="003312EB" w:rsidRPr="00C40D11" w:rsidRDefault="003312EB" w:rsidP="003312EB">
      <w:pPr>
        <w:spacing w:line="360" w:lineRule="auto"/>
        <w:jc w:val="both"/>
        <w:rPr>
          <w:b/>
          <w:bCs/>
          <w:noProof/>
          <w:rtl/>
        </w:rPr>
      </w:pPr>
      <w:r w:rsidRPr="00C40D11">
        <w:rPr>
          <w:rFonts w:hint="cs"/>
          <w:b/>
          <w:bCs/>
          <w:noProof/>
          <w:rtl/>
        </w:rPr>
        <w:t>לזכותו של הנאשם יש לזקוף את הודייתו באשמה והחסכון בזמן שיפוטי.</w:t>
      </w:r>
    </w:p>
    <w:p w14:paraId="63C6A37C" w14:textId="77777777" w:rsidR="003312EB" w:rsidRPr="00C40D11" w:rsidRDefault="003312EB" w:rsidP="003312EB">
      <w:pPr>
        <w:spacing w:line="360" w:lineRule="auto"/>
        <w:jc w:val="both"/>
        <w:rPr>
          <w:b/>
          <w:bCs/>
          <w:noProof/>
          <w:rtl/>
        </w:rPr>
      </w:pPr>
    </w:p>
    <w:p w14:paraId="567AAAFB" w14:textId="77777777" w:rsidR="003312EB" w:rsidRPr="00C40D11" w:rsidRDefault="003312EB" w:rsidP="003312EB">
      <w:pPr>
        <w:spacing w:line="360" w:lineRule="auto"/>
        <w:jc w:val="both"/>
        <w:rPr>
          <w:b/>
          <w:bCs/>
          <w:noProof/>
          <w:rtl/>
        </w:rPr>
      </w:pPr>
      <w:r w:rsidRPr="00C40D11">
        <w:rPr>
          <w:rFonts w:hint="cs"/>
          <w:b/>
          <w:bCs/>
          <w:noProof/>
          <w:rtl/>
        </w:rPr>
        <w:t xml:space="preserve">באיזון כלל השיקולים והאינטרסים, הסדר הטיעון שגובש הוא ראוי ויש לכבדו. </w:t>
      </w:r>
    </w:p>
    <w:p w14:paraId="3AFE3E58" w14:textId="77777777" w:rsidR="003312EB" w:rsidRPr="00C40D11" w:rsidRDefault="003312EB" w:rsidP="003312EB">
      <w:pPr>
        <w:spacing w:line="360" w:lineRule="auto"/>
        <w:jc w:val="both"/>
        <w:rPr>
          <w:b/>
          <w:bCs/>
          <w:noProof/>
          <w:rtl/>
        </w:rPr>
      </w:pPr>
      <w:r w:rsidRPr="00C40D11">
        <w:rPr>
          <w:rFonts w:hint="cs"/>
          <w:b/>
          <w:bCs/>
          <w:noProof/>
          <w:rtl/>
        </w:rPr>
        <w:t>באשר למחלוקת שנתגלעה בין הצדדים הנוגעת לשאלת ניכוי ימי מעצרו של הנאשם – לכאורה, הנאשם אכן צריך להתחיל לרצות את עונש המאסר שיוטל עליו עתה רק עם תום תקופת המאסר הקודמת שריצה, על מנת שלא לאיין את תקופת המאסר שהוט</w:t>
      </w:r>
      <w:r>
        <w:rPr>
          <w:rFonts w:hint="cs"/>
          <w:b/>
          <w:bCs/>
          <w:noProof/>
          <w:rtl/>
        </w:rPr>
        <w:t>ל</w:t>
      </w:r>
      <w:r w:rsidRPr="00C40D11">
        <w:rPr>
          <w:rFonts w:hint="cs"/>
          <w:b/>
          <w:bCs/>
          <w:noProof/>
          <w:rtl/>
        </w:rPr>
        <w:t xml:space="preserve">ה עליו בגין עבירות התעבורה ולבל יהיה "יצא חוטא </w:t>
      </w:r>
      <w:r>
        <w:rPr>
          <w:rFonts w:hint="cs"/>
          <w:b/>
          <w:bCs/>
          <w:noProof/>
          <w:rtl/>
        </w:rPr>
        <w:t>נשכר".</w:t>
      </w:r>
      <w:r w:rsidRPr="00C40D11">
        <w:rPr>
          <w:rFonts w:hint="cs"/>
          <w:b/>
          <w:bCs/>
          <w:noProof/>
          <w:rtl/>
        </w:rPr>
        <w:t xml:space="preserve">  אולם, לא ניתן להתעלם מהעובדה כי במהלך החודשים שבהם חפף מעצרו את תקופת המאסר האחר</w:t>
      </w:r>
      <w:r>
        <w:rPr>
          <w:rFonts w:hint="cs"/>
          <w:b/>
          <w:bCs/>
          <w:noProof/>
          <w:rtl/>
        </w:rPr>
        <w:t>ת</w:t>
      </w:r>
      <w:r w:rsidRPr="00C40D11">
        <w:rPr>
          <w:rFonts w:hint="cs"/>
          <w:b/>
          <w:bCs/>
          <w:noProof/>
          <w:rtl/>
        </w:rPr>
        <w:t>, היה כלוא בסטטוס עצור, על כל התנאים וההשלכות הנובעים מכך. בנסיבות אלו, ובאיזון הראוי של כלל האינטרסים, אני סבורה כי יש מקום להביא זאת בחשבון ולנכות חלק מהתקופה החופפת של מעצרו של הנאשם עד תום ההליכים ומאסרו.</w:t>
      </w:r>
    </w:p>
    <w:p w14:paraId="46AA83AB" w14:textId="77777777" w:rsidR="003312EB" w:rsidRPr="00C40D11" w:rsidRDefault="003312EB" w:rsidP="003312EB">
      <w:pPr>
        <w:spacing w:line="360" w:lineRule="auto"/>
        <w:jc w:val="both"/>
        <w:rPr>
          <w:b/>
          <w:bCs/>
          <w:noProof/>
          <w:rtl/>
        </w:rPr>
      </w:pPr>
    </w:p>
    <w:p w14:paraId="168A1ED3" w14:textId="77777777" w:rsidR="003312EB" w:rsidRPr="00C40D11" w:rsidRDefault="003312EB" w:rsidP="003312EB">
      <w:pPr>
        <w:spacing w:line="360" w:lineRule="auto"/>
        <w:jc w:val="both"/>
        <w:rPr>
          <w:b/>
          <w:bCs/>
          <w:noProof/>
          <w:rtl/>
        </w:rPr>
      </w:pPr>
      <w:r w:rsidRPr="00C40D11">
        <w:rPr>
          <w:rFonts w:hint="cs"/>
          <w:b/>
          <w:bCs/>
          <w:noProof/>
          <w:rtl/>
        </w:rPr>
        <w:t>אני גוזרת על הנאשם את העונשים הבאים:</w:t>
      </w:r>
    </w:p>
    <w:p w14:paraId="4BCD471D" w14:textId="77777777" w:rsidR="003312EB" w:rsidRPr="00C40D11" w:rsidRDefault="003312EB" w:rsidP="003312EB">
      <w:pPr>
        <w:spacing w:line="360" w:lineRule="auto"/>
        <w:jc w:val="both"/>
        <w:rPr>
          <w:b/>
          <w:bCs/>
          <w:noProof/>
          <w:rtl/>
        </w:rPr>
      </w:pPr>
    </w:p>
    <w:p w14:paraId="1D2E01CC" w14:textId="77777777" w:rsidR="003312EB" w:rsidRPr="00C40D11" w:rsidRDefault="003312EB" w:rsidP="003312EB">
      <w:pPr>
        <w:spacing w:line="360" w:lineRule="auto"/>
        <w:jc w:val="both"/>
        <w:rPr>
          <w:b/>
          <w:bCs/>
          <w:noProof/>
          <w:rtl/>
        </w:rPr>
      </w:pPr>
      <w:r w:rsidRPr="00C40D11">
        <w:rPr>
          <w:rFonts w:hint="cs"/>
          <w:b/>
          <w:bCs/>
          <w:noProof/>
          <w:rtl/>
        </w:rPr>
        <w:t xml:space="preserve"> 18 חודשי מאסר לריצוי בפועל, שמניינם החל מיום 17.01.17.</w:t>
      </w:r>
    </w:p>
    <w:p w14:paraId="0907B5EC" w14:textId="77777777" w:rsidR="003312EB" w:rsidRPr="00C40D11" w:rsidRDefault="003312EB" w:rsidP="003312EB">
      <w:pPr>
        <w:spacing w:line="360" w:lineRule="auto"/>
        <w:jc w:val="both"/>
        <w:rPr>
          <w:b/>
          <w:bCs/>
          <w:noProof/>
          <w:rtl/>
        </w:rPr>
      </w:pPr>
    </w:p>
    <w:p w14:paraId="07DAC4CD" w14:textId="77777777" w:rsidR="003312EB" w:rsidRPr="00C40D11" w:rsidRDefault="003312EB" w:rsidP="003312EB">
      <w:pPr>
        <w:spacing w:line="360" w:lineRule="auto"/>
        <w:jc w:val="both"/>
        <w:rPr>
          <w:b/>
          <w:bCs/>
          <w:noProof/>
          <w:rtl/>
        </w:rPr>
      </w:pPr>
      <w:r w:rsidRPr="00C40D11">
        <w:rPr>
          <w:rFonts w:hint="cs"/>
          <w:b/>
          <w:bCs/>
          <w:noProof/>
          <w:rtl/>
        </w:rPr>
        <w:t xml:space="preserve">10 חודשי מאסר על תנאי למשך שלוש שנים, שמניינן מיום שחרורו ממאסר, לבל יעבור עבירה כלשהי על </w:t>
      </w:r>
      <w:hyperlink r:id="rId14" w:history="1">
        <w:r w:rsidR="00CB295D" w:rsidRPr="00CB295D">
          <w:rPr>
            <w:b/>
            <w:bCs/>
            <w:noProof/>
            <w:color w:val="0000FF"/>
            <w:u w:val="single"/>
            <w:rtl/>
          </w:rPr>
          <w:t>פקודת הסמים המסוכנים</w:t>
        </w:r>
      </w:hyperlink>
      <w:r w:rsidRPr="00C40D11">
        <w:rPr>
          <w:rFonts w:hint="cs"/>
          <w:b/>
          <w:bCs/>
          <w:noProof/>
          <w:rtl/>
        </w:rPr>
        <w:t xml:space="preserve"> שהיא פשע.</w:t>
      </w:r>
    </w:p>
    <w:p w14:paraId="6EBCAA70" w14:textId="77777777" w:rsidR="003312EB" w:rsidRDefault="003312EB" w:rsidP="003312EB">
      <w:pPr>
        <w:spacing w:line="360" w:lineRule="auto"/>
        <w:jc w:val="both"/>
        <w:rPr>
          <w:b/>
          <w:bCs/>
          <w:noProof/>
          <w:rtl/>
        </w:rPr>
      </w:pPr>
    </w:p>
    <w:p w14:paraId="56E36CD8" w14:textId="77777777" w:rsidR="003312EB" w:rsidRPr="00C40D11" w:rsidRDefault="003312EB" w:rsidP="003312EB">
      <w:pPr>
        <w:spacing w:line="360" w:lineRule="auto"/>
        <w:jc w:val="both"/>
        <w:rPr>
          <w:b/>
          <w:bCs/>
          <w:noProof/>
          <w:rtl/>
        </w:rPr>
      </w:pPr>
      <w:r w:rsidRPr="00C40D11">
        <w:rPr>
          <w:rFonts w:hint="cs"/>
          <w:b/>
          <w:bCs/>
          <w:noProof/>
          <w:rtl/>
        </w:rPr>
        <w:t xml:space="preserve">שישה חודשי מאסר על תנאי למשך שלוש שנים, שמניינן מיום שחרורו ממאסר, לבל יעבור עבירה כלשהי על </w:t>
      </w:r>
      <w:hyperlink r:id="rId15" w:history="1">
        <w:r w:rsidR="00CB295D" w:rsidRPr="00CB295D">
          <w:rPr>
            <w:b/>
            <w:bCs/>
            <w:noProof/>
            <w:color w:val="0000FF"/>
            <w:u w:val="single"/>
            <w:rtl/>
          </w:rPr>
          <w:t>פקודת הסמים המסוכנים</w:t>
        </w:r>
      </w:hyperlink>
      <w:r w:rsidRPr="00C40D11">
        <w:rPr>
          <w:rFonts w:hint="cs"/>
          <w:b/>
          <w:bCs/>
          <w:noProof/>
          <w:rtl/>
        </w:rPr>
        <w:t xml:space="preserve"> שהיא עוון. </w:t>
      </w:r>
    </w:p>
    <w:p w14:paraId="6DD37282" w14:textId="77777777" w:rsidR="003312EB" w:rsidRDefault="003312EB" w:rsidP="003312EB">
      <w:pPr>
        <w:spacing w:line="360" w:lineRule="auto"/>
        <w:jc w:val="both"/>
        <w:rPr>
          <w:b/>
          <w:bCs/>
          <w:noProof/>
          <w:rtl/>
        </w:rPr>
      </w:pPr>
    </w:p>
    <w:p w14:paraId="63DCCF79" w14:textId="77777777" w:rsidR="003312EB" w:rsidRPr="00C40D11" w:rsidRDefault="003312EB" w:rsidP="003312EB">
      <w:pPr>
        <w:spacing w:line="360" w:lineRule="auto"/>
        <w:jc w:val="both"/>
        <w:rPr>
          <w:b/>
          <w:bCs/>
          <w:noProof/>
          <w:rtl/>
        </w:rPr>
      </w:pPr>
      <w:r w:rsidRPr="00C40D11">
        <w:rPr>
          <w:rFonts w:hint="cs"/>
          <w:b/>
          <w:bCs/>
          <w:noProof/>
          <w:rtl/>
        </w:rPr>
        <w:t xml:space="preserve">קנס בסך של 5,000 ₪ או 45 ימי מאסר תמורתו. הקנס ישולם ב- 5 תשלומים חודשיים, שווים ורצופים, שהראשון בהם ביום 15.08.17 והבאים אחריו בכל 15 לחודש שלאחר מכן. </w:t>
      </w:r>
    </w:p>
    <w:p w14:paraId="291044AD" w14:textId="77777777" w:rsidR="003312EB" w:rsidRPr="00C40D11" w:rsidRDefault="003312EB" w:rsidP="003312EB">
      <w:pPr>
        <w:spacing w:line="360" w:lineRule="auto"/>
        <w:jc w:val="both"/>
        <w:rPr>
          <w:b/>
          <w:bCs/>
          <w:noProof/>
          <w:rtl/>
        </w:rPr>
      </w:pPr>
      <w:r w:rsidRPr="00C40D11">
        <w:rPr>
          <w:rFonts w:hint="cs"/>
          <w:b/>
          <w:bCs/>
          <w:noProof/>
          <w:rtl/>
        </w:rPr>
        <w:t>לא ישולם תשלום במועדו, יעמוד כל הסכום לפרעון מיידי.</w:t>
      </w:r>
    </w:p>
    <w:p w14:paraId="70277404" w14:textId="77777777" w:rsidR="003312EB" w:rsidRPr="00C40D11" w:rsidRDefault="003312EB" w:rsidP="003312EB">
      <w:pPr>
        <w:spacing w:line="360" w:lineRule="auto"/>
        <w:jc w:val="both"/>
        <w:rPr>
          <w:b/>
          <w:bCs/>
          <w:noProof/>
          <w:rtl/>
        </w:rPr>
      </w:pPr>
    </w:p>
    <w:p w14:paraId="349AAF1F" w14:textId="77777777" w:rsidR="003312EB" w:rsidRPr="00C40D11" w:rsidRDefault="003312EB" w:rsidP="003312EB">
      <w:pPr>
        <w:spacing w:line="360" w:lineRule="auto"/>
        <w:jc w:val="both"/>
        <w:rPr>
          <w:b/>
          <w:bCs/>
          <w:noProof/>
          <w:rtl/>
        </w:rPr>
      </w:pPr>
      <w:r w:rsidRPr="00C40D11">
        <w:rPr>
          <w:rFonts w:hint="cs"/>
          <w:b/>
          <w:bCs/>
          <w:noProof/>
          <w:rtl/>
        </w:rPr>
        <w:t xml:space="preserve">הנאשם ייפסל מלקבל ומלהחזיק רישיון נהיגה לתקופה של 9 חודשים בפועל, שתחילתה מיום שחרורו ממאסר. למען הסר ספק, יובהר כי תחילתה של הפסילה בפועל מיום הפקדת הרישיון. </w:t>
      </w:r>
    </w:p>
    <w:p w14:paraId="2D3D00DE" w14:textId="77777777" w:rsidR="003312EB" w:rsidRPr="00C40D11" w:rsidRDefault="003312EB" w:rsidP="003312EB">
      <w:pPr>
        <w:spacing w:line="360" w:lineRule="auto"/>
        <w:jc w:val="both"/>
        <w:rPr>
          <w:b/>
          <w:bCs/>
          <w:noProof/>
          <w:rtl/>
        </w:rPr>
      </w:pPr>
    </w:p>
    <w:p w14:paraId="18571EDD" w14:textId="77777777" w:rsidR="003312EB" w:rsidRPr="00C40D11" w:rsidRDefault="003312EB" w:rsidP="003312EB">
      <w:pPr>
        <w:spacing w:line="360" w:lineRule="auto"/>
        <w:jc w:val="both"/>
        <w:rPr>
          <w:b/>
          <w:bCs/>
          <w:noProof/>
          <w:rtl/>
        </w:rPr>
      </w:pPr>
      <w:r w:rsidRPr="00C40D11">
        <w:rPr>
          <w:rFonts w:hint="cs"/>
          <w:b/>
          <w:bCs/>
          <w:noProof/>
          <w:rtl/>
        </w:rPr>
        <w:t xml:space="preserve">הנאשם יפסל מלקבל ומלהחזיק רישיון נהיגה לתקופה של 10 חודשים ואלה יהיו על תנאי, למשך שלוש שנים, שתחילתן מיום שחרורו ממאסר, לבל יעבור עבירה כלשהי לפי </w:t>
      </w:r>
      <w:hyperlink r:id="rId16" w:history="1">
        <w:r w:rsidR="00CB295D" w:rsidRPr="00CB295D">
          <w:rPr>
            <w:b/>
            <w:bCs/>
            <w:noProof/>
            <w:color w:val="0000FF"/>
            <w:u w:val="single"/>
            <w:rtl/>
          </w:rPr>
          <w:t>פקודת הסמים המסוכנים</w:t>
        </w:r>
      </w:hyperlink>
      <w:r w:rsidRPr="00C40D11">
        <w:rPr>
          <w:rFonts w:hint="cs"/>
          <w:b/>
          <w:bCs/>
          <w:noProof/>
          <w:rtl/>
        </w:rPr>
        <w:t>.</w:t>
      </w:r>
    </w:p>
    <w:p w14:paraId="6147D26F" w14:textId="77777777" w:rsidR="003312EB" w:rsidRPr="003312EB" w:rsidRDefault="003312EB" w:rsidP="003312EB">
      <w:pPr>
        <w:spacing w:line="360" w:lineRule="auto"/>
        <w:jc w:val="both"/>
        <w:rPr>
          <w:rFonts w:ascii="Calibri" w:eastAsia="Calibri" w:hAnsi="Calibri"/>
          <w:b/>
          <w:bCs/>
          <w:rtl/>
        </w:rPr>
      </w:pPr>
    </w:p>
    <w:p w14:paraId="1B60D779" w14:textId="77777777" w:rsidR="003312EB" w:rsidRPr="00C40D11" w:rsidRDefault="003312EB" w:rsidP="003312EB">
      <w:pPr>
        <w:spacing w:line="360" w:lineRule="auto"/>
        <w:jc w:val="both"/>
        <w:rPr>
          <w:b/>
          <w:bCs/>
          <w:rtl/>
        </w:rPr>
      </w:pPr>
      <w:r w:rsidRPr="00207EE5">
        <w:rPr>
          <w:rFonts w:hint="cs"/>
          <w:b/>
          <w:bCs/>
          <w:rtl/>
        </w:rPr>
        <w:t>מוצגים שנתפסו במהלך החקירה יעשה על פי שיקול דעתו של קצין משטרה.</w:t>
      </w:r>
    </w:p>
    <w:p w14:paraId="6D370D0E" w14:textId="77777777" w:rsidR="003312EB" w:rsidRPr="00C40D11" w:rsidRDefault="003312EB" w:rsidP="003312EB">
      <w:pPr>
        <w:spacing w:line="360" w:lineRule="auto"/>
        <w:jc w:val="both"/>
        <w:rPr>
          <w:b/>
          <w:bCs/>
          <w:rtl/>
        </w:rPr>
      </w:pPr>
    </w:p>
    <w:p w14:paraId="73FCB297" w14:textId="77777777" w:rsidR="003312EB" w:rsidRPr="00C40D11" w:rsidRDefault="003312EB" w:rsidP="003312EB">
      <w:pPr>
        <w:spacing w:line="360" w:lineRule="auto"/>
        <w:jc w:val="both"/>
        <w:rPr>
          <w:b/>
          <w:bCs/>
          <w:rtl/>
        </w:rPr>
      </w:pPr>
      <w:r w:rsidRPr="00C40D11">
        <w:rPr>
          <w:rFonts w:hint="cs"/>
          <w:b/>
          <w:bCs/>
          <w:rtl/>
        </w:rPr>
        <w:t>זכות ערעור כחוק.</w:t>
      </w:r>
    </w:p>
    <w:p w14:paraId="405C4943" w14:textId="77777777" w:rsidR="003312EB" w:rsidRPr="003312EB" w:rsidRDefault="003312EB" w:rsidP="003312EB">
      <w:pPr>
        <w:spacing w:line="360" w:lineRule="auto"/>
        <w:rPr>
          <w:rFonts w:cs="Arial"/>
          <w:b/>
          <w:bCs/>
          <w:sz w:val="22"/>
          <w:szCs w:val="22"/>
          <w:rtl/>
        </w:rPr>
      </w:pPr>
    </w:p>
    <w:p w14:paraId="2F73534D" w14:textId="77777777" w:rsidR="003312EB" w:rsidRPr="00C40D11" w:rsidRDefault="003312EB" w:rsidP="003312EB">
      <w:pPr>
        <w:rPr>
          <w:b/>
          <w:bCs/>
          <w:rtl/>
        </w:rPr>
      </w:pPr>
    </w:p>
    <w:p w14:paraId="764F8125" w14:textId="77777777" w:rsidR="003312EB" w:rsidRPr="00CB295D" w:rsidRDefault="00CB295D" w:rsidP="003312EB">
      <w:pPr>
        <w:rPr>
          <w:b/>
          <w:bCs/>
          <w:color w:val="FFFFFF"/>
          <w:sz w:val="2"/>
          <w:szCs w:val="2"/>
          <w:rtl/>
        </w:rPr>
      </w:pPr>
      <w:r w:rsidRPr="00CB295D">
        <w:rPr>
          <w:b/>
          <w:bCs/>
          <w:color w:val="FFFFFF"/>
          <w:sz w:val="2"/>
          <w:szCs w:val="2"/>
          <w:rtl/>
        </w:rPr>
        <w:t>5129371</w:t>
      </w:r>
    </w:p>
    <w:p w14:paraId="631A4FEA" w14:textId="77777777" w:rsidR="003312EB" w:rsidRPr="00C40D11" w:rsidRDefault="00CB295D" w:rsidP="003312EB">
      <w:pPr>
        <w:rPr>
          <w:rFonts w:cs="FrankRuehl"/>
          <w:b/>
          <w:bCs/>
          <w:sz w:val="28"/>
          <w:szCs w:val="28"/>
          <w:rtl/>
        </w:rPr>
      </w:pPr>
      <w:r w:rsidRPr="00CB295D">
        <w:rPr>
          <w:rFonts w:ascii="Arial" w:hAnsi="Arial"/>
          <w:b/>
          <w:bCs/>
          <w:color w:val="FFFFFF"/>
          <w:sz w:val="2"/>
          <w:szCs w:val="2"/>
          <w:rtl/>
        </w:rPr>
        <w:t>54678313</w:t>
      </w:r>
      <w:r>
        <w:rPr>
          <w:rFonts w:ascii="Arial" w:hAnsi="Arial"/>
          <w:b/>
          <w:bCs/>
          <w:rtl/>
        </w:rPr>
        <w:t xml:space="preserve">ניתן היום,  י"ח תמוז תשע"ז, 12 יולי 2017, במעמד הצדדים. </w:t>
      </w:r>
    </w:p>
    <w:p w14:paraId="0378BE5F" w14:textId="77777777" w:rsidR="003312EB" w:rsidRPr="00C40D11" w:rsidRDefault="003312EB" w:rsidP="003312EB">
      <w:pPr>
        <w:jc w:val="center"/>
      </w:pPr>
      <w:r w:rsidRPr="00C40D11">
        <w:rPr>
          <w:rFonts w:hint="cs"/>
          <w:b/>
          <w:bCs/>
          <w:rtl/>
        </w:rPr>
        <w:t xml:space="preserve">   </w:t>
      </w:r>
      <w:r w:rsidRPr="00C40D11">
        <w:rPr>
          <w:rFonts w:hint="cs"/>
          <w:b/>
          <w:bCs/>
          <w:rtl/>
        </w:rPr>
        <w:tab/>
      </w:r>
      <w:r w:rsidRPr="00C40D11">
        <w:rPr>
          <w:rFonts w:hint="cs"/>
          <w:b/>
          <w:bCs/>
          <w:rtl/>
        </w:rPr>
        <w:tab/>
      </w:r>
      <w:r w:rsidRPr="00C40D11">
        <w:rPr>
          <w:rFonts w:hint="cs"/>
          <w:b/>
          <w:bCs/>
          <w:rtl/>
        </w:rPr>
        <w:tab/>
      </w:r>
      <w:r w:rsidRPr="00C40D11">
        <w:rPr>
          <w:rFonts w:hint="cs"/>
          <w:b/>
          <w:bCs/>
          <w:rtl/>
        </w:rPr>
        <w:tab/>
      </w:r>
      <w:r w:rsidRPr="00C40D11">
        <w:rPr>
          <w:rFonts w:hint="cs"/>
          <w:b/>
          <w:bCs/>
          <w:rtl/>
        </w:rPr>
        <w:tab/>
      </w:r>
      <w:r>
        <w:rPr>
          <w:rtl/>
        </w:rPr>
        <w:t xml:space="preserve">     </w:t>
      </w:r>
    </w:p>
    <w:p w14:paraId="4A2BE760" w14:textId="77777777" w:rsidR="003312EB" w:rsidRPr="00C40D11" w:rsidRDefault="003312EB" w:rsidP="003312EB">
      <w:pPr>
        <w:jc w:val="center"/>
        <w:rPr>
          <w:rFonts w:ascii="Arial" w:hAnsi="Arial" w:cs="FrankRuehl"/>
          <w:b/>
          <w:bCs/>
          <w:sz w:val="28"/>
          <w:szCs w:val="28"/>
          <w:rtl/>
        </w:rPr>
      </w:pPr>
    </w:p>
    <w:p w14:paraId="115835CE" w14:textId="77777777" w:rsidR="003312EB" w:rsidRPr="00C40D11" w:rsidRDefault="003312EB" w:rsidP="003312EB">
      <w:pPr>
        <w:rPr>
          <w:rFonts w:cs="FrankRuehl"/>
          <w:b/>
          <w:bCs/>
          <w:sz w:val="28"/>
          <w:szCs w:val="28"/>
          <w:rtl/>
        </w:rPr>
      </w:pPr>
    </w:p>
    <w:p w14:paraId="0014D0D8" w14:textId="77777777" w:rsidR="003312EB" w:rsidRPr="00C56E3A" w:rsidRDefault="00C56E3A" w:rsidP="003312EB">
      <w:pPr>
        <w:pStyle w:val="a3"/>
        <w:jc w:val="center"/>
        <w:rPr>
          <w:b/>
          <w:bCs/>
          <w:color w:val="FFFFFF"/>
          <w:sz w:val="2"/>
          <w:szCs w:val="2"/>
          <w:rtl/>
        </w:rPr>
      </w:pPr>
      <w:r w:rsidRPr="00C56E3A">
        <w:rPr>
          <w:b/>
          <w:bCs/>
          <w:color w:val="FFFFFF"/>
          <w:sz w:val="2"/>
          <w:szCs w:val="2"/>
          <w:rtl/>
        </w:rPr>
        <w:t>5129371</w:t>
      </w:r>
    </w:p>
    <w:p w14:paraId="399C9A01" w14:textId="77777777" w:rsidR="001E39F7" w:rsidRPr="00C56E3A" w:rsidRDefault="00C56E3A" w:rsidP="00CB295D">
      <w:pPr>
        <w:keepNext/>
        <w:rPr>
          <w:rFonts w:ascii="David" w:hAnsi="David"/>
          <w:color w:val="FFFFFF"/>
          <w:sz w:val="2"/>
          <w:szCs w:val="2"/>
          <w:rtl/>
        </w:rPr>
      </w:pPr>
      <w:r w:rsidRPr="00C56E3A">
        <w:rPr>
          <w:rFonts w:ascii="David" w:hAnsi="David"/>
          <w:color w:val="FFFFFF"/>
          <w:sz w:val="2"/>
          <w:szCs w:val="2"/>
          <w:rtl/>
        </w:rPr>
        <w:t>54678313</w:t>
      </w:r>
    </w:p>
    <w:p w14:paraId="47CCE04C" w14:textId="77777777" w:rsidR="00CB295D" w:rsidRDefault="00CB295D" w:rsidP="00CB295D">
      <w:r w:rsidRPr="00CB295D">
        <w:rPr>
          <w:color w:val="000000"/>
          <w:rtl/>
        </w:rPr>
        <w:t>נוסח מסמך זה כפוף לשינויי ניסוח ועריכה</w:t>
      </w:r>
    </w:p>
    <w:p w14:paraId="19C5931C" w14:textId="77777777" w:rsidR="00CB295D" w:rsidRDefault="00CB295D" w:rsidP="00CB295D">
      <w:pPr>
        <w:rPr>
          <w:rtl/>
        </w:rPr>
      </w:pPr>
    </w:p>
    <w:p w14:paraId="4BA9684C" w14:textId="77777777" w:rsidR="00CB295D" w:rsidRDefault="00CB295D" w:rsidP="00CB295D">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3D12FE41" w14:textId="77777777" w:rsidR="00C56E3A" w:rsidRPr="00C56E3A" w:rsidRDefault="00C56E3A" w:rsidP="00C56E3A">
      <w:pPr>
        <w:keepNext/>
        <w:rPr>
          <w:rFonts w:ascii="David" w:hAnsi="David"/>
          <w:color w:val="000000"/>
          <w:sz w:val="22"/>
          <w:szCs w:val="22"/>
          <w:rtl/>
        </w:rPr>
      </w:pPr>
    </w:p>
    <w:p w14:paraId="1CB0EADE" w14:textId="77777777" w:rsidR="00C56E3A" w:rsidRPr="00C56E3A" w:rsidRDefault="00C56E3A" w:rsidP="00C56E3A">
      <w:pPr>
        <w:keepNext/>
        <w:rPr>
          <w:rFonts w:ascii="David" w:hAnsi="David"/>
          <w:color w:val="000000"/>
          <w:sz w:val="22"/>
          <w:szCs w:val="22"/>
          <w:rtl/>
        </w:rPr>
      </w:pPr>
      <w:r w:rsidRPr="00C56E3A">
        <w:rPr>
          <w:rFonts w:ascii="David" w:hAnsi="David"/>
          <w:color w:val="000000"/>
          <w:sz w:val="22"/>
          <w:szCs w:val="22"/>
          <w:rtl/>
        </w:rPr>
        <w:t xml:space="preserve"> עינת רון 54678313-/</w:t>
      </w:r>
    </w:p>
    <w:sectPr w:rsidR="00C56E3A" w:rsidRPr="00C56E3A" w:rsidSect="00C56E3A">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D4439" w14:textId="77777777" w:rsidR="0086221F" w:rsidRDefault="0086221F" w:rsidP="000358EE">
      <w:r>
        <w:separator/>
      </w:r>
    </w:p>
  </w:endnote>
  <w:endnote w:type="continuationSeparator" w:id="0">
    <w:p w14:paraId="46689830" w14:textId="77777777" w:rsidR="0086221F" w:rsidRDefault="0086221F" w:rsidP="0003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1B893" w14:textId="77777777" w:rsidR="0086221F" w:rsidRDefault="0086221F" w:rsidP="00C56E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A72E333" w14:textId="77777777" w:rsidR="0086221F" w:rsidRPr="00C56E3A" w:rsidRDefault="0086221F" w:rsidP="00C56E3A">
    <w:pPr>
      <w:pStyle w:val="a5"/>
      <w:pBdr>
        <w:top w:val="single" w:sz="4" w:space="1" w:color="auto"/>
        <w:between w:val="single" w:sz="4" w:space="0" w:color="auto"/>
      </w:pBdr>
      <w:spacing w:after="60"/>
      <w:jc w:val="center"/>
      <w:rPr>
        <w:rFonts w:ascii="FrankRuehl" w:hAnsi="FrankRuehl" w:cs="FrankRuehl"/>
        <w:color w:val="000000"/>
      </w:rPr>
    </w:pPr>
    <w:r w:rsidRPr="00C56E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1F35A" w14:textId="77777777" w:rsidR="0086221F" w:rsidRDefault="0086221F" w:rsidP="00C56E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2FA5">
      <w:rPr>
        <w:rFonts w:ascii="FrankRuehl" w:hAnsi="FrankRuehl" w:cs="FrankRuehl"/>
        <w:noProof/>
        <w:rtl/>
      </w:rPr>
      <w:t>1</w:t>
    </w:r>
    <w:r>
      <w:rPr>
        <w:rFonts w:ascii="FrankRuehl" w:hAnsi="FrankRuehl" w:cs="FrankRuehl"/>
        <w:rtl/>
      </w:rPr>
      <w:fldChar w:fldCharType="end"/>
    </w:r>
  </w:p>
  <w:p w14:paraId="6CD1B848" w14:textId="77777777" w:rsidR="0086221F" w:rsidRPr="00C56E3A" w:rsidRDefault="0086221F" w:rsidP="00C56E3A">
    <w:pPr>
      <w:pStyle w:val="a5"/>
      <w:pBdr>
        <w:top w:val="single" w:sz="4" w:space="1" w:color="auto"/>
        <w:between w:val="single" w:sz="4" w:space="0" w:color="auto"/>
      </w:pBdr>
      <w:spacing w:after="60"/>
      <w:jc w:val="center"/>
      <w:rPr>
        <w:rFonts w:ascii="FrankRuehl" w:hAnsi="FrankRuehl" w:cs="FrankRuehl"/>
        <w:color w:val="000000"/>
      </w:rPr>
    </w:pPr>
    <w:r w:rsidRPr="00C56E3A">
      <w:rPr>
        <w:rFonts w:ascii="FrankRuehl" w:hAnsi="FrankRuehl" w:cs="FrankRuehl"/>
        <w:color w:val="000000"/>
      </w:rPr>
      <w:pict w14:anchorId="16B20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91B62" w14:textId="77777777" w:rsidR="0086221F" w:rsidRDefault="0086221F" w:rsidP="000358EE">
      <w:r>
        <w:separator/>
      </w:r>
    </w:p>
  </w:footnote>
  <w:footnote w:type="continuationSeparator" w:id="0">
    <w:p w14:paraId="20C95D74" w14:textId="77777777" w:rsidR="0086221F" w:rsidRDefault="0086221F" w:rsidP="00035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A7783" w14:textId="77777777" w:rsidR="0086221F" w:rsidRPr="00C56E3A" w:rsidRDefault="0086221F" w:rsidP="00C56E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4744-12-16</w:t>
    </w:r>
    <w:r>
      <w:rPr>
        <w:rFonts w:ascii="David" w:hAnsi="David"/>
        <w:color w:val="000000"/>
        <w:sz w:val="22"/>
        <w:szCs w:val="22"/>
        <w:rtl/>
      </w:rPr>
      <w:tab/>
      <w:t xml:space="preserve"> מדינת ישראל נ' אורי בן נעים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CC4D6" w14:textId="77777777" w:rsidR="0086221F" w:rsidRPr="00C56E3A" w:rsidRDefault="0086221F" w:rsidP="00C56E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4744-12-16</w:t>
    </w:r>
    <w:r>
      <w:rPr>
        <w:rFonts w:ascii="David" w:hAnsi="David"/>
        <w:color w:val="000000"/>
        <w:sz w:val="22"/>
        <w:szCs w:val="22"/>
        <w:rtl/>
      </w:rPr>
      <w:tab/>
      <w:t xml:space="preserve"> מדינת ישראל נ' אורי בן נעים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12EB"/>
    <w:rsid w:val="000358EE"/>
    <w:rsid w:val="001E39F7"/>
    <w:rsid w:val="00292FA5"/>
    <w:rsid w:val="003312EB"/>
    <w:rsid w:val="00514C98"/>
    <w:rsid w:val="005539AB"/>
    <w:rsid w:val="00773EAB"/>
    <w:rsid w:val="0086221F"/>
    <w:rsid w:val="00C56E3A"/>
    <w:rsid w:val="00CB295D"/>
    <w:rsid w:val="00E8164A"/>
    <w:rsid w:val="00FA5F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12106A3"/>
  <w15:chartTrackingRefBased/>
  <w15:docId w15:val="{986404B1-B6BD-420B-8DC6-974B922D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12EB"/>
    <w:pPr>
      <w:bidi/>
    </w:pPr>
    <w:rPr>
      <w:rFonts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12EB"/>
    <w:pPr>
      <w:tabs>
        <w:tab w:val="center" w:pos="4153"/>
        <w:tab w:val="right" w:pos="8306"/>
      </w:tabs>
    </w:pPr>
  </w:style>
  <w:style w:type="character" w:customStyle="1" w:styleId="a4">
    <w:name w:val="כותרת עליונה תו"/>
    <w:link w:val="a3"/>
    <w:rsid w:val="003312EB"/>
    <w:rPr>
      <w:rFonts w:cs="David"/>
      <w:sz w:val="24"/>
      <w:szCs w:val="24"/>
    </w:rPr>
  </w:style>
  <w:style w:type="paragraph" w:styleId="a5">
    <w:name w:val="footer"/>
    <w:basedOn w:val="a"/>
    <w:link w:val="a6"/>
    <w:rsid w:val="003312EB"/>
    <w:pPr>
      <w:tabs>
        <w:tab w:val="center" w:pos="4153"/>
        <w:tab w:val="right" w:pos="8306"/>
      </w:tabs>
    </w:pPr>
  </w:style>
  <w:style w:type="character" w:customStyle="1" w:styleId="a6">
    <w:name w:val="כותרת תחתונה תו"/>
    <w:link w:val="a5"/>
    <w:rsid w:val="003312EB"/>
    <w:rPr>
      <w:rFonts w:cs="David"/>
      <w:sz w:val="24"/>
      <w:szCs w:val="24"/>
    </w:rPr>
  </w:style>
  <w:style w:type="table" w:styleId="a7">
    <w:name w:val="Table Grid"/>
    <w:basedOn w:val="a1"/>
    <w:rsid w:val="003312E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312EB"/>
  </w:style>
  <w:style w:type="character" w:styleId="Hyperlink">
    <w:name w:val="Hyperlink"/>
    <w:rsid w:val="00CB295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case/5805976"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13" TargetMode="External"/><Relationship Id="rId12" Type="http://schemas.openxmlformats.org/officeDocument/2006/relationships/hyperlink" Target="http://www.nevo.co.il/case/5881428"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1084</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6494</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3801214</vt:i4>
      </vt:variant>
      <vt:variant>
        <vt:i4>21</vt:i4>
      </vt:variant>
      <vt:variant>
        <vt:i4>0</vt:i4>
      </vt:variant>
      <vt:variant>
        <vt:i4>5</vt:i4>
      </vt:variant>
      <vt:variant>
        <vt:lpwstr>http://www.nevo.co.il/case/5805976</vt:lpwstr>
      </vt:variant>
      <vt:variant>
        <vt:lpwstr/>
      </vt:variant>
      <vt:variant>
        <vt:i4>3211391</vt:i4>
      </vt:variant>
      <vt:variant>
        <vt:i4>18</vt:i4>
      </vt:variant>
      <vt:variant>
        <vt:i4>0</vt:i4>
      </vt:variant>
      <vt:variant>
        <vt:i4>5</vt:i4>
      </vt:variant>
      <vt:variant>
        <vt:lpwstr>http://www.nevo.co.il/case/5881428</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2025-04-22T23:15:00Z</dcterms:created>
  <dcterms:modified xsi:type="dcterms:W3CDTF">2025-04-22T23:15:00Z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4744</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אורי בן נעים</vt:lpwstr>
  </property>
  <property fmtid="{D5CDD505-2E9C-101B-9397-08002B2CF9AE}" pid="10" name="LAWYER">
    <vt:lpwstr>שילה;אלפסי</vt:lpwstr>
  </property>
  <property fmtid="{D5CDD505-2E9C-101B-9397-08002B2CF9AE}" pid="11" name="JUDGE">
    <vt:lpwstr> עינת רון</vt:lpwstr>
  </property>
  <property fmtid="{D5CDD505-2E9C-101B-9397-08002B2CF9AE}" pid="12" name="CITY">
    <vt:lpwstr>ראשל"צ</vt:lpwstr>
  </property>
  <property fmtid="{D5CDD505-2E9C-101B-9397-08002B2CF9AE}" pid="13" name="DATE">
    <vt:lpwstr>20170712</vt:lpwstr>
  </property>
  <property fmtid="{D5CDD505-2E9C-101B-9397-08002B2CF9AE}" pid="14" name="TYPE_N_DATE">
    <vt:lpwstr>38020170712</vt:lpwstr>
  </property>
  <property fmtid="{D5CDD505-2E9C-101B-9397-08002B2CF9AE}" pid="15" name="CASESLISTTMP1">
    <vt:lpwstr>5881428;5805976</vt:lpwstr>
  </property>
  <property fmtid="{D5CDD505-2E9C-101B-9397-08002B2CF9AE}" pid="16" name="WORDNUMPAGES">
    <vt:lpwstr>4</vt:lpwstr>
  </property>
  <property fmtid="{D5CDD505-2E9C-101B-9397-08002B2CF9AE}" pid="17" name="TYPE_ABS_DATE">
    <vt:lpwstr>380020170712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vt:lpwstr>
  </property>
</Properties>
</file>