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E651F5" w:rsidRPr="00F65AC7" w14:paraId="584C571F" w14:textId="77777777">
        <w:trPr>
          <w:trHeight w:hRule="exact" w:val="418"/>
          <w:jc w:val="center"/>
        </w:trPr>
        <w:tc>
          <w:tcPr>
            <w:tcW w:w="8721" w:type="dxa"/>
            <w:gridSpan w:val="2"/>
          </w:tcPr>
          <w:p w14:paraId="2FBF487B" w14:textId="77777777" w:rsidR="00E651F5" w:rsidRPr="00F65AC7" w:rsidRDefault="00E651F5" w:rsidP="001341BC">
            <w:pPr>
              <w:pStyle w:val="a3"/>
              <w:jc w:val="center"/>
              <w:rPr>
                <w:rFonts w:ascii="Tahoma" w:hAnsi="Tahoma" w:cs="Tahoma"/>
                <w:color w:val="000080"/>
                <w:rtl/>
              </w:rPr>
            </w:pPr>
            <w:bookmarkStart w:id="0" w:name="LastJudge"/>
            <w:r w:rsidRPr="00F65AC7">
              <w:rPr>
                <w:rFonts w:ascii="Tahoma" w:hAnsi="Tahoma" w:cs="Tahoma"/>
                <w:b/>
                <w:bCs/>
                <w:color w:val="000080"/>
                <w:rtl/>
              </w:rPr>
              <w:t>בית משפט השלום ברמלה</w:t>
            </w:r>
          </w:p>
        </w:tc>
      </w:tr>
      <w:tr w:rsidR="00E651F5" w:rsidRPr="00F65AC7" w14:paraId="14C4E402" w14:textId="77777777">
        <w:trPr>
          <w:trHeight w:val="337"/>
          <w:jc w:val="center"/>
        </w:trPr>
        <w:tc>
          <w:tcPr>
            <w:tcW w:w="5057" w:type="dxa"/>
          </w:tcPr>
          <w:p w14:paraId="03B72232" w14:textId="77777777" w:rsidR="00E651F5" w:rsidRPr="00F65AC7" w:rsidRDefault="00E651F5" w:rsidP="001341BC">
            <w:pPr>
              <w:rPr>
                <w:rFonts w:cs="FrankRuehl"/>
                <w:sz w:val="28"/>
                <w:szCs w:val="28"/>
                <w:rtl/>
              </w:rPr>
            </w:pPr>
            <w:r w:rsidRPr="00F65AC7">
              <w:rPr>
                <w:rFonts w:cs="FrankRuehl"/>
                <w:sz w:val="28"/>
                <w:szCs w:val="28"/>
                <w:rtl/>
              </w:rPr>
              <w:t>ת"פ</w:t>
            </w:r>
            <w:r w:rsidRPr="00F65AC7">
              <w:rPr>
                <w:rFonts w:cs="FrankRuehl" w:hint="cs"/>
                <w:sz w:val="28"/>
                <w:szCs w:val="28"/>
                <w:rtl/>
              </w:rPr>
              <w:t xml:space="preserve"> </w:t>
            </w:r>
            <w:r w:rsidRPr="00F65AC7">
              <w:rPr>
                <w:rFonts w:cs="FrankRuehl"/>
                <w:sz w:val="28"/>
                <w:szCs w:val="28"/>
                <w:rtl/>
              </w:rPr>
              <w:t>61865-12-16</w:t>
            </w:r>
            <w:r w:rsidRPr="00F65AC7">
              <w:rPr>
                <w:rFonts w:cs="FrankRuehl" w:hint="cs"/>
                <w:sz w:val="28"/>
                <w:szCs w:val="28"/>
                <w:rtl/>
              </w:rPr>
              <w:t xml:space="preserve"> מדינת ישראל - </w:t>
            </w:r>
            <w:r w:rsidRPr="00F65AC7">
              <w:rPr>
                <w:rFonts w:cs="FrankRuehl"/>
                <w:sz w:val="28"/>
                <w:szCs w:val="28"/>
                <w:rtl/>
              </w:rPr>
              <w:t>פרקליטות מחוז מרכז נ' עבד אל האדי(עציר)</w:t>
            </w:r>
          </w:p>
          <w:p w14:paraId="23A79B27" w14:textId="77777777" w:rsidR="00E651F5" w:rsidRPr="00F65AC7" w:rsidRDefault="00E651F5" w:rsidP="001341BC">
            <w:pPr>
              <w:pStyle w:val="a3"/>
              <w:rPr>
                <w:rFonts w:cs="FrankRuehl"/>
                <w:sz w:val="28"/>
                <w:szCs w:val="28"/>
                <w:rtl/>
              </w:rPr>
            </w:pPr>
          </w:p>
        </w:tc>
        <w:tc>
          <w:tcPr>
            <w:tcW w:w="3664" w:type="dxa"/>
          </w:tcPr>
          <w:p w14:paraId="6FF7E97A" w14:textId="77777777" w:rsidR="00E651F5" w:rsidRPr="00F65AC7" w:rsidRDefault="00E651F5" w:rsidP="001341BC">
            <w:pPr>
              <w:pStyle w:val="a3"/>
              <w:jc w:val="right"/>
              <w:rPr>
                <w:rFonts w:cs="FrankRuehl"/>
                <w:sz w:val="28"/>
                <w:szCs w:val="28"/>
                <w:rtl/>
              </w:rPr>
            </w:pPr>
          </w:p>
        </w:tc>
      </w:tr>
    </w:tbl>
    <w:p w14:paraId="606BEFC6" w14:textId="77777777" w:rsidR="00E651F5" w:rsidRPr="00F65AC7" w:rsidRDefault="00E651F5" w:rsidP="00E651F5">
      <w:pPr>
        <w:pStyle w:val="a3"/>
        <w:rPr>
          <w:rtl/>
        </w:rPr>
      </w:pPr>
      <w:r w:rsidRPr="00F65AC7">
        <w:rPr>
          <w:rFonts w:hint="cs"/>
          <w:rtl/>
        </w:rPr>
        <w:t xml:space="preserve"> </w:t>
      </w:r>
    </w:p>
    <w:p w14:paraId="27DA70F9" w14:textId="77777777" w:rsidR="00E651F5" w:rsidRPr="00F65AC7" w:rsidRDefault="00E651F5" w:rsidP="00E651F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6"/>
        <w:gridCol w:w="3759"/>
      </w:tblGrid>
      <w:tr w:rsidR="00E651F5" w:rsidRPr="00F65AC7" w14:paraId="530F5673" w14:textId="77777777">
        <w:trPr>
          <w:trHeight w:val="295"/>
          <w:jc w:val="center"/>
        </w:trPr>
        <w:tc>
          <w:tcPr>
            <w:tcW w:w="923" w:type="dxa"/>
            <w:tcBorders>
              <w:top w:val="nil"/>
              <w:left w:val="nil"/>
              <w:bottom w:val="nil"/>
              <w:right w:val="nil"/>
            </w:tcBorders>
            <w:shd w:val="clear" w:color="auto" w:fill="auto"/>
          </w:tcPr>
          <w:p w14:paraId="022CC578" w14:textId="77777777" w:rsidR="00E651F5" w:rsidRPr="00F65AC7" w:rsidRDefault="00E651F5" w:rsidP="00E651F5">
            <w:pPr>
              <w:jc w:val="both"/>
              <w:rPr>
                <w:rFonts w:ascii="Arial" w:hAnsi="Arial"/>
                <w:b/>
                <w:bCs/>
                <w:sz w:val="28"/>
                <w:szCs w:val="28"/>
              </w:rPr>
            </w:pPr>
            <w:r w:rsidRPr="00F65AC7">
              <w:rPr>
                <w:rFonts w:ascii="Arial" w:hAnsi="Arial" w:hint="cs"/>
                <w:b/>
                <w:bCs/>
                <w:sz w:val="28"/>
                <w:szCs w:val="28"/>
                <w:rtl/>
              </w:rPr>
              <w:t>ב</w:t>
            </w:r>
            <w:r w:rsidRPr="00F65AC7">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0AA04B3D" w14:textId="77777777" w:rsidR="00E651F5" w:rsidRPr="00F65AC7" w:rsidRDefault="00E651F5" w:rsidP="001341BC">
            <w:pPr>
              <w:rPr>
                <w:rFonts w:ascii="Arial" w:hAnsi="Arial"/>
                <w:b/>
                <w:bCs/>
                <w:sz w:val="28"/>
                <w:szCs w:val="28"/>
                <w:rtl/>
              </w:rPr>
            </w:pPr>
            <w:r w:rsidRPr="00F65AC7">
              <w:rPr>
                <w:rFonts w:ascii="Arial" w:hAnsi="Arial" w:hint="cs"/>
                <w:b/>
                <w:bCs/>
                <w:sz w:val="28"/>
                <w:szCs w:val="28"/>
                <w:rtl/>
              </w:rPr>
              <w:t>כבוד ה</w:t>
            </w:r>
            <w:r w:rsidRPr="00F65AC7">
              <w:rPr>
                <w:rFonts w:ascii="Arial" w:hAnsi="Arial"/>
                <w:b/>
                <w:bCs/>
                <w:sz w:val="28"/>
                <w:szCs w:val="28"/>
                <w:rtl/>
              </w:rPr>
              <w:t>שופט</w:t>
            </w:r>
            <w:r w:rsidRPr="00F65AC7">
              <w:rPr>
                <w:rFonts w:ascii="Arial" w:hAnsi="Arial" w:hint="cs"/>
                <w:b/>
                <w:bCs/>
                <w:sz w:val="28"/>
                <w:szCs w:val="28"/>
                <w:rtl/>
              </w:rPr>
              <w:t xml:space="preserve">  </w:t>
            </w:r>
            <w:r w:rsidRPr="00F65AC7">
              <w:rPr>
                <w:rFonts w:ascii="Arial" w:hAnsi="Arial"/>
                <w:b/>
                <w:bCs/>
                <w:sz w:val="28"/>
                <w:szCs w:val="28"/>
                <w:rtl/>
              </w:rPr>
              <w:t>הישאם  אבו שחאדה</w:t>
            </w:r>
          </w:p>
          <w:p w14:paraId="427310F2" w14:textId="77777777" w:rsidR="00E651F5" w:rsidRPr="00F65AC7" w:rsidRDefault="00E651F5" w:rsidP="001341BC">
            <w:pPr>
              <w:rPr>
                <w:b/>
                <w:bCs/>
                <w:sz w:val="28"/>
                <w:szCs w:val="28"/>
                <w:rtl/>
              </w:rPr>
            </w:pPr>
          </w:p>
          <w:p w14:paraId="535DDDB5" w14:textId="77777777" w:rsidR="00E651F5" w:rsidRPr="00F65AC7" w:rsidRDefault="00E651F5" w:rsidP="00E651F5">
            <w:pPr>
              <w:jc w:val="both"/>
              <w:rPr>
                <w:rFonts w:ascii="Arial" w:hAnsi="Arial"/>
                <w:b/>
                <w:bCs/>
                <w:sz w:val="28"/>
                <w:szCs w:val="28"/>
              </w:rPr>
            </w:pPr>
          </w:p>
        </w:tc>
      </w:tr>
      <w:tr w:rsidR="00E651F5" w:rsidRPr="00F65AC7" w14:paraId="448F7DEE" w14:textId="77777777">
        <w:trPr>
          <w:trHeight w:val="355"/>
          <w:jc w:val="center"/>
        </w:trPr>
        <w:tc>
          <w:tcPr>
            <w:tcW w:w="923" w:type="dxa"/>
            <w:tcBorders>
              <w:top w:val="nil"/>
              <w:left w:val="nil"/>
              <w:bottom w:val="nil"/>
              <w:right w:val="nil"/>
            </w:tcBorders>
            <w:shd w:val="clear" w:color="auto" w:fill="auto"/>
          </w:tcPr>
          <w:p w14:paraId="0E74509F" w14:textId="77777777" w:rsidR="00E651F5" w:rsidRPr="00F65AC7" w:rsidRDefault="00E651F5" w:rsidP="00E651F5">
            <w:pPr>
              <w:jc w:val="both"/>
              <w:rPr>
                <w:rFonts w:ascii="Arial" w:hAnsi="Arial"/>
                <w:b/>
                <w:bCs/>
                <w:sz w:val="28"/>
                <w:szCs w:val="28"/>
              </w:rPr>
            </w:pPr>
            <w:bookmarkStart w:id="1" w:name="FirstAppellant"/>
            <w:bookmarkStart w:id="2" w:name="FirstLawyer"/>
            <w:r w:rsidRPr="00F65AC7">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1F45AB3F" w14:textId="77777777" w:rsidR="00E651F5" w:rsidRPr="00F65AC7" w:rsidRDefault="00E651F5" w:rsidP="001341BC">
            <w:pPr>
              <w:rPr>
                <w:b/>
                <w:bCs/>
                <w:sz w:val="28"/>
                <w:szCs w:val="28"/>
                <w:rtl/>
              </w:rPr>
            </w:pPr>
            <w:r w:rsidRPr="00F65AC7">
              <w:rPr>
                <w:rFonts w:ascii="Arial" w:hAnsi="Arial" w:hint="cs"/>
                <w:b/>
                <w:bCs/>
                <w:sz w:val="28"/>
                <w:szCs w:val="28"/>
                <w:rtl/>
              </w:rPr>
              <w:t xml:space="preserve">המאשימה - </w:t>
            </w:r>
            <w:r w:rsidRPr="00F65AC7">
              <w:rPr>
                <w:rFonts w:ascii="Arial" w:hAnsi="Arial"/>
                <w:b/>
                <w:bCs/>
                <w:sz w:val="28"/>
                <w:szCs w:val="28"/>
                <w:rtl/>
              </w:rPr>
              <w:t>מדינת ישראל – באמצעות פרקליטות מחוז מרכז</w:t>
            </w:r>
          </w:p>
          <w:p w14:paraId="4EC74E4D" w14:textId="77777777" w:rsidR="00E651F5" w:rsidRPr="00F65AC7" w:rsidRDefault="00E651F5" w:rsidP="001341BC">
            <w:pPr>
              <w:rPr>
                <w:b/>
                <w:bCs/>
                <w:sz w:val="28"/>
                <w:szCs w:val="28"/>
              </w:rPr>
            </w:pPr>
            <w:r w:rsidRPr="00F65AC7">
              <w:rPr>
                <w:rFonts w:hint="cs"/>
                <w:b/>
                <w:bCs/>
                <w:sz w:val="28"/>
                <w:szCs w:val="28"/>
                <w:rtl/>
              </w:rPr>
              <w:t xml:space="preserve">ע"י המתמחה הגב' הילה לוגסי </w:t>
            </w:r>
          </w:p>
        </w:tc>
        <w:tc>
          <w:tcPr>
            <w:tcW w:w="3771" w:type="dxa"/>
            <w:tcBorders>
              <w:top w:val="nil"/>
              <w:left w:val="nil"/>
              <w:bottom w:val="nil"/>
              <w:right w:val="nil"/>
            </w:tcBorders>
            <w:shd w:val="clear" w:color="auto" w:fill="auto"/>
          </w:tcPr>
          <w:p w14:paraId="4F13C593" w14:textId="77777777" w:rsidR="00E651F5" w:rsidRPr="00F65AC7" w:rsidRDefault="00E651F5" w:rsidP="00E651F5">
            <w:pPr>
              <w:jc w:val="both"/>
              <w:rPr>
                <w:rFonts w:ascii="Arial" w:hAnsi="Arial"/>
                <w:b/>
                <w:bCs/>
                <w:sz w:val="28"/>
                <w:szCs w:val="28"/>
              </w:rPr>
            </w:pPr>
          </w:p>
        </w:tc>
      </w:tr>
      <w:bookmarkEnd w:id="1"/>
      <w:bookmarkEnd w:id="2"/>
      <w:tr w:rsidR="00E651F5" w:rsidRPr="00F65AC7" w14:paraId="112AC2E2" w14:textId="77777777">
        <w:trPr>
          <w:trHeight w:val="355"/>
          <w:jc w:val="center"/>
        </w:trPr>
        <w:tc>
          <w:tcPr>
            <w:tcW w:w="923" w:type="dxa"/>
            <w:tcBorders>
              <w:top w:val="nil"/>
              <w:left w:val="nil"/>
              <w:bottom w:val="nil"/>
              <w:right w:val="nil"/>
            </w:tcBorders>
            <w:shd w:val="clear" w:color="auto" w:fill="auto"/>
          </w:tcPr>
          <w:p w14:paraId="4FDEF205" w14:textId="77777777" w:rsidR="00E651F5" w:rsidRPr="00F65AC7" w:rsidRDefault="00E651F5" w:rsidP="00E651F5">
            <w:pPr>
              <w:jc w:val="both"/>
              <w:rPr>
                <w:rFonts w:ascii="Arial" w:hAnsi="Arial"/>
                <w:b/>
                <w:bCs/>
                <w:sz w:val="28"/>
                <w:szCs w:val="28"/>
                <w:rtl/>
              </w:rPr>
            </w:pPr>
          </w:p>
        </w:tc>
        <w:tc>
          <w:tcPr>
            <w:tcW w:w="4126" w:type="dxa"/>
            <w:tcBorders>
              <w:top w:val="nil"/>
              <w:left w:val="nil"/>
              <w:bottom w:val="nil"/>
              <w:right w:val="nil"/>
            </w:tcBorders>
            <w:shd w:val="clear" w:color="auto" w:fill="auto"/>
          </w:tcPr>
          <w:p w14:paraId="36F78C7F" w14:textId="77777777" w:rsidR="00E651F5" w:rsidRPr="00F65AC7" w:rsidRDefault="00E651F5" w:rsidP="00E651F5">
            <w:pPr>
              <w:jc w:val="both"/>
              <w:rPr>
                <w:b/>
                <w:bCs/>
                <w:sz w:val="28"/>
                <w:szCs w:val="28"/>
                <w:rtl/>
              </w:rPr>
            </w:pPr>
          </w:p>
        </w:tc>
        <w:tc>
          <w:tcPr>
            <w:tcW w:w="3771" w:type="dxa"/>
            <w:tcBorders>
              <w:top w:val="nil"/>
              <w:left w:val="nil"/>
              <w:bottom w:val="nil"/>
              <w:right w:val="nil"/>
            </w:tcBorders>
            <w:shd w:val="clear" w:color="auto" w:fill="auto"/>
          </w:tcPr>
          <w:p w14:paraId="51D5C671" w14:textId="77777777" w:rsidR="00E651F5" w:rsidRPr="00F65AC7" w:rsidRDefault="00E651F5" w:rsidP="00E651F5">
            <w:pPr>
              <w:jc w:val="right"/>
              <w:rPr>
                <w:rFonts w:ascii="Arial" w:hAnsi="Arial"/>
                <w:b/>
                <w:bCs/>
                <w:sz w:val="28"/>
                <w:szCs w:val="28"/>
                <w:rtl/>
              </w:rPr>
            </w:pPr>
          </w:p>
        </w:tc>
      </w:tr>
      <w:tr w:rsidR="00E651F5" w:rsidRPr="00F65AC7" w14:paraId="1318871E" w14:textId="77777777">
        <w:trPr>
          <w:trHeight w:val="355"/>
          <w:jc w:val="center"/>
        </w:trPr>
        <w:tc>
          <w:tcPr>
            <w:tcW w:w="923" w:type="dxa"/>
            <w:tcBorders>
              <w:top w:val="nil"/>
              <w:left w:val="nil"/>
              <w:bottom w:val="nil"/>
              <w:right w:val="nil"/>
            </w:tcBorders>
            <w:shd w:val="clear" w:color="auto" w:fill="auto"/>
          </w:tcPr>
          <w:p w14:paraId="308305CF" w14:textId="77777777" w:rsidR="00E651F5" w:rsidRPr="00F65AC7" w:rsidRDefault="00E651F5" w:rsidP="00E651F5">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2D82A866" w14:textId="77777777" w:rsidR="00E651F5" w:rsidRPr="00F65AC7" w:rsidRDefault="00E651F5" w:rsidP="00E651F5">
            <w:pPr>
              <w:jc w:val="center"/>
              <w:rPr>
                <w:rFonts w:ascii="Arial" w:hAnsi="Arial"/>
                <w:b/>
                <w:bCs/>
                <w:sz w:val="28"/>
                <w:szCs w:val="28"/>
                <w:rtl/>
              </w:rPr>
            </w:pPr>
          </w:p>
          <w:p w14:paraId="08830E80" w14:textId="77777777" w:rsidR="00E651F5" w:rsidRPr="00F65AC7" w:rsidRDefault="00E651F5" w:rsidP="00E651F5">
            <w:pPr>
              <w:jc w:val="center"/>
              <w:rPr>
                <w:rFonts w:ascii="Arial" w:hAnsi="Arial"/>
                <w:b/>
                <w:bCs/>
                <w:sz w:val="28"/>
                <w:szCs w:val="28"/>
                <w:rtl/>
              </w:rPr>
            </w:pPr>
            <w:r w:rsidRPr="00F65AC7">
              <w:rPr>
                <w:rFonts w:ascii="Arial" w:hAnsi="Arial"/>
                <w:b/>
                <w:bCs/>
                <w:sz w:val="28"/>
                <w:szCs w:val="28"/>
                <w:rtl/>
              </w:rPr>
              <w:t>נגד</w:t>
            </w:r>
          </w:p>
          <w:p w14:paraId="26CFF5E1" w14:textId="77777777" w:rsidR="00E651F5" w:rsidRPr="00F65AC7" w:rsidRDefault="00E651F5" w:rsidP="00E651F5">
            <w:pPr>
              <w:jc w:val="both"/>
              <w:rPr>
                <w:rFonts w:ascii="Arial" w:hAnsi="Arial"/>
                <w:b/>
                <w:bCs/>
                <w:sz w:val="28"/>
                <w:szCs w:val="28"/>
              </w:rPr>
            </w:pPr>
          </w:p>
        </w:tc>
      </w:tr>
      <w:tr w:rsidR="00E651F5" w:rsidRPr="00F65AC7" w14:paraId="20BCCE12" w14:textId="77777777">
        <w:trPr>
          <w:trHeight w:val="355"/>
          <w:jc w:val="center"/>
        </w:trPr>
        <w:tc>
          <w:tcPr>
            <w:tcW w:w="923" w:type="dxa"/>
            <w:tcBorders>
              <w:top w:val="nil"/>
              <w:left w:val="nil"/>
              <w:bottom w:val="nil"/>
              <w:right w:val="nil"/>
            </w:tcBorders>
            <w:shd w:val="clear" w:color="auto" w:fill="auto"/>
          </w:tcPr>
          <w:p w14:paraId="2F043D3A" w14:textId="77777777" w:rsidR="00E651F5" w:rsidRPr="00F65AC7" w:rsidRDefault="00E651F5" w:rsidP="001341BC">
            <w:pPr>
              <w:rPr>
                <w:rFonts w:ascii="Arial" w:hAnsi="Arial"/>
                <w:b/>
                <w:bCs/>
                <w:sz w:val="28"/>
                <w:szCs w:val="28"/>
                <w:rtl/>
              </w:rPr>
            </w:pPr>
          </w:p>
        </w:tc>
        <w:tc>
          <w:tcPr>
            <w:tcW w:w="4126" w:type="dxa"/>
            <w:tcBorders>
              <w:top w:val="nil"/>
              <w:left w:val="nil"/>
              <w:bottom w:val="nil"/>
              <w:right w:val="nil"/>
            </w:tcBorders>
            <w:shd w:val="clear" w:color="auto" w:fill="auto"/>
          </w:tcPr>
          <w:p w14:paraId="50AD9DCE" w14:textId="77777777" w:rsidR="00E651F5" w:rsidRPr="00F65AC7" w:rsidRDefault="00E651F5" w:rsidP="001341BC">
            <w:pPr>
              <w:rPr>
                <w:b/>
                <w:bCs/>
                <w:sz w:val="28"/>
                <w:szCs w:val="28"/>
                <w:rtl/>
              </w:rPr>
            </w:pPr>
            <w:r w:rsidRPr="00F65AC7">
              <w:rPr>
                <w:rFonts w:ascii="Arial" w:hAnsi="Arial" w:hint="cs"/>
                <w:b/>
                <w:bCs/>
                <w:sz w:val="28"/>
                <w:szCs w:val="28"/>
                <w:rtl/>
              </w:rPr>
              <w:t>הנאשם -</w:t>
            </w:r>
            <w:r w:rsidRPr="00F65AC7">
              <w:rPr>
                <w:rFonts w:ascii="Arial" w:hAnsi="Arial"/>
                <w:b/>
                <w:bCs/>
                <w:sz w:val="28"/>
                <w:szCs w:val="28"/>
                <w:rtl/>
              </w:rPr>
              <w:t>מוחמד עבד אל האדי (עציר)</w:t>
            </w:r>
            <w:r w:rsidRPr="00F65AC7">
              <w:rPr>
                <w:b/>
                <w:bCs/>
                <w:sz w:val="28"/>
                <w:szCs w:val="28"/>
                <w:rtl/>
              </w:rPr>
              <w:t xml:space="preserve"> </w:t>
            </w:r>
            <w:r w:rsidRPr="00F65AC7">
              <w:rPr>
                <w:b/>
                <w:bCs/>
                <w:sz w:val="28"/>
                <w:szCs w:val="28"/>
                <w:rtl/>
              </w:rPr>
              <w:br/>
              <w:t xml:space="preserve">הובא </w:t>
            </w:r>
            <w:r w:rsidRPr="00F65AC7">
              <w:rPr>
                <w:rFonts w:hint="cs"/>
                <w:b/>
                <w:bCs/>
                <w:sz w:val="28"/>
                <w:szCs w:val="28"/>
                <w:rtl/>
              </w:rPr>
              <w:t xml:space="preserve">באמצעות שב"ס </w:t>
            </w:r>
          </w:p>
        </w:tc>
        <w:tc>
          <w:tcPr>
            <w:tcW w:w="3771" w:type="dxa"/>
            <w:tcBorders>
              <w:top w:val="nil"/>
              <w:left w:val="nil"/>
              <w:bottom w:val="nil"/>
              <w:right w:val="nil"/>
            </w:tcBorders>
            <w:shd w:val="clear" w:color="auto" w:fill="auto"/>
          </w:tcPr>
          <w:p w14:paraId="2F8BC978" w14:textId="77777777" w:rsidR="00E651F5" w:rsidRPr="00F65AC7" w:rsidRDefault="00E651F5" w:rsidP="00E651F5">
            <w:pPr>
              <w:jc w:val="right"/>
              <w:rPr>
                <w:rFonts w:ascii="Arial" w:hAnsi="Arial"/>
                <w:b/>
                <w:bCs/>
                <w:sz w:val="28"/>
                <w:szCs w:val="28"/>
              </w:rPr>
            </w:pPr>
          </w:p>
        </w:tc>
      </w:tr>
      <w:tr w:rsidR="00E651F5" w:rsidRPr="00F65AC7" w14:paraId="7E1A7C6E" w14:textId="77777777">
        <w:trPr>
          <w:trHeight w:val="355"/>
          <w:jc w:val="center"/>
        </w:trPr>
        <w:tc>
          <w:tcPr>
            <w:tcW w:w="923" w:type="dxa"/>
            <w:tcBorders>
              <w:top w:val="nil"/>
              <w:left w:val="nil"/>
              <w:bottom w:val="nil"/>
              <w:right w:val="nil"/>
            </w:tcBorders>
            <w:shd w:val="clear" w:color="auto" w:fill="auto"/>
          </w:tcPr>
          <w:p w14:paraId="063A5B57" w14:textId="77777777" w:rsidR="00E651F5" w:rsidRPr="00F65AC7" w:rsidRDefault="00E651F5" w:rsidP="00E651F5">
            <w:pPr>
              <w:jc w:val="both"/>
              <w:rPr>
                <w:rFonts w:ascii="Arial" w:hAnsi="Arial"/>
                <w:b/>
                <w:bCs/>
                <w:sz w:val="28"/>
                <w:szCs w:val="28"/>
                <w:rtl/>
              </w:rPr>
            </w:pPr>
          </w:p>
        </w:tc>
        <w:tc>
          <w:tcPr>
            <w:tcW w:w="4126" w:type="dxa"/>
            <w:tcBorders>
              <w:top w:val="nil"/>
              <w:left w:val="nil"/>
              <w:bottom w:val="nil"/>
              <w:right w:val="nil"/>
            </w:tcBorders>
            <w:shd w:val="clear" w:color="auto" w:fill="auto"/>
          </w:tcPr>
          <w:p w14:paraId="07CEC112" w14:textId="77777777" w:rsidR="00E651F5" w:rsidRPr="00F65AC7" w:rsidRDefault="00E651F5" w:rsidP="00E651F5">
            <w:pPr>
              <w:jc w:val="both"/>
              <w:rPr>
                <w:b/>
                <w:bCs/>
                <w:sz w:val="28"/>
                <w:szCs w:val="28"/>
                <w:rtl/>
              </w:rPr>
            </w:pPr>
            <w:r w:rsidRPr="00F65AC7">
              <w:rPr>
                <w:rFonts w:hint="cs"/>
                <w:b/>
                <w:bCs/>
                <w:sz w:val="28"/>
                <w:szCs w:val="28"/>
                <w:rtl/>
              </w:rPr>
              <w:t xml:space="preserve">ע"י עוה"ד חי אוזן </w:t>
            </w:r>
          </w:p>
        </w:tc>
        <w:tc>
          <w:tcPr>
            <w:tcW w:w="3771" w:type="dxa"/>
            <w:tcBorders>
              <w:top w:val="nil"/>
              <w:left w:val="nil"/>
              <w:bottom w:val="nil"/>
              <w:right w:val="nil"/>
            </w:tcBorders>
            <w:shd w:val="clear" w:color="auto" w:fill="auto"/>
          </w:tcPr>
          <w:p w14:paraId="21D18650" w14:textId="77777777" w:rsidR="00E651F5" w:rsidRPr="00F65AC7" w:rsidRDefault="00E651F5" w:rsidP="00E651F5">
            <w:pPr>
              <w:jc w:val="right"/>
              <w:rPr>
                <w:rFonts w:ascii="Arial" w:hAnsi="Arial"/>
                <w:b/>
                <w:bCs/>
                <w:sz w:val="28"/>
                <w:szCs w:val="28"/>
              </w:rPr>
            </w:pPr>
          </w:p>
        </w:tc>
      </w:tr>
    </w:tbl>
    <w:p w14:paraId="59249234" w14:textId="77777777" w:rsidR="00552B67" w:rsidRDefault="00552B67" w:rsidP="00E651F5">
      <w:pPr>
        <w:rPr>
          <w:sz w:val="28"/>
          <w:szCs w:val="28"/>
          <w:rtl/>
        </w:rPr>
      </w:pPr>
      <w:bookmarkStart w:id="3" w:name="LawTable"/>
      <w:bookmarkEnd w:id="3"/>
    </w:p>
    <w:p w14:paraId="6B09B3AC" w14:textId="77777777" w:rsidR="00552B67" w:rsidRPr="00552B67" w:rsidRDefault="00552B67" w:rsidP="00552B67">
      <w:pPr>
        <w:spacing w:after="120" w:line="240" w:lineRule="exact"/>
        <w:ind w:left="283" w:hanging="283"/>
        <w:jc w:val="both"/>
        <w:rPr>
          <w:rFonts w:ascii="FrankRuehl" w:hAnsi="FrankRuehl" w:cs="FrankRuehl"/>
          <w:rtl/>
        </w:rPr>
      </w:pPr>
    </w:p>
    <w:p w14:paraId="6E3EC511" w14:textId="77777777" w:rsidR="00552B67" w:rsidRPr="00552B67" w:rsidRDefault="00552B67" w:rsidP="00552B67">
      <w:pPr>
        <w:spacing w:after="120" w:line="240" w:lineRule="exact"/>
        <w:ind w:left="283" w:hanging="283"/>
        <w:jc w:val="both"/>
        <w:rPr>
          <w:rFonts w:ascii="FrankRuehl" w:hAnsi="FrankRuehl" w:cs="FrankRuehl"/>
          <w:rtl/>
        </w:rPr>
      </w:pPr>
      <w:r w:rsidRPr="00552B67">
        <w:rPr>
          <w:rFonts w:ascii="FrankRuehl" w:hAnsi="FrankRuehl" w:cs="FrankRuehl"/>
          <w:rtl/>
        </w:rPr>
        <w:t xml:space="preserve">חקיקה שאוזכרה: </w:t>
      </w:r>
    </w:p>
    <w:p w14:paraId="791B197B" w14:textId="77777777" w:rsidR="00552B67" w:rsidRPr="00552B67" w:rsidRDefault="00552B67" w:rsidP="00552B67">
      <w:pPr>
        <w:spacing w:after="120" w:line="240" w:lineRule="exact"/>
        <w:ind w:left="283" w:hanging="283"/>
        <w:jc w:val="both"/>
        <w:rPr>
          <w:rFonts w:ascii="FrankRuehl" w:hAnsi="FrankRuehl" w:cs="FrankRuehl"/>
          <w:rtl/>
        </w:rPr>
      </w:pPr>
      <w:hyperlink r:id="rId6" w:history="1">
        <w:r w:rsidRPr="00552B67">
          <w:rPr>
            <w:rFonts w:ascii="FrankRuehl" w:hAnsi="FrankRuehl" w:cs="FrankRuehl"/>
            <w:color w:val="0000FF"/>
            <w:u w:val="single"/>
            <w:rtl/>
          </w:rPr>
          <w:t>פקודת הסמים המסוכנים [נוסח חדש], תשל"ג-1973</w:t>
        </w:r>
      </w:hyperlink>
      <w:r w:rsidRPr="00552B67">
        <w:rPr>
          <w:rFonts w:ascii="FrankRuehl" w:hAnsi="FrankRuehl" w:cs="FrankRuehl"/>
          <w:rtl/>
        </w:rPr>
        <w:t xml:space="preserve">: סע'  </w:t>
      </w:r>
      <w:hyperlink r:id="rId7" w:history="1">
        <w:r w:rsidRPr="00552B67">
          <w:rPr>
            <w:rFonts w:ascii="FrankRuehl" w:hAnsi="FrankRuehl" w:cs="FrankRuehl"/>
            <w:color w:val="0000FF"/>
            <w:u w:val="single"/>
            <w:rtl/>
          </w:rPr>
          <w:t>7.א.</w:t>
        </w:r>
      </w:hyperlink>
      <w:r w:rsidRPr="00552B67">
        <w:rPr>
          <w:rFonts w:ascii="FrankRuehl" w:hAnsi="FrankRuehl" w:cs="FrankRuehl"/>
          <w:rtl/>
        </w:rPr>
        <w:t xml:space="preserve">, </w:t>
      </w:r>
      <w:hyperlink r:id="rId8" w:history="1">
        <w:r w:rsidRPr="00552B67">
          <w:rPr>
            <w:rFonts w:ascii="FrankRuehl" w:hAnsi="FrankRuehl" w:cs="FrankRuehl"/>
            <w:color w:val="0000FF"/>
            <w:u w:val="single"/>
            <w:rtl/>
          </w:rPr>
          <w:t>7.ג</w:t>
        </w:r>
      </w:hyperlink>
    </w:p>
    <w:p w14:paraId="1FAD6AB6" w14:textId="77777777" w:rsidR="00F65AC7" w:rsidRPr="00F65AC7" w:rsidRDefault="00552B67" w:rsidP="00552B67">
      <w:pPr>
        <w:spacing w:after="120" w:line="240" w:lineRule="exact"/>
        <w:ind w:left="283" w:hanging="283"/>
        <w:jc w:val="both"/>
        <w:rPr>
          <w:b/>
          <w:bCs/>
          <w:sz w:val="28"/>
          <w:szCs w:val="28"/>
          <w:rtl/>
        </w:rPr>
      </w:pPr>
      <w:hyperlink r:id="rId9" w:history="1">
        <w:r w:rsidRPr="00552B67">
          <w:rPr>
            <w:rFonts w:ascii="FrankRuehl" w:hAnsi="FrankRuehl" w:cs="FrankRuehl"/>
            <w:color w:val="0000FF"/>
            <w:u w:val="single"/>
            <w:rtl/>
          </w:rPr>
          <w:t>חוק העונשין, תשל"ז-1977</w:t>
        </w:r>
      </w:hyperlink>
      <w:r w:rsidRPr="00552B67">
        <w:rPr>
          <w:rFonts w:ascii="FrankRuehl" w:hAnsi="FrankRuehl" w:cs="FrankRuehl"/>
          <w:rtl/>
        </w:rPr>
        <w:t xml:space="preserve">: סע'  </w:t>
      </w:r>
      <w:hyperlink r:id="rId10" w:history="1">
        <w:r w:rsidRPr="00552B67">
          <w:rPr>
            <w:rFonts w:ascii="FrankRuehl" w:hAnsi="FrankRuehl" w:cs="FrankRuehl"/>
            <w:color w:val="0000FF"/>
            <w:u w:val="single"/>
            <w:rtl/>
          </w:rPr>
          <w:t>275</w:t>
        </w:r>
      </w:hyperlink>
    </w:p>
    <w:p w14:paraId="5AE398AA" w14:textId="77777777" w:rsidR="00E651F5" w:rsidRPr="00F65AC7" w:rsidRDefault="00E651F5" w:rsidP="00E651F5">
      <w:pPr>
        <w:rPr>
          <w:b/>
          <w:bCs/>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651F5" w:rsidRPr="00C7726F" w14:paraId="531EF43E" w14:textId="77777777">
        <w:trPr>
          <w:trHeight w:val="355"/>
          <w:jc w:val="center"/>
        </w:trPr>
        <w:tc>
          <w:tcPr>
            <w:tcW w:w="8820" w:type="dxa"/>
            <w:tcBorders>
              <w:top w:val="nil"/>
              <w:left w:val="nil"/>
              <w:bottom w:val="nil"/>
              <w:right w:val="nil"/>
            </w:tcBorders>
            <w:shd w:val="clear" w:color="auto" w:fill="auto"/>
          </w:tcPr>
          <w:p w14:paraId="686495B6" w14:textId="77777777" w:rsidR="00F65AC7" w:rsidRPr="00F65AC7" w:rsidRDefault="00F65AC7" w:rsidP="00F65AC7">
            <w:pPr>
              <w:jc w:val="center"/>
              <w:rPr>
                <w:rFonts w:ascii="Arial" w:hAnsi="Arial"/>
                <w:b/>
                <w:bCs/>
                <w:sz w:val="28"/>
                <w:szCs w:val="28"/>
                <w:u w:val="single"/>
                <w:rtl/>
              </w:rPr>
            </w:pPr>
            <w:bookmarkStart w:id="4" w:name="PsakDin" w:colFirst="0" w:colLast="0"/>
            <w:bookmarkEnd w:id="0"/>
            <w:r w:rsidRPr="00F65AC7">
              <w:rPr>
                <w:rFonts w:ascii="Arial" w:hAnsi="Arial"/>
                <w:b/>
                <w:bCs/>
                <w:sz w:val="28"/>
                <w:szCs w:val="28"/>
                <w:u w:val="single"/>
                <w:rtl/>
              </w:rPr>
              <w:t>גזר דין</w:t>
            </w:r>
          </w:p>
          <w:p w14:paraId="75D04CCB" w14:textId="77777777" w:rsidR="00E651F5" w:rsidRPr="00F65AC7" w:rsidRDefault="00E651F5" w:rsidP="00F65AC7">
            <w:pPr>
              <w:jc w:val="center"/>
              <w:rPr>
                <w:rFonts w:ascii="Arial" w:hAnsi="Arial"/>
                <w:b/>
                <w:bCs/>
                <w:sz w:val="28"/>
                <w:szCs w:val="28"/>
                <w:u w:val="single"/>
                <w:rtl/>
              </w:rPr>
            </w:pPr>
          </w:p>
        </w:tc>
      </w:tr>
      <w:bookmarkEnd w:id="4"/>
    </w:tbl>
    <w:p w14:paraId="658CC8F6" w14:textId="77777777" w:rsidR="00E651F5" w:rsidRPr="00C7726F" w:rsidRDefault="00E651F5" w:rsidP="00E651F5">
      <w:pPr>
        <w:rPr>
          <w:rFonts w:ascii="Arial" w:hAnsi="Arial"/>
          <w:b/>
          <w:bCs/>
          <w:sz w:val="28"/>
          <w:szCs w:val="28"/>
          <w:rtl/>
        </w:rPr>
      </w:pPr>
    </w:p>
    <w:p w14:paraId="6506686C" w14:textId="77777777" w:rsidR="00E651F5" w:rsidRPr="00C7726F" w:rsidRDefault="00E651F5" w:rsidP="00E651F5">
      <w:pPr>
        <w:spacing w:line="360" w:lineRule="auto"/>
        <w:jc w:val="both"/>
        <w:rPr>
          <w:rFonts w:ascii="Arial" w:hAnsi="Arial"/>
          <w:b/>
          <w:bCs/>
          <w:sz w:val="28"/>
          <w:szCs w:val="28"/>
          <w:u w:val="single"/>
          <w:rtl/>
        </w:rPr>
      </w:pPr>
      <w:r w:rsidRPr="00C7726F">
        <w:rPr>
          <w:rFonts w:ascii="Arial" w:hAnsi="Arial" w:hint="cs"/>
          <w:b/>
          <w:bCs/>
          <w:sz w:val="28"/>
          <w:szCs w:val="28"/>
          <w:u w:val="single"/>
          <w:rtl/>
        </w:rPr>
        <w:t>כתב האישום</w:t>
      </w:r>
    </w:p>
    <w:p w14:paraId="41E0D605" w14:textId="77777777" w:rsidR="00E651F5" w:rsidRPr="00E30F5E" w:rsidRDefault="00E651F5" w:rsidP="00E651F5">
      <w:pPr>
        <w:spacing w:line="360" w:lineRule="auto"/>
        <w:jc w:val="both"/>
        <w:rPr>
          <w:rFonts w:ascii="Arial" w:hAnsi="Arial"/>
          <w:rtl/>
        </w:rPr>
      </w:pPr>
      <w:r w:rsidRPr="00E30F5E">
        <w:rPr>
          <w:rFonts w:ascii="Arial" w:hAnsi="Arial" w:hint="cs"/>
          <w:rtl/>
        </w:rPr>
        <w:t xml:space="preserve"> </w:t>
      </w:r>
    </w:p>
    <w:p w14:paraId="697F4F09" w14:textId="77777777" w:rsidR="00E651F5" w:rsidRPr="00E30F5E" w:rsidRDefault="00E651F5" w:rsidP="00E651F5">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5" w:name="ABSTRACT_START"/>
      <w:bookmarkEnd w:id="5"/>
      <w:r w:rsidRPr="00E30F5E">
        <w:rPr>
          <w:rFonts w:ascii="Arial" w:hAnsi="Arial" w:hint="cs"/>
          <w:rtl/>
        </w:rPr>
        <w:t xml:space="preserve">כנגד הנאשם הוגש כתב אישום המייחס לו את ביצוען של העבירות הבאות: החזקת סם שלא לצריכה עצמית לפי </w:t>
      </w:r>
      <w:hyperlink r:id="rId11" w:history="1">
        <w:r w:rsidR="00BF590B" w:rsidRPr="00BF590B">
          <w:rPr>
            <w:rFonts w:ascii="Arial" w:hAnsi="Arial"/>
            <w:color w:val="0000FF"/>
            <w:u w:val="single"/>
            <w:rtl/>
          </w:rPr>
          <w:t>סעיפים 7(א) ו-7(ג)</w:t>
        </w:r>
      </w:hyperlink>
      <w:r w:rsidRPr="00E30F5E">
        <w:rPr>
          <w:rFonts w:ascii="Arial" w:hAnsi="Arial" w:hint="cs"/>
          <w:rtl/>
        </w:rPr>
        <w:t xml:space="preserve"> רישא ל</w:t>
      </w:r>
      <w:hyperlink r:id="rId12" w:history="1">
        <w:r w:rsidR="00F65AC7" w:rsidRPr="00F65AC7">
          <w:rPr>
            <w:rFonts w:ascii="Arial" w:hAnsi="Arial"/>
            <w:color w:val="0000FF"/>
            <w:u w:val="single"/>
            <w:rtl/>
          </w:rPr>
          <w:t>פקודת הסמים המסוכנים</w:t>
        </w:r>
      </w:hyperlink>
      <w:r w:rsidRPr="00E30F5E">
        <w:rPr>
          <w:rFonts w:ascii="Arial" w:hAnsi="Arial" w:hint="cs"/>
          <w:rtl/>
        </w:rPr>
        <w:t xml:space="preserve"> [נוסח חדש] התשל"ג </w:t>
      </w:r>
      <w:r w:rsidRPr="00E30F5E">
        <w:rPr>
          <w:rFonts w:ascii="Arial" w:hAnsi="Arial"/>
          <w:rtl/>
        </w:rPr>
        <w:t>–</w:t>
      </w:r>
      <w:r w:rsidRPr="00E30F5E">
        <w:rPr>
          <w:rFonts w:ascii="Arial" w:hAnsi="Arial" w:hint="cs"/>
          <w:rtl/>
        </w:rPr>
        <w:t xml:space="preserve"> 1973 וכן הפרעה לשוטר במילוי תפקידו בניגוד </w:t>
      </w:r>
      <w:hyperlink r:id="rId13" w:history="1">
        <w:r w:rsidR="00552B67" w:rsidRPr="00552B67">
          <w:rPr>
            <w:rFonts w:ascii="Arial" w:hAnsi="Arial"/>
            <w:color w:val="0000FF"/>
            <w:u w:val="single"/>
            <w:rtl/>
          </w:rPr>
          <w:t>לסעיף 275</w:t>
        </w:r>
      </w:hyperlink>
      <w:r w:rsidRPr="00E30F5E">
        <w:rPr>
          <w:rFonts w:ascii="Arial" w:hAnsi="Arial" w:hint="cs"/>
          <w:rtl/>
        </w:rPr>
        <w:t xml:space="preserve"> ל</w:t>
      </w:r>
      <w:hyperlink r:id="rId14" w:history="1">
        <w:r w:rsidR="00F65AC7" w:rsidRPr="00F65AC7">
          <w:rPr>
            <w:rFonts w:ascii="Arial" w:hAnsi="Arial"/>
            <w:color w:val="0000FF"/>
            <w:u w:val="single"/>
            <w:rtl/>
          </w:rPr>
          <w:t>חוק העונשין</w:t>
        </w:r>
      </w:hyperlink>
      <w:r w:rsidRPr="00E30F5E">
        <w:rPr>
          <w:rFonts w:ascii="Arial" w:hAnsi="Arial" w:hint="cs"/>
          <w:rtl/>
        </w:rPr>
        <w:t xml:space="preserve"> התשל"ז </w:t>
      </w:r>
      <w:r w:rsidRPr="00E30F5E">
        <w:rPr>
          <w:rFonts w:ascii="Arial" w:hAnsi="Arial"/>
          <w:rtl/>
        </w:rPr>
        <w:t>–</w:t>
      </w:r>
      <w:r w:rsidRPr="00E30F5E">
        <w:rPr>
          <w:rFonts w:ascii="Arial" w:hAnsi="Arial" w:hint="cs"/>
          <w:rtl/>
        </w:rPr>
        <w:t xml:space="preserve"> 1977. </w:t>
      </w:r>
    </w:p>
    <w:p w14:paraId="54080893" w14:textId="77777777" w:rsidR="00E651F5" w:rsidRDefault="00E651F5" w:rsidP="00E651F5">
      <w:pPr>
        <w:spacing w:line="360" w:lineRule="auto"/>
        <w:jc w:val="both"/>
        <w:rPr>
          <w:rFonts w:ascii="Arial" w:hAnsi="Arial"/>
          <w:rtl/>
        </w:rPr>
      </w:pPr>
    </w:p>
    <w:p w14:paraId="533DD65A" w14:textId="77777777" w:rsidR="00E651F5" w:rsidRPr="00E30F5E" w:rsidRDefault="00E651F5" w:rsidP="00E651F5">
      <w:pPr>
        <w:spacing w:line="360" w:lineRule="auto"/>
        <w:ind w:left="720" w:hanging="720"/>
        <w:jc w:val="both"/>
        <w:rPr>
          <w:rFonts w:ascii="Arial" w:hAnsi="Arial"/>
          <w:rtl/>
        </w:rPr>
      </w:pPr>
      <w:bookmarkStart w:id="6" w:name="ABSTRACT_END"/>
      <w:bookmarkEnd w:id="6"/>
      <w:r>
        <w:rPr>
          <w:rFonts w:ascii="Arial" w:hAnsi="Arial" w:hint="cs"/>
          <w:rtl/>
        </w:rPr>
        <w:t>2.</w:t>
      </w:r>
      <w:r>
        <w:rPr>
          <w:rFonts w:ascii="Arial" w:hAnsi="Arial" w:hint="cs"/>
          <w:rtl/>
        </w:rPr>
        <w:tab/>
      </w:r>
      <w:r w:rsidRPr="00E30F5E">
        <w:rPr>
          <w:rFonts w:ascii="Arial" w:hAnsi="Arial" w:hint="cs"/>
          <w:rtl/>
        </w:rPr>
        <w:t>על פי עובדות כתב האישום, ביום 18.12.16, בשעה 13:00 או בסמוך לכך, ב</w:t>
      </w:r>
      <w:r>
        <w:rPr>
          <w:rFonts w:ascii="Arial" w:hAnsi="Arial" w:hint="cs"/>
          <w:rtl/>
        </w:rPr>
        <w:t>סמוך ל</w:t>
      </w:r>
      <w:r w:rsidRPr="00E30F5E">
        <w:rPr>
          <w:rFonts w:ascii="Arial" w:hAnsi="Arial" w:hint="cs"/>
          <w:rtl/>
        </w:rPr>
        <w:t xml:space="preserve">מתחם </w:t>
      </w:r>
      <w:r>
        <w:rPr>
          <w:rFonts w:ascii="Arial" w:hAnsi="Arial" w:hint="cs"/>
          <w:rtl/>
        </w:rPr>
        <w:t xml:space="preserve">מגורים </w:t>
      </w:r>
      <w:r w:rsidRPr="00E30F5E">
        <w:rPr>
          <w:rFonts w:ascii="Arial" w:hAnsi="Arial" w:hint="cs"/>
          <w:rtl/>
        </w:rPr>
        <w:t xml:space="preserve">בתחומי </w:t>
      </w:r>
      <w:r>
        <w:rPr>
          <w:rFonts w:ascii="Arial" w:hAnsi="Arial" w:hint="cs"/>
          <w:rtl/>
        </w:rPr>
        <w:t>העיר לוד, החזיק הנאשם בגרב שחור</w:t>
      </w:r>
      <w:r w:rsidRPr="00E30F5E">
        <w:rPr>
          <w:rFonts w:ascii="Arial" w:hAnsi="Arial" w:hint="cs"/>
          <w:rtl/>
        </w:rPr>
        <w:t>, אשר בתוכו היו מוס</w:t>
      </w:r>
      <w:r>
        <w:rPr>
          <w:rFonts w:ascii="Arial" w:hAnsi="Arial" w:hint="cs"/>
          <w:rtl/>
        </w:rPr>
        <w:t xml:space="preserve">תרים </w:t>
      </w:r>
      <w:r w:rsidRPr="00E30F5E">
        <w:rPr>
          <w:rFonts w:ascii="Arial" w:hAnsi="Arial" w:hint="cs"/>
          <w:rtl/>
        </w:rPr>
        <w:t xml:space="preserve">26.37 </w:t>
      </w:r>
      <w:r>
        <w:rPr>
          <w:rFonts w:ascii="Arial" w:hAnsi="Arial" w:hint="cs"/>
          <w:rtl/>
        </w:rPr>
        <w:t xml:space="preserve">גרם </w:t>
      </w:r>
      <w:r w:rsidRPr="00E30F5E">
        <w:rPr>
          <w:rFonts w:ascii="Arial" w:hAnsi="Arial" w:hint="cs"/>
          <w:rtl/>
        </w:rPr>
        <w:t xml:space="preserve">סם מסוכן מסוג הרואין, אשר היה מגולגל וארוז בתוך 28 שקיות ניילון שקופות וכן 1.7 גרם סם מסוכן מסוג קוקאין, אשר היה ארוז בתוך 19 שקיות ניילון שקופות. משהבחין הנאשם </w:t>
      </w:r>
      <w:r w:rsidRPr="00E30F5E">
        <w:rPr>
          <w:rFonts w:ascii="Arial" w:hAnsi="Arial" w:hint="cs"/>
          <w:rtl/>
        </w:rPr>
        <w:lastRenderedPageBreak/>
        <w:t xml:space="preserve">בשוטרים אילן מוסטקי ואילן צעידי אשר הגיעו למתחם, ברח הנאשם מהשוטרים והשליך את הגרב. </w:t>
      </w:r>
    </w:p>
    <w:p w14:paraId="06552A91" w14:textId="77777777" w:rsidR="00E651F5" w:rsidRPr="00E30F5E" w:rsidRDefault="00E651F5" w:rsidP="00E651F5">
      <w:pPr>
        <w:spacing w:line="360" w:lineRule="auto"/>
        <w:jc w:val="both"/>
        <w:rPr>
          <w:rFonts w:ascii="Arial" w:hAnsi="Arial"/>
          <w:rtl/>
        </w:rPr>
      </w:pPr>
    </w:p>
    <w:p w14:paraId="0C4EB76C" w14:textId="77777777" w:rsidR="00E651F5" w:rsidRDefault="00E651F5" w:rsidP="00E651F5">
      <w:pPr>
        <w:spacing w:line="360" w:lineRule="auto"/>
        <w:rPr>
          <w:rtl/>
        </w:rPr>
      </w:pPr>
      <w:r>
        <w:rPr>
          <w:rFonts w:hint="cs"/>
          <w:rtl/>
        </w:rPr>
        <w:t>3.</w:t>
      </w:r>
      <w:r>
        <w:rPr>
          <w:rFonts w:hint="cs"/>
          <w:rtl/>
        </w:rPr>
        <w:tab/>
        <w:t xml:space="preserve">לאחר שמיעת הראיות, הנאשם הורשע בעבירות שמיוחסות לו בכתב האישום. </w:t>
      </w:r>
    </w:p>
    <w:p w14:paraId="42DF6D4C" w14:textId="77777777" w:rsidR="00E651F5" w:rsidRDefault="00E651F5" w:rsidP="00E651F5">
      <w:pPr>
        <w:spacing w:line="360" w:lineRule="auto"/>
        <w:rPr>
          <w:rtl/>
        </w:rPr>
      </w:pPr>
    </w:p>
    <w:p w14:paraId="1070C5E4" w14:textId="77777777" w:rsidR="00E651F5" w:rsidRPr="008D3B28" w:rsidRDefault="00E651F5" w:rsidP="00E651F5">
      <w:pPr>
        <w:spacing w:line="360" w:lineRule="auto"/>
        <w:rPr>
          <w:b/>
          <w:bCs/>
          <w:sz w:val="28"/>
          <w:szCs w:val="28"/>
          <w:u w:val="single"/>
          <w:rtl/>
        </w:rPr>
      </w:pPr>
      <w:r w:rsidRPr="008D3B28">
        <w:rPr>
          <w:rFonts w:hint="cs"/>
          <w:b/>
          <w:bCs/>
          <w:sz w:val="28"/>
          <w:szCs w:val="28"/>
          <w:u w:val="single"/>
          <w:rtl/>
        </w:rPr>
        <w:t>מתחם העונש ההולם</w:t>
      </w:r>
    </w:p>
    <w:p w14:paraId="51648808" w14:textId="77777777" w:rsidR="00E651F5" w:rsidRDefault="00E651F5" w:rsidP="00E651F5">
      <w:pPr>
        <w:spacing w:line="360" w:lineRule="auto"/>
        <w:jc w:val="both"/>
        <w:rPr>
          <w:rtl/>
        </w:rPr>
      </w:pPr>
    </w:p>
    <w:p w14:paraId="18C36A55" w14:textId="77777777" w:rsidR="00E651F5" w:rsidRDefault="00E651F5" w:rsidP="00E651F5">
      <w:pPr>
        <w:spacing w:line="360" w:lineRule="auto"/>
        <w:ind w:left="720" w:hanging="720"/>
        <w:jc w:val="both"/>
        <w:rPr>
          <w:rtl/>
        </w:rPr>
      </w:pPr>
      <w:r>
        <w:rPr>
          <w:rFonts w:hint="cs"/>
          <w:rtl/>
        </w:rPr>
        <w:t>4.</w:t>
      </w:r>
      <w:r>
        <w:rPr>
          <w:rFonts w:hint="cs"/>
          <w:rtl/>
        </w:rPr>
        <w:tab/>
        <w:t>לגבי מתחם העונש ההולם אפנה ל</w:t>
      </w:r>
      <w:hyperlink r:id="rId15" w:history="1">
        <w:r w:rsidR="00F65AC7" w:rsidRPr="00F65AC7">
          <w:rPr>
            <w:color w:val="0000FF"/>
            <w:u w:val="single"/>
            <w:rtl/>
          </w:rPr>
          <w:t>רע"פ 894/16</w:t>
        </w:r>
      </w:hyperlink>
      <w:r>
        <w:rPr>
          <w:rFonts w:hint="cs"/>
          <w:rtl/>
        </w:rPr>
        <w:t xml:space="preserve"> </w:t>
      </w:r>
      <w:r w:rsidRPr="00C7726F">
        <w:rPr>
          <w:rFonts w:hint="cs"/>
          <w:b/>
          <w:bCs/>
          <w:rtl/>
        </w:rPr>
        <w:t>פרץ נ' מדינת ישראל</w:t>
      </w:r>
      <w:r>
        <w:rPr>
          <w:rFonts w:hint="cs"/>
          <w:rtl/>
        </w:rPr>
        <w:t xml:space="preserve"> [פורסם בנבו] (10.2.16). באותו עניין, המבקש הורשע בביצוע עבירה של החזקת סם שלא לצריכה עצמית בכך שהחזיק בדירתו 31.05 גרם נטו של סם מסוכן מסוג קוקאין. בית משפט השלום בתל אביב קבע שמתחם העונש ההולם נע בין 15 ל-36 חודשי מאסר בפועל. בסופו של יום, הושתו עליו 15 חודשי מאסר בפועל ועונשים נלווים של מאסר על תנאי, קנס ופסילת רישיון נהיגה. המבקש הגיש ערעור לבית המשפט המחוזי בתל אביב כנגד חומרת העונש. הערעור נדחה וגם </w:t>
      </w:r>
      <w:r w:rsidRPr="00C7726F">
        <w:rPr>
          <w:rFonts w:hint="cs"/>
          <w:u w:val="single"/>
          <w:rtl/>
        </w:rPr>
        <w:t>נקבע כי מתחם העונש שנקבע על ידי בית משפט השלום משקף נכונה את מתחם העונש בעבירות דומות</w:t>
      </w:r>
      <w:r>
        <w:rPr>
          <w:rFonts w:hint="cs"/>
          <w:rtl/>
        </w:rPr>
        <w:t xml:space="preserve">. המבקש הגיש בקשת רשות ערעור לבית משפט העליון והבקשה נדחתה. </w:t>
      </w:r>
    </w:p>
    <w:p w14:paraId="1BD3070A" w14:textId="77777777" w:rsidR="00E651F5" w:rsidRDefault="00E651F5" w:rsidP="00E651F5">
      <w:pPr>
        <w:spacing w:line="360" w:lineRule="auto"/>
        <w:jc w:val="both"/>
        <w:rPr>
          <w:rtl/>
        </w:rPr>
      </w:pPr>
    </w:p>
    <w:p w14:paraId="09C1BB0A" w14:textId="77777777" w:rsidR="00E651F5" w:rsidRDefault="00E651F5" w:rsidP="00E651F5">
      <w:pPr>
        <w:spacing w:line="360" w:lineRule="auto"/>
        <w:ind w:left="720" w:hanging="720"/>
        <w:jc w:val="both"/>
        <w:rPr>
          <w:rtl/>
        </w:rPr>
      </w:pPr>
      <w:r>
        <w:rPr>
          <w:rFonts w:hint="cs"/>
          <w:rtl/>
        </w:rPr>
        <w:t>5.</w:t>
      </w:r>
      <w:r>
        <w:rPr>
          <w:rFonts w:hint="cs"/>
          <w:rtl/>
        </w:rPr>
        <w:tab/>
        <w:t xml:space="preserve">במקרה שבפני, מדובר בכמות סם מסוג הרואין במשקל 26.37 גרם וכן בסם מסוג קוקאין במשקל 1.7 גרם. הווה אומר, מדובר בכמות כוללת שקרובה לכמות שהוחזקה בפסק דין </w:t>
      </w:r>
      <w:r w:rsidRPr="005254F4">
        <w:rPr>
          <w:rFonts w:hint="cs"/>
          <w:b/>
          <w:bCs/>
          <w:rtl/>
        </w:rPr>
        <w:t>פרץ</w:t>
      </w:r>
      <w:r>
        <w:rPr>
          <w:rFonts w:hint="cs"/>
          <w:rtl/>
        </w:rPr>
        <w:t xml:space="preserve"> שהובא לעיל. יוזכר, הרואין וקוקאין הוגדרו בפסיקה כסמים קשים, ולכן ניתן לעשות אנאלוגיה לעניין גבולות מתחם העונש ההולם מסוג אחד של סם לסוג אחר של סם, בכמויות דומות. בנסיבות אלה, אאמץ את מתחם העונש ההולם כפי שנקבע בפסק דין </w:t>
      </w:r>
      <w:r w:rsidRPr="009F6C2C">
        <w:rPr>
          <w:rFonts w:hint="cs"/>
          <w:b/>
          <w:bCs/>
          <w:rtl/>
        </w:rPr>
        <w:t>פרץ</w:t>
      </w:r>
      <w:r>
        <w:rPr>
          <w:rFonts w:hint="cs"/>
          <w:rtl/>
        </w:rPr>
        <w:t xml:space="preserve"> כמתחם מתאים לאירוע נשוא כתב האישום שבפני. </w:t>
      </w:r>
    </w:p>
    <w:p w14:paraId="68312F25" w14:textId="77777777" w:rsidR="00E651F5" w:rsidRDefault="00E651F5" w:rsidP="00E651F5">
      <w:pPr>
        <w:spacing w:line="360" w:lineRule="auto"/>
        <w:ind w:left="720" w:hanging="720"/>
        <w:jc w:val="both"/>
        <w:rPr>
          <w:rtl/>
        </w:rPr>
      </w:pPr>
    </w:p>
    <w:p w14:paraId="41EA8757" w14:textId="77777777" w:rsidR="00E651F5" w:rsidRPr="009F6C2C" w:rsidRDefault="00E651F5" w:rsidP="00E651F5">
      <w:pPr>
        <w:spacing w:line="360" w:lineRule="auto"/>
        <w:ind w:left="720" w:hanging="720"/>
        <w:jc w:val="both"/>
        <w:rPr>
          <w:b/>
          <w:bCs/>
          <w:sz w:val="28"/>
          <w:szCs w:val="28"/>
          <w:u w:val="single"/>
          <w:rtl/>
        </w:rPr>
      </w:pPr>
      <w:r w:rsidRPr="009F6C2C">
        <w:rPr>
          <w:rFonts w:hint="cs"/>
          <w:b/>
          <w:bCs/>
          <w:sz w:val="28"/>
          <w:szCs w:val="28"/>
          <w:u w:val="single"/>
          <w:rtl/>
        </w:rPr>
        <w:t>העונש המתאים בתוך מתחם העונש ההולם</w:t>
      </w:r>
    </w:p>
    <w:p w14:paraId="5D56F9D5" w14:textId="77777777" w:rsidR="00E651F5" w:rsidRDefault="00E651F5" w:rsidP="00E651F5">
      <w:pPr>
        <w:spacing w:line="360" w:lineRule="auto"/>
        <w:ind w:left="720" w:hanging="720"/>
        <w:jc w:val="both"/>
        <w:rPr>
          <w:rtl/>
        </w:rPr>
      </w:pPr>
    </w:p>
    <w:p w14:paraId="6CBB496D" w14:textId="77777777" w:rsidR="00E651F5" w:rsidRDefault="00E651F5" w:rsidP="00E651F5">
      <w:pPr>
        <w:spacing w:line="360" w:lineRule="auto"/>
        <w:ind w:left="720" w:hanging="720"/>
        <w:jc w:val="both"/>
        <w:rPr>
          <w:rtl/>
        </w:rPr>
      </w:pPr>
      <w:r>
        <w:rPr>
          <w:rFonts w:hint="cs"/>
          <w:rtl/>
        </w:rPr>
        <w:t>6.</w:t>
      </w:r>
      <w:r>
        <w:rPr>
          <w:rFonts w:hint="cs"/>
          <w:rtl/>
        </w:rPr>
        <w:tab/>
        <w:t xml:space="preserve">בעת קביעת העונש המתאים בתוך מתחם העונש ההולם, לקחתי בחשבון </w:t>
      </w:r>
      <w:r>
        <w:rPr>
          <w:rFonts w:hint="cs"/>
          <w:u w:val="single"/>
          <w:rtl/>
        </w:rPr>
        <w:t>לחומרא</w:t>
      </w:r>
      <w:r>
        <w:rPr>
          <w:rFonts w:hint="cs"/>
          <w:rtl/>
        </w:rPr>
        <w:t xml:space="preserve"> את הנתונים הבאים: לחובתו של הנאשם רישום פלילי מכביד שכולל 18 הרשעות קודמות בעבירות אלימות, רכוש וסמים. בנוסף, לחובתו של הנאשם מאסר על תנאי של 10 חודשים שהינו בר הפעלה במקרה שבפני וניתן במסגרת </w:t>
      </w:r>
      <w:hyperlink r:id="rId16" w:history="1">
        <w:r w:rsidR="00F65AC7" w:rsidRPr="00F65AC7">
          <w:rPr>
            <w:color w:val="0000FF"/>
            <w:u w:val="single"/>
            <w:rtl/>
          </w:rPr>
          <w:t>ת"פ 15262-08-14</w:t>
        </w:r>
      </w:hyperlink>
      <w:r>
        <w:rPr>
          <w:rFonts w:hint="cs"/>
          <w:rtl/>
        </w:rPr>
        <w:t xml:space="preserve">. </w:t>
      </w:r>
      <w:r w:rsidRPr="009F6C2C">
        <w:rPr>
          <w:rFonts w:hint="cs"/>
          <w:u w:val="single"/>
          <w:rtl/>
        </w:rPr>
        <w:t>לקולא</w:t>
      </w:r>
      <w:r>
        <w:rPr>
          <w:rFonts w:hint="cs"/>
          <w:rtl/>
        </w:rPr>
        <w:t xml:space="preserve">, לקחתי בחשבון את גילו של הנאשם, כיום בן 64 שנים, ואת העובדה שהינו מכור לסמים תקופה ממושכת ומכאן גם חייו בשולי החברה. </w:t>
      </w:r>
    </w:p>
    <w:p w14:paraId="67FCCDC3" w14:textId="77777777" w:rsidR="00E651F5" w:rsidRDefault="00E651F5" w:rsidP="00E651F5">
      <w:pPr>
        <w:spacing w:line="360" w:lineRule="auto"/>
        <w:ind w:left="720" w:hanging="720"/>
        <w:jc w:val="both"/>
        <w:rPr>
          <w:rtl/>
        </w:rPr>
      </w:pPr>
    </w:p>
    <w:p w14:paraId="686E92B8" w14:textId="77777777" w:rsidR="00E651F5" w:rsidRDefault="00E651F5" w:rsidP="00E651F5">
      <w:pPr>
        <w:spacing w:line="360" w:lineRule="auto"/>
        <w:ind w:left="720" w:hanging="720"/>
        <w:jc w:val="both"/>
        <w:rPr>
          <w:rtl/>
        </w:rPr>
      </w:pPr>
      <w:r>
        <w:rPr>
          <w:rFonts w:hint="cs"/>
          <w:rtl/>
        </w:rPr>
        <w:t>7.</w:t>
      </w:r>
      <w:r>
        <w:rPr>
          <w:rFonts w:hint="cs"/>
          <w:rtl/>
        </w:rPr>
        <w:tab/>
      </w:r>
      <w:r w:rsidRPr="00DD6F81">
        <w:rPr>
          <w:rFonts w:hint="cs"/>
          <w:rtl/>
        </w:rPr>
        <w:t xml:space="preserve">לגבי השאלה של </w:t>
      </w:r>
      <w:r w:rsidRPr="00DD6F81">
        <w:rPr>
          <w:rtl/>
        </w:rPr>
        <w:t>ההצטברות או החפיפה של עונש</w:t>
      </w:r>
      <w:r>
        <w:rPr>
          <w:rFonts w:hint="cs"/>
          <w:rtl/>
        </w:rPr>
        <w:t xml:space="preserve"> המאסר על תנאי, אפנה ל-</w:t>
      </w:r>
      <w:hyperlink r:id="rId17" w:history="1">
        <w:r w:rsidR="00F65AC7" w:rsidRPr="00F65AC7">
          <w:rPr>
            <w:color w:val="0000FF"/>
            <w:u w:val="single"/>
            <w:rtl/>
          </w:rPr>
          <w:t>ע"פ  7907/14</w:t>
        </w:r>
      </w:hyperlink>
      <w:r w:rsidRPr="00DD6F81">
        <w:rPr>
          <w:rtl/>
        </w:rPr>
        <w:t xml:space="preserve"> </w:t>
      </w:r>
      <w:r w:rsidRPr="00DD6F81">
        <w:rPr>
          <w:b/>
          <w:bCs/>
          <w:rtl/>
        </w:rPr>
        <w:t>ואזנה נ' מדינת ישראל</w:t>
      </w:r>
      <w:r w:rsidRPr="00DD6F81">
        <w:rPr>
          <w:rtl/>
        </w:rPr>
        <w:t xml:space="preserve"> [פורסם בנבו] (22.2.15) בפסקאות 8 – 18 לפסק דינו של כבוד השופט מזוז. שם נקבע כי הכלל הוא הצטברות של עונשי מאסר בפועל, במיוחד כאשר </w:t>
      </w:r>
      <w:r w:rsidRPr="00DD6F81">
        <w:rPr>
          <w:rtl/>
        </w:rPr>
        <w:lastRenderedPageBreak/>
        <w:t>מדובר באירועים עברייניים נפרדים ושונים, והחריג הוא חפיפה וזאת רק בהתקיים נסיבות מיוחדות ובכפוף להנמקה מתאימה. על ההלכה האמורה חזר בית המשפט העליון ב-</w:t>
      </w:r>
      <w:hyperlink r:id="rId18" w:history="1">
        <w:r w:rsidR="00F65AC7" w:rsidRPr="00F65AC7">
          <w:rPr>
            <w:color w:val="0000FF"/>
            <w:u w:val="single"/>
            <w:rtl/>
          </w:rPr>
          <w:t>ע"פ 1552/15</w:t>
        </w:r>
      </w:hyperlink>
      <w:r w:rsidRPr="00DD6F81">
        <w:rPr>
          <w:rtl/>
        </w:rPr>
        <w:t xml:space="preserve"> </w:t>
      </w:r>
      <w:r w:rsidRPr="00DD6F81">
        <w:rPr>
          <w:b/>
          <w:bCs/>
          <w:rtl/>
        </w:rPr>
        <w:t xml:space="preserve">גואל </w:t>
      </w:r>
      <w:r w:rsidRPr="007D7910">
        <w:rPr>
          <w:b/>
          <w:bCs/>
          <w:rtl/>
        </w:rPr>
        <w:t>נ' מדינת ישראל</w:t>
      </w:r>
      <w:r>
        <w:rPr>
          <w:rtl/>
        </w:rPr>
        <w:t xml:space="preserve"> [פורסם בנבו] (4.6.15) בפסקה 8 לפסק דינו של כבוד השופט פוגלמן. </w:t>
      </w:r>
    </w:p>
    <w:p w14:paraId="74FF97B9" w14:textId="77777777" w:rsidR="00E651F5" w:rsidRDefault="00E651F5" w:rsidP="00E651F5">
      <w:pPr>
        <w:spacing w:line="360" w:lineRule="auto"/>
        <w:ind w:left="720" w:hanging="720"/>
        <w:jc w:val="both"/>
        <w:rPr>
          <w:rtl/>
        </w:rPr>
      </w:pPr>
    </w:p>
    <w:p w14:paraId="0C6C9038" w14:textId="77777777" w:rsidR="00E651F5" w:rsidRDefault="00E651F5" w:rsidP="00E651F5">
      <w:pPr>
        <w:spacing w:line="360" w:lineRule="auto"/>
        <w:ind w:left="720" w:hanging="720"/>
        <w:jc w:val="both"/>
        <w:rPr>
          <w:rtl/>
        </w:rPr>
      </w:pPr>
      <w:r>
        <w:rPr>
          <w:rFonts w:hint="cs"/>
          <w:rtl/>
        </w:rPr>
        <w:t>8.</w:t>
      </w:r>
      <w:r>
        <w:rPr>
          <w:rFonts w:hint="cs"/>
          <w:rtl/>
        </w:rPr>
        <w:tab/>
        <w:t xml:space="preserve">בנסיבות אלה, כאשר המאסר על תנאי שתלוי ועומד כנגד הנאשם הוא בגין הרשעה אחרת, בעבירות אחרות, יש להפעיל את המאסר על תנאי במצטבר. לא התרשמתי שקיימות נסיבות חריגות שמצדיקות חפיפה של המאסר על תנאי. </w:t>
      </w:r>
    </w:p>
    <w:p w14:paraId="3BE55922" w14:textId="77777777" w:rsidR="00E651F5" w:rsidRDefault="00E651F5" w:rsidP="00E651F5">
      <w:pPr>
        <w:spacing w:line="360" w:lineRule="auto"/>
        <w:ind w:left="720" w:hanging="720"/>
        <w:jc w:val="both"/>
        <w:rPr>
          <w:rtl/>
        </w:rPr>
      </w:pPr>
    </w:p>
    <w:p w14:paraId="68994E4E" w14:textId="77777777" w:rsidR="00E651F5" w:rsidRDefault="00E651F5" w:rsidP="00E651F5">
      <w:pPr>
        <w:spacing w:line="360" w:lineRule="auto"/>
        <w:ind w:left="720" w:hanging="720"/>
        <w:jc w:val="both"/>
        <w:rPr>
          <w:rtl/>
        </w:rPr>
      </w:pPr>
      <w:r>
        <w:rPr>
          <w:rFonts w:hint="cs"/>
          <w:rtl/>
        </w:rPr>
        <w:t>9.</w:t>
      </w:r>
      <w:r>
        <w:rPr>
          <w:rFonts w:hint="cs"/>
          <w:rtl/>
        </w:rPr>
        <w:tab/>
        <w:t xml:space="preserve">בשולי גזר הדין יש לציין שהנאשם טען כי הוא נמצא ב-"מידת האשם" הנמוכה וכי החזיק את הסמים עבור אחר. טענה זו אין לה כל בסיס בחומר הראיות ודינה להידחות, וזאת לא כל שכן כאשר הנאשם כלל לא העיד במשפט. </w:t>
      </w:r>
    </w:p>
    <w:p w14:paraId="5C5E082F" w14:textId="77777777" w:rsidR="00E651F5" w:rsidRDefault="00E651F5" w:rsidP="00E651F5">
      <w:pPr>
        <w:spacing w:line="360" w:lineRule="auto"/>
        <w:ind w:left="720" w:hanging="720"/>
        <w:jc w:val="both"/>
        <w:rPr>
          <w:rtl/>
        </w:rPr>
      </w:pPr>
    </w:p>
    <w:p w14:paraId="1E6CEAF6" w14:textId="77777777" w:rsidR="00E651F5" w:rsidRDefault="00E651F5" w:rsidP="00E651F5">
      <w:pPr>
        <w:spacing w:line="360" w:lineRule="auto"/>
        <w:ind w:left="720" w:hanging="720"/>
        <w:jc w:val="both"/>
        <w:rPr>
          <w:rtl/>
        </w:rPr>
      </w:pPr>
      <w:r>
        <w:rPr>
          <w:rFonts w:hint="cs"/>
          <w:rtl/>
        </w:rPr>
        <w:t>10.</w:t>
      </w:r>
      <w:r>
        <w:rPr>
          <w:rFonts w:hint="cs"/>
          <w:rtl/>
        </w:rPr>
        <w:tab/>
        <w:t>לאור כל האמור לעיל, הנני משית על הנאשם את העונשים הבאים:</w:t>
      </w:r>
    </w:p>
    <w:p w14:paraId="537EAAD2" w14:textId="77777777" w:rsidR="00E651F5" w:rsidRDefault="00E651F5" w:rsidP="00E651F5">
      <w:pPr>
        <w:spacing w:line="360" w:lineRule="auto"/>
        <w:ind w:left="720" w:hanging="720"/>
        <w:jc w:val="both"/>
        <w:rPr>
          <w:rtl/>
        </w:rPr>
      </w:pPr>
    </w:p>
    <w:p w14:paraId="3D6C10C2" w14:textId="77777777" w:rsidR="00E651F5" w:rsidRDefault="00E651F5" w:rsidP="00E651F5">
      <w:pPr>
        <w:spacing w:line="360" w:lineRule="auto"/>
        <w:ind w:left="720" w:hanging="720"/>
        <w:jc w:val="both"/>
        <w:rPr>
          <w:rtl/>
        </w:rPr>
      </w:pPr>
      <w:r>
        <w:rPr>
          <w:rtl/>
        </w:rPr>
        <w:tab/>
      </w:r>
      <w:r>
        <w:rPr>
          <w:rFonts w:hint="cs"/>
          <w:rtl/>
        </w:rPr>
        <w:t>א.</w:t>
      </w:r>
      <w:r>
        <w:rPr>
          <w:rtl/>
        </w:rPr>
        <w:tab/>
      </w:r>
      <w:r>
        <w:rPr>
          <w:rFonts w:hint="cs"/>
          <w:rtl/>
        </w:rPr>
        <w:t xml:space="preserve">18 חודשי מאסר בפועל. </w:t>
      </w:r>
    </w:p>
    <w:p w14:paraId="75CBAD7A" w14:textId="77777777" w:rsidR="00E651F5" w:rsidRDefault="00E651F5" w:rsidP="00E651F5">
      <w:pPr>
        <w:spacing w:line="360" w:lineRule="auto"/>
        <w:ind w:left="720" w:hanging="720"/>
        <w:jc w:val="both"/>
        <w:rPr>
          <w:rtl/>
        </w:rPr>
      </w:pPr>
    </w:p>
    <w:p w14:paraId="21CB1AB5" w14:textId="77777777" w:rsidR="00E651F5" w:rsidRDefault="00E651F5" w:rsidP="00E651F5">
      <w:pPr>
        <w:spacing w:line="360" w:lineRule="auto"/>
        <w:ind w:left="1440" w:hanging="720"/>
        <w:jc w:val="both"/>
        <w:rPr>
          <w:rtl/>
        </w:rPr>
      </w:pPr>
      <w:r>
        <w:rPr>
          <w:rFonts w:hint="cs"/>
          <w:rtl/>
        </w:rPr>
        <w:t>ב.</w:t>
      </w:r>
      <w:r>
        <w:rPr>
          <w:rFonts w:hint="cs"/>
          <w:rtl/>
        </w:rPr>
        <w:tab/>
        <w:t>הנני מפעיל את המאסר המותנה של 10 חודשים שניתן ב</w:t>
      </w:r>
      <w:hyperlink r:id="rId19" w:history="1">
        <w:r w:rsidR="00F65AC7" w:rsidRPr="00F65AC7">
          <w:rPr>
            <w:color w:val="0000FF"/>
            <w:u w:val="single"/>
            <w:rtl/>
          </w:rPr>
          <w:t>ת"פ 15262-08-14</w:t>
        </w:r>
      </w:hyperlink>
      <w:r>
        <w:rPr>
          <w:rFonts w:hint="cs"/>
          <w:rtl/>
        </w:rPr>
        <w:t xml:space="preserve"> של בית משפט השלום ברמלה מיום 22.3.15 וזאת במצטבר לעונש המאסר שהוטל לעיל. </w:t>
      </w:r>
    </w:p>
    <w:p w14:paraId="07CC4F20" w14:textId="77777777" w:rsidR="00E651F5" w:rsidRDefault="00E651F5" w:rsidP="00E651F5">
      <w:pPr>
        <w:spacing w:line="360" w:lineRule="auto"/>
        <w:ind w:left="1440" w:hanging="720"/>
        <w:jc w:val="both"/>
        <w:rPr>
          <w:rtl/>
        </w:rPr>
      </w:pPr>
    </w:p>
    <w:p w14:paraId="44042909" w14:textId="77777777" w:rsidR="00E651F5" w:rsidRPr="00DD6F81" w:rsidRDefault="00E651F5" w:rsidP="00E651F5">
      <w:pPr>
        <w:spacing w:line="360" w:lineRule="auto"/>
        <w:ind w:left="1440"/>
        <w:jc w:val="both"/>
        <w:rPr>
          <w:b/>
          <w:bCs/>
          <w:rtl/>
        </w:rPr>
      </w:pPr>
      <w:r w:rsidRPr="00DD6F81">
        <w:rPr>
          <w:rFonts w:hint="cs"/>
          <w:b/>
          <w:bCs/>
          <w:rtl/>
        </w:rPr>
        <w:t xml:space="preserve">סה"כ ירצה הנאשם 28 חודשי מאסר בפועל בניכוי ימי מעצרו מיום 18.12.16 ועד היום. </w:t>
      </w:r>
    </w:p>
    <w:p w14:paraId="6EA710C3" w14:textId="77777777" w:rsidR="00E651F5" w:rsidRDefault="00E651F5" w:rsidP="00E651F5">
      <w:pPr>
        <w:spacing w:line="360" w:lineRule="auto"/>
        <w:ind w:left="720" w:hanging="720"/>
        <w:jc w:val="both"/>
        <w:rPr>
          <w:rtl/>
        </w:rPr>
      </w:pPr>
    </w:p>
    <w:p w14:paraId="1A3B0885" w14:textId="77777777" w:rsidR="00E651F5" w:rsidRDefault="00E651F5" w:rsidP="00E651F5">
      <w:pPr>
        <w:spacing w:line="360" w:lineRule="auto"/>
        <w:ind w:left="1440" w:hanging="720"/>
        <w:jc w:val="both"/>
        <w:rPr>
          <w:rtl/>
        </w:rPr>
      </w:pPr>
      <w:r>
        <w:rPr>
          <w:rFonts w:hint="cs"/>
          <w:rtl/>
        </w:rPr>
        <w:t>ג.</w:t>
      </w:r>
      <w:r>
        <w:rPr>
          <w:rFonts w:hint="cs"/>
          <w:rtl/>
        </w:rPr>
        <w:tab/>
        <w:t>10 חודשי מאסר על תנאי והתנאי הוא שבמשך 3 שנים ממועד שחרורו, הנאשם לא יבצע עבירת סמים מסוג פשע.</w:t>
      </w:r>
    </w:p>
    <w:p w14:paraId="65C29D92" w14:textId="77777777" w:rsidR="00E651F5" w:rsidRDefault="00E651F5" w:rsidP="00E651F5">
      <w:pPr>
        <w:spacing w:line="360" w:lineRule="auto"/>
        <w:ind w:left="1440" w:hanging="720"/>
        <w:jc w:val="both"/>
        <w:rPr>
          <w:rtl/>
        </w:rPr>
      </w:pPr>
    </w:p>
    <w:p w14:paraId="7623E046" w14:textId="77777777" w:rsidR="00E651F5" w:rsidRDefault="00E651F5" w:rsidP="00E651F5">
      <w:pPr>
        <w:spacing w:line="360" w:lineRule="auto"/>
        <w:ind w:left="1440" w:hanging="720"/>
        <w:jc w:val="both"/>
        <w:rPr>
          <w:rtl/>
        </w:rPr>
      </w:pPr>
      <w:r>
        <w:rPr>
          <w:rFonts w:hint="cs"/>
          <w:rtl/>
        </w:rPr>
        <w:t>ד.</w:t>
      </w:r>
      <w:r>
        <w:rPr>
          <w:rFonts w:hint="cs"/>
          <w:rtl/>
        </w:rPr>
        <w:tab/>
        <w:t>3 חודשי מאסר על תנאי והתנאי הוא שבמשך 3 שנים ממועד שחרורו, הנאשם לא יבצע עבירת סמים מסוג עוון.</w:t>
      </w:r>
    </w:p>
    <w:p w14:paraId="595FCF65" w14:textId="77777777" w:rsidR="00E651F5" w:rsidRDefault="00E651F5" w:rsidP="00E651F5">
      <w:pPr>
        <w:spacing w:line="360" w:lineRule="auto"/>
        <w:ind w:left="1440" w:hanging="720"/>
        <w:jc w:val="both"/>
        <w:rPr>
          <w:rtl/>
        </w:rPr>
      </w:pPr>
    </w:p>
    <w:p w14:paraId="4BA43A2B" w14:textId="77777777" w:rsidR="00E651F5" w:rsidRPr="005C4D2F" w:rsidRDefault="00E651F5" w:rsidP="00E651F5">
      <w:pPr>
        <w:spacing w:line="360" w:lineRule="auto"/>
        <w:ind w:firstLine="720"/>
        <w:rPr>
          <w:rtl/>
        </w:rPr>
      </w:pPr>
      <w:r>
        <w:rPr>
          <w:rFonts w:hint="cs"/>
          <w:rtl/>
        </w:rPr>
        <w:t>ה.</w:t>
      </w:r>
      <w:r>
        <w:rPr>
          <w:rtl/>
        </w:rPr>
        <w:tab/>
      </w:r>
      <w:r w:rsidRPr="005C4D2F">
        <w:rPr>
          <w:rFonts w:hint="cs"/>
          <w:rtl/>
        </w:rPr>
        <w:t xml:space="preserve">הנאשם ישלם קנס בסך   </w:t>
      </w:r>
      <w:r>
        <w:rPr>
          <w:rFonts w:hint="cs"/>
          <w:rtl/>
        </w:rPr>
        <w:t xml:space="preserve">4,000 </w:t>
      </w:r>
      <w:r w:rsidRPr="005C4D2F">
        <w:rPr>
          <w:rFonts w:hint="cs"/>
          <w:rtl/>
        </w:rPr>
        <w:t xml:space="preserve">₪ , או </w:t>
      </w:r>
      <w:r>
        <w:rPr>
          <w:rFonts w:hint="cs"/>
          <w:rtl/>
        </w:rPr>
        <w:t>20</w:t>
      </w:r>
      <w:r w:rsidRPr="005C4D2F">
        <w:rPr>
          <w:rFonts w:hint="cs"/>
          <w:rtl/>
        </w:rPr>
        <w:t xml:space="preserve">   ימי מאסר תמורתו. </w:t>
      </w:r>
    </w:p>
    <w:p w14:paraId="765873B6" w14:textId="77777777" w:rsidR="00E651F5" w:rsidRPr="005C4D2F" w:rsidRDefault="00E651F5" w:rsidP="00E651F5">
      <w:pPr>
        <w:spacing w:line="360" w:lineRule="auto"/>
        <w:ind w:left="1440"/>
      </w:pPr>
      <w:r w:rsidRPr="005C4D2F">
        <w:rPr>
          <w:rFonts w:hint="cs"/>
          <w:rtl/>
        </w:rPr>
        <w:t>הקנס ישולם ב-</w:t>
      </w:r>
      <w:r>
        <w:rPr>
          <w:rFonts w:hint="cs"/>
          <w:rtl/>
        </w:rPr>
        <w:t>5</w:t>
      </w:r>
      <w:r w:rsidRPr="005C4D2F">
        <w:rPr>
          <w:rFonts w:hint="cs"/>
          <w:rtl/>
        </w:rPr>
        <w:t xml:space="preserve">  תשלומים חודשים שווים ורצופים כאשר הראשון שבהם עד ליום   </w:t>
      </w:r>
      <w:r>
        <w:rPr>
          <w:rFonts w:hint="cs"/>
          <w:rtl/>
        </w:rPr>
        <w:t xml:space="preserve">1.8.17 </w:t>
      </w:r>
      <w:r w:rsidRPr="005C4D2F">
        <w:rPr>
          <w:rFonts w:hint="cs"/>
          <w:rtl/>
        </w:rPr>
        <w:t>והיתרה ב- 1 לכל חודש שלאחריו. היה ואחד התשלומים לא ישולם במועד, אזי יעמוד מלוא סכום הקנס לפ</w:t>
      </w:r>
      <w:r>
        <w:rPr>
          <w:rFonts w:hint="cs"/>
          <w:rtl/>
        </w:rPr>
        <w:t>י</w:t>
      </w:r>
      <w:r w:rsidRPr="005C4D2F">
        <w:rPr>
          <w:rFonts w:hint="cs"/>
          <w:rtl/>
        </w:rPr>
        <w:t xml:space="preserve">רעון מידי. </w:t>
      </w:r>
    </w:p>
    <w:p w14:paraId="3A5C0321" w14:textId="77777777" w:rsidR="00E651F5" w:rsidRDefault="00E651F5" w:rsidP="00E651F5">
      <w:pPr>
        <w:spacing w:line="360" w:lineRule="auto"/>
        <w:ind w:left="1440" w:hanging="720"/>
        <w:jc w:val="both"/>
        <w:rPr>
          <w:rtl/>
        </w:rPr>
      </w:pPr>
    </w:p>
    <w:p w14:paraId="76F0E61F" w14:textId="77777777" w:rsidR="00E651F5" w:rsidRDefault="00E651F5" w:rsidP="00E651F5">
      <w:pPr>
        <w:spacing w:line="360" w:lineRule="auto"/>
        <w:ind w:left="1440" w:hanging="720"/>
        <w:jc w:val="both"/>
        <w:rPr>
          <w:rtl/>
        </w:rPr>
      </w:pPr>
      <w:r>
        <w:rPr>
          <w:rFonts w:hint="cs"/>
          <w:rtl/>
        </w:rPr>
        <w:t>ו.</w:t>
      </w:r>
      <w:r>
        <w:rPr>
          <w:rtl/>
        </w:rPr>
        <w:tab/>
      </w:r>
      <w:r>
        <w:rPr>
          <w:rFonts w:hint="cs"/>
          <w:rtl/>
        </w:rPr>
        <w:t xml:space="preserve">הנני פוסל את הנאשם מלקבל או להחזיק רישיון נהיגה למשך 12 חודשים מיום שחרורו, שתצטבר לכל תקופת פסילה אחרת שקיימת כנגדו. </w:t>
      </w:r>
    </w:p>
    <w:p w14:paraId="12B92B00" w14:textId="77777777" w:rsidR="00E651F5" w:rsidRDefault="00E651F5" w:rsidP="00E651F5">
      <w:pPr>
        <w:spacing w:line="360" w:lineRule="auto"/>
        <w:ind w:left="1440" w:hanging="720"/>
        <w:jc w:val="both"/>
        <w:rPr>
          <w:rtl/>
        </w:rPr>
      </w:pPr>
    </w:p>
    <w:p w14:paraId="64B35CAA" w14:textId="77777777" w:rsidR="00E651F5" w:rsidRPr="00B05847" w:rsidRDefault="00F65AC7" w:rsidP="00E651F5">
      <w:pPr>
        <w:spacing w:line="360" w:lineRule="auto"/>
        <w:ind w:left="1440" w:hanging="720"/>
        <w:jc w:val="both"/>
        <w:rPr>
          <w:rtl/>
        </w:rPr>
      </w:pPr>
      <w:r w:rsidRPr="00F65AC7">
        <w:rPr>
          <w:color w:val="FFFFFF"/>
          <w:sz w:val="2"/>
          <w:szCs w:val="2"/>
          <w:rtl/>
        </w:rPr>
        <w:t>5129371</w:t>
      </w:r>
      <w:r w:rsidR="00E651F5">
        <w:rPr>
          <w:rFonts w:hint="cs"/>
          <w:rtl/>
        </w:rPr>
        <w:t xml:space="preserve">זכות ערעור תוך 45 יום. </w:t>
      </w:r>
    </w:p>
    <w:p w14:paraId="4FF6D267" w14:textId="77777777" w:rsidR="00E651F5" w:rsidRPr="00F65AC7" w:rsidRDefault="00F65AC7" w:rsidP="00E651F5">
      <w:pPr>
        <w:rPr>
          <w:color w:val="FFFFFF"/>
          <w:sz w:val="2"/>
          <w:szCs w:val="2"/>
          <w:rtl/>
        </w:rPr>
      </w:pPr>
      <w:r w:rsidRPr="00F65AC7">
        <w:rPr>
          <w:color w:val="FFFFFF"/>
          <w:sz w:val="2"/>
          <w:szCs w:val="2"/>
          <w:rtl/>
        </w:rPr>
        <w:t>54678313</w:t>
      </w:r>
    </w:p>
    <w:p w14:paraId="4AF2A1CB" w14:textId="77777777" w:rsidR="00E651F5" w:rsidRPr="00B05847" w:rsidRDefault="00E651F5" w:rsidP="00E651F5">
      <w:pPr>
        <w:rPr>
          <w:rtl/>
        </w:rPr>
      </w:pPr>
    </w:p>
    <w:p w14:paraId="5935C38F" w14:textId="77777777" w:rsidR="00E651F5" w:rsidRDefault="00F65AC7" w:rsidP="00E651F5">
      <w:pPr>
        <w:rPr>
          <w:rFonts w:cs="FrankRuehl"/>
          <w:sz w:val="28"/>
          <w:szCs w:val="28"/>
          <w:rtl/>
        </w:rPr>
      </w:pPr>
      <w:r>
        <w:rPr>
          <w:rFonts w:ascii="Arial" w:hAnsi="Arial"/>
          <w:rtl/>
        </w:rPr>
        <w:t xml:space="preserve">ניתן היום,  י"ז סיוון תשע"ז, 11 יוני 2017, במעמד הצדדים. </w:t>
      </w:r>
    </w:p>
    <w:p w14:paraId="7E9C247B" w14:textId="77777777" w:rsidR="00E651F5" w:rsidRPr="00C851AE" w:rsidRDefault="00E651F5" w:rsidP="00E651F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730733A" w14:textId="77777777" w:rsidR="00E651F5" w:rsidRPr="00BF590B" w:rsidRDefault="00BF590B" w:rsidP="00E651F5">
      <w:pPr>
        <w:jc w:val="center"/>
        <w:rPr>
          <w:rFonts w:ascii="Arial" w:hAnsi="Arial" w:cs="FrankRuehl"/>
          <w:color w:val="FFFFFF"/>
          <w:sz w:val="2"/>
          <w:szCs w:val="2"/>
          <w:rtl/>
        </w:rPr>
      </w:pPr>
      <w:r w:rsidRPr="00BF590B">
        <w:rPr>
          <w:rFonts w:ascii="Arial" w:hAnsi="Arial" w:cs="FrankRuehl"/>
          <w:color w:val="FFFFFF"/>
          <w:sz w:val="2"/>
          <w:szCs w:val="2"/>
          <w:rtl/>
        </w:rPr>
        <w:t>5129371</w:t>
      </w:r>
    </w:p>
    <w:p w14:paraId="28C14B51" w14:textId="77777777" w:rsidR="002D7B2F" w:rsidRPr="00BF590B" w:rsidRDefault="00BF590B" w:rsidP="00F65AC7">
      <w:pPr>
        <w:keepNext/>
        <w:rPr>
          <w:rFonts w:ascii="David" w:hAnsi="David"/>
          <w:color w:val="FFFFFF"/>
          <w:sz w:val="2"/>
          <w:szCs w:val="2"/>
          <w:rtl/>
        </w:rPr>
      </w:pPr>
      <w:r w:rsidRPr="00BF590B">
        <w:rPr>
          <w:rFonts w:ascii="David" w:hAnsi="David"/>
          <w:color w:val="FFFFFF"/>
          <w:sz w:val="2"/>
          <w:szCs w:val="2"/>
          <w:rtl/>
        </w:rPr>
        <w:t>54678313</w:t>
      </w:r>
    </w:p>
    <w:p w14:paraId="1A7334B3" w14:textId="77777777" w:rsidR="00F65AC7" w:rsidRPr="00F65AC7" w:rsidRDefault="00F65AC7" w:rsidP="00F65AC7">
      <w:pPr>
        <w:keepNext/>
        <w:rPr>
          <w:rFonts w:ascii="David" w:hAnsi="David"/>
          <w:color w:val="000000"/>
          <w:sz w:val="22"/>
          <w:szCs w:val="22"/>
          <w:rtl/>
        </w:rPr>
      </w:pPr>
      <w:r w:rsidRPr="00F65AC7">
        <w:rPr>
          <w:rFonts w:ascii="David" w:hAnsi="David"/>
          <w:color w:val="000000"/>
          <w:sz w:val="22"/>
          <w:szCs w:val="22"/>
          <w:rtl/>
        </w:rPr>
        <w:t>הישאם אבו שחאדה 54678313</w:t>
      </w:r>
    </w:p>
    <w:p w14:paraId="50B97B70" w14:textId="77777777" w:rsidR="00F65AC7" w:rsidRDefault="00F65AC7" w:rsidP="00F65AC7">
      <w:r w:rsidRPr="00F65AC7">
        <w:rPr>
          <w:color w:val="000000"/>
          <w:rtl/>
        </w:rPr>
        <w:t>נוסח מסמך זה כפוף לשינויי ניסוח ועריכה</w:t>
      </w:r>
    </w:p>
    <w:p w14:paraId="76C14B4E" w14:textId="77777777" w:rsidR="00F65AC7" w:rsidRDefault="00F65AC7" w:rsidP="00F65AC7">
      <w:pPr>
        <w:rPr>
          <w:rtl/>
        </w:rPr>
      </w:pPr>
    </w:p>
    <w:p w14:paraId="7072E472" w14:textId="77777777" w:rsidR="00F65AC7" w:rsidRDefault="00F65AC7" w:rsidP="00F65AC7">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02B2E606" w14:textId="77777777" w:rsidR="00BF590B" w:rsidRPr="00BF590B" w:rsidRDefault="00BF590B" w:rsidP="00BF590B">
      <w:pPr>
        <w:keepNext/>
        <w:rPr>
          <w:rFonts w:ascii="David" w:hAnsi="David"/>
          <w:color w:val="000000"/>
          <w:sz w:val="22"/>
          <w:szCs w:val="22"/>
          <w:rtl/>
        </w:rPr>
      </w:pPr>
    </w:p>
    <w:p w14:paraId="242F2A5B" w14:textId="77777777" w:rsidR="00F65AC7" w:rsidRPr="00F65AC7" w:rsidRDefault="00F65AC7" w:rsidP="00BF590B">
      <w:pPr>
        <w:rPr>
          <w:color w:val="0000FF"/>
          <w:u w:val="single"/>
        </w:rPr>
      </w:pPr>
    </w:p>
    <w:sectPr w:rsidR="00F65AC7" w:rsidRPr="00F65AC7" w:rsidSect="00BF590B">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4FD42" w14:textId="77777777" w:rsidR="00287BFE" w:rsidRDefault="00287BFE" w:rsidP="00EB5861">
      <w:r>
        <w:separator/>
      </w:r>
    </w:p>
  </w:endnote>
  <w:endnote w:type="continuationSeparator" w:id="0">
    <w:p w14:paraId="2B705CCB" w14:textId="77777777" w:rsidR="00287BFE" w:rsidRDefault="00287BFE" w:rsidP="00EB5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8BF3C" w14:textId="77777777" w:rsidR="00BF590B" w:rsidRDefault="00BF590B" w:rsidP="00BF590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59D3564" w14:textId="77777777" w:rsidR="001341BC" w:rsidRPr="00BF590B" w:rsidRDefault="00BF590B" w:rsidP="00BF590B">
    <w:pPr>
      <w:pStyle w:val="a5"/>
      <w:pBdr>
        <w:top w:val="single" w:sz="4" w:space="1" w:color="auto"/>
        <w:between w:val="single" w:sz="4" w:space="0" w:color="auto"/>
      </w:pBdr>
      <w:spacing w:after="60"/>
      <w:jc w:val="center"/>
      <w:rPr>
        <w:rFonts w:ascii="FrankRuehl" w:hAnsi="FrankRuehl" w:cs="FrankRuehl"/>
        <w:color w:val="000000"/>
      </w:rPr>
    </w:pPr>
    <w:r w:rsidRPr="00BF590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DF982" w14:textId="77777777" w:rsidR="00BF590B" w:rsidRDefault="00BF590B" w:rsidP="00BF590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913E5">
      <w:rPr>
        <w:rFonts w:ascii="FrankRuehl" w:hAnsi="FrankRuehl" w:cs="FrankRuehl"/>
        <w:noProof/>
        <w:rtl/>
      </w:rPr>
      <w:t>1</w:t>
    </w:r>
    <w:r>
      <w:rPr>
        <w:rFonts w:ascii="FrankRuehl" w:hAnsi="FrankRuehl" w:cs="FrankRuehl"/>
        <w:rtl/>
      </w:rPr>
      <w:fldChar w:fldCharType="end"/>
    </w:r>
  </w:p>
  <w:p w14:paraId="4989CAAA" w14:textId="77777777" w:rsidR="001341BC" w:rsidRPr="00BF590B" w:rsidRDefault="00BF590B" w:rsidP="00BF590B">
    <w:pPr>
      <w:pStyle w:val="a5"/>
      <w:pBdr>
        <w:top w:val="single" w:sz="4" w:space="1" w:color="auto"/>
        <w:between w:val="single" w:sz="4" w:space="0" w:color="auto"/>
      </w:pBdr>
      <w:spacing w:after="60"/>
      <w:jc w:val="center"/>
      <w:rPr>
        <w:rFonts w:ascii="FrankRuehl" w:hAnsi="FrankRuehl" w:cs="FrankRuehl"/>
        <w:color w:val="000000"/>
      </w:rPr>
    </w:pPr>
    <w:r w:rsidRPr="00BF590B">
      <w:rPr>
        <w:rFonts w:ascii="FrankRuehl" w:hAnsi="FrankRuehl" w:cs="FrankRuehl"/>
        <w:color w:val="000000"/>
      </w:rPr>
      <w:pict w14:anchorId="5E20F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0B2D8" w14:textId="77777777" w:rsidR="00287BFE" w:rsidRDefault="00287BFE" w:rsidP="00EB5861">
      <w:r>
        <w:separator/>
      </w:r>
    </w:p>
  </w:footnote>
  <w:footnote w:type="continuationSeparator" w:id="0">
    <w:p w14:paraId="59D78CA5" w14:textId="77777777" w:rsidR="00287BFE" w:rsidRDefault="00287BFE" w:rsidP="00EB5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A21F6" w14:textId="77777777" w:rsidR="00F65AC7" w:rsidRPr="00BF590B" w:rsidRDefault="00BF590B" w:rsidP="00BF590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61865-12-16</w:t>
    </w:r>
    <w:r>
      <w:rPr>
        <w:rFonts w:ascii="David" w:hAnsi="David"/>
        <w:color w:val="000000"/>
        <w:sz w:val="22"/>
        <w:szCs w:val="22"/>
        <w:rtl/>
      </w:rPr>
      <w:tab/>
      <w:t xml:space="preserve"> מדינת ישראל  נ' מוחמד עבד אל האדי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E95BE" w14:textId="77777777" w:rsidR="00F65AC7" w:rsidRPr="00BF590B" w:rsidRDefault="00BF590B" w:rsidP="00BF590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61865-12-16</w:t>
    </w:r>
    <w:r>
      <w:rPr>
        <w:rFonts w:ascii="David" w:hAnsi="David"/>
        <w:color w:val="000000"/>
        <w:sz w:val="22"/>
        <w:szCs w:val="22"/>
        <w:rtl/>
      </w:rPr>
      <w:tab/>
      <w:t xml:space="preserve"> מדינת ישראל  נ' מוחמד עבד אל האדי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651F5"/>
    <w:rsid w:val="001341BC"/>
    <w:rsid w:val="00287BFE"/>
    <w:rsid w:val="002D7B2F"/>
    <w:rsid w:val="00552B67"/>
    <w:rsid w:val="007B6815"/>
    <w:rsid w:val="00BA16A0"/>
    <w:rsid w:val="00BF590B"/>
    <w:rsid w:val="00D913E5"/>
    <w:rsid w:val="00E651F5"/>
    <w:rsid w:val="00EB5861"/>
    <w:rsid w:val="00EF639B"/>
    <w:rsid w:val="00F65A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E1099FF"/>
  <w15:chartTrackingRefBased/>
  <w15:docId w15:val="{8AD8A833-AA86-4B28-BAF4-5087699B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51F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651F5"/>
    <w:pPr>
      <w:tabs>
        <w:tab w:val="center" w:pos="4153"/>
        <w:tab w:val="right" w:pos="8306"/>
      </w:tabs>
    </w:pPr>
  </w:style>
  <w:style w:type="character" w:customStyle="1" w:styleId="a4">
    <w:name w:val="כותרת עליונה תו"/>
    <w:link w:val="a3"/>
    <w:rsid w:val="00E651F5"/>
    <w:rPr>
      <w:rFonts w:ascii="Times New Roman" w:eastAsia="Times New Roman" w:hAnsi="Times New Roman" w:cs="David"/>
      <w:sz w:val="24"/>
      <w:szCs w:val="24"/>
    </w:rPr>
  </w:style>
  <w:style w:type="paragraph" w:styleId="a5">
    <w:name w:val="footer"/>
    <w:basedOn w:val="a"/>
    <w:link w:val="a6"/>
    <w:rsid w:val="00E651F5"/>
    <w:pPr>
      <w:tabs>
        <w:tab w:val="center" w:pos="4153"/>
        <w:tab w:val="right" w:pos="8306"/>
      </w:tabs>
    </w:pPr>
  </w:style>
  <w:style w:type="character" w:customStyle="1" w:styleId="a6">
    <w:name w:val="כותרת תחתונה תו"/>
    <w:link w:val="a5"/>
    <w:rsid w:val="00E651F5"/>
    <w:rPr>
      <w:rFonts w:ascii="Times New Roman" w:eastAsia="Times New Roman" w:hAnsi="Times New Roman" w:cs="David"/>
      <w:sz w:val="24"/>
      <w:szCs w:val="24"/>
    </w:rPr>
  </w:style>
  <w:style w:type="table" w:styleId="a7">
    <w:name w:val="Table Grid"/>
    <w:basedOn w:val="a1"/>
    <w:rsid w:val="00E651F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651F5"/>
  </w:style>
  <w:style w:type="character" w:styleId="Hyperlink">
    <w:name w:val="Hyperlink"/>
    <w:rsid w:val="00F65AC7"/>
    <w:rPr>
      <w:color w:val="0563C1"/>
      <w:u w:val="single"/>
    </w:rPr>
  </w:style>
  <w:style w:type="character" w:styleId="a9">
    <w:name w:val="Unresolved Mention"/>
    <w:rsid w:val="00F65A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70301/275" TargetMode="External"/><Relationship Id="rId18" Type="http://schemas.openxmlformats.org/officeDocument/2006/relationships/hyperlink" Target="http://www.nevo.co.il/case/20060571"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4216/7.a." TargetMode="External"/><Relationship Id="rId12" Type="http://schemas.openxmlformats.org/officeDocument/2006/relationships/hyperlink" Target="http://www.nevo.co.il/law/4216" TargetMode="External"/><Relationship Id="rId17" Type="http://schemas.openxmlformats.org/officeDocument/2006/relationships/hyperlink" Target="http://www.nevo.co.il/case/18654248"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17962629"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a.;7.c"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20956295" TargetMode="External"/><Relationship Id="rId23" Type="http://schemas.openxmlformats.org/officeDocument/2006/relationships/footer" Target="footer1.xml"/><Relationship Id="rId10" Type="http://schemas.openxmlformats.org/officeDocument/2006/relationships/hyperlink" Target="http://www.nevo.co.il/law/70301/275" TargetMode="External"/><Relationship Id="rId19" Type="http://schemas.openxmlformats.org/officeDocument/2006/relationships/hyperlink" Target="http://www.nevo.co.il/case/17962629"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911</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5458</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3670131</vt:i4>
      </vt:variant>
      <vt:variant>
        <vt:i4>39</vt:i4>
      </vt:variant>
      <vt:variant>
        <vt:i4>0</vt:i4>
      </vt:variant>
      <vt:variant>
        <vt:i4>5</vt:i4>
      </vt:variant>
      <vt:variant>
        <vt:lpwstr>http://www.nevo.co.il/case/17962629</vt:lpwstr>
      </vt:variant>
      <vt:variant>
        <vt:lpwstr/>
      </vt:variant>
      <vt:variant>
        <vt:i4>3473527</vt:i4>
      </vt:variant>
      <vt:variant>
        <vt:i4>36</vt:i4>
      </vt:variant>
      <vt:variant>
        <vt:i4>0</vt:i4>
      </vt:variant>
      <vt:variant>
        <vt:i4>5</vt:i4>
      </vt:variant>
      <vt:variant>
        <vt:lpwstr>http://www.nevo.co.il/case/20060571</vt:lpwstr>
      </vt:variant>
      <vt:variant>
        <vt:lpwstr/>
      </vt:variant>
      <vt:variant>
        <vt:i4>3604603</vt:i4>
      </vt:variant>
      <vt:variant>
        <vt:i4>33</vt:i4>
      </vt:variant>
      <vt:variant>
        <vt:i4>0</vt:i4>
      </vt:variant>
      <vt:variant>
        <vt:i4>5</vt:i4>
      </vt:variant>
      <vt:variant>
        <vt:lpwstr>http://www.nevo.co.il/case/18654248</vt:lpwstr>
      </vt:variant>
      <vt:variant>
        <vt:lpwstr/>
      </vt:variant>
      <vt:variant>
        <vt:i4>3670131</vt:i4>
      </vt:variant>
      <vt:variant>
        <vt:i4>30</vt:i4>
      </vt:variant>
      <vt:variant>
        <vt:i4>0</vt:i4>
      </vt:variant>
      <vt:variant>
        <vt:i4>5</vt:i4>
      </vt:variant>
      <vt:variant>
        <vt:lpwstr>http://www.nevo.co.il/case/17962629</vt:lpwstr>
      </vt:variant>
      <vt:variant>
        <vt:lpwstr/>
      </vt:variant>
      <vt:variant>
        <vt:i4>3407987</vt:i4>
      </vt:variant>
      <vt:variant>
        <vt:i4>27</vt:i4>
      </vt:variant>
      <vt:variant>
        <vt:i4>0</vt:i4>
      </vt:variant>
      <vt:variant>
        <vt:i4>5</vt:i4>
      </vt:variant>
      <vt:variant>
        <vt:lpwstr>http://www.nevo.co.il/case/20956295</vt:lpwstr>
      </vt:variant>
      <vt:variant>
        <vt:lpwstr/>
      </vt:variant>
      <vt:variant>
        <vt:i4>7995492</vt:i4>
      </vt:variant>
      <vt:variant>
        <vt:i4>24</vt:i4>
      </vt:variant>
      <vt:variant>
        <vt:i4>0</vt:i4>
      </vt:variant>
      <vt:variant>
        <vt:i4>5</vt:i4>
      </vt:variant>
      <vt:variant>
        <vt:lpwstr>http://www.nevo.co.il/law/70301</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2025-04-22T23:16:00Z</dcterms:created>
  <dcterms:modified xsi:type="dcterms:W3CDTF">2025-04-22T23:16:00Z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61865</vt:lpwstr>
  </property>
  <property fmtid="{D5CDD505-2E9C-101B-9397-08002B2CF9AE}" pid="6" name="NEWPARTB">
    <vt:lpwstr>12</vt:lpwstr>
  </property>
  <property fmtid="{D5CDD505-2E9C-101B-9397-08002B2CF9AE}" pid="7" name="NEWPARTC">
    <vt:lpwstr>16</vt:lpwstr>
  </property>
  <property fmtid="{D5CDD505-2E9C-101B-9397-08002B2CF9AE}" pid="8" name="APPELLANT">
    <vt:lpwstr>מדינת ישראל </vt:lpwstr>
  </property>
  <property fmtid="{D5CDD505-2E9C-101B-9397-08002B2CF9AE}" pid="9" name="APPELLEE">
    <vt:lpwstr>מוחמד עבד אל האדי  </vt:lpwstr>
  </property>
  <property fmtid="{D5CDD505-2E9C-101B-9397-08002B2CF9AE}" pid="10" name="LAWYER">
    <vt:lpwstr>הילה לוגסי;חי אוזן</vt:lpwstr>
  </property>
  <property fmtid="{D5CDD505-2E9C-101B-9397-08002B2CF9AE}" pid="11" name="JUDGE">
    <vt:lpwstr>הישאם אבו שחאדה</vt:lpwstr>
  </property>
  <property fmtid="{D5CDD505-2E9C-101B-9397-08002B2CF9AE}" pid="12" name="CITY">
    <vt:lpwstr>רמ'</vt:lpwstr>
  </property>
  <property fmtid="{D5CDD505-2E9C-101B-9397-08002B2CF9AE}" pid="13" name="DATE">
    <vt:lpwstr>20170611</vt:lpwstr>
  </property>
  <property fmtid="{D5CDD505-2E9C-101B-9397-08002B2CF9AE}" pid="14" name="TYPE_N_DATE">
    <vt:lpwstr>38020170611</vt:lpwstr>
  </property>
  <property fmtid="{D5CDD505-2E9C-101B-9397-08002B2CF9AE}" pid="15" name="CASESLISTTMP1">
    <vt:lpwstr>20956295;17962629:2;18654248;20060571</vt:lpwstr>
  </property>
  <property fmtid="{D5CDD505-2E9C-101B-9397-08002B2CF9AE}" pid="16" name="WORDNUMPAGES">
    <vt:lpwstr>4</vt:lpwstr>
  </property>
  <property fmtid="{D5CDD505-2E9C-101B-9397-08002B2CF9AE}" pid="17" name="TYPE_ABS_DATE">
    <vt:lpwstr>380020170611</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vt:lpwstr>
  </property>
  <property fmtid="{D5CDD505-2E9C-101B-9397-08002B2CF9AE}" pid="37" name="LAWLISTTMP2">
    <vt:lpwstr>70301/275</vt:lpwstr>
  </property>
</Properties>
</file>