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F2739A" w:rsidRPr="003C45E9" w14:paraId="1D8CD00D" w14:textId="77777777" w:rsidTr="00CD75EB">
        <w:trPr>
          <w:trHeight w:hRule="exact" w:val="418"/>
          <w:jc w:val="center"/>
        </w:trPr>
        <w:tc>
          <w:tcPr>
            <w:tcW w:w="8721" w:type="dxa"/>
            <w:gridSpan w:val="2"/>
          </w:tcPr>
          <w:p w14:paraId="02EEC875" w14:textId="77777777" w:rsidR="00F2739A" w:rsidRPr="003C45E9" w:rsidRDefault="00F2739A" w:rsidP="003C3619">
            <w:pPr>
              <w:pStyle w:val="a3"/>
              <w:jc w:val="center"/>
              <w:rPr>
                <w:rFonts w:ascii="Tahoma" w:hAnsi="Tahoma" w:cs="Tahoma"/>
                <w:color w:val="000080"/>
                <w:rtl/>
              </w:rPr>
            </w:pPr>
            <w:r w:rsidRPr="003C45E9">
              <w:rPr>
                <w:rFonts w:ascii="Tahoma" w:hAnsi="Tahoma" w:cs="Tahoma"/>
                <w:b/>
                <w:bCs/>
                <w:color w:val="000080"/>
                <w:rtl/>
              </w:rPr>
              <w:t>בית משפט השלום ברחובות</w:t>
            </w:r>
          </w:p>
        </w:tc>
      </w:tr>
      <w:tr w:rsidR="00F2739A" w:rsidRPr="003C45E9" w14:paraId="50459FF9" w14:textId="77777777" w:rsidTr="00CD75EB">
        <w:trPr>
          <w:trHeight w:val="337"/>
          <w:jc w:val="center"/>
        </w:trPr>
        <w:tc>
          <w:tcPr>
            <w:tcW w:w="5056" w:type="dxa"/>
          </w:tcPr>
          <w:p w14:paraId="3E164842" w14:textId="77777777" w:rsidR="00F2739A" w:rsidRPr="003C45E9" w:rsidRDefault="00F2739A" w:rsidP="003C3619">
            <w:pPr>
              <w:rPr>
                <w:rFonts w:cs="FrankRuehl"/>
                <w:sz w:val="28"/>
                <w:szCs w:val="28"/>
                <w:rtl/>
              </w:rPr>
            </w:pPr>
            <w:r w:rsidRPr="003C45E9">
              <w:rPr>
                <w:rFonts w:cs="FrankRuehl"/>
                <w:sz w:val="28"/>
                <w:szCs w:val="28"/>
                <w:rtl/>
              </w:rPr>
              <w:t>ת"פ</w:t>
            </w:r>
            <w:r w:rsidRPr="003C45E9">
              <w:rPr>
                <w:rFonts w:cs="FrankRuehl" w:hint="cs"/>
                <w:sz w:val="28"/>
                <w:szCs w:val="28"/>
                <w:rtl/>
              </w:rPr>
              <w:t xml:space="preserve"> </w:t>
            </w:r>
            <w:r w:rsidRPr="003C45E9">
              <w:rPr>
                <w:rFonts w:cs="FrankRuehl"/>
                <w:sz w:val="28"/>
                <w:szCs w:val="28"/>
                <w:rtl/>
              </w:rPr>
              <w:t>7154-12-16</w:t>
            </w:r>
            <w:r w:rsidRPr="003C45E9">
              <w:rPr>
                <w:rFonts w:cs="FrankRuehl" w:hint="cs"/>
                <w:sz w:val="28"/>
                <w:szCs w:val="28"/>
                <w:rtl/>
              </w:rPr>
              <w:t xml:space="preserve"> </w:t>
            </w:r>
            <w:r w:rsidRPr="003C45E9">
              <w:rPr>
                <w:rFonts w:cs="FrankRuehl"/>
                <w:sz w:val="28"/>
                <w:szCs w:val="28"/>
                <w:rtl/>
              </w:rPr>
              <w:t>פרקליטות מחוז מרכז - פלילי נ' אלשמאלי</w:t>
            </w:r>
          </w:p>
          <w:p w14:paraId="77DEEC08" w14:textId="77777777" w:rsidR="00F2739A" w:rsidRPr="003C45E9" w:rsidRDefault="00F2739A" w:rsidP="003C3619">
            <w:pPr>
              <w:pStyle w:val="a3"/>
              <w:rPr>
                <w:rFonts w:cs="FrankRuehl"/>
                <w:sz w:val="28"/>
                <w:szCs w:val="28"/>
                <w:rtl/>
              </w:rPr>
            </w:pPr>
          </w:p>
        </w:tc>
        <w:tc>
          <w:tcPr>
            <w:tcW w:w="3665" w:type="dxa"/>
          </w:tcPr>
          <w:p w14:paraId="3E11E9DD" w14:textId="77777777" w:rsidR="00F2739A" w:rsidRPr="003C45E9" w:rsidRDefault="00F2739A" w:rsidP="003C3619">
            <w:pPr>
              <w:pStyle w:val="a3"/>
              <w:jc w:val="right"/>
              <w:rPr>
                <w:rFonts w:cs="FrankRuehl"/>
                <w:sz w:val="28"/>
                <w:szCs w:val="28"/>
                <w:rtl/>
              </w:rPr>
            </w:pPr>
          </w:p>
        </w:tc>
      </w:tr>
    </w:tbl>
    <w:p w14:paraId="1A16E163" w14:textId="77777777" w:rsidR="00F2739A" w:rsidRPr="003C45E9" w:rsidRDefault="00F2739A" w:rsidP="00F2739A">
      <w:pPr>
        <w:pStyle w:val="a3"/>
        <w:rPr>
          <w:rtl/>
        </w:rPr>
      </w:pPr>
      <w:r w:rsidRPr="003C45E9">
        <w:rPr>
          <w:rFonts w:hint="cs"/>
          <w:rtl/>
        </w:rPr>
        <w:t xml:space="preserve"> </w:t>
      </w:r>
    </w:p>
    <w:p w14:paraId="7AD142D7" w14:textId="77777777" w:rsidR="00F2739A" w:rsidRPr="003C45E9" w:rsidRDefault="00F2739A" w:rsidP="00F2739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F2739A" w:rsidRPr="003C45E9" w14:paraId="460F3C97" w14:textId="77777777" w:rsidTr="00F2739A">
        <w:trPr>
          <w:trHeight w:val="295"/>
          <w:jc w:val="center"/>
        </w:trPr>
        <w:tc>
          <w:tcPr>
            <w:tcW w:w="945" w:type="dxa"/>
            <w:tcBorders>
              <w:top w:val="nil"/>
              <w:left w:val="nil"/>
              <w:bottom w:val="nil"/>
              <w:right w:val="nil"/>
            </w:tcBorders>
            <w:shd w:val="clear" w:color="auto" w:fill="auto"/>
          </w:tcPr>
          <w:p w14:paraId="48FE34EE" w14:textId="77777777" w:rsidR="00F2739A" w:rsidRPr="003C45E9" w:rsidRDefault="00F2739A" w:rsidP="00F2739A">
            <w:pPr>
              <w:jc w:val="both"/>
              <w:rPr>
                <w:rFonts w:ascii="Arial" w:hAnsi="Arial"/>
                <w:b/>
                <w:bCs/>
                <w:sz w:val="28"/>
                <w:szCs w:val="28"/>
              </w:rPr>
            </w:pPr>
            <w:r w:rsidRPr="003C45E9">
              <w:rPr>
                <w:rFonts w:ascii="Arial" w:hAnsi="Arial" w:hint="cs"/>
                <w:b/>
                <w:bCs/>
                <w:sz w:val="28"/>
                <w:szCs w:val="28"/>
                <w:rtl/>
              </w:rPr>
              <w:t>ב</w:t>
            </w:r>
            <w:r w:rsidRPr="003C45E9">
              <w:rPr>
                <w:rFonts w:ascii="Arial" w:hAnsi="Arial"/>
                <w:b/>
                <w:bCs/>
                <w:sz w:val="28"/>
                <w:szCs w:val="28"/>
                <w:rtl/>
              </w:rPr>
              <w:t xml:space="preserve">פני </w:t>
            </w:r>
          </w:p>
        </w:tc>
        <w:tc>
          <w:tcPr>
            <w:tcW w:w="7875" w:type="dxa"/>
            <w:gridSpan w:val="2"/>
            <w:tcBorders>
              <w:top w:val="nil"/>
              <w:left w:val="nil"/>
              <w:bottom w:val="nil"/>
              <w:right w:val="nil"/>
            </w:tcBorders>
            <w:shd w:val="clear" w:color="auto" w:fill="auto"/>
          </w:tcPr>
          <w:p w14:paraId="5B416DFE" w14:textId="77777777" w:rsidR="00F2739A" w:rsidRPr="003C45E9" w:rsidRDefault="00F2739A" w:rsidP="003C3619">
            <w:pPr>
              <w:rPr>
                <w:rFonts w:ascii="Arial" w:hAnsi="Arial"/>
                <w:b/>
                <w:bCs/>
                <w:rtl/>
              </w:rPr>
            </w:pPr>
            <w:r w:rsidRPr="003C45E9">
              <w:rPr>
                <w:rFonts w:ascii="Arial" w:hAnsi="Arial" w:hint="cs"/>
                <w:b/>
                <w:bCs/>
                <w:rtl/>
              </w:rPr>
              <w:t>כבוד ה</w:t>
            </w:r>
            <w:r w:rsidRPr="003C45E9">
              <w:rPr>
                <w:rFonts w:ascii="Arial" w:hAnsi="Arial"/>
                <w:b/>
                <w:bCs/>
                <w:rtl/>
              </w:rPr>
              <w:t>שופטת, סגנית הנשיאה</w:t>
            </w:r>
            <w:r w:rsidRPr="003C45E9">
              <w:rPr>
                <w:rFonts w:ascii="Arial" w:hAnsi="Arial" w:hint="cs"/>
                <w:b/>
                <w:bCs/>
                <w:rtl/>
              </w:rPr>
              <w:t xml:space="preserve">  </w:t>
            </w:r>
            <w:r w:rsidRPr="003C45E9">
              <w:rPr>
                <w:rFonts w:ascii="Arial" w:hAnsi="Arial"/>
                <w:b/>
                <w:bCs/>
                <w:rtl/>
              </w:rPr>
              <w:t>אפרת פינק</w:t>
            </w:r>
          </w:p>
          <w:p w14:paraId="782599D0" w14:textId="77777777" w:rsidR="00F2739A" w:rsidRPr="003C45E9" w:rsidRDefault="00F2739A" w:rsidP="003C3619">
            <w:pPr>
              <w:rPr>
                <w:b/>
                <w:bCs/>
                <w:rtl/>
              </w:rPr>
            </w:pPr>
          </w:p>
          <w:p w14:paraId="558ABA05" w14:textId="77777777" w:rsidR="00F2739A" w:rsidRPr="003C45E9" w:rsidRDefault="00F2739A" w:rsidP="00F2739A">
            <w:pPr>
              <w:jc w:val="both"/>
              <w:rPr>
                <w:rFonts w:ascii="Arial" w:hAnsi="Arial"/>
                <w:b/>
                <w:bCs/>
                <w:sz w:val="28"/>
                <w:szCs w:val="28"/>
              </w:rPr>
            </w:pPr>
          </w:p>
        </w:tc>
      </w:tr>
      <w:tr w:rsidR="00F2739A" w:rsidRPr="003C45E9" w14:paraId="5045AC3F" w14:textId="77777777" w:rsidTr="00F2739A">
        <w:trPr>
          <w:trHeight w:val="355"/>
          <w:jc w:val="center"/>
        </w:trPr>
        <w:tc>
          <w:tcPr>
            <w:tcW w:w="945" w:type="dxa"/>
            <w:tcBorders>
              <w:top w:val="nil"/>
              <w:left w:val="nil"/>
              <w:bottom w:val="nil"/>
              <w:right w:val="nil"/>
            </w:tcBorders>
            <w:shd w:val="clear" w:color="auto" w:fill="auto"/>
          </w:tcPr>
          <w:p w14:paraId="5194407A" w14:textId="77777777" w:rsidR="00F2739A" w:rsidRPr="003C45E9" w:rsidRDefault="00F2739A" w:rsidP="00F2739A">
            <w:pPr>
              <w:jc w:val="both"/>
              <w:rPr>
                <w:rFonts w:ascii="Arial" w:hAnsi="Arial"/>
                <w:b/>
                <w:bCs/>
                <w:sz w:val="28"/>
                <w:szCs w:val="28"/>
              </w:rPr>
            </w:pPr>
            <w:bookmarkStart w:id="0" w:name="FirstAppellant"/>
            <w:bookmarkStart w:id="1" w:name="LastJudge"/>
            <w:bookmarkEnd w:id="1"/>
            <w:r w:rsidRPr="003C45E9">
              <w:rPr>
                <w:rFonts w:ascii="Arial" w:hAnsi="Arial" w:hint="cs"/>
                <w:b/>
                <w:bCs/>
                <w:sz w:val="28"/>
                <w:szCs w:val="28"/>
                <w:rtl/>
              </w:rPr>
              <w:t>בעניין:</w:t>
            </w:r>
          </w:p>
        </w:tc>
        <w:tc>
          <w:tcPr>
            <w:tcW w:w="4114" w:type="dxa"/>
            <w:tcBorders>
              <w:top w:val="nil"/>
              <w:left w:val="nil"/>
              <w:bottom w:val="nil"/>
              <w:right w:val="nil"/>
            </w:tcBorders>
            <w:shd w:val="clear" w:color="auto" w:fill="auto"/>
          </w:tcPr>
          <w:p w14:paraId="3F7A5712" w14:textId="77777777" w:rsidR="00F2739A" w:rsidRPr="003C45E9" w:rsidRDefault="00F2739A" w:rsidP="003C3619">
            <w:pPr>
              <w:rPr>
                <w:b/>
                <w:bCs/>
              </w:rPr>
            </w:pPr>
            <w:r w:rsidRPr="003C45E9">
              <w:rPr>
                <w:rFonts w:ascii="Arial" w:hAnsi="Arial"/>
                <w:b/>
                <w:bCs/>
                <w:sz w:val="28"/>
                <w:szCs w:val="28"/>
                <w:rtl/>
              </w:rPr>
              <w:t>פרקליטות מחוז מרכז - פלילי</w:t>
            </w:r>
          </w:p>
        </w:tc>
        <w:tc>
          <w:tcPr>
            <w:tcW w:w="3761" w:type="dxa"/>
            <w:tcBorders>
              <w:top w:val="nil"/>
              <w:left w:val="nil"/>
              <w:bottom w:val="nil"/>
              <w:right w:val="nil"/>
            </w:tcBorders>
            <w:shd w:val="clear" w:color="auto" w:fill="auto"/>
          </w:tcPr>
          <w:p w14:paraId="536B23B5" w14:textId="77777777" w:rsidR="00F2739A" w:rsidRPr="003C45E9" w:rsidRDefault="00F2739A" w:rsidP="00F2739A">
            <w:pPr>
              <w:jc w:val="both"/>
              <w:rPr>
                <w:rFonts w:ascii="Arial" w:hAnsi="Arial"/>
                <w:b/>
                <w:bCs/>
                <w:sz w:val="28"/>
                <w:szCs w:val="28"/>
              </w:rPr>
            </w:pPr>
          </w:p>
        </w:tc>
      </w:tr>
      <w:tr w:rsidR="00F2739A" w:rsidRPr="003C45E9" w14:paraId="51D5D764" w14:textId="77777777" w:rsidTr="00F2739A">
        <w:trPr>
          <w:trHeight w:val="355"/>
          <w:jc w:val="center"/>
        </w:trPr>
        <w:tc>
          <w:tcPr>
            <w:tcW w:w="945" w:type="dxa"/>
            <w:tcBorders>
              <w:top w:val="nil"/>
              <w:left w:val="nil"/>
              <w:bottom w:val="nil"/>
              <w:right w:val="nil"/>
            </w:tcBorders>
            <w:shd w:val="clear" w:color="auto" w:fill="auto"/>
          </w:tcPr>
          <w:p w14:paraId="1BEDD065" w14:textId="77777777" w:rsidR="00F2739A" w:rsidRPr="003C45E9" w:rsidRDefault="00F2739A" w:rsidP="00F2739A">
            <w:pPr>
              <w:jc w:val="both"/>
              <w:rPr>
                <w:rFonts w:ascii="Arial" w:hAnsi="Arial"/>
                <w:b/>
                <w:bCs/>
                <w:sz w:val="28"/>
                <w:szCs w:val="28"/>
                <w:rtl/>
              </w:rPr>
            </w:pPr>
            <w:bookmarkStart w:id="2" w:name="FirstLawyer"/>
            <w:bookmarkEnd w:id="0"/>
          </w:p>
        </w:tc>
        <w:tc>
          <w:tcPr>
            <w:tcW w:w="4114" w:type="dxa"/>
            <w:tcBorders>
              <w:top w:val="nil"/>
              <w:left w:val="nil"/>
              <w:bottom w:val="nil"/>
              <w:right w:val="nil"/>
            </w:tcBorders>
            <w:shd w:val="clear" w:color="auto" w:fill="auto"/>
          </w:tcPr>
          <w:p w14:paraId="0D606E90" w14:textId="77777777" w:rsidR="00F2739A" w:rsidRPr="003C45E9" w:rsidRDefault="00F2739A" w:rsidP="00F2739A">
            <w:pPr>
              <w:jc w:val="both"/>
              <w:rPr>
                <w:rtl/>
              </w:rPr>
            </w:pPr>
            <w:r w:rsidRPr="003C45E9">
              <w:rPr>
                <w:rFonts w:hint="cs"/>
                <w:rtl/>
              </w:rPr>
              <w:t>ע"י ב"כ עו"ד טל פילברג</w:t>
            </w:r>
          </w:p>
        </w:tc>
        <w:tc>
          <w:tcPr>
            <w:tcW w:w="3761" w:type="dxa"/>
            <w:tcBorders>
              <w:top w:val="nil"/>
              <w:left w:val="nil"/>
              <w:bottom w:val="nil"/>
              <w:right w:val="nil"/>
            </w:tcBorders>
            <w:shd w:val="clear" w:color="auto" w:fill="auto"/>
          </w:tcPr>
          <w:p w14:paraId="477E42CF" w14:textId="77777777" w:rsidR="00F2739A" w:rsidRPr="003C45E9" w:rsidRDefault="00F2739A" w:rsidP="00F2739A">
            <w:pPr>
              <w:jc w:val="right"/>
              <w:rPr>
                <w:rFonts w:ascii="Arial" w:hAnsi="Arial"/>
                <w:b/>
                <w:bCs/>
                <w:sz w:val="28"/>
                <w:szCs w:val="28"/>
                <w:rtl/>
              </w:rPr>
            </w:pPr>
            <w:r w:rsidRPr="003C45E9">
              <w:rPr>
                <w:rFonts w:ascii="Arial" w:hAnsi="Arial" w:hint="cs"/>
                <w:b/>
                <w:bCs/>
                <w:sz w:val="28"/>
                <w:szCs w:val="28"/>
                <w:rtl/>
              </w:rPr>
              <w:t>ה</w:t>
            </w:r>
            <w:r w:rsidRPr="003C45E9">
              <w:rPr>
                <w:rFonts w:ascii="Arial" w:hAnsi="Arial"/>
                <w:b/>
                <w:bCs/>
                <w:sz w:val="28"/>
                <w:szCs w:val="28"/>
                <w:rtl/>
              </w:rPr>
              <w:t>מאשימה</w:t>
            </w:r>
          </w:p>
        </w:tc>
      </w:tr>
      <w:bookmarkEnd w:id="2"/>
      <w:tr w:rsidR="00F2739A" w:rsidRPr="003C45E9" w14:paraId="01BB7B53" w14:textId="77777777" w:rsidTr="00F2739A">
        <w:trPr>
          <w:trHeight w:val="355"/>
          <w:jc w:val="center"/>
        </w:trPr>
        <w:tc>
          <w:tcPr>
            <w:tcW w:w="945" w:type="dxa"/>
            <w:tcBorders>
              <w:top w:val="nil"/>
              <w:left w:val="nil"/>
              <w:bottom w:val="nil"/>
              <w:right w:val="nil"/>
            </w:tcBorders>
            <w:shd w:val="clear" w:color="auto" w:fill="auto"/>
          </w:tcPr>
          <w:p w14:paraId="13B4E927" w14:textId="77777777" w:rsidR="00F2739A" w:rsidRPr="003C45E9" w:rsidRDefault="00F2739A" w:rsidP="00F2739A">
            <w:pPr>
              <w:jc w:val="both"/>
              <w:rPr>
                <w:rFonts w:ascii="Arial" w:hAnsi="Arial"/>
                <w:b/>
                <w:bCs/>
                <w:sz w:val="28"/>
                <w:szCs w:val="28"/>
                <w:rtl/>
              </w:rPr>
            </w:pPr>
          </w:p>
        </w:tc>
        <w:tc>
          <w:tcPr>
            <w:tcW w:w="7875" w:type="dxa"/>
            <w:gridSpan w:val="2"/>
            <w:tcBorders>
              <w:top w:val="nil"/>
              <w:left w:val="nil"/>
              <w:bottom w:val="nil"/>
              <w:right w:val="nil"/>
            </w:tcBorders>
            <w:shd w:val="clear" w:color="auto" w:fill="auto"/>
          </w:tcPr>
          <w:p w14:paraId="1E613E22" w14:textId="77777777" w:rsidR="00F2739A" w:rsidRPr="003C45E9" w:rsidRDefault="00F2739A" w:rsidP="00F2739A">
            <w:pPr>
              <w:jc w:val="center"/>
              <w:rPr>
                <w:rFonts w:ascii="Arial" w:hAnsi="Arial"/>
                <w:b/>
                <w:bCs/>
                <w:sz w:val="28"/>
                <w:szCs w:val="28"/>
                <w:rtl/>
              </w:rPr>
            </w:pPr>
          </w:p>
          <w:p w14:paraId="13996456" w14:textId="77777777" w:rsidR="00F2739A" w:rsidRPr="003C45E9" w:rsidRDefault="00F2739A" w:rsidP="00F2739A">
            <w:pPr>
              <w:jc w:val="center"/>
              <w:rPr>
                <w:rFonts w:ascii="Arial" w:hAnsi="Arial"/>
                <w:b/>
                <w:bCs/>
                <w:sz w:val="28"/>
                <w:szCs w:val="28"/>
                <w:rtl/>
              </w:rPr>
            </w:pPr>
            <w:r w:rsidRPr="003C45E9">
              <w:rPr>
                <w:rFonts w:ascii="Arial" w:hAnsi="Arial"/>
                <w:b/>
                <w:bCs/>
                <w:sz w:val="28"/>
                <w:szCs w:val="28"/>
                <w:rtl/>
              </w:rPr>
              <w:t>נגד</w:t>
            </w:r>
          </w:p>
          <w:p w14:paraId="7EAB03BE" w14:textId="77777777" w:rsidR="00F2739A" w:rsidRPr="003C45E9" w:rsidRDefault="00F2739A" w:rsidP="00F2739A">
            <w:pPr>
              <w:jc w:val="both"/>
              <w:rPr>
                <w:rFonts w:ascii="Arial" w:hAnsi="Arial"/>
                <w:b/>
                <w:bCs/>
                <w:sz w:val="28"/>
                <w:szCs w:val="28"/>
              </w:rPr>
            </w:pPr>
          </w:p>
        </w:tc>
      </w:tr>
      <w:tr w:rsidR="00F2739A" w:rsidRPr="003C45E9" w14:paraId="5FE42465" w14:textId="77777777" w:rsidTr="00F2739A">
        <w:trPr>
          <w:trHeight w:val="355"/>
          <w:jc w:val="center"/>
        </w:trPr>
        <w:tc>
          <w:tcPr>
            <w:tcW w:w="945" w:type="dxa"/>
            <w:tcBorders>
              <w:top w:val="nil"/>
              <w:left w:val="nil"/>
              <w:bottom w:val="nil"/>
              <w:right w:val="nil"/>
            </w:tcBorders>
            <w:shd w:val="clear" w:color="auto" w:fill="auto"/>
          </w:tcPr>
          <w:p w14:paraId="1076D6D4" w14:textId="77777777" w:rsidR="00F2739A" w:rsidRPr="003C45E9" w:rsidRDefault="00F2739A" w:rsidP="003C3619">
            <w:pPr>
              <w:rPr>
                <w:rFonts w:ascii="Arial" w:hAnsi="Arial"/>
                <w:b/>
                <w:bCs/>
                <w:sz w:val="28"/>
                <w:szCs w:val="28"/>
                <w:rtl/>
              </w:rPr>
            </w:pPr>
          </w:p>
        </w:tc>
        <w:tc>
          <w:tcPr>
            <w:tcW w:w="4114" w:type="dxa"/>
            <w:tcBorders>
              <w:top w:val="nil"/>
              <w:left w:val="nil"/>
              <w:bottom w:val="nil"/>
              <w:right w:val="nil"/>
            </w:tcBorders>
            <w:shd w:val="clear" w:color="auto" w:fill="auto"/>
          </w:tcPr>
          <w:p w14:paraId="3A1C34EC" w14:textId="77777777" w:rsidR="00F2739A" w:rsidRPr="003C45E9" w:rsidRDefault="00F2739A" w:rsidP="003C3619">
            <w:pPr>
              <w:rPr>
                <w:b/>
                <w:bCs/>
                <w:rtl/>
              </w:rPr>
            </w:pPr>
            <w:r w:rsidRPr="003C45E9">
              <w:rPr>
                <w:rFonts w:ascii="Arial" w:hAnsi="Arial"/>
                <w:b/>
                <w:bCs/>
                <w:sz w:val="28"/>
                <w:szCs w:val="28"/>
                <w:rtl/>
              </w:rPr>
              <w:t>אחמד אלשמאלי</w:t>
            </w:r>
            <w:r w:rsidRPr="003C45E9">
              <w:rPr>
                <w:rFonts w:hint="cs"/>
                <w:b/>
                <w:bCs/>
                <w:rtl/>
              </w:rPr>
              <w:t xml:space="preserve"> - </w:t>
            </w:r>
            <w:r w:rsidRPr="003C45E9">
              <w:rPr>
                <w:rFonts w:hint="cs"/>
                <w:rtl/>
              </w:rPr>
              <w:t>בעצמו</w:t>
            </w:r>
          </w:p>
        </w:tc>
        <w:tc>
          <w:tcPr>
            <w:tcW w:w="3761" w:type="dxa"/>
            <w:tcBorders>
              <w:top w:val="nil"/>
              <w:left w:val="nil"/>
              <w:bottom w:val="nil"/>
              <w:right w:val="nil"/>
            </w:tcBorders>
            <w:shd w:val="clear" w:color="auto" w:fill="auto"/>
          </w:tcPr>
          <w:p w14:paraId="67270B29" w14:textId="77777777" w:rsidR="00F2739A" w:rsidRPr="003C45E9" w:rsidRDefault="00F2739A" w:rsidP="00F2739A">
            <w:pPr>
              <w:jc w:val="right"/>
              <w:rPr>
                <w:rFonts w:ascii="Arial" w:hAnsi="Arial"/>
                <w:b/>
                <w:bCs/>
                <w:sz w:val="28"/>
                <w:szCs w:val="28"/>
              </w:rPr>
            </w:pPr>
          </w:p>
        </w:tc>
      </w:tr>
      <w:tr w:rsidR="00F2739A" w:rsidRPr="003C45E9" w14:paraId="363F3396" w14:textId="77777777" w:rsidTr="00F2739A">
        <w:trPr>
          <w:trHeight w:val="355"/>
          <w:jc w:val="center"/>
        </w:trPr>
        <w:tc>
          <w:tcPr>
            <w:tcW w:w="945" w:type="dxa"/>
            <w:tcBorders>
              <w:top w:val="nil"/>
              <w:left w:val="nil"/>
              <w:bottom w:val="nil"/>
              <w:right w:val="nil"/>
            </w:tcBorders>
            <w:shd w:val="clear" w:color="auto" w:fill="auto"/>
          </w:tcPr>
          <w:p w14:paraId="4E55243C" w14:textId="77777777" w:rsidR="00F2739A" w:rsidRPr="003C45E9" w:rsidRDefault="00F2739A" w:rsidP="00F2739A">
            <w:pPr>
              <w:jc w:val="both"/>
              <w:rPr>
                <w:rFonts w:ascii="Arial" w:hAnsi="Arial"/>
                <w:b/>
                <w:bCs/>
                <w:sz w:val="28"/>
                <w:szCs w:val="28"/>
                <w:rtl/>
              </w:rPr>
            </w:pPr>
          </w:p>
        </w:tc>
        <w:tc>
          <w:tcPr>
            <w:tcW w:w="4114" w:type="dxa"/>
            <w:tcBorders>
              <w:top w:val="nil"/>
              <w:left w:val="nil"/>
              <w:bottom w:val="nil"/>
              <w:right w:val="nil"/>
            </w:tcBorders>
            <w:shd w:val="clear" w:color="auto" w:fill="auto"/>
          </w:tcPr>
          <w:p w14:paraId="335C0111" w14:textId="77777777" w:rsidR="00F2739A" w:rsidRPr="003C45E9" w:rsidRDefault="00F2739A" w:rsidP="00F2739A">
            <w:pPr>
              <w:jc w:val="both"/>
              <w:rPr>
                <w:rtl/>
              </w:rPr>
            </w:pPr>
            <w:r w:rsidRPr="003C45E9">
              <w:rPr>
                <w:rFonts w:hint="cs"/>
                <w:rtl/>
              </w:rPr>
              <w:t>ע"י ב"כ עו"ד אסף טל</w:t>
            </w:r>
          </w:p>
        </w:tc>
        <w:tc>
          <w:tcPr>
            <w:tcW w:w="3761" w:type="dxa"/>
            <w:tcBorders>
              <w:top w:val="nil"/>
              <w:left w:val="nil"/>
              <w:bottom w:val="nil"/>
              <w:right w:val="nil"/>
            </w:tcBorders>
            <w:shd w:val="clear" w:color="auto" w:fill="auto"/>
          </w:tcPr>
          <w:p w14:paraId="6BA1B8E6" w14:textId="77777777" w:rsidR="00F2739A" w:rsidRPr="003C45E9" w:rsidRDefault="00F2739A" w:rsidP="00F2739A">
            <w:pPr>
              <w:jc w:val="right"/>
              <w:rPr>
                <w:rFonts w:ascii="Arial" w:hAnsi="Arial"/>
                <w:b/>
                <w:bCs/>
                <w:sz w:val="28"/>
                <w:szCs w:val="28"/>
              </w:rPr>
            </w:pPr>
            <w:r w:rsidRPr="003C45E9">
              <w:rPr>
                <w:rFonts w:ascii="Arial" w:hAnsi="Arial" w:hint="cs"/>
                <w:b/>
                <w:bCs/>
                <w:sz w:val="28"/>
                <w:szCs w:val="28"/>
                <w:rtl/>
              </w:rPr>
              <w:t>ה</w:t>
            </w:r>
            <w:r w:rsidRPr="003C45E9">
              <w:rPr>
                <w:rFonts w:ascii="Arial" w:hAnsi="Arial"/>
                <w:b/>
                <w:bCs/>
                <w:sz w:val="28"/>
                <w:szCs w:val="28"/>
                <w:rtl/>
              </w:rPr>
              <w:t>נאשם</w:t>
            </w:r>
          </w:p>
        </w:tc>
      </w:tr>
      <w:tr w:rsidR="00F2739A" w14:paraId="624A3706" w14:textId="77777777" w:rsidTr="00F2739A">
        <w:trPr>
          <w:trHeight w:val="355"/>
          <w:jc w:val="center"/>
        </w:trPr>
        <w:tc>
          <w:tcPr>
            <w:tcW w:w="8820" w:type="dxa"/>
            <w:gridSpan w:val="3"/>
            <w:tcBorders>
              <w:top w:val="nil"/>
              <w:left w:val="nil"/>
              <w:bottom w:val="nil"/>
              <w:right w:val="nil"/>
            </w:tcBorders>
            <w:shd w:val="clear" w:color="auto" w:fill="auto"/>
          </w:tcPr>
          <w:p w14:paraId="31AAC7DA" w14:textId="77777777" w:rsidR="00CD75EB" w:rsidRDefault="00CD75EB" w:rsidP="003C45E9">
            <w:pPr>
              <w:jc w:val="center"/>
              <w:rPr>
                <w:rFonts w:ascii="Arial" w:hAnsi="Arial"/>
                <w:sz w:val="38"/>
                <w:szCs w:val="38"/>
                <w:rtl/>
              </w:rPr>
            </w:pPr>
            <w:bookmarkStart w:id="3" w:name="PsakDin" w:colFirst="0" w:colLast="0"/>
            <w:bookmarkStart w:id="4" w:name="LawTable"/>
            <w:bookmarkEnd w:id="4"/>
          </w:p>
          <w:p w14:paraId="7FC1BF2C" w14:textId="77777777" w:rsidR="00CD75EB" w:rsidRPr="00CD75EB" w:rsidRDefault="00CD75EB" w:rsidP="00CD75EB">
            <w:pPr>
              <w:spacing w:after="120" w:line="240" w:lineRule="exact"/>
              <w:ind w:left="283" w:hanging="283"/>
              <w:jc w:val="both"/>
              <w:rPr>
                <w:rFonts w:ascii="FrankRuehl" w:hAnsi="FrankRuehl" w:cs="FrankRuehl"/>
                <w:rtl/>
              </w:rPr>
            </w:pPr>
          </w:p>
          <w:p w14:paraId="46CFF80A" w14:textId="77777777" w:rsidR="00CD75EB" w:rsidRPr="00CD75EB" w:rsidRDefault="00CD75EB" w:rsidP="00CD75EB">
            <w:pPr>
              <w:spacing w:after="120" w:line="240" w:lineRule="exact"/>
              <w:ind w:left="283" w:hanging="283"/>
              <w:jc w:val="both"/>
              <w:rPr>
                <w:rFonts w:ascii="FrankRuehl" w:hAnsi="FrankRuehl" w:cs="FrankRuehl"/>
                <w:rtl/>
              </w:rPr>
            </w:pPr>
            <w:r w:rsidRPr="00CD75EB">
              <w:rPr>
                <w:rFonts w:ascii="FrankRuehl" w:hAnsi="FrankRuehl" w:cs="FrankRuehl"/>
                <w:rtl/>
              </w:rPr>
              <w:t xml:space="preserve">חקיקה שאוזכרה: </w:t>
            </w:r>
          </w:p>
          <w:p w14:paraId="336B779E" w14:textId="77777777" w:rsidR="00CD75EB" w:rsidRPr="00CD75EB" w:rsidRDefault="00CD75EB" w:rsidP="00CD75EB">
            <w:pPr>
              <w:spacing w:after="120" w:line="240" w:lineRule="exact"/>
              <w:ind w:left="283" w:hanging="283"/>
              <w:jc w:val="both"/>
              <w:rPr>
                <w:rFonts w:ascii="FrankRuehl" w:hAnsi="FrankRuehl" w:cs="FrankRuehl"/>
                <w:rtl/>
              </w:rPr>
            </w:pPr>
            <w:hyperlink r:id="rId7" w:history="1">
              <w:r w:rsidRPr="00CD75EB">
                <w:rPr>
                  <w:rFonts w:ascii="FrankRuehl" w:hAnsi="FrankRuehl" w:cs="FrankRuehl"/>
                  <w:color w:val="0000FF"/>
                  <w:u w:val="single"/>
                  <w:rtl/>
                </w:rPr>
                <w:t>פקודת הסמים המסוכנים [נוסח חדש], תשל"ג-1973</w:t>
              </w:r>
            </w:hyperlink>
            <w:r w:rsidRPr="00CD75EB">
              <w:rPr>
                <w:rFonts w:ascii="FrankRuehl" w:hAnsi="FrankRuehl" w:cs="FrankRuehl"/>
                <w:rtl/>
              </w:rPr>
              <w:t xml:space="preserve">: סע'  </w:t>
            </w:r>
            <w:hyperlink r:id="rId8" w:history="1">
              <w:r w:rsidRPr="00CD75EB">
                <w:rPr>
                  <w:rFonts w:ascii="FrankRuehl" w:hAnsi="FrankRuehl" w:cs="FrankRuehl"/>
                  <w:color w:val="0000FF"/>
                  <w:u w:val="single"/>
                  <w:rtl/>
                </w:rPr>
                <w:t>7(א)</w:t>
              </w:r>
            </w:hyperlink>
            <w:r w:rsidRPr="00CD75EB">
              <w:rPr>
                <w:rFonts w:ascii="FrankRuehl" w:hAnsi="FrankRuehl" w:cs="FrankRuehl"/>
                <w:rtl/>
              </w:rPr>
              <w:t xml:space="preserve">, </w:t>
            </w:r>
            <w:hyperlink r:id="rId9" w:history="1">
              <w:r w:rsidRPr="00CD75EB">
                <w:rPr>
                  <w:rFonts w:ascii="FrankRuehl" w:hAnsi="FrankRuehl" w:cs="FrankRuehl"/>
                  <w:color w:val="0000FF"/>
                  <w:u w:val="single"/>
                  <w:rtl/>
                </w:rPr>
                <w:t>7(ג)</w:t>
              </w:r>
            </w:hyperlink>
          </w:p>
          <w:p w14:paraId="3CD8B606" w14:textId="77777777" w:rsidR="00CD75EB" w:rsidRPr="00CD75EB" w:rsidRDefault="00CD75EB" w:rsidP="00CD75EB">
            <w:pPr>
              <w:spacing w:after="120" w:line="240" w:lineRule="exact"/>
              <w:ind w:left="283" w:hanging="283"/>
              <w:jc w:val="both"/>
              <w:rPr>
                <w:rFonts w:ascii="FrankRuehl" w:hAnsi="FrankRuehl" w:cs="FrankRuehl"/>
                <w:rtl/>
              </w:rPr>
            </w:pPr>
            <w:hyperlink r:id="rId10" w:history="1">
              <w:r w:rsidRPr="00CD75EB">
                <w:rPr>
                  <w:rFonts w:ascii="FrankRuehl" w:hAnsi="FrankRuehl" w:cs="FrankRuehl"/>
                  <w:color w:val="0000FF"/>
                  <w:u w:val="single"/>
                  <w:rtl/>
                </w:rPr>
                <w:t>חוק העונשין, תשל"ז-1977</w:t>
              </w:r>
            </w:hyperlink>
            <w:r w:rsidRPr="00CD75EB">
              <w:rPr>
                <w:rFonts w:ascii="FrankRuehl" w:hAnsi="FrankRuehl" w:cs="FrankRuehl"/>
                <w:rtl/>
              </w:rPr>
              <w:t xml:space="preserve">: סע'  </w:t>
            </w:r>
            <w:hyperlink r:id="rId11" w:history="1">
              <w:r w:rsidRPr="00CD75EB">
                <w:rPr>
                  <w:rFonts w:ascii="FrankRuehl" w:hAnsi="FrankRuehl" w:cs="FrankRuehl"/>
                  <w:color w:val="0000FF"/>
                  <w:u w:val="single"/>
                  <w:rtl/>
                </w:rPr>
                <w:t>275</w:t>
              </w:r>
            </w:hyperlink>
          </w:p>
          <w:p w14:paraId="60CBE4E9" w14:textId="77777777" w:rsidR="00CD75EB" w:rsidRPr="00CD75EB" w:rsidRDefault="00CD75EB" w:rsidP="00CD75EB">
            <w:pPr>
              <w:spacing w:after="120" w:line="240" w:lineRule="exact"/>
              <w:ind w:left="283" w:hanging="283"/>
              <w:jc w:val="both"/>
              <w:rPr>
                <w:rFonts w:ascii="FrankRuehl" w:hAnsi="FrankRuehl" w:cs="FrankRuehl"/>
                <w:rtl/>
              </w:rPr>
            </w:pPr>
          </w:p>
          <w:p w14:paraId="0919AB98" w14:textId="77777777" w:rsidR="00CD75EB" w:rsidRPr="00CD75EB" w:rsidRDefault="00CD75EB" w:rsidP="003C45E9">
            <w:pPr>
              <w:jc w:val="center"/>
              <w:rPr>
                <w:rFonts w:ascii="Arial" w:hAnsi="Arial"/>
                <w:sz w:val="38"/>
                <w:szCs w:val="38"/>
                <w:rtl/>
              </w:rPr>
            </w:pPr>
            <w:bookmarkStart w:id="5" w:name="LawTable_End"/>
            <w:bookmarkEnd w:id="5"/>
          </w:p>
          <w:p w14:paraId="38D89DBE" w14:textId="77777777" w:rsidR="003C45E9" w:rsidRPr="003C45E9" w:rsidRDefault="003C45E9" w:rsidP="003C45E9">
            <w:pPr>
              <w:jc w:val="center"/>
              <w:rPr>
                <w:rFonts w:ascii="Arial" w:hAnsi="Arial"/>
                <w:sz w:val="38"/>
                <w:szCs w:val="38"/>
                <w:rtl/>
              </w:rPr>
            </w:pPr>
          </w:p>
          <w:p w14:paraId="69284C5A" w14:textId="77777777" w:rsidR="003C45E9" w:rsidRPr="003C45E9" w:rsidRDefault="003C45E9" w:rsidP="003C45E9">
            <w:pPr>
              <w:jc w:val="center"/>
              <w:rPr>
                <w:rFonts w:ascii="Arial" w:hAnsi="Arial"/>
                <w:b/>
                <w:bCs/>
                <w:sz w:val="38"/>
                <w:szCs w:val="38"/>
                <w:u w:val="single"/>
                <w:rtl/>
              </w:rPr>
            </w:pPr>
            <w:r w:rsidRPr="003C45E9">
              <w:rPr>
                <w:rFonts w:ascii="Arial" w:hAnsi="Arial"/>
                <w:b/>
                <w:bCs/>
                <w:sz w:val="38"/>
                <w:szCs w:val="38"/>
                <w:u w:val="single"/>
                <w:rtl/>
              </w:rPr>
              <w:t>גזר דין</w:t>
            </w:r>
          </w:p>
          <w:p w14:paraId="4A05F9BA" w14:textId="77777777" w:rsidR="00F2739A" w:rsidRPr="003C45E9" w:rsidRDefault="00F2739A" w:rsidP="003C45E9">
            <w:pPr>
              <w:jc w:val="center"/>
              <w:rPr>
                <w:rFonts w:ascii="Arial" w:hAnsi="Arial"/>
                <w:bCs/>
                <w:sz w:val="38"/>
                <w:szCs w:val="38"/>
                <w:u w:val="single"/>
                <w:rtl/>
              </w:rPr>
            </w:pPr>
          </w:p>
        </w:tc>
      </w:tr>
    </w:tbl>
    <w:bookmarkEnd w:id="3"/>
    <w:p w14:paraId="542DD4F1" w14:textId="77777777" w:rsidR="00F2739A" w:rsidRDefault="00F2739A" w:rsidP="00F2739A">
      <w:pPr>
        <w:spacing w:line="360" w:lineRule="auto"/>
        <w:jc w:val="both"/>
        <w:rPr>
          <w:rFonts w:ascii="Arial" w:hAnsi="Arial"/>
          <w:b/>
          <w:bCs/>
          <w:u w:val="single"/>
        </w:rPr>
      </w:pPr>
      <w:r>
        <w:rPr>
          <w:rFonts w:ascii="Arial" w:hAnsi="Arial" w:hint="cs"/>
          <w:b/>
          <w:bCs/>
          <w:u w:val="single"/>
          <w:rtl/>
        </w:rPr>
        <w:t>מבוא</w:t>
      </w:r>
    </w:p>
    <w:p w14:paraId="7D4F13BD" w14:textId="77777777" w:rsidR="00F2739A" w:rsidRDefault="00F2739A" w:rsidP="00F2739A">
      <w:pPr>
        <w:pStyle w:val="1"/>
        <w:rPr>
          <w:rFonts w:cs="David"/>
          <w:sz w:val="24"/>
          <w:rtl/>
        </w:rPr>
      </w:pPr>
      <w:bookmarkStart w:id="6" w:name="ABSTRACT_START"/>
      <w:bookmarkEnd w:id="6"/>
      <w:r>
        <w:rPr>
          <w:rFonts w:cs="David" w:hint="cs"/>
          <w:sz w:val="24"/>
          <w:rtl/>
        </w:rPr>
        <w:t xml:space="preserve">בהכרעת הדין מיום 2.1.2018 הורשע הנאשם, לפי הודאתו, בעובדות כתב האישום המתוקן בעבירה של החזקת סם שלא לצריכה עצמית, לפי </w:t>
      </w:r>
      <w:hyperlink r:id="rId12" w:history="1">
        <w:r w:rsidR="00CD75EB" w:rsidRPr="00CD75EB">
          <w:rPr>
            <w:rFonts w:cs="David" w:hint="cs"/>
            <w:color w:val="0000FF"/>
            <w:sz w:val="24"/>
            <w:u w:val="single"/>
            <w:rtl/>
          </w:rPr>
          <w:t>סעיף</w:t>
        </w:r>
        <w:r w:rsidR="00CD75EB" w:rsidRPr="00CD75EB">
          <w:rPr>
            <w:rFonts w:cs="David"/>
            <w:color w:val="0000FF"/>
            <w:sz w:val="24"/>
            <w:u w:val="single"/>
            <w:rtl/>
          </w:rPr>
          <w:t xml:space="preserve"> 7(</w:t>
        </w:r>
        <w:r w:rsidR="00CD75EB" w:rsidRPr="00CD75EB">
          <w:rPr>
            <w:rFonts w:cs="David" w:hint="cs"/>
            <w:color w:val="0000FF"/>
            <w:sz w:val="24"/>
            <w:u w:val="single"/>
            <w:rtl/>
          </w:rPr>
          <w:t>א</w:t>
        </w:r>
        <w:r w:rsidR="00CD75EB" w:rsidRPr="00CD75EB">
          <w:rPr>
            <w:rFonts w:cs="David"/>
            <w:color w:val="0000FF"/>
            <w:sz w:val="24"/>
            <w:u w:val="single"/>
            <w:rtl/>
          </w:rPr>
          <w:t>)</w:t>
        </w:r>
      </w:hyperlink>
      <w:r>
        <w:rPr>
          <w:rFonts w:cs="David" w:hint="cs"/>
          <w:sz w:val="24"/>
          <w:rtl/>
        </w:rPr>
        <w:t xml:space="preserve"> רישא </w:t>
      </w:r>
      <w:hyperlink r:id="rId13" w:history="1">
        <w:r w:rsidR="00CD75EB" w:rsidRPr="00CD75EB">
          <w:rPr>
            <w:rFonts w:cs="David" w:hint="cs"/>
            <w:color w:val="0000FF"/>
            <w:sz w:val="24"/>
            <w:u w:val="single"/>
            <w:rtl/>
          </w:rPr>
          <w:t>וסעיף</w:t>
        </w:r>
        <w:r w:rsidR="00CD75EB" w:rsidRPr="00CD75EB">
          <w:rPr>
            <w:rFonts w:cs="David"/>
            <w:color w:val="0000FF"/>
            <w:sz w:val="24"/>
            <w:u w:val="single"/>
            <w:rtl/>
          </w:rPr>
          <w:t xml:space="preserve"> 7(</w:t>
        </w:r>
        <w:r w:rsidR="00CD75EB" w:rsidRPr="00CD75EB">
          <w:rPr>
            <w:rFonts w:cs="David" w:hint="cs"/>
            <w:color w:val="0000FF"/>
            <w:sz w:val="24"/>
            <w:u w:val="single"/>
            <w:rtl/>
          </w:rPr>
          <w:t>ג</w:t>
        </w:r>
        <w:r w:rsidR="00CD75EB" w:rsidRPr="00CD75EB">
          <w:rPr>
            <w:rFonts w:cs="David"/>
            <w:color w:val="0000FF"/>
            <w:sz w:val="24"/>
            <w:u w:val="single"/>
            <w:rtl/>
          </w:rPr>
          <w:t>)</w:t>
        </w:r>
      </w:hyperlink>
      <w:r>
        <w:rPr>
          <w:rFonts w:cs="David" w:hint="cs"/>
          <w:sz w:val="24"/>
          <w:rtl/>
        </w:rPr>
        <w:t xml:space="preserve"> רישא ל</w:t>
      </w:r>
      <w:hyperlink r:id="rId14" w:history="1">
        <w:r w:rsidR="003C45E9" w:rsidRPr="003C45E9">
          <w:rPr>
            <w:rFonts w:cs="David" w:hint="cs"/>
            <w:color w:val="0000FF"/>
            <w:sz w:val="24"/>
            <w:u w:val="single"/>
            <w:rtl/>
          </w:rPr>
          <w:t>פקודת</w:t>
        </w:r>
        <w:r w:rsidR="003C45E9" w:rsidRPr="003C45E9">
          <w:rPr>
            <w:rFonts w:cs="David"/>
            <w:color w:val="0000FF"/>
            <w:sz w:val="24"/>
            <w:u w:val="single"/>
            <w:rtl/>
          </w:rPr>
          <w:t xml:space="preserve"> </w:t>
        </w:r>
        <w:r w:rsidR="003C45E9" w:rsidRPr="003C45E9">
          <w:rPr>
            <w:rFonts w:cs="David" w:hint="cs"/>
            <w:color w:val="0000FF"/>
            <w:sz w:val="24"/>
            <w:u w:val="single"/>
            <w:rtl/>
          </w:rPr>
          <w:t>הסמים</w:t>
        </w:r>
        <w:r w:rsidR="003C45E9" w:rsidRPr="003C45E9">
          <w:rPr>
            <w:rFonts w:cs="David"/>
            <w:color w:val="0000FF"/>
            <w:sz w:val="24"/>
            <w:u w:val="single"/>
            <w:rtl/>
          </w:rPr>
          <w:t xml:space="preserve"> </w:t>
        </w:r>
        <w:r w:rsidR="003C45E9" w:rsidRPr="003C45E9">
          <w:rPr>
            <w:rFonts w:cs="David" w:hint="cs"/>
            <w:color w:val="0000FF"/>
            <w:sz w:val="24"/>
            <w:u w:val="single"/>
            <w:rtl/>
          </w:rPr>
          <w:t>המסוכנים</w:t>
        </w:r>
      </w:hyperlink>
      <w:r>
        <w:rPr>
          <w:rFonts w:cs="David" w:hint="cs"/>
          <w:sz w:val="24"/>
          <w:rtl/>
        </w:rPr>
        <w:t xml:space="preserve"> [נוסח חדש], התשל"ג – 1973, ובעבירה של הפרעה לשוטר בשעת מילוי תפקידו, לפי </w:t>
      </w:r>
      <w:hyperlink r:id="rId15" w:history="1">
        <w:r w:rsidR="00CD75EB" w:rsidRPr="00CD75EB">
          <w:rPr>
            <w:rFonts w:cs="David" w:hint="cs"/>
            <w:color w:val="0000FF"/>
            <w:sz w:val="24"/>
            <w:u w:val="single"/>
            <w:rtl/>
          </w:rPr>
          <w:t>סעיף</w:t>
        </w:r>
        <w:r w:rsidR="00CD75EB" w:rsidRPr="00CD75EB">
          <w:rPr>
            <w:rFonts w:cs="David"/>
            <w:color w:val="0000FF"/>
            <w:sz w:val="24"/>
            <w:u w:val="single"/>
            <w:rtl/>
          </w:rPr>
          <w:t xml:space="preserve"> 275</w:t>
        </w:r>
      </w:hyperlink>
      <w:r>
        <w:rPr>
          <w:rFonts w:cs="David" w:hint="cs"/>
          <w:sz w:val="24"/>
          <w:rtl/>
        </w:rPr>
        <w:t xml:space="preserve"> ל</w:t>
      </w:r>
      <w:hyperlink r:id="rId16" w:history="1">
        <w:r w:rsidR="003C45E9" w:rsidRPr="003C45E9">
          <w:rPr>
            <w:rFonts w:cs="David" w:hint="cs"/>
            <w:color w:val="0000FF"/>
            <w:sz w:val="24"/>
            <w:u w:val="single"/>
            <w:rtl/>
          </w:rPr>
          <w:t>חוק</w:t>
        </w:r>
        <w:r w:rsidR="003C45E9" w:rsidRPr="003C45E9">
          <w:rPr>
            <w:rFonts w:cs="David"/>
            <w:color w:val="0000FF"/>
            <w:sz w:val="24"/>
            <w:u w:val="single"/>
            <w:rtl/>
          </w:rPr>
          <w:t xml:space="preserve"> </w:t>
        </w:r>
        <w:r w:rsidR="003C45E9" w:rsidRPr="003C45E9">
          <w:rPr>
            <w:rFonts w:cs="David" w:hint="cs"/>
            <w:color w:val="0000FF"/>
            <w:sz w:val="24"/>
            <w:u w:val="single"/>
            <w:rtl/>
          </w:rPr>
          <w:t>העונשין</w:t>
        </w:r>
      </w:hyperlink>
      <w:r>
        <w:rPr>
          <w:rFonts w:cs="David" w:hint="cs"/>
          <w:sz w:val="24"/>
          <w:rtl/>
        </w:rPr>
        <w:t>, התשל"ז – 1977.</w:t>
      </w:r>
    </w:p>
    <w:p w14:paraId="5DB532F8" w14:textId="77777777" w:rsidR="00F2739A" w:rsidRDefault="00F2739A" w:rsidP="00F2739A">
      <w:pPr>
        <w:pStyle w:val="1"/>
        <w:rPr>
          <w:rFonts w:cs="David"/>
          <w:sz w:val="24"/>
          <w:rtl/>
        </w:rPr>
      </w:pPr>
      <w:bookmarkStart w:id="7" w:name="ABSTRACT_END"/>
      <w:bookmarkEnd w:id="7"/>
      <w:r>
        <w:rPr>
          <w:rFonts w:cs="David" w:hint="cs"/>
          <w:sz w:val="24"/>
          <w:rtl/>
        </w:rPr>
        <w:t>לפי כתב האישום, ביום 21.11.16 נהג הנאשם ברכב מזדה כשהוא מחזיק ברשותו שתי כוסות חד פעמיות ובהן 24 יחידות קוקאין במשקל כולל של 5.4624 גרם נטו ו-50 יחידות הרואין במשקל כולל של 43.1450 גרם נטו.</w:t>
      </w:r>
    </w:p>
    <w:p w14:paraId="0B7130EF" w14:textId="77777777" w:rsidR="00F2739A" w:rsidRDefault="00F2739A" w:rsidP="00F2739A">
      <w:pPr>
        <w:pStyle w:val="1"/>
        <w:numPr>
          <w:ilvl w:val="0"/>
          <w:numId w:val="0"/>
        </w:numPr>
        <w:tabs>
          <w:tab w:val="left" w:pos="720"/>
        </w:tabs>
        <w:ind w:left="567"/>
        <w:rPr>
          <w:rFonts w:cs="David"/>
          <w:sz w:val="24"/>
        </w:rPr>
      </w:pPr>
      <w:r>
        <w:rPr>
          <w:rFonts w:cs="David" w:hint="cs"/>
          <w:sz w:val="24"/>
          <w:rtl/>
        </w:rPr>
        <w:lastRenderedPageBreak/>
        <w:t>שוטרי בילוש שהיו במקום, התקרבו ברכבם אל רכב הנאשם, הנאשם ניסה להימלט בנסיעה מהמקום, אולם השוטרים חסמו אותו במנוסתו. בהמשך לכך, השליך הנאשם דרך חלון הנהג את שתי הכוסות ובהן הסם, במטרה להפריע לשוטר במילוי תפקידו.</w:t>
      </w:r>
    </w:p>
    <w:p w14:paraId="106EF654" w14:textId="77777777" w:rsidR="00F2739A" w:rsidRDefault="00F2739A" w:rsidP="00F2739A">
      <w:pPr>
        <w:pStyle w:val="1"/>
        <w:rPr>
          <w:rFonts w:cs="David"/>
          <w:sz w:val="24"/>
          <w:rtl/>
        </w:rPr>
      </w:pPr>
      <w:r>
        <w:rPr>
          <w:rFonts w:cs="David" w:hint="cs"/>
          <w:sz w:val="24"/>
          <w:rtl/>
        </w:rPr>
        <w:t>לפי הסדר הטיעון, נשלח הנאשם לעריכת תסקיר מבחן. עוד הוסכם, כי התביעה תגביל עצמה לעתור למאסר לתקופה של 24 חודשים, מאסר על תנאי וקנס, ואילו בא כוח הנאשם יהא חופשי בטיעוניו לעונש.</w:t>
      </w:r>
    </w:p>
    <w:p w14:paraId="0BEC9C28" w14:textId="77777777" w:rsidR="00F2739A" w:rsidRDefault="00F2739A" w:rsidP="00F2739A">
      <w:pPr>
        <w:rPr>
          <w:rtl/>
        </w:rPr>
      </w:pPr>
    </w:p>
    <w:p w14:paraId="0F2F6162" w14:textId="77777777" w:rsidR="00F2739A" w:rsidRDefault="00F2739A" w:rsidP="00F2739A">
      <w:pPr>
        <w:rPr>
          <w:rtl/>
        </w:rPr>
      </w:pPr>
    </w:p>
    <w:p w14:paraId="27B79E95" w14:textId="77777777" w:rsidR="00F2739A" w:rsidRDefault="00F2739A" w:rsidP="00F2739A">
      <w:pPr>
        <w:rPr>
          <w:b/>
          <w:bCs/>
          <w:u w:val="single"/>
          <w:rtl/>
        </w:rPr>
      </w:pPr>
      <w:r>
        <w:rPr>
          <w:rFonts w:hint="cs"/>
          <w:b/>
          <w:bCs/>
          <w:u w:val="single"/>
          <w:rtl/>
        </w:rPr>
        <w:t xml:space="preserve">תסקיר שירות המבחן </w:t>
      </w:r>
    </w:p>
    <w:p w14:paraId="4A4B7386" w14:textId="77777777" w:rsidR="00F2739A" w:rsidRDefault="00F2739A" w:rsidP="00F2739A">
      <w:pPr>
        <w:pStyle w:val="1"/>
        <w:rPr>
          <w:rFonts w:ascii="David" w:hAnsi="David" w:cs="David"/>
          <w:rtl/>
        </w:rPr>
      </w:pPr>
      <w:r>
        <w:rPr>
          <w:rFonts w:ascii="David" w:hAnsi="David" w:cs="David" w:hint="cs"/>
          <w:rtl/>
        </w:rPr>
        <w:t>שירות מבחן, בתסקירו מיום 11.6.2018, ציין כי הנאשם בן 26, נשוי ואב לשלושה. הנאשם עובד בתחום הבניין. הנאשם ציין כי בשל התנהלות כלכלית לקויה, צבר חובות לחברות סלולר ובנקים. כיום הנאשם נעזר כלכלית בהוריו. הנאשם נעדר הרשעות קודמות, ובבדיקת שתן שערך לא נמצאו שרידי סם.</w:t>
      </w:r>
    </w:p>
    <w:p w14:paraId="4B9BBAC3" w14:textId="77777777" w:rsidR="00F2739A" w:rsidRDefault="00F2739A" w:rsidP="00F2739A">
      <w:pPr>
        <w:spacing w:line="360" w:lineRule="auto"/>
        <w:ind w:left="567"/>
        <w:jc w:val="both"/>
        <w:rPr>
          <w:rFonts w:ascii="Arial (W1)" w:hAnsi="Arial (W1)"/>
          <w:rtl/>
        </w:rPr>
      </w:pPr>
      <w:r>
        <w:rPr>
          <w:rFonts w:hint="cs"/>
          <w:rtl/>
        </w:rPr>
        <w:t>שירות המבחן התרשם כי לנאשם יכולת חלקית בלבד להתמודד עם לחצים נפשיים וכלכליים, ומכאן סבר כי יש מקום לשלב את הנאשם בתהליך טיפולי. אולם, הנאשם שלל נזקקות טיפולית, התבצר בעמדותיו ועל כן לא נוצר פתח להמלצה שיקומית. במצב דברים זה, שירות המבחן המליץ על ענישה מרתיעה.</w:t>
      </w:r>
    </w:p>
    <w:p w14:paraId="3058B7F0" w14:textId="77777777" w:rsidR="00F2739A" w:rsidRDefault="00F2739A" w:rsidP="00F2739A">
      <w:pPr>
        <w:pStyle w:val="1"/>
        <w:rPr>
          <w:rFonts w:ascii="David" w:hAnsi="David" w:cs="David"/>
          <w:rtl/>
        </w:rPr>
      </w:pPr>
      <w:r>
        <w:rPr>
          <w:rFonts w:ascii="David" w:hAnsi="David" w:cs="David" w:hint="cs"/>
          <w:rtl/>
        </w:rPr>
        <w:t>בתסקיר משלים מיום 27.8.18 הוסיף שירות המבחן, כי גם לאחר שהבהיר לנאשם את משמעות הטיפול, דבק הנאשם בעמדתו כי אינו זקוק לטיפול, ומכאן כי לא נוצר פתח להמלצה שיקומית. עם זאת, הדגיש שירות המבחן, כי הנאשם נמצא במצב יציב בחייו, לא נפתחו נגדו תיקים נוספים,  וכי יש חשיבות לשמירה על מקום עבודתו של הנאשם כגורם ממתן המעניק לו משמעות ותחושת מסוגלות. מכאן, המליץ שירות המבחן להטיל על הנאשם עונש של מאסר בדרך של עבודות שירות ומאסר על תנאי.</w:t>
      </w:r>
    </w:p>
    <w:p w14:paraId="569537A5" w14:textId="77777777" w:rsidR="00F2739A" w:rsidRDefault="00F2739A" w:rsidP="00F2739A">
      <w:pPr>
        <w:rPr>
          <w:rFonts w:ascii="Arial (W1)" w:hAnsi="Arial (W1)"/>
          <w:b/>
          <w:bCs/>
          <w:u w:val="single"/>
          <w:rtl/>
        </w:rPr>
      </w:pPr>
    </w:p>
    <w:p w14:paraId="35849D64" w14:textId="77777777" w:rsidR="00F2739A" w:rsidRDefault="00F2739A" w:rsidP="00F2739A">
      <w:pPr>
        <w:rPr>
          <w:b/>
          <w:bCs/>
          <w:u w:val="single"/>
          <w:rtl/>
        </w:rPr>
      </w:pPr>
      <w:r>
        <w:rPr>
          <w:rFonts w:hint="cs"/>
          <w:b/>
          <w:bCs/>
          <w:u w:val="single"/>
          <w:rtl/>
        </w:rPr>
        <w:t>ראיות לעונש</w:t>
      </w:r>
    </w:p>
    <w:p w14:paraId="3B96E71C" w14:textId="77777777" w:rsidR="00F2739A" w:rsidRDefault="00F2739A" w:rsidP="00F2739A">
      <w:pPr>
        <w:pStyle w:val="1"/>
        <w:rPr>
          <w:rFonts w:ascii="David" w:hAnsi="David" w:cs="David"/>
          <w:rtl/>
        </w:rPr>
      </w:pPr>
      <w:r>
        <w:rPr>
          <w:rFonts w:ascii="David" w:hAnsi="David" w:cs="David" w:hint="cs"/>
          <w:rtl/>
        </w:rPr>
        <w:t>אשתו של הנאשם, גב' מהא אלשמאלי, מסרה בעדותה, כי הנאשם טעה, אולם הוא אב טוב לילדיו, עובד ומפרנס את המשפחה. מכאן, עתרה שלא להטיל על הנאשם עונש של מאסר בפועל.</w:t>
      </w:r>
    </w:p>
    <w:p w14:paraId="272CF896" w14:textId="77777777" w:rsidR="00F2739A" w:rsidRDefault="00F2739A" w:rsidP="00F2739A">
      <w:pPr>
        <w:pStyle w:val="1"/>
        <w:rPr>
          <w:rFonts w:ascii="David" w:hAnsi="David" w:cs="David"/>
        </w:rPr>
      </w:pPr>
      <w:r>
        <w:rPr>
          <w:rFonts w:ascii="David" w:hAnsi="David" w:cs="David" w:hint="cs"/>
          <w:rtl/>
        </w:rPr>
        <w:t xml:space="preserve">כן העידה אמו של הנאשם, אסמהאן אלשמאלי. בעדותה מסרה כי הנאשם טעה, אולם יש לו ילדים קטנים, והיא עוזרת לו.  </w:t>
      </w:r>
    </w:p>
    <w:p w14:paraId="03495D0D" w14:textId="77777777" w:rsidR="00F2739A" w:rsidRDefault="00F2739A" w:rsidP="00F2739A">
      <w:pPr>
        <w:rPr>
          <w:rFonts w:ascii="Arial (W1)" w:hAnsi="Arial (W1)"/>
          <w:b/>
          <w:bCs/>
          <w:u w:val="single"/>
          <w:rtl/>
        </w:rPr>
      </w:pPr>
    </w:p>
    <w:p w14:paraId="308364EF" w14:textId="77777777" w:rsidR="00F2739A" w:rsidRDefault="00F2739A" w:rsidP="00F2739A">
      <w:pPr>
        <w:rPr>
          <w:b/>
          <w:bCs/>
          <w:u w:val="single"/>
          <w:rtl/>
        </w:rPr>
      </w:pPr>
      <w:r>
        <w:rPr>
          <w:rFonts w:hint="cs"/>
          <w:b/>
          <w:bCs/>
          <w:u w:val="single"/>
          <w:rtl/>
        </w:rPr>
        <w:t>טענות הצדדים</w:t>
      </w:r>
    </w:p>
    <w:p w14:paraId="3BC3FAEB" w14:textId="77777777" w:rsidR="00F2739A" w:rsidRDefault="00F2739A" w:rsidP="00F2739A">
      <w:pPr>
        <w:pStyle w:val="1"/>
        <w:rPr>
          <w:rFonts w:ascii="David" w:hAnsi="David" w:cs="David"/>
          <w:rtl/>
        </w:rPr>
      </w:pPr>
      <w:r>
        <w:rPr>
          <w:rFonts w:ascii="David" w:hAnsi="David" w:cs="David" w:hint="cs"/>
          <w:rtl/>
        </w:rPr>
        <w:t xml:space="preserve">בא כוח התביעה טען, כי יש לקחת בחשבון את הנסיבות הבאות הקשורות בביצוע העבירות: הנאשם החזיק בסמים קשים משני סוגים, הרואין וקוקאין, במשקל גדול של כ-50 גרם; </w:t>
      </w:r>
      <w:r>
        <w:rPr>
          <w:rFonts w:ascii="David" w:hAnsi="David" w:cs="David" w:hint="cs"/>
          <w:rtl/>
        </w:rPr>
        <w:lastRenderedPageBreak/>
        <w:t xml:space="preserve">הסמים חולקו למנות רבות; הנאשם ניסה להימלט מהשוטרים, ולאחר שחסמו אותו, השליך את הסמים מהרכב. </w:t>
      </w:r>
    </w:p>
    <w:p w14:paraId="687DEEE6" w14:textId="77777777" w:rsidR="00F2739A" w:rsidRDefault="00F2739A" w:rsidP="00F2739A">
      <w:pPr>
        <w:pStyle w:val="1"/>
        <w:rPr>
          <w:rFonts w:ascii="David" w:hAnsi="David" w:cs="David"/>
        </w:rPr>
      </w:pPr>
      <w:r>
        <w:rPr>
          <w:rFonts w:ascii="David" w:hAnsi="David" w:cs="David" w:hint="cs"/>
          <w:rtl/>
        </w:rPr>
        <w:t>לטענתו, לאור נסיבות ביצוע העבירות ומדיניות הענישה, מתחם העונש ההולם נע בין מאסר לתקופה של 24 חודשים ובין מאסר לתקופה של 48 חודשים, לצד ענישה נלווית.</w:t>
      </w:r>
    </w:p>
    <w:p w14:paraId="4242CC1D" w14:textId="77777777" w:rsidR="00F2739A" w:rsidRDefault="00F2739A" w:rsidP="00F2739A">
      <w:pPr>
        <w:pStyle w:val="1"/>
        <w:rPr>
          <w:rFonts w:ascii="David" w:hAnsi="David" w:cs="David"/>
        </w:rPr>
      </w:pPr>
      <w:r>
        <w:rPr>
          <w:rFonts w:ascii="David" w:hAnsi="David" w:cs="David" w:hint="cs"/>
          <w:rtl/>
        </w:rPr>
        <w:t>עוד טען, כי יש לקחת בחשבון את הנסיבות הבאות שאינן קשורות בביצוע העבירות: הנאשם צעיר, הודה במיוחס לו ונעדר עבר פלילי; מתסקיר שירות המבחן עולה, כי הנאשם שלל נזקקות טיפולית ומכאן כי אין המלצה שיקומית.</w:t>
      </w:r>
    </w:p>
    <w:p w14:paraId="179D5738" w14:textId="77777777" w:rsidR="00F2739A" w:rsidRDefault="00F2739A" w:rsidP="00F2739A">
      <w:pPr>
        <w:pStyle w:val="1"/>
        <w:rPr>
          <w:rFonts w:ascii="David" w:hAnsi="David" w:cs="David"/>
        </w:rPr>
      </w:pPr>
      <w:r>
        <w:rPr>
          <w:rFonts w:ascii="David" w:hAnsi="David" w:cs="David" w:hint="cs"/>
          <w:rtl/>
        </w:rPr>
        <w:t>מכאן, עתר בא כוח התביעה, להטיל על הנאשם עונש שהוא בתחתית המתחם, הכולל מאסר לתקופה של 24 חודשים, מאסר על תנאי וקנס. כן טען, כי יש להטיל עליו קנס משמעותי של 10,000 ₪, וזאת על מנת להרתיע את עברייני הסמים, הפועלים מתוך רצון להפקת רווח כספי.</w:t>
      </w:r>
    </w:p>
    <w:p w14:paraId="0A27BB4A" w14:textId="77777777" w:rsidR="00F2739A" w:rsidRDefault="00F2739A" w:rsidP="00F2739A">
      <w:pPr>
        <w:pStyle w:val="1"/>
        <w:rPr>
          <w:rFonts w:ascii="David" w:hAnsi="David" w:cs="David"/>
        </w:rPr>
      </w:pPr>
      <w:r>
        <w:rPr>
          <w:rFonts w:ascii="David" w:hAnsi="David" w:cs="David" w:hint="cs"/>
          <w:rtl/>
        </w:rPr>
        <w:t xml:space="preserve">בא כוח הנאשם טען, לעומת זאת, כי מנסיבות ביצוע העבירות עולה כי אין אינדיקציה כלשהי לסחר בסמים. גם לא עולה כי היתה פגיעה כלשהי בציבור. </w:t>
      </w:r>
    </w:p>
    <w:p w14:paraId="3148C559" w14:textId="77777777" w:rsidR="00F2739A" w:rsidRDefault="00F2739A" w:rsidP="00F2739A">
      <w:pPr>
        <w:pStyle w:val="1"/>
        <w:rPr>
          <w:rFonts w:ascii="David" w:hAnsi="David" w:cs="David"/>
        </w:rPr>
      </w:pPr>
      <w:r>
        <w:rPr>
          <w:rFonts w:ascii="David" w:hAnsi="David" w:cs="David" w:hint="cs"/>
          <w:rtl/>
        </w:rPr>
        <w:t xml:space="preserve">עוד טען, כי הפסיקה שהגיש בא כוח התביעה כוללת נסיבות מחמירות וכן תיקים בהם נוהלו הוכחות. </w:t>
      </w:r>
    </w:p>
    <w:p w14:paraId="4FC7BB67" w14:textId="77777777" w:rsidR="00F2739A" w:rsidRDefault="00F2739A" w:rsidP="00F2739A">
      <w:pPr>
        <w:pStyle w:val="1"/>
        <w:rPr>
          <w:rFonts w:ascii="David" w:hAnsi="David" w:cs="David"/>
        </w:rPr>
      </w:pPr>
      <w:r>
        <w:rPr>
          <w:rFonts w:ascii="David" w:hAnsi="David" w:cs="David" w:hint="cs"/>
          <w:rtl/>
        </w:rPr>
        <w:t xml:space="preserve">לטענתו, בנסיבות העניין, מתחם העונש ההולם את העבירות בהן הורשע הנאשם, נע בין מאסר לתקופה של מספר חודשים ובין מאסר לתקופה של 16 חודשים. </w:t>
      </w:r>
    </w:p>
    <w:p w14:paraId="3C6D309D" w14:textId="77777777" w:rsidR="00F2739A" w:rsidRDefault="00F2739A" w:rsidP="00F2739A">
      <w:pPr>
        <w:pStyle w:val="1"/>
        <w:rPr>
          <w:rFonts w:ascii="David" w:hAnsi="David" w:cs="David"/>
        </w:rPr>
      </w:pPr>
      <w:r>
        <w:rPr>
          <w:rFonts w:ascii="David" w:hAnsi="David" w:cs="David" w:hint="cs"/>
          <w:rtl/>
        </w:rPr>
        <w:t>עוד הוסיף בא כוח הנאשם, כי יש לקחת  בחשבון את הנסיבות הבאות שאינן קשורות בביצוע העבירות: הנאשם צעיר ואב לילדים מתחת לגיל 5; הנאשם הודה במיוחס לו; הנאשם נעדר עבר פלילי וזו הסתבכותו הראשונה עם רשויות אכיפת החוק; מתסקיר שירות המבחן עולה, כי לא נמצאו סמים בבדיקת השתן שנערכה; הנאשם היה נתון במעצר משך מספר ימים ולאחר מכן היה מצוי במעצר בית משך כשנה, שבמהלכה לא שב לבצע עבירות נוספות; על שיקומו של הנאשם ניתן ללמוד מתוך ניהול אורח חיים חיובי ואין לזקוף לחובתו את היעדר שילובו בטיפול; משפחתו של הנאשם נרתמה לשיקומו, ואם יוטל עונש של מאסר על הנאשם, תיפול משפחתו, שאותה הוא מפרנס, לנטל על החברה.</w:t>
      </w:r>
    </w:p>
    <w:p w14:paraId="43EEDAD7" w14:textId="77777777" w:rsidR="00F2739A" w:rsidRDefault="00F2739A" w:rsidP="00F2739A">
      <w:pPr>
        <w:pStyle w:val="1"/>
        <w:rPr>
          <w:rFonts w:ascii="David" w:hAnsi="David" w:cs="David"/>
        </w:rPr>
      </w:pPr>
      <w:r>
        <w:rPr>
          <w:rFonts w:ascii="David" w:hAnsi="David" w:cs="David" w:hint="cs"/>
          <w:rtl/>
        </w:rPr>
        <w:t>לאחר קבלת התסקיר המשלים הוסיף בא כוח הנאשם, כי לפי התסקיר עונש של מאסר בפועל עלול לחשוף את הנאשם להתנהגות שולית ומכאן, כי יש להטיל עליו עונש של מאסר בדרך של עבודות שירות. עוד טען, כי הנאשם היה נכון לכל טיפול שיוצע לו, וכי היה על שירות המבחן להציע טיפול אחר.</w:t>
      </w:r>
    </w:p>
    <w:p w14:paraId="3D4E41D9" w14:textId="77777777" w:rsidR="00F2739A" w:rsidRDefault="00F2739A" w:rsidP="00F2739A">
      <w:pPr>
        <w:pStyle w:val="1"/>
        <w:rPr>
          <w:rFonts w:ascii="David" w:hAnsi="David" w:cs="David"/>
        </w:rPr>
      </w:pPr>
      <w:r>
        <w:rPr>
          <w:rFonts w:ascii="David" w:hAnsi="David" w:cs="David" w:hint="cs"/>
          <w:rtl/>
        </w:rPr>
        <w:t>מכאן עתר בא כוח הנאשם להטיל על הנאשם עונש שהוא בתחתית המתחם והוא כולל מאסר בדרך של עבודות שירות וקנס מידתי שלא יפגע בנאשם ובמשפחתו.</w:t>
      </w:r>
    </w:p>
    <w:p w14:paraId="7E40F034" w14:textId="77777777" w:rsidR="00F2739A" w:rsidRDefault="00F2739A" w:rsidP="00F2739A">
      <w:pPr>
        <w:pStyle w:val="1"/>
      </w:pPr>
      <w:r>
        <w:rPr>
          <w:rFonts w:ascii="David" w:hAnsi="David" w:cs="David" w:hint="cs"/>
          <w:rtl/>
        </w:rPr>
        <w:t>הנאשם, בדברו האחרון, מסר כי טעה וכי הוא מבקש מבית המשפט שלא להטיל עליו עונש של מאסר בפועל.</w:t>
      </w:r>
    </w:p>
    <w:p w14:paraId="1C4BFAF2" w14:textId="77777777" w:rsidR="00F2739A" w:rsidRDefault="00F2739A" w:rsidP="00F2739A">
      <w:pPr>
        <w:rPr>
          <w:b/>
          <w:bCs/>
          <w:u w:val="single"/>
          <w:rtl/>
        </w:rPr>
      </w:pPr>
    </w:p>
    <w:p w14:paraId="29E6D9BA" w14:textId="77777777" w:rsidR="00F2739A" w:rsidRDefault="00F2739A" w:rsidP="00F2739A">
      <w:pPr>
        <w:spacing w:before="120" w:after="120"/>
        <w:ind w:left="-58"/>
        <w:jc w:val="both"/>
        <w:rPr>
          <w:b/>
          <w:bCs/>
          <w:u w:val="single"/>
          <w:rtl/>
        </w:rPr>
      </w:pPr>
      <w:r>
        <w:rPr>
          <w:rFonts w:hint="cs"/>
          <w:b/>
          <w:bCs/>
          <w:u w:val="single"/>
          <w:rtl/>
        </w:rPr>
        <w:t>דיון והכרעה</w:t>
      </w:r>
    </w:p>
    <w:p w14:paraId="183B76CF" w14:textId="77777777" w:rsidR="00F2739A" w:rsidRDefault="00F2739A" w:rsidP="00F2739A">
      <w:pPr>
        <w:spacing w:before="120" w:after="120"/>
        <w:ind w:left="-58"/>
        <w:jc w:val="both"/>
        <w:rPr>
          <w:u w:val="single"/>
          <w:rtl/>
        </w:rPr>
      </w:pPr>
      <w:r>
        <w:rPr>
          <w:rFonts w:hint="cs"/>
          <w:u w:val="single"/>
          <w:rtl/>
        </w:rPr>
        <w:t>קביעת מתחם הענישה</w:t>
      </w:r>
    </w:p>
    <w:p w14:paraId="3C49AC8E" w14:textId="77777777" w:rsidR="00F2739A" w:rsidRDefault="00F2739A" w:rsidP="00F2739A">
      <w:pPr>
        <w:pStyle w:val="1"/>
        <w:rPr>
          <w:rFonts w:ascii="David" w:hAnsi="David" w:cs="David"/>
          <w:rtl/>
        </w:rPr>
      </w:pPr>
      <w:r>
        <w:rPr>
          <w:rFonts w:ascii="David" w:hAnsi="David" w:cs="David" w:hint="cs"/>
          <w:rtl/>
        </w:rPr>
        <w:t xml:space="preserve">בקביעת מתחם העונש ההולם את מעשי העבירה אותה ביצע הנאשם יתחשב בית המשפט </w:t>
      </w:r>
      <w:r>
        <w:rPr>
          <w:rFonts w:ascii="David" w:hAnsi="David" w:cs="David" w:hint="cs"/>
          <w:b/>
          <w:bCs/>
          <w:rtl/>
        </w:rPr>
        <w:t>בערך החברתי</w:t>
      </w:r>
      <w:r>
        <w:rPr>
          <w:rFonts w:ascii="David" w:hAnsi="David" w:cs="David" w:hint="cs"/>
          <w:rtl/>
        </w:rPr>
        <w:t xml:space="preserve"> הנפגע מביצוע העבירה, </w:t>
      </w:r>
      <w:r>
        <w:rPr>
          <w:rFonts w:ascii="David" w:hAnsi="David" w:cs="David" w:hint="cs"/>
          <w:b/>
          <w:bCs/>
          <w:rtl/>
        </w:rPr>
        <w:t>במידת הפגיעה בו,</w:t>
      </w:r>
      <w:r>
        <w:rPr>
          <w:rFonts w:ascii="David" w:hAnsi="David" w:cs="David" w:hint="cs"/>
          <w:rtl/>
        </w:rPr>
        <w:t xml:space="preserve"> </w:t>
      </w:r>
      <w:r>
        <w:rPr>
          <w:rFonts w:ascii="David" w:hAnsi="David" w:cs="David" w:hint="cs"/>
          <w:b/>
          <w:bCs/>
          <w:rtl/>
        </w:rPr>
        <w:t>במדיניות הענישה</w:t>
      </w:r>
      <w:r>
        <w:rPr>
          <w:rFonts w:ascii="David" w:hAnsi="David" w:cs="David" w:hint="cs"/>
          <w:rtl/>
        </w:rPr>
        <w:t xml:space="preserve"> הנהוגה </w:t>
      </w:r>
      <w:r>
        <w:rPr>
          <w:rFonts w:ascii="David" w:hAnsi="David" w:cs="David" w:hint="cs"/>
          <w:b/>
          <w:bCs/>
          <w:rtl/>
        </w:rPr>
        <w:t>ובנסיבות הקשורות בביצוע העבירה</w:t>
      </w:r>
      <w:r>
        <w:rPr>
          <w:rFonts w:ascii="David" w:hAnsi="David" w:cs="David" w:hint="cs"/>
          <w:rtl/>
        </w:rPr>
        <w:t>.</w:t>
      </w:r>
    </w:p>
    <w:p w14:paraId="716D96C1" w14:textId="77777777" w:rsidR="00F2739A" w:rsidRDefault="00F2739A" w:rsidP="00F2739A">
      <w:pPr>
        <w:pStyle w:val="1"/>
        <w:rPr>
          <w:rFonts w:ascii="David" w:hAnsi="David" w:cs="David"/>
        </w:rPr>
      </w:pPr>
      <w:r>
        <w:rPr>
          <w:rFonts w:ascii="David" w:hAnsi="David" w:cs="David" w:hint="cs"/>
          <w:rtl/>
        </w:rPr>
        <w:t>הערכים החברתיים עליהם נועדה פקודת הסמים בכללותה להגן הינם שמירה על בריאותו ושלומו הפיזי והנפשי של הציבור מפני הנזקים הנגרמים כתוצאה מהשימוש בסמים והשפעתם הממכרת וההרסנית. לצד זאת, עומדים ההגנה על הציבור מפני נזקים עקיפים הנגרמים כתוצאה מעבריינות הנלווית לשימוש בסמים, ובכלל זה ההגנה על הביטחון האישי ורכוש הציבור (</w:t>
      </w:r>
      <w:hyperlink r:id="rId17" w:history="1">
        <w:r w:rsidR="003C45E9" w:rsidRPr="003C45E9">
          <w:rPr>
            <w:rFonts w:ascii="David" w:hAnsi="David" w:cs="David"/>
            <w:color w:val="0000FF"/>
            <w:u w:val="single"/>
            <w:rtl/>
          </w:rPr>
          <w:t>ע"פ 972/11</w:t>
        </w:r>
      </w:hyperlink>
      <w:r>
        <w:rPr>
          <w:rFonts w:ascii="David" w:hAnsi="David" w:cs="David" w:hint="cs"/>
          <w:rtl/>
        </w:rPr>
        <w:t xml:space="preserve"> </w:t>
      </w:r>
      <w:r>
        <w:rPr>
          <w:rFonts w:ascii="David" w:hAnsi="David" w:cs="David" w:hint="cs"/>
          <w:b/>
          <w:bCs/>
          <w:rtl/>
        </w:rPr>
        <w:t>מדינת ישראל נ' יונה</w:t>
      </w:r>
      <w:r>
        <w:rPr>
          <w:rFonts w:ascii="David" w:hAnsi="David" w:cs="David" w:hint="cs"/>
          <w:rtl/>
        </w:rPr>
        <w:t xml:space="preserve"> (4.7.12); </w:t>
      </w:r>
      <w:hyperlink r:id="rId18" w:history="1">
        <w:r w:rsidR="003C45E9" w:rsidRPr="003C45E9">
          <w:rPr>
            <w:rFonts w:ascii="David" w:hAnsi="David" w:cs="David"/>
            <w:color w:val="0000FF"/>
            <w:u w:val="single"/>
            <w:rtl/>
          </w:rPr>
          <w:t>ע"פ 6029/03 מדינת ישראל נ' שמאי, פ"ד נח</w:t>
        </w:r>
      </w:hyperlink>
      <w:r>
        <w:rPr>
          <w:rFonts w:ascii="David" w:hAnsi="David" w:cs="David" w:hint="cs"/>
          <w:rtl/>
        </w:rPr>
        <w:t xml:space="preserve"> (2) 734 (9.2.04))</w:t>
      </w:r>
    </w:p>
    <w:p w14:paraId="143D5BC8" w14:textId="77777777" w:rsidR="00F2739A" w:rsidRDefault="00F2739A" w:rsidP="00F2739A">
      <w:pPr>
        <w:pStyle w:val="1"/>
        <w:rPr>
          <w:rFonts w:ascii="David" w:hAnsi="David" w:cs="David"/>
        </w:rPr>
      </w:pPr>
      <w:r>
        <w:rPr>
          <w:rFonts w:ascii="David" w:hAnsi="David" w:cs="David" w:hint="cs"/>
          <w:rtl/>
        </w:rPr>
        <w:t>הפגיעה בערכים המוגנים כתוצאה מביצוע העבירה מושא כתב האישום, בנסיבות העניין, היא גבוהה. הנאשם החזיק סם מסוג קוקאין במשקל 5.4624 גרם נטו וסם מסוג הרואין במשקל 43.1450 גרם נטו. מדובר בסמים קשים ובכמות יחסית גדולה.</w:t>
      </w:r>
    </w:p>
    <w:p w14:paraId="10F6D044" w14:textId="77777777" w:rsidR="00F2739A" w:rsidRDefault="00F2739A" w:rsidP="00F2739A">
      <w:pPr>
        <w:pStyle w:val="1"/>
        <w:rPr>
          <w:rFonts w:ascii="David" w:hAnsi="David" w:cs="David"/>
        </w:rPr>
      </w:pPr>
      <w:r>
        <w:rPr>
          <w:rFonts w:ascii="David" w:hAnsi="David" w:cs="David" w:hint="cs"/>
          <w:rtl/>
        </w:rPr>
        <w:t>על מדיניות הענישה המקובלת והנוהגת בעבירה של החזקת סמים שלא לצריכה עצמית מסוג קוקאין והרואין, בכמות הנעה סביב כ-50 גרם, ניתן ללמוד מהפסיקה שלהן:</w:t>
      </w:r>
    </w:p>
    <w:p w14:paraId="67A0748D" w14:textId="77777777" w:rsidR="00F2739A" w:rsidRDefault="003C45E9" w:rsidP="00F2739A">
      <w:pPr>
        <w:pStyle w:val="aa"/>
        <w:numPr>
          <w:ilvl w:val="0"/>
          <w:numId w:val="2"/>
        </w:numPr>
        <w:tabs>
          <w:tab w:val="num" w:pos="1080"/>
        </w:tabs>
        <w:spacing w:line="360" w:lineRule="auto"/>
        <w:jc w:val="both"/>
      </w:pPr>
      <w:hyperlink r:id="rId19" w:history="1">
        <w:r w:rsidRPr="003C45E9">
          <w:rPr>
            <w:rFonts w:hint="cs"/>
            <w:color w:val="0000FF"/>
            <w:u w:val="single"/>
            <w:rtl/>
          </w:rPr>
          <w:t>רע</w:t>
        </w:r>
        <w:r w:rsidRPr="003C45E9">
          <w:rPr>
            <w:color w:val="0000FF"/>
            <w:u w:val="single"/>
            <w:rtl/>
          </w:rPr>
          <w:t>"</w:t>
        </w:r>
        <w:r w:rsidRPr="003C45E9">
          <w:rPr>
            <w:rFonts w:hint="cs"/>
            <w:color w:val="0000FF"/>
            <w:u w:val="single"/>
            <w:rtl/>
          </w:rPr>
          <w:t>פ</w:t>
        </w:r>
        <w:r w:rsidRPr="003C45E9">
          <w:rPr>
            <w:color w:val="0000FF"/>
            <w:u w:val="single"/>
            <w:rtl/>
          </w:rPr>
          <w:t xml:space="preserve"> 1425/15</w:t>
        </w:r>
      </w:hyperlink>
      <w:r w:rsidR="00F2739A">
        <w:rPr>
          <w:rFonts w:hint="cs"/>
          <w:b/>
          <w:bCs/>
          <w:rtl/>
        </w:rPr>
        <w:t xml:space="preserve"> טבול נ' מדינת ישראל</w:t>
      </w:r>
      <w:r w:rsidR="00F2739A">
        <w:rPr>
          <w:rFonts w:hint="cs"/>
          <w:rtl/>
        </w:rPr>
        <w:t xml:space="preserve"> (5.3.15) - בית משפט השלום הרשיע את הנאשם, לפי הודאתו, בעבירה של החזקת סם שלא לצריכה עצמית. הנאשם החזיק סם מסוג קוקאין במשקל של 38.375 גרם. בית משפט השלום הטיל על הנאשם מאסר לתקופה של 6 חודשים, בדרך של עבודות שירות, צו מבחן, מאסר על תנאי, פסילה על תנאי וקנס בסכום של 10,000 ₪. בית המשפט המחוזי קיבל את ערעורה של התביעה והטיל על הנאשם מאסר לתקופה של 12 חודשים, תוך ביטול צו המבחן. בית המשפט העליון דחה את הבקשה להרשות ערעור שהגיש הנאשם. </w:t>
      </w:r>
    </w:p>
    <w:p w14:paraId="11A439BD" w14:textId="77777777" w:rsidR="00F2739A" w:rsidRDefault="003C45E9" w:rsidP="00F2739A">
      <w:pPr>
        <w:pStyle w:val="aa"/>
        <w:numPr>
          <w:ilvl w:val="0"/>
          <w:numId w:val="2"/>
        </w:numPr>
        <w:tabs>
          <w:tab w:val="num" w:pos="1080"/>
        </w:tabs>
        <w:spacing w:line="360" w:lineRule="auto"/>
        <w:jc w:val="both"/>
      </w:pPr>
      <w:hyperlink r:id="rId20" w:history="1">
        <w:r w:rsidRPr="003C45E9">
          <w:rPr>
            <w:rFonts w:hint="cs"/>
            <w:color w:val="0000FF"/>
            <w:u w:val="single"/>
            <w:rtl/>
          </w:rPr>
          <w:t>רע</w:t>
        </w:r>
        <w:r w:rsidRPr="003C45E9">
          <w:rPr>
            <w:color w:val="0000FF"/>
            <w:u w:val="single"/>
            <w:rtl/>
          </w:rPr>
          <w:t>"</w:t>
        </w:r>
        <w:r w:rsidRPr="003C45E9">
          <w:rPr>
            <w:rFonts w:hint="cs"/>
            <w:color w:val="0000FF"/>
            <w:u w:val="single"/>
            <w:rtl/>
          </w:rPr>
          <w:t>פ</w:t>
        </w:r>
        <w:r w:rsidRPr="003C45E9">
          <w:rPr>
            <w:color w:val="0000FF"/>
            <w:u w:val="single"/>
            <w:rtl/>
          </w:rPr>
          <w:t xml:space="preserve"> 8325/13</w:t>
        </w:r>
      </w:hyperlink>
      <w:r w:rsidR="00F2739A">
        <w:rPr>
          <w:rFonts w:hint="cs"/>
          <w:rtl/>
        </w:rPr>
        <w:t xml:space="preserve"> </w:t>
      </w:r>
      <w:r w:rsidR="00F2739A">
        <w:rPr>
          <w:rFonts w:hint="cs"/>
          <w:b/>
          <w:bCs/>
          <w:rtl/>
        </w:rPr>
        <w:t xml:space="preserve">סיאח נ' מדינת ישראל  </w:t>
      </w:r>
      <w:r w:rsidR="00F2739A">
        <w:rPr>
          <w:rFonts w:hint="cs"/>
          <w:rtl/>
        </w:rPr>
        <w:t>(8.1.2014) - בית משפט השלום הרשיע את הנאשם, לפי הודאתו, בעבירה של החזקת סמים שלא לצריכה עצמית ובעבירה של הפרעה לשוטר בשעת מילוי תפקידו. הנאשם החזיק סם מסוג הרואין במשקל 39.04 גרם. בית משפט השלום הטיל על הנאשם מאסר לתקופה של 30 חודשים, הפעיל מאסר על תנאי ולצד זאת גם הטיל מאסר על תנאי. בית המשפט המחוזי דחה את ערעורו של הנאשם, ובית המשפט העליון דחה את הבקשה להרשות ערעור שהגיש הנאשם.</w:t>
      </w:r>
    </w:p>
    <w:p w14:paraId="6447CC71" w14:textId="77777777" w:rsidR="00F2739A" w:rsidRDefault="003C45E9" w:rsidP="00F2739A">
      <w:pPr>
        <w:pStyle w:val="aa"/>
        <w:numPr>
          <w:ilvl w:val="0"/>
          <w:numId w:val="2"/>
        </w:numPr>
        <w:tabs>
          <w:tab w:val="num" w:pos="1080"/>
        </w:tabs>
        <w:spacing w:line="360" w:lineRule="auto"/>
        <w:jc w:val="both"/>
      </w:pPr>
      <w:hyperlink r:id="rId21" w:history="1">
        <w:r w:rsidRPr="003C45E9">
          <w:rPr>
            <w:rFonts w:hint="cs"/>
            <w:color w:val="0000FF"/>
            <w:u w:val="single"/>
            <w:rtl/>
          </w:rPr>
          <w:t>עפ</w:t>
        </w:r>
        <w:r w:rsidRPr="003C45E9">
          <w:rPr>
            <w:color w:val="0000FF"/>
            <w:u w:val="single"/>
            <w:rtl/>
          </w:rPr>
          <w:t>"</w:t>
        </w:r>
        <w:r w:rsidRPr="003C45E9">
          <w:rPr>
            <w:rFonts w:hint="cs"/>
            <w:color w:val="0000FF"/>
            <w:u w:val="single"/>
            <w:rtl/>
          </w:rPr>
          <w:t>ג</w:t>
        </w:r>
        <w:r w:rsidRPr="003C45E9">
          <w:rPr>
            <w:color w:val="0000FF"/>
            <w:u w:val="single"/>
            <w:rtl/>
          </w:rPr>
          <w:t xml:space="preserve"> (</w:t>
        </w:r>
        <w:r w:rsidRPr="003C45E9">
          <w:rPr>
            <w:rFonts w:hint="cs"/>
            <w:color w:val="0000FF"/>
            <w:u w:val="single"/>
            <w:rtl/>
          </w:rPr>
          <w:t>מרכז</w:t>
        </w:r>
        <w:r w:rsidRPr="003C45E9">
          <w:rPr>
            <w:color w:val="0000FF"/>
            <w:u w:val="single"/>
            <w:rtl/>
          </w:rPr>
          <w:t>) 57121-12-16</w:t>
        </w:r>
      </w:hyperlink>
      <w:r w:rsidR="00F2739A">
        <w:rPr>
          <w:rFonts w:hint="cs"/>
          <w:b/>
          <w:bCs/>
          <w:rtl/>
        </w:rPr>
        <w:t xml:space="preserve"> אזברגה נ' פרקליטות מחוז מרכז </w:t>
      </w:r>
      <w:r w:rsidR="00F2739A">
        <w:rPr>
          <w:rFonts w:hint="cs"/>
          <w:rtl/>
        </w:rPr>
        <w:t>(23.1.18) - בית משפט השלום הרשיע את הנאשם, לפי הודאתו, בעבירה של החזקת סם שלא לצריכה עצמית ובעבירה של הפרעה לשוטר בשעת מילוי תפקידו. הנאשם החזיק סם מסוג הרואין במשקל של 22.6080 גרם, וסם מסוג קוקאין במשקל של 3.4277 גרם. בית משפט השלום הטיל על הנאשם מאסר לתקופה של 12 חודשים ומאסר על תנאי. בית המשפט המחוזי דחה את ערעורו של הנאשם.</w:t>
      </w:r>
    </w:p>
    <w:p w14:paraId="317B0183" w14:textId="77777777" w:rsidR="00F2739A" w:rsidRDefault="003C45E9" w:rsidP="00F2739A">
      <w:pPr>
        <w:pStyle w:val="aa"/>
        <w:numPr>
          <w:ilvl w:val="0"/>
          <w:numId w:val="2"/>
        </w:numPr>
        <w:tabs>
          <w:tab w:val="num" w:pos="1080"/>
        </w:tabs>
        <w:spacing w:line="360" w:lineRule="auto"/>
        <w:jc w:val="both"/>
      </w:pPr>
      <w:hyperlink r:id="rId22" w:history="1">
        <w:r w:rsidRPr="003C45E9">
          <w:rPr>
            <w:rFonts w:hint="cs"/>
            <w:color w:val="0000FF"/>
            <w:u w:val="single"/>
            <w:rtl/>
          </w:rPr>
          <w:t>עפ</w:t>
        </w:r>
        <w:r w:rsidRPr="003C45E9">
          <w:rPr>
            <w:color w:val="0000FF"/>
            <w:u w:val="single"/>
            <w:rtl/>
          </w:rPr>
          <w:t>"</w:t>
        </w:r>
        <w:r w:rsidRPr="003C45E9">
          <w:rPr>
            <w:rFonts w:hint="cs"/>
            <w:color w:val="0000FF"/>
            <w:u w:val="single"/>
            <w:rtl/>
          </w:rPr>
          <w:t>ג</w:t>
        </w:r>
        <w:r w:rsidRPr="003C45E9">
          <w:rPr>
            <w:color w:val="0000FF"/>
            <w:u w:val="single"/>
            <w:rtl/>
          </w:rPr>
          <w:t xml:space="preserve"> (</w:t>
        </w:r>
        <w:r w:rsidRPr="003C45E9">
          <w:rPr>
            <w:rFonts w:hint="cs"/>
            <w:color w:val="0000FF"/>
            <w:u w:val="single"/>
            <w:rtl/>
          </w:rPr>
          <w:t>מרכז</w:t>
        </w:r>
        <w:r w:rsidRPr="003C45E9">
          <w:rPr>
            <w:color w:val="0000FF"/>
            <w:u w:val="single"/>
            <w:rtl/>
          </w:rPr>
          <w:t>) 2372-11-15</w:t>
        </w:r>
      </w:hyperlink>
      <w:r w:rsidR="00F2739A">
        <w:rPr>
          <w:rFonts w:hint="cs"/>
          <w:rtl/>
        </w:rPr>
        <w:t xml:space="preserve"> </w:t>
      </w:r>
      <w:r w:rsidR="00F2739A">
        <w:rPr>
          <w:rFonts w:hint="cs"/>
          <w:b/>
          <w:bCs/>
          <w:rtl/>
        </w:rPr>
        <w:t xml:space="preserve"> אלמרבוע נ' פרקליטות מחוז מרכז</w:t>
      </w:r>
      <w:r w:rsidR="00F2739A">
        <w:rPr>
          <w:rFonts w:hint="cs"/>
          <w:rtl/>
        </w:rPr>
        <w:t xml:space="preserve"> (10.6.16) - בית משפט השלום הרשיע את הנאשם, לפי הודאתו, בעבירה של החזקת סם שלא לצריכה עצמית ובעבירה של הפרעה לשוטר בשעת מילוי תפקידו. הנאשם החזיק סם מסוג הרואין במשקל של 28.88 גרם וסם מסוג קוקאין במשקל של 6.79 גרם. בית משפט השלום הטיל על הנאשם מאסר לתקופה של 18 חודשים, הפעיל מאסר על תנאי במצטבר והטיל לצד זאת גם מאסר על תנאי. בית המשפט המחוזי קיבל את ערעורו של הנאשם  והפחית חודשים מתוך תקופת המאסר.</w:t>
      </w:r>
    </w:p>
    <w:p w14:paraId="56F5DF19" w14:textId="77777777" w:rsidR="00F2739A" w:rsidRDefault="003C45E9" w:rsidP="00F2739A">
      <w:pPr>
        <w:pStyle w:val="aa"/>
        <w:numPr>
          <w:ilvl w:val="0"/>
          <w:numId w:val="2"/>
        </w:numPr>
        <w:tabs>
          <w:tab w:val="num" w:pos="1080"/>
        </w:tabs>
        <w:spacing w:line="360" w:lineRule="auto"/>
        <w:jc w:val="both"/>
      </w:pPr>
      <w:hyperlink r:id="rId23" w:history="1">
        <w:r w:rsidRPr="003C45E9">
          <w:rPr>
            <w:rFonts w:hint="cs"/>
            <w:color w:val="0000FF"/>
            <w:u w:val="single"/>
            <w:rtl/>
          </w:rPr>
          <w:t>ע</w:t>
        </w:r>
        <w:r w:rsidRPr="003C45E9">
          <w:rPr>
            <w:color w:val="0000FF"/>
            <w:u w:val="single"/>
            <w:rtl/>
          </w:rPr>
          <w:t>"</w:t>
        </w:r>
        <w:r w:rsidRPr="003C45E9">
          <w:rPr>
            <w:rFonts w:hint="cs"/>
            <w:color w:val="0000FF"/>
            <w:u w:val="single"/>
            <w:rtl/>
          </w:rPr>
          <w:t>פ</w:t>
        </w:r>
        <w:r w:rsidRPr="003C45E9">
          <w:rPr>
            <w:color w:val="0000FF"/>
            <w:u w:val="single"/>
            <w:rtl/>
          </w:rPr>
          <w:t xml:space="preserve"> (</w:t>
        </w:r>
        <w:r w:rsidRPr="003C45E9">
          <w:rPr>
            <w:rFonts w:hint="cs"/>
            <w:color w:val="0000FF"/>
            <w:u w:val="single"/>
            <w:rtl/>
          </w:rPr>
          <w:t>מרכז</w:t>
        </w:r>
        <w:r w:rsidRPr="003C45E9">
          <w:rPr>
            <w:color w:val="0000FF"/>
            <w:u w:val="single"/>
            <w:rtl/>
          </w:rPr>
          <w:t>) 41646-11-13</w:t>
        </w:r>
      </w:hyperlink>
      <w:r w:rsidR="00F2739A">
        <w:rPr>
          <w:rFonts w:hint="cs"/>
          <w:b/>
          <w:bCs/>
          <w:rtl/>
        </w:rPr>
        <w:t xml:space="preserve"> מסארוה נ' מדינת ישראל</w:t>
      </w:r>
      <w:r w:rsidR="00F2739A">
        <w:rPr>
          <w:rFonts w:hint="cs"/>
          <w:rtl/>
        </w:rPr>
        <w:t xml:space="preserve"> (9.2.14) - בית משפט השלום הרשיע את הנאשם, לפי הודאתו, בעבירה של החזקת סם שלא לצריכה עצמית ובעבירה של הפרעה לשוטר בשעת מילוי תפקידו. הנאשם החזיק סם מסוג הירואין במשקל של 24.05 גרם. בית משפט השלום הטיל על הנאשם מאסר לתקופה של 24 חודשים, מאסר על תנאי, פסילה של רשיון נהיגה ופסילה על תנאי. בית המשפט המחוזי קיבל את ערעורו של הנאשם לעניין תקופת הפסילה בלבד.</w:t>
      </w:r>
    </w:p>
    <w:p w14:paraId="317C9A20" w14:textId="77777777" w:rsidR="00F2739A" w:rsidRDefault="003C45E9" w:rsidP="00F2739A">
      <w:pPr>
        <w:pStyle w:val="aa"/>
        <w:numPr>
          <w:ilvl w:val="0"/>
          <w:numId w:val="2"/>
        </w:numPr>
        <w:tabs>
          <w:tab w:val="num" w:pos="1080"/>
        </w:tabs>
        <w:spacing w:line="360" w:lineRule="auto"/>
        <w:jc w:val="both"/>
      </w:pPr>
      <w:hyperlink r:id="rId24" w:history="1">
        <w:r w:rsidRPr="003C45E9">
          <w:rPr>
            <w:rFonts w:hint="cs"/>
            <w:color w:val="0000FF"/>
            <w:u w:val="single"/>
            <w:rtl/>
          </w:rPr>
          <w:t>עפ</w:t>
        </w:r>
        <w:r w:rsidRPr="003C45E9">
          <w:rPr>
            <w:color w:val="0000FF"/>
            <w:u w:val="single"/>
            <w:rtl/>
          </w:rPr>
          <w:t>"</w:t>
        </w:r>
        <w:r w:rsidRPr="003C45E9">
          <w:rPr>
            <w:rFonts w:hint="cs"/>
            <w:color w:val="0000FF"/>
            <w:u w:val="single"/>
            <w:rtl/>
          </w:rPr>
          <w:t>ג</w:t>
        </w:r>
        <w:r w:rsidRPr="003C45E9">
          <w:rPr>
            <w:color w:val="0000FF"/>
            <w:u w:val="single"/>
            <w:rtl/>
          </w:rPr>
          <w:t xml:space="preserve"> (</w:t>
        </w:r>
        <w:r w:rsidRPr="003C45E9">
          <w:rPr>
            <w:rFonts w:hint="cs"/>
            <w:color w:val="0000FF"/>
            <w:u w:val="single"/>
            <w:rtl/>
          </w:rPr>
          <w:t>חי</w:t>
        </w:r>
        <w:r w:rsidRPr="003C45E9">
          <w:rPr>
            <w:color w:val="0000FF"/>
            <w:u w:val="single"/>
            <w:rtl/>
          </w:rPr>
          <w:t>') 23389-07-13</w:t>
        </w:r>
      </w:hyperlink>
      <w:r w:rsidR="00F2739A">
        <w:rPr>
          <w:rFonts w:hint="cs"/>
          <w:b/>
          <w:bCs/>
          <w:rtl/>
        </w:rPr>
        <w:t xml:space="preserve"> חוסאם נ' מדינת ישראל</w:t>
      </w:r>
      <w:r w:rsidR="00F2739A">
        <w:rPr>
          <w:rFonts w:hint="cs"/>
          <w:rtl/>
        </w:rPr>
        <w:t xml:space="preserve"> (10.11.13) - בית משפט השלום הרשיע את הנאשם, לפי הודאתו, בעבירה של החזקת סם שלא לצריכה עצמית ובעבירה של הפרעה לשוטר בשעת מילוי תפקידו. הנאשם החזיק בסם מסוג הירואין במשקל של 39.04 גרם. בית משפט השלום הטיל על הנאשם מאסר לתקופה של 30 חודשים והפעיל מאסר על תנאי. בית המשפט המחוזי דחה את ערעורו של הנאשם.</w:t>
      </w:r>
    </w:p>
    <w:p w14:paraId="14318183" w14:textId="77777777" w:rsidR="00F2739A" w:rsidRDefault="003C45E9" w:rsidP="00F2739A">
      <w:pPr>
        <w:pStyle w:val="aa"/>
        <w:numPr>
          <w:ilvl w:val="0"/>
          <w:numId w:val="2"/>
        </w:numPr>
        <w:tabs>
          <w:tab w:val="num" w:pos="1080"/>
        </w:tabs>
        <w:spacing w:line="360" w:lineRule="auto"/>
        <w:jc w:val="both"/>
      </w:pPr>
      <w:hyperlink r:id="rId25" w:history="1">
        <w:r w:rsidRPr="003C45E9">
          <w:rPr>
            <w:rFonts w:hint="cs"/>
            <w:color w:val="0000FF"/>
            <w:u w:val="single"/>
            <w:rtl/>
          </w:rPr>
          <w:t>ת</w:t>
        </w:r>
        <w:r w:rsidRPr="003C45E9">
          <w:rPr>
            <w:color w:val="0000FF"/>
            <w:u w:val="single"/>
            <w:rtl/>
          </w:rPr>
          <w:t>"</w:t>
        </w:r>
        <w:r w:rsidRPr="003C45E9">
          <w:rPr>
            <w:rFonts w:hint="cs"/>
            <w:color w:val="0000FF"/>
            <w:u w:val="single"/>
            <w:rtl/>
          </w:rPr>
          <w:t>פ</w:t>
        </w:r>
        <w:r w:rsidRPr="003C45E9">
          <w:rPr>
            <w:color w:val="0000FF"/>
            <w:u w:val="single"/>
            <w:rtl/>
          </w:rPr>
          <w:t xml:space="preserve"> (</w:t>
        </w:r>
        <w:r w:rsidRPr="003C45E9">
          <w:rPr>
            <w:rFonts w:hint="cs"/>
            <w:color w:val="0000FF"/>
            <w:u w:val="single"/>
            <w:rtl/>
          </w:rPr>
          <w:t>רמ</w:t>
        </w:r>
        <w:r w:rsidRPr="003C45E9">
          <w:rPr>
            <w:color w:val="0000FF"/>
            <w:u w:val="single"/>
            <w:rtl/>
          </w:rPr>
          <w:t>') 61865-12-16</w:t>
        </w:r>
      </w:hyperlink>
      <w:r w:rsidR="00F2739A">
        <w:rPr>
          <w:rFonts w:hint="cs"/>
          <w:rtl/>
        </w:rPr>
        <w:t xml:space="preserve"> </w:t>
      </w:r>
      <w:r w:rsidR="00F2739A">
        <w:rPr>
          <w:rFonts w:hint="cs"/>
          <w:b/>
          <w:bCs/>
          <w:rtl/>
        </w:rPr>
        <w:t>מדינת ישראל נ' האדי</w:t>
      </w:r>
      <w:r w:rsidR="00F2739A">
        <w:rPr>
          <w:rFonts w:hint="cs"/>
          <w:rtl/>
        </w:rPr>
        <w:t xml:space="preserve"> (11.6.17): בית משפט השלום הרשיע את הנאשם, לאחר ניהול הוכחות, בעבירה של החזקת סמים שלא לצריכה עצמית ובעבירה של הפרעה לשוטר במילוי תפקידו. הנאשם החזיק בסם מסוג הירואין במשקל של 26.37 גרם וסם מסוג קוקאין במשקל של 1.7 גרם. בית משפט השלום הטיל על הנאשם מאסר לתקופה של 18 חודשים, הפעיל מאסר על תנאי ולצד זה הטיל מאסר על תנאי, קנס בסכום של 4,000 ₪ ופסילה בפועל.</w:t>
      </w:r>
    </w:p>
    <w:p w14:paraId="4A4247CB" w14:textId="77777777" w:rsidR="00F2739A" w:rsidRDefault="003C45E9" w:rsidP="00F2739A">
      <w:pPr>
        <w:pStyle w:val="aa"/>
        <w:numPr>
          <w:ilvl w:val="0"/>
          <w:numId w:val="2"/>
        </w:numPr>
        <w:tabs>
          <w:tab w:val="num" w:pos="1080"/>
        </w:tabs>
        <w:spacing w:line="360" w:lineRule="auto"/>
        <w:jc w:val="both"/>
      </w:pPr>
      <w:hyperlink r:id="rId26" w:history="1">
        <w:r w:rsidRPr="003C45E9">
          <w:rPr>
            <w:rFonts w:hint="cs"/>
            <w:color w:val="0000FF"/>
            <w:u w:val="single"/>
            <w:rtl/>
          </w:rPr>
          <w:t>ת</w:t>
        </w:r>
        <w:r w:rsidRPr="003C45E9">
          <w:rPr>
            <w:color w:val="0000FF"/>
            <w:u w:val="single"/>
            <w:rtl/>
          </w:rPr>
          <w:t>"</w:t>
        </w:r>
        <w:r w:rsidRPr="003C45E9">
          <w:rPr>
            <w:rFonts w:hint="cs"/>
            <w:color w:val="0000FF"/>
            <w:u w:val="single"/>
            <w:rtl/>
          </w:rPr>
          <w:t>פ</w:t>
        </w:r>
        <w:r w:rsidRPr="003C45E9">
          <w:rPr>
            <w:color w:val="0000FF"/>
            <w:u w:val="single"/>
            <w:rtl/>
          </w:rPr>
          <w:t xml:space="preserve"> (</w:t>
        </w:r>
        <w:r w:rsidRPr="003C45E9">
          <w:rPr>
            <w:rFonts w:hint="cs"/>
            <w:color w:val="0000FF"/>
            <w:u w:val="single"/>
            <w:rtl/>
          </w:rPr>
          <w:t>רח</w:t>
        </w:r>
        <w:r w:rsidRPr="003C45E9">
          <w:rPr>
            <w:color w:val="0000FF"/>
            <w:u w:val="single"/>
            <w:rtl/>
          </w:rPr>
          <w:t>') 52676-03-16</w:t>
        </w:r>
      </w:hyperlink>
      <w:r w:rsidR="00F2739A">
        <w:rPr>
          <w:rFonts w:hint="cs"/>
          <w:rtl/>
        </w:rPr>
        <w:t xml:space="preserve"> </w:t>
      </w:r>
      <w:r w:rsidR="00F2739A">
        <w:rPr>
          <w:rFonts w:hint="cs"/>
          <w:b/>
          <w:bCs/>
          <w:rtl/>
        </w:rPr>
        <w:t>פרקליטות מחוז מרכז נ' דמרי</w:t>
      </w:r>
      <w:r w:rsidR="00F2739A">
        <w:rPr>
          <w:rFonts w:hint="cs"/>
          <w:rtl/>
        </w:rPr>
        <w:t xml:space="preserve"> (1.1.17): בית משפט השלום הרשיע את הנאשם, לפי הודאתו, בעבירה של החזקת סמים שלא לצריכה עצמית. הנאשם החזיק בסם מסוג קוקאין במשקל של 35 גרם. בית משפט השלום הטיל על הנאשם מאסר לתקופה של 12 חודשים, מאסר על תנאי, קנס בסכום של 5,000 ₪, פסילה בפועל ופסילה על תנאי.</w:t>
      </w:r>
    </w:p>
    <w:p w14:paraId="6BC92257" w14:textId="77777777" w:rsidR="00F2739A" w:rsidRDefault="003C45E9" w:rsidP="00F2739A">
      <w:pPr>
        <w:pStyle w:val="aa"/>
        <w:numPr>
          <w:ilvl w:val="0"/>
          <w:numId w:val="2"/>
        </w:numPr>
        <w:tabs>
          <w:tab w:val="num" w:pos="1080"/>
        </w:tabs>
        <w:spacing w:line="360" w:lineRule="auto"/>
        <w:jc w:val="both"/>
      </w:pPr>
      <w:hyperlink r:id="rId27" w:history="1">
        <w:r w:rsidRPr="003C45E9">
          <w:rPr>
            <w:rFonts w:hint="cs"/>
            <w:color w:val="0000FF"/>
            <w:u w:val="single"/>
            <w:rtl/>
          </w:rPr>
          <w:t>ת</w:t>
        </w:r>
        <w:r w:rsidRPr="003C45E9">
          <w:rPr>
            <w:color w:val="0000FF"/>
            <w:u w:val="single"/>
            <w:rtl/>
          </w:rPr>
          <w:t>"</w:t>
        </w:r>
        <w:r w:rsidRPr="003C45E9">
          <w:rPr>
            <w:rFonts w:hint="cs"/>
            <w:color w:val="0000FF"/>
            <w:u w:val="single"/>
            <w:rtl/>
          </w:rPr>
          <w:t>פ</w:t>
        </w:r>
        <w:r w:rsidRPr="003C45E9">
          <w:rPr>
            <w:color w:val="0000FF"/>
            <w:u w:val="single"/>
            <w:rtl/>
          </w:rPr>
          <w:t xml:space="preserve"> (</w:t>
        </w:r>
        <w:r w:rsidRPr="003C45E9">
          <w:rPr>
            <w:rFonts w:hint="cs"/>
            <w:color w:val="0000FF"/>
            <w:u w:val="single"/>
            <w:rtl/>
          </w:rPr>
          <w:t>כ</w:t>
        </w:r>
        <w:r w:rsidRPr="003C45E9">
          <w:rPr>
            <w:color w:val="0000FF"/>
            <w:u w:val="single"/>
            <w:rtl/>
          </w:rPr>
          <w:t>"</w:t>
        </w:r>
        <w:r w:rsidRPr="003C45E9">
          <w:rPr>
            <w:rFonts w:hint="cs"/>
            <w:color w:val="0000FF"/>
            <w:u w:val="single"/>
            <w:rtl/>
          </w:rPr>
          <w:t>ס</w:t>
        </w:r>
        <w:r w:rsidRPr="003C45E9">
          <w:rPr>
            <w:color w:val="0000FF"/>
            <w:u w:val="single"/>
            <w:rtl/>
          </w:rPr>
          <w:t>) 59258-01-16</w:t>
        </w:r>
      </w:hyperlink>
      <w:r w:rsidR="00F2739A">
        <w:rPr>
          <w:rFonts w:hint="cs"/>
          <w:rtl/>
        </w:rPr>
        <w:t xml:space="preserve"> </w:t>
      </w:r>
      <w:r w:rsidR="00F2739A">
        <w:rPr>
          <w:rFonts w:hint="cs"/>
          <w:b/>
          <w:bCs/>
          <w:rtl/>
        </w:rPr>
        <w:t xml:space="preserve">מדינת ישראל נ' גאבר </w:t>
      </w:r>
      <w:r w:rsidR="00F2739A">
        <w:rPr>
          <w:rFonts w:hint="cs"/>
          <w:rtl/>
        </w:rPr>
        <w:t>(28.9.2016) - בית משפט השלום הרשיע את הנאשם, לפי הודאתו, בעבירה של החזקת סמים שלא לצריכה עצמית, בעבירה של הפרעה לשוטר במילוי תפקידו ובעבירה של ניסיון לשבש הליכי משפט. הנאשם החזיק בסם מסוג הרואין במשקל של 48.94 גרם. בית משפט השלום הטיל על הנאשם מאסר לתקופה של 30 חודשים, מאסר על תנאי, פסילת של רשיון נהיגה ופסילה על תנאי.</w:t>
      </w:r>
    </w:p>
    <w:p w14:paraId="1E375D84" w14:textId="77777777" w:rsidR="00F2739A" w:rsidRDefault="00F2739A" w:rsidP="00F2739A">
      <w:pPr>
        <w:pStyle w:val="1"/>
        <w:rPr>
          <w:rFonts w:ascii="David" w:hAnsi="David" w:cs="David"/>
        </w:rPr>
      </w:pPr>
      <w:r>
        <w:rPr>
          <w:rFonts w:ascii="David" w:hAnsi="David" w:cs="David" w:hint="cs"/>
          <w:rtl/>
        </w:rPr>
        <w:t>שני הצדדים הגישו פסיקה שברובה אינה רלוונטית למתחם. כך למשל, פסיקה שעניינה בסמים שונים או בכמויות גדולות או קטנות באופן משמעותי (</w:t>
      </w:r>
      <w:hyperlink r:id="rId28" w:history="1">
        <w:r w:rsidR="003C45E9" w:rsidRPr="003C45E9">
          <w:rPr>
            <w:rFonts w:ascii="David" w:hAnsi="David" w:cs="David"/>
            <w:color w:val="0000FF"/>
            <w:u w:val="single"/>
            <w:rtl/>
          </w:rPr>
          <w:t>ת"פ (נת') 2727-06-14</w:t>
        </w:r>
      </w:hyperlink>
      <w:r>
        <w:rPr>
          <w:rFonts w:ascii="David" w:hAnsi="David" w:cs="David" w:hint="cs"/>
          <w:rtl/>
        </w:rPr>
        <w:t xml:space="preserve"> </w:t>
      </w:r>
      <w:r>
        <w:rPr>
          <w:rFonts w:ascii="David" w:hAnsi="David" w:cs="David" w:hint="cs"/>
          <w:b/>
          <w:bCs/>
          <w:rtl/>
        </w:rPr>
        <w:t>מדינת ישראל נ' מתתיהו</w:t>
      </w:r>
      <w:r>
        <w:rPr>
          <w:rFonts w:ascii="David" w:hAnsi="David" w:cs="David" w:hint="cs"/>
          <w:rtl/>
        </w:rPr>
        <w:t xml:space="preserve"> (15.4.15); </w:t>
      </w:r>
      <w:hyperlink r:id="rId29" w:history="1">
        <w:r w:rsidR="003C45E9" w:rsidRPr="003C45E9">
          <w:rPr>
            <w:rFonts w:ascii="David" w:hAnsi="David" w:cs="David"/>
            <w:color w:val="0000FF"/>
            <w:u w:val="single"/>
            <w:rtl/>
          </w:rPr>
          <w:t>ת"פ (רח') 19408-11-14</w:t>
        </w:r>
      </w:hyperlink>
      <w:r>
        <w:rPr>
          <w:rFonts w:ascii="David" w:hAnsi="David" w:cs="David" w:hint="cs"/>
          <w:rtl/>
        </w:rPr>
        <w:t xml:space="preserve"> </w:t>
      </w:r>
      <w:r>
        <w:rPr>
          <w:rFonts w:ascii="David" w:hAnsi="David" w:cs="David" w:hint="cs"/>
          <w:b/>
          <w:bCs/>
          <w:rtl/>
        </w:rPr>
        <w:t>מדינת ישראל נ' ישמח משה</w:t>
      </w:r>
      <w:r>
        <w:rPr>
          <w:rFonts w:ascii="David" w:hAnsi="David" w:cs="David" w:hint="cs"/>
          <w:rtl/>
        </w:rPr>
        <w:t xml:space="preserve"> (14.6.15); פסיקה שעניינה חריגה מהמתחם (</w:t>
      </w:r>
      <w:hyperlink r:id="rId30" w:history="1">
        <w:r w:rsidR="003C45E9" w:rsidRPr="003C45E9">
          <w:rPr>
            <w:rFonts w:ascii="David" w:hAnsi="David" w:cs="David"/>
            <w:color w:val="0000FF"/>
            <w:u w:val="single"/>
            <w:rtl/>
          </w:rPr>
          <w:t>ת"פ (רמ') 33848-05-14</w:t>
        </w:r>
      </w:hyperlink>
      <w:r>
        <w:rPr>
          <w:rFonts w:ascii="David" w:hAnsi="David" w:cs="David" w:hint="cs"/>
          <w:rtl/>
        </w:rPr>
        <w:t xml:space="preserve"> </w:t>
      </w:r>
      <w:r>
        <w:rPr>
          <w:rFonts w:ascii="David" w:hAnsi="David" w:cs="David" w:hint="cs"/>
          <w:b/>
          <w:bCs/>
          <w:rtl/>
        </w:rPr>
        <w:t>פרקליטות מחוז מרכז נ' עאמר</w:t>
      </w:r>
      <w:r>
        <w:rPr>
          <w:rFonts w:ascii="David" w:hAnsi="David" w:cs="David" w:hint="cs"/>
          <w:rtl/>
        </w:rPr>
        <w:t xml:space="preserve"> (24.2.16); </w:t>
      </w:r>
      <w:hyperlink r:id="rId31" w:history="1">
        <w:r w:rsidR="003C45E9" w:rsidRPr="003C45E9">
          <w:rPr>
            <w:rFonts w:ascii="David" w:hAnsi="David" w:cs="David"/>
            <w:color w:val="0000FF"/>
            <w:u w:val="single"/>
            <w:rtl/>
          </w:rPr>
          <w:t>ת"פ (י-ם) 7414-01-15</w:t>
        </w:r>
      </w:hyperlink>
      <w:r>
        <w:rPr>
          <w:rFonts w:ascii="David" w:hAnsi="David" w:cs="David" w:hint="cs"/>
          <w:rtl/>
        </w:rPr>
        <w:t xml:space="preserve"> </w:t>
      </w:r>
      <w:r>
        <w:rPr>
          <w:rFonts w:ascii="David" w:hAnsi="David" w:cs="David" w:hint="cs"/>
          <w:b/>
          <w:bCs/>
          <w:rtl/>
        </w:rPr>
        <w:t>מדינת ישראל נ' שגב</w:t>
      </w:r>
      <w:r>
        <w:rPr>
          <w:rFonts w:ascii="David" w:hAnsi="David" w:cs="David" w:hint="cs"/>
          <w:rtl/>
        </w:rPr>
        <w:t xml:space="preserve"> (26.2.17); פסיקה ישנה יחסית (</w:t>
      </w:r>
      <w:hyperlink r:id="rId32" w:history="1">
        <w:r w:rsidR="003C45E9" w:rsidRPr="003C45E9">
          <w:rPr>
            <w:rFonts w:ascii="David" w:hAnsi="David" w:cs="David"/>
            <w:color w:val="0000FF"/>
            <w:u w:val="single"/>
            <w:rtl/>
          </w:rPr>
          <w:t>רע"פ 2060/07</w:t>
        </w:r>
      </w:hyperlink>
      <w:r>
        <w:rPr>
          <w:rFonts w:ascii="David" w:hAnsi="David" w:cs="David" w:hint="cs"/>
          <w:rtl/>
        </w:rPr>
        <w:t xml:space="preserve"> </w:t>
      </w:r>
      <w:r>
        <w:rPr>
          <w:rFonts w:ascii="David" w:hAnsi="David" w:cs="David" w:hint="cs"/>
          <w:b/>
          <w:bCs/>
          <w:rtl/>
        </w:rPr>
        <w:t>אבו רקייק נ' מדינת ישראל</w:t>
      </w:r>
      <w:r>
        <w:rPr>
          <w:rFonts w:ascii="David" w:hAnsi="David" w:cs="David" w:hint="cs"/>
          <w:rtl/>
        </w:rPr>
        <w:t xml:space="preserve"> (20.5.17); </w:t>
      </w:r>
      <w:hyperlink r:id="rId33" w:history="1">
        <w:r w:rsidR="003C45E9" w:rsidRPr="003C45E9">
          <w:rPr>
            <w:rFonts w:ascii="David" w:hAnsi="David" w:cs="David"/>
            <w:color w:val="0000FF"/>
            <w:u w:val="single"/>
            <w:rtl/>
          </w:rPr>
          <w:t>ע"פ 7196/11</w:t>
        </w:r>
      </w:hyperlink>
      <w:r>
        <w:rPr>
          <w:rFonts w:ascii="David" w:hAnsi="David" w:cs="David" w:hint="cs"/>
          <w:b/>
          <w:bCs/>
          <w:rtl/>
        </w:rPr>
        <w:t xml:space="preserve"> מדינת ישראל נ' ביזאוי</w:t>
      </w:r>
      <w:r>
        <w:rPr>
          <w:rFonts w:ascii="David" w:hAnsi="David" w:cs="David" w:hint="cs"/>
          <w:rtl/>
        </w:rPr>
        <w:t xml:space="preserve"> (19.6.12); </w:t>
      </w:r>
      <w:hyperlink r:id="rId34" w:history="1">
        <w:r w:rsidR="003C45E9" w:rsidRPr="003C45E9">
          <w:rPr>
            <w:rFonts w:ascii="David" w:hAnsi="David" w:cs="David"/>
            <w:color w:val="0000FF"/>
            <w:u w:val="single"/>
            <w:rtl/>
          </w:rPr>
          <w:t>ת"פ (חי') 22858-10-09</w:t>
        </w:r>
      </w:hyperlink>
      <w:r>
        <w:rPr>
          <w:rFonts w:ascii="David" w:hAnsi="David" w:cs="David" w:hint="cs"/>
          <w:rtl/>
        </w:rPr>
        <w:t xml:space="preserve"> </w:t>
      </w:r>
      <w:r>
        <w:rPr>
          <w:rFonts w:ascii="David" w:hAnsi="David" w:cs="David" w:hint="cs"/>
          <w:b/>
          <w:bCs/>
          <w:rtl/>
        </w:rPr>
        <w:t>מדינת ישראל נ' ג'שי</w:t>
      </w:r>
      <w:r>
        <w:rPr>
          <w:rFonts w:ascii="David" w:hAnsi="David" w:cs="David" w:hint="cs"/>
          <w:rtl/>
        </w:rPr>
        <w:t xml:space="preserve"> (12.4.11)).</w:t>
      </w:r>
    </w:p>
    <w:p w14:paraId="4D0B58CF" w14:textId="77777777" w:rsidR="00F2739A" w:rsidRDefault="00F2739A" w:rsidP="00F2739A">
      <w:pPr>
        <w:pStyle w:val="1"/>
        <w:rPr>
          <w:rFonts w:ascii="David" w:hAnsi="David" w:cs="David"/>
        </w:rPr>
      </w:pPr>
      <w:r>
        <w:rPr>
          <w:rFonts w:ascii="David" w:hAnsi="David" w:cs="David" w:hint="cs"/>
          <w:rtl/>
        </w:rPr>
        <w:t>בקביעת מתחם הקנס לקחתי גם בחשבון את מצבו הכלכלי של הנאשם, כפי שנטען.</w:t>
      </w:r>
    </w:p>
    <w:p w14:paraId="475ADE75" w14:textId="77777777" w:rsidR="00F2739A" w:rsidRDefault="00F2739A" w:rsidP="00F2739A">
      <w:pPr>
        <w:pStyle w:val="1"/>
        <w:rPr>
          <w:rFonts w:ascii="David" w:hAnsi="David" w:cs="David"/>
        </w:rPr>
      </w:pPr>
      <w:r>
        <w:rPr>
          <w:rFonts w:ascii="David" w:hAnsi="David" w:cs="David" w:hint="cs"/>
          <w:rtl/>
        </w:rPr>
        <w:t>מכאן, ולאור מדיניות הענישה הנהוגה, מתחם העונש ההולם את העבירות נע בין מאסר בפועל לתקופה של 12 חודשים ובין מאסר בפועל לתקופה של 30 חודשים, מאסר על תנאי וקנס הנע בין 0 ובין 10,000 ₪.</w:t>
      </w:r>
    </w:p>
    <w:p w14:paraId="0414FF81" w14:textId="77777777" w:rsidR="00F2739A" w:rsidRDefault="00F2739A" w:rsidP="00F2739A">
      <w:pPr>
        <w:spacing w:before="120" w:after="120"/>
        <w:jc w:val="both"/>
        <w:rPr>
          <w:rFonts w:ascii="Arial (W1)" w:hAnsi="Arial (W1)"/>
        </w:rPr>
      </w:pPr>
      <w:r>
        <w:rPr>
          <w:rFonts w:hint="cs"/>
          <w:u w:val="single"/>
          <w:rtl/>
        </w:rPr>
        <w:t>העונש ההולם בתוך המתחם</w:t>
      </w:r>
      <w:r>
        <w:rPr>
          <w:rFonts w:hint="cs"/>
          <w:rtl/>
        </w:rPr>
        <w:t xml:space="preserve"> </w:t>
      </w:r>
    </w:p>
    <w:p w14:paraId="349AB8E7" w14:textId="77777777" w:rsidR="00F2739A" w:rsidRDefault="00F2739A" w:rsidP="00F2739A">
      <w:pPr>
        <w:pStyle w:val="1"/>
        <w:rPr>
          <w:rFonts w:ascii="David" w:hAnsi="David" w:cs="David"/>
          <w:sz w:val="24"/>
        </w:rPr>
      </w:pPr>
      <w:r>
        <w:rPr>
          <w:rFonts w:ascii="David" w:hAnsi="David" w:cs="David" w:hint="cs"/>
          <w:rtl/>
        </w:rPr>
        <w:t>בקביעת העונש ההולם בתוך המתחם לקחתי בחשבון את הנסיבות הבאות אשר אינן קשורות בביצוע העבירות: לזכותו של הנאשם יש לציין את הודאתו במיוחס לו ונטילת אחריות על מעשיו; הנאשם אב לשלושה ילדים קטנים, והוא מכלכל את משפחתו; הנאשם נעדר עבר פלילי וזו הסתבכותו הראשונה עם רשויות אכיפת החוק. גם לא נפתחו לחובתו תיקים חדשים לאחר ביצוע העבירות מושא כתב אישום זה; בבדיקת שתן שנערכה לנאשם לא נמצאו שרידי סם; מתסקיר שירות המבחן עולה, כי הנאשם שלל צורך במסגרת שיקומית, וזאת למרות ההזדמנויות שניתנו לו. מכאן כי שירות המבחן לא בא בהמלצה שיקומית. בה בעת, שירות המבחן המליץ להטיל על הנאשם מאסר בדרך של עבודות שירות, לאור הערכתו כי הנאשם מנהל אורח חיים נורמטיבי ועובד בעבודה מסודרת.</w:t>
      </w:r>
    </w:p>
    <w:p w14:paraId="2EB442DF" w14:textId="77777777" w:rsidR="00F2739A" w:rsidRDefault="00F2739A" w:rsidP="00F2739A">
      <w:pPr>
        <w:pStyle w:val="1"/>
        <w:rPr>
          <w:rFonts w:ascii="David" w:hAnsi="David" w:cs="David"/>
        </w:rPr>
      </w:pPr>
      <w:r>
        <w:rPr>
          <w:rFonts w:ascii="David" w:hAnsi="David" w:cs="David" w:hint="cs"/>
          <w:rtl/>
        </w:rPr>
        <w:t>לאור מתחם העונש ההולם, המלצת שירות המבחן מהווה חריכה מהמתחם. מכאן, כי מתעוררת השאלה אם יש מקום לחרוג מהמתחם?</w:t>
      </w:r>
    </w:p>
    <w:p w14:paraId="54762D64" w14:textId="77777777" w:rsidR="00F2739A" w:rsidRDefault="00F2739A" w:rsidP="00F2739A">
      <w:pPr>
        <w:pStyle w:val="1"/>
        <w:numPr>
          <w:ilvl w:val="0"/>
          <w:numId w:val="0"/>
        </w:numPr>
        <w:tabs>
          <w:tab w:val="left" w:pos="720"/>
        </w:tabs>
        <w:ind w:left="567"/>
        <w:rPr>
          <w:rFonts w:ascii="David" w:hAnsi="David" w:cs="David"/>
        </w:rPr>
      </w:pPr>
      <w:r>
        <w:rPr>
          <w:rFonts w:ascii="David" w:hAnsi="David" w:cs="David" w:hint="cs"/>
          <w:rtl/>
        </w:rPr>
        <w:t xml:space="preserve">שירות המבחן סבר כי יש מקום להטיל על הנאשם עונש הכולל מאסר בדרך של עבודות שירות. בא כוח הנאשם ביקש להצטרף להמלצה זו. דא עקא, כי המלצה זו מהווה חריגה של ממש ממתחם העונש ההולם, וזאת בלא שהנאשם עבר הליך של טיפול. בא כוח הנאשם טען לעניין זה, כי במעשיו הוכיח הנאשם כי השתקם, הואיל והנאשם לא הסתבך בביצוע עבירות נוספות, והוא עובד למחייתו ותורם לכלכלת משפחתו. </w:t>
      </w:r>
    </w:p>
    <w:p w14:paraId="54B84100" w14:textId="77777777" w:rsidR="00F2739A" w:rsidRDefault="00F2739A" w:rsidP="00F2739A">
      <w:pPr>
        <w:pStyle w:val="1"/>
        <w:numPr>
          <w:ilvl w:val="0"/>
          <w:numId w:val="0"/>
        </w:numPr>
        <w:tabs>
          <w:tab w:val="left" w:pos="720"/>
        </w:tabs>
        <w:ind w:left="567"/>
        <w:rPr>
          <w:rFonts w:ascii="David" w:hAnsi="David" w:cs="David"/>
          <w:rtl/>
        </w:rPr>
      </w:pPr>
      <w:r>
        <w:rPr>
          <w:rFonts w:ascii="David" w:hAnsi="David" w:cs="David" w:hint="cs"/>
          <w:rtl/>
        </w:rPr>
        <w:t xml:space="preserve">צודק בא כוח הנאשם כי בית המשפט רשאי לחרוג מהמתחם גם אם הנאשם טרם החל הליך של טיפול (ראו, למשל: </w:t>
      </w:r>
      <w:hyperlink r:id="rId35" w:history="1">
        <w:r w:rsidR="003C45E9" w:rsidRPr="003C45E9">
          <w:rPr>
            <w:rFonts w:ascii="David" w:hAnsi="David" w:cs="David"/>
            <w:color w:val="0000FF"/>
            <w:u w:val="single"/>
            <w:rtl/>
          </w:rPr>
          <w:t>עפ"ג (ב"ש) 37682-03-13</w:t>
        </w:r>
      </w:hyperlink>
      <w:r>
        <w:rPr>
          <w:rFonts w:ascii="David" w:hAnsi="David" w:cs="David" w:hint="cs"/>
          <w:rtl/>
        </w:rPr>
        <w:t xml:space="preserve"> </w:t>
      </w:r>
      <w:r>
        <w:rPr>
          <w:rFonts w:ascii="David" w:hAnsi="David" w:cs="David" w:hint="cs"/>
          <w:b/>
          <w:bCs/>
          <w:rtl/>
        </w:rPr>
        <w:t>גרניק נ' מדינת ישראל</w:t>
      </w:r>
      <w:r>
        <w:rPr>
          <w:rFonts w:ascii="David" w:hAnsi="David" w:cs="David" w:hint="cs"/>
          <w:rtl/>
        </w:rPr>
        <w:t xml:space="preserve"> (20.11.13)). עם זאת, חריגה ממתחם, בנסיבות אלו, תהא אפשרית רק אם בית המשפט התרשם כי קיים סיכוי ממשי לשיקומו של הנאשם. שירות המבחן התרשם כי הנאשם זקוק לטיפול, אולם הוא מסרב לכל הליך של טיפול – ולא רק לטיפול בתחום הסמים - למרות שניתנו לו מספר הזדמנויות לשתף פעולה עם שירות המבחן. אין בידי לקבל, בהקשר זה, את עמדת בא כוח הנאשם, כי היה על שירות המבחן להציע טיפול אחר מזה שהוצע, שכן שירות המבחן העריך הטיפול המתאים ואותו הציע לנאשם. שירות המבחן הציע טיפול שאינו רק בתחום הסמים. מכאן, שלא די בכך שהנאשם מנהל, בשלב זה, אורח חיים נורמטיבי, ללא כל טיפול, על מנת שניתן יהיה להתרשם כי יש סיכוי ממשי לשיקומו, מקל וחומר כאשר שירות המבחן לא הציע כלל להטיל על הנאשם צו מבחן. לאור האמור, לא מצאתי מקום לחריגה ממתחם העונש ההולם. יודגש, כי ניתנו לנאשם שתי הזדמנויות להשתלב בטיפול, אולם הוא עמד בסירובו לעניין זה. </w:t>
      </w:r>
    </w:p>
    <w:p w14:paraId="3BA27784" w14:textId="77777777" w:rsidR="00F2739A" w:rsidRDefault="00F2739A" w:rsidP="00F2739A">
      <w:pPr>
        <w:pStyle w:val="1"/>
        <w:rPr>
          <w:rFonts w:ascii="David" w:hAnsi="David" w:cs="David"/>
        </w:rPr>
      </w:pPr>
      <w:r>
        <w:rPr>
          <w:rFonts w:ascii="David" w:hAnsi="David" w:cs="David" w:hint="cs"/>
          <w:rtl/>
        </w:rPr>
        <w:t>לאור האמור, יש להטיל על הנאשם עונש שהוא בחלקו התחתון של המתחם אך לא בתחתית המתחם בשל סירוב הנאשם להליך טיפולי. העונש ההולם כולל מאסר בפועל, מאסר על תנאי וקנס, לאור המניע הכלכלי בביצוע עבירות סמים. בקביעת שיעור הקנס, לקחתי גם בחשבון את המאסר המוטל על הנאשם והצורך לאזן בין רכיבי הענישה.</w:t>
      </w:r>
    </w:p>
    <w:p w14:paraId="62CFC69D" w14:textId="77777777" w:rsidR="00F2739A" w:rsidRDefault="00F2739A" w:rsidP="00F2739A">
      <w:pPr>
        <w:spacing w:before="120" w:after="120"/>
        <w:ind w:left="-58"/>
        <w:jc w:val="both"/>
        <w:rPr>
          <w:rFonts w:ascii="Arial (W1)" w:hAnsi="Arial (W1)"/>
          <w:b/>
          <w:bCs/>
          <w:highlight w:val="yellow"/>
          <w:u w:val="single"/>
          <w:rtl/>
        </w:rPr>
      </w:pPr>
    </w:p>
    <w:p w14:paraId="58034FB2" w14:textId="77777777" w:rsidR="00F2739A" w:rsidRDefault="00F2739A" w:rsidP="00F2739A">
      <w:pPr>
        <w:spacing w:before="120" w:after="120"/>
        <w:ind w:left="-58"/>
        <w:jc w:val="both"/>
        <w:rPr>
          <w:rtl/>
        </w:rPr>
      </w:pPr>
      <w:r>
        <w:rPr>
          <w:rFonts w:hint="cs"/>
          <w:b/>
          <w:bCs/>
          <w:u w:val="single"/>
          <w:rtl/>
        </w:rPr>
        <w:t>סוף דבר</w:t>
      </w:r>
      <w:r>
        <w:rPr>
          <w:rFonts w:hint="cs"/>
          <w:rtl/>
        </w:rPr>
        <w:t xml:space="preserve"> </w:t>
      </w:r>
    </w:p>
    <w:p w14:paraId="121557A1" w14:textId="77777777" w:rsidR="00F2739A" w:rsidRDefault="00F2739A" w:rsidP="00F2739A">
      <w:pPr>
        <w:pStyle w:val="1"/>
        <w:rPr>
          <w:rFonts w:ascii="David" w:hAnsi="David" w:cs="David"/>
        </w:rPr>
      </w:pPr>
      <w:r>
        <w:rPr>
          <w:rFonts w:ascii="David" w:hAnsi="David" w:cs="David" w:hint="cs"/>
          <w:rtl/>
        </w:rPr>
        <w:t xml:space="preserve">לפיכך, אני גוזרת על הנאשם את העונשים הבאים: </w:t>
      </w:r>
    </w:p>
    <w:p w14:paraId="57CF678C" w14:textId="77777777" w:rsidR="00F2739A" w:rsidRDefault="00F2739A" w:rsidP="00F2739A">
      <w:pPr>
        <w:pStyle w:val="aa"/>
        <w:numPr>
          <w:ilvl w:val="0"/>
          <w:numId w:val="3"/>
        </w:numPr>
        <w:spacing w:before="120" w:after="120" w:line="360" w:lineRule="auto"/>
        <w:jc w:val="both"/>
        <w:rPr>
          <w:rtl/>
        </w:rPr>
      </w:pPr>
      <w:r>
        <w:rPr>
          <w:rFonts w:hint="cs"/>
          <w:rtl/>
        </w:rPr>
        <w:t>מאסר בפועל לתקופה של 14 חודשים בקיזוז</w:t>
      </w:r>
      <w:r>
        <w:rPr>
          <w:rFonts w:ascii="David" w:hAnsi="David" w:hint="cs"/>
          <w:rtl/>
        </w:rPr>
        <w:t xml:space="preserve"> ימי מעצרו מיום 21.11.16 ועד 5.12.16.</w:t>
      </w:r>
    </w:p>
    <w:p w14:paraId="4AC43835" w14:textId="77777777" w:rsidR="00F2739A" w:rsidRDefault="00F2739A" w:rsidP="00F2739A">
      <w:pPr>
        <w:pStyle w:val="aa"/>
        <w:numPr>
          <w:ilvl w:val="0"/>
          <w:numId w:val="3"/>
        </w:numPr>
        <w:spacing w:before="120" w:after="60" w:line="360" w:lineRule="auto"/>
        <w:jc w:val="both"/>
      </w:pPr>
      <w:r>
        <w:rPr>
          <w:rFonts w:hint="cs"/>
          <w:rtl/>
        </w:rPr>
        <w:t xml:space="preserve">מאסר על תנאי לתקופה של 6 חודשים, והתנאי הוא שלא יעבור כל עבירה מסוג פשע לפי </w:t>
      </w:r>
      <w:hyperlink r:id="rId36" w:history="1">
        <w:r w:rsidR="003C45E9" w:rsidRPr="003C45E9">
          <w:rPr>
            <w:rFonts w:hint="cs"/>
            <w:color w:val="0000FF"/>
            <w:u w:val="single"/>
            <w:rtl/>
          </w:rPr>
          <w:t>פקודת</w:t>
        </w:r>
        <w:r w:rsidR="003C45E9" w:rsidRPr="003C45E9">
          <w:rPr>
            <w:color w:val="0000FF"/>
            <w:u w:val="single"/>
            <w:rtl/>
          </w:rPr>
          <w:t xml:space="preserve"> </w:t>
        </w:r>
        <w:r w:rsidR="003C45E9" w:rsidRPr="003C45E9">
          <w:rPr>
            <w:rFonts w:hint="cs"/>
            <w:color w:val="0000FF"/>
            <w:u w:val="single"/>
            <w:rtl/>
          </w:rPr>
          <w:t>הסמים</w:t>
        </w:r>
        <w:r w:rsidR="003C45E9" w:rsidRPr="003C45E9">
          <w:rPr>
            <w:color w:val="0000FF"/>
            <w:u w:val="single"/>
            <w:rtl/>
          </w:rPr>
          <w:t xml:space="preserve"> </w:t>
        </w:r>
        <w:r w:rsidR="003C45E9" w:rsidRPr="003C45E9">
          <w:rPr>
            <w:rFonts w:hint="cs"/>
            <w:color w:val="0000FF"/>
            <w:u w:val="single"/>
            <w:rtl/>
          </w:rPr>
          <w:t>המסוכנים</w:t>
        </w:r>
      </w:hyperlink>
      <w:r>
        <w:rPr>
          <w:rFonts w:hint="cs"/>
          <w:rtl/>
        </w:rPr>
        <w:t>, במשך 3 שנים מהיום;</w:t>
      </w:r>
    </w:p>
    <w:p w14:paraId="64AD14A1" w14:textId="77777777" w:rsidR="00F2739A" w:rsidRDefault="00F2739A" w:rsidP="00F2739A">
      <w:pPr>
        <w:pStyle w:val="aa"/>
        <w:numPr>
          <w:ilvl w:val="0"/>
          <w:numId w:val="3"/>
        </w:numPr>
        <w:spacing w:before="120" w:after="60" w:line="360" w:lineRule="auto"/>
        <w:jc w:val="both"/>
      </w:pPr>
      <w:r>
        <w:rPr>
          <w:rFonts w:hint="cs"/>
          <w:rtl/>
        </w:rPr>
        <w:t xml:space="preserve">מאסר על תנאי לתקופה 3 חודשים, והתנאי הוא שלא יעבור כל עבירה מסוג עוון לפי </w:t>
      </w:r>
      <w:hyperlink r:id="rId37" w:history="1">
        <w:r w:rsidR="003C45E9" w:rsidRPr="003C45E9">
          <w:rPr>
            <w:rFonts w:hint="cs"/>
            <w:color w:val="0000FF"/>
            <w:u w:val="single"/>
            <w:rtl/>
          </w:rPr>
          <w:t>פקודת</w:t>
        </w:r>
        <w:r w:rsidR="003C45E9" w:rsidRPr="003C45E9">
          <w:rPr>
            <w:color w:val="0000FF"/>
            <w:u w:val="single"/>
            <w:rtl/>
          </w:rPr>
          <w:t xml:space="preserve"> </w:t>
        </w:r>
        <w:r w:rsidR="003C45E9" w:rsidRPr="003C45E9">
          <w:rPr>
            <w:rFonts w:hint="cs"/>
            <w:color w:val="0000FF"/>
            <w:u w:val="single"/>
            <w:rtl/>
          </w:rPr>
          <w:t>הסמים</w:t>
        </w:r>
        <w:r w:rsidR="003C45E9" w:rsidRPr="003C45E9">
          <w:rPr>
            <w:color w:val="0000FF"/>
            <w:u w:val="single"/>
            <w:rtl/>
          </w:rPr>
          <w:t xml:space="preserve"> </w:t>
        </w:r>
        <w:r w:rsidR="003C45E9" w:rsidRPr="003C45E9">
          <w:rPr>
            <w:rFonts w:hint="cs"/>
            <w:color w:val="0000FF"/>
            <w:u w:val="single"/>
            <w:rtl/>
          </w:rPr>
          <w:t>המסוכנים</w:t>
        </w:r>
      </w:hyperlink>
      <w:r>
        <w:rPr>
          <w:rFonts w:hint="cs"/>
          <w:rtl/>
        </w:rPr>
        <w:t>, במשך 3 שנים מהיום;</w:t>
      </w:r>
    </w:p>
    <w:p w14:paraId="5EFD5A59" w14:textId="77777777" w:rsidR="00F2739A" w:rsidRDefault="00F2739A" w:rsidP="00F2739A">
      <w:pPr>
        <w:pStyle w:val="aa"/>
        <w:numPr>
          <w:ilvl w:val="0"/>
          <w:numId w:val="3"/>
        </w:numPr>
        <w:spacing w:before="120" w:after="60" w:line="360" w:lineRule="auto"/>
        <w:jc w:val="both"/>
      </w:pPr>
      <w:r>
        <w:rPr>
          <w:rFonts w:hint="cs"/>
          <w:rtl/>
        </w:rPr>
        <w:t>הנאשם ישלם קנס בסכום של 2,000 ₪, או 20 ימי מאסר תמורתו. את הקנס ישלם ב-10 תשלומים שווים, החל מיום 1.12.18 וב-1 לכל חודש קלנדרי שלאחר מכן.</w:t>
      </w:r>
    </w:p>
    <w:p w14:paraId="387FFDD2" w14:textId="77777777" w:rsidR="00F2739A" w:rsidRDefault="00F2739A" w:rsidP="00F2739A">
      <w:pPr>
        <w:spacing w:before="120" w:after="60" w:line="360" w:lineRule="auto"/>
        <w:jc w:val="both"/>
        <w:rPr>
          <w:rtl/>
        </w:rPr>
      </w:pPr>
    </w:p>
    <w:p w14:paraId="213933F0" w14:textId="77777777" w:rsidR="00F2739A" w:rsidRDefault="00F2739A" w:rsidP="00F2739A">
      <w:pPr>
        <w:spacing w:before="120" w:after="60" w:line="360" w:lineRule="auto"/>
        <w:jc w:val="both"/>
      </w:pPr>
      <w:r>
        <w:rPr>
          <w:rFonts w:hint="cs"/>
          <w:rtl/>
        </w:rPr>
        <w:t>ניתן צו להשמדת סמים.</w:t>
      </w:r>
    </w:p>
    <w:p w14:paraId="2A8A3F14" w14:textId="77777777" w:rsidR="00F2739A" w:rsidRDefault="00F2739A" w:rsidP="00F2739A">
      <w:pPr>
        <w:spacing w:before="120" w:after="120"/>
        <w:ind w:left="509" w:hanging="567"/>
        <w:contextualSpacing/>
        <w:jc w:val="both"/>
        <w:rPr>
          <w:b/>
          <w:bCs/>
        </w:rPr>
      </w:pPr>
      <w:r>
        <w:rPr>
          <w:rFonts w:hint="cs"/>
          <w:b/>
          <w:bCs/>
          <w:rtl/>
        </w:rPr>
        <w:t xml:space="preserve">זכות ערעור כחוק תוך 45 ימים. </w:t>
      </w:r>
    </w:p>
    <w:p w14:paraId="14A2A149" w14:textId="77777777" w:rsidR="00F2739A" w:rsidRDefault="00F2739A" w:rsidP="00F2739A">
      <w:pPr>
        <w:rPr>
          <w:rtl/>
        </w:rPr>
      </w:pPr>
    </w:p>
    <w:p w14:paraId="3E1217C8" w14:textId="77777777" w:rsidR="00F2739A" w:rsidRPr="003C45E9" w:rsidRDefault="003C45E9" w:rsidP="00F2739A">
      <w:pPr>
        <w:rPr>
          <w:color w:val="FFFFFF"/>
          <w:sz w:val="2"/>
          <w:szCs w:val="2"/>
          <w:rtl/>
        </w:rPr>
      </w:pPr>
      <w:r w:rsidRPr="003C45E9">
        <w:rPr>
          <w:color w:val="FFFFFF"/>
          <w:sz w:val="2"/>
          <w:szCs w:val="2"/>
          <w:rtl/>
        </w:rPr>
        <w:t>5129371</w:t>
      </w:r>
    </w:p>
    <w:p w14:paraId="57271837" w14:textId="77777777" w:rsidR="00F2739A" w:rsidRDefault="003C45E9" w:rsidP="00F2739A">
      <w:pPr>
        <w:rPr>
          <w:rFonts w:cs="FrankRuehl"/>
          <w:sz w:val="28"/>
          <w:szCs w:val="28"/>
          <w:rtl/>
        </w:rPr>
      </w:pPr>
      <w:r w:rsidRPr="003C45E9">
        <w:rPr>
          <w:rFonts w:ascii="Arial" w:hAnsi="Arial"/>
          <w:color w:val="FFFFFF"/>
          <w:sz w:val="2"/>
          <w:szCs w:val="2"/>
          <w:rtl/>
        </w:rPr>
        <w:t>54678313</w:t>
      </w:r>
      <w:r>
        <w:rPr>
          <w:rFonts w:ascii="Arial" w:hAnsi="Arial"/>
          <w:rtl/>
        </w:rPr>
        <w:t xml:space="preserve">ניתן היום,  י"ט חשוון תשע"ט, 28 אוקטובר 2018, במעמד הצדדים. </w:t>
      </w:r>
    </w:p>
    <w:p w14:paraId="11D8D78A" w14:textId="77777777" w:rsidR="00F2739A" w:rsidRDefault="00F2739A" w:rsidP="00F2739A">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46D18FA4" w14:textId="77777777" w:rsidR="00F2739A" w:rsidRDefault="00F2739A" w:rsidP="00F2739A">
      <w:pPr>
        <w:jc w:val="center"/>
        <w:rPr>
          <w:rFonts w:ascii="Arial" w:hAnsi="Arial" w:cs="FrankRuehl"/>
          <w:sz w:val="28"/>
          <w:szCs w:val="28"/>
          <w:rtl/>
        </w:rPr>
      </w:pPr>
    </w:p>
    <w:p w14:paraId="70805D7E" w14:textId="77777777" w:rsidR="00F2739A" w:rsidRDefault="00F2739A" w:rsidP="00F2739A">
      <w:pPr>
        <w:rPr>
          <w:rFonts w:cs="FrankRuehl"/>
          <w:sz w:val="28"/>
          <w:szCs w:val="28"/>
          <w:rtl/>
        </w:rPr>
      </w:pPr>
    </w:p>
    <w:p w14:paraId="078F9F97" w14:textId="77777777" w:rsidR="00F2739A" w:rsidRDefault="00F2739A" w:rsidP="00F2739A">
      <w:pPr>
        <w:pStyle w:val="a3"/>
        <w:jc w:val="center"/>
        <w:rPr>
          <w:rtl/>
        </w:rPr>
      </w:pPr>
    </w:p>
    <w:p w14:paraId="2BEA1E3A" w14:textId="77777777" w:rsidR="004A6A3F" w:rsidRPr="003C45E9" w:rsidRDefault="004A6A3F" w:rsidP="003C45E9">
      <w:pPr>
        <w:keepNext/>
        <w:rPr>
          <w:rFonts w:ascii="David" w:hAnsi="David"/>
          <w:color w:val="000000"/>
          <w:sz w:val="22"/>
          <w:szCs w:val="22"/>
          <w:rtl/>
        </w:rPr>
      </w:pPr>
    </w:p>
    <w:p w14:paraId="4F965DA7" w14:textId="77777777" w:rsidR="003C45E9" w:rsidRPr="003C45E9" w:rsidRDefault="003C45E9" w:rsidP="003C45E9">
      <w:pPr>
        <w:keepNext/>
        <w:rPr>
          <w:rFonts w:ascii="David" w:hAnsi="David"/>
          <w:color w:val="000000"/>
          <w:sz w:val="22"/>
          <w:szCs w:val="22"/>
          <w:rtl/>
        </w:rPr>
      </w:pPr>
      <w:r w:rsidRPr="003C45E9">
        <w:rPr>
          <w:rFonts w:ascii="David" w:hAnsi="David"/>
          <w:color w:val="000000"/>
          <w:sz w:val="22"/>
          <w:szCs w:val="22"/>
          <w:rtl/>
        </w:rPr>
        <w:t>ה אפרת פינק 54678313</w:t>
      </w:r>
    </w:p>
    <w:p w14:paraId="5693AD8D" w14:textId="77777777" w:rsidR="003C45E9" w:rsidRDefault="003C45E9" w:rsidP="003C45E9">
      <w:r w:rsidRPr="003C45E9">
        <w:rPr>
          <w:color w:val="000000"/>
          <w:rtl/>
        </w:rPr>
        <w:t>נוסח מסמך זה כפוף לשינויי ניסוח ועריכה</w:t>
      </w:r>
    </w:p>
    <w:p w14:paraId="7A75EAE9" w14:textId="77777777" w:rsidR="003C45E9" w:rsidRDefault="003C45E9" w:rsidP="003C45E9">
      <w:pPr>
        <w:rPr>
          <w:rtl/>
        </w:rPr>
      </w:pPr>
    </w:p>
    <w:p w14:paraId="18C1F40B" w14:textId="77777777" w:rsidR="003C45E9" w:rsidRDefault="003C45E9" w:rsidP="003C45E9">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r w:rsidR="00397D78">
        <w:rPr>
          <w:rFonts w:hint="cs"/>
          <w:color w:val="0000FF"/>
          <w:u w:val="single"/>
          <w:rtl/>
        </w:rPr>
        <w:t xml:space="preserve"> </w:t>
      </w:r>
    </w:p>
    <w:p w14:paraId="63BC0629" w14:textId="77777777" w:rsidR="003C45E9" w:rsidRPr="003C45E9" w:rsidRDefault="003C45E9" w:rsidP="003C45E9">
      <w:pPr>
        <w:jc w:val="center"/>
        <w:rPr>
          <w:color w:val="0000FF"/>
          <w:u w:val="single"/>
        </w:rPr>
      </w:pPr>
    </w:p>
    <w:sectPr w:rsidR="003C45E9" w:rsidRPr="003C45E9" w:rsidSect="003C45E9">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652B22" w14:textId="77777777" w:rsidR="00560028" w:rsidRDefault="00560028" w:rsidP="0084381F">
      <w:r>
        <w:separator/>
      </w:r>
    </w:p>
  </w:endnote>
  <w:endnote w:type="continuationSeparator" w:id="0">
    <w:p w14:paraId="71D939D9" w14:textId="77777777" w:rsidR="00560028" w:rsidRDefault="00560028" w:rsidP="008438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A7487D" w14:textId="77777777" w:rsidR="003C45E9" w:rsidRDefault="003C45E9" w:rsidP="003C45E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994BF92" w14:textId="77777777" w:rsidR="003C3619" w:rsidRPr="003C45E9" w:rsidRDefault="003C45E9" w:rsidP="003C45E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EE688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C36BC" w14:textId="77777777" w:rsidR="003C45E9" w:rsidRDefault="003C45E9" w:rsidP="003C45E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F2391">
      <w:rPr>
        <w:rFonts w:ascii="FrankRuehl" w:hAnsi="FrankRuehl" w:cs="FrankRuehl"/>
        <w:noProof/>
        <w:rtl/>
      </w:rPr>
      <w:t>1</w:t>
    </w:r>
    <w:r>
      <w:rPr>
        <w:rFonts w:ascii="FrankRuehl" w:hAnsi="FrankRuehl" w:cs="FrankRuehl"/>
        <w:rtl/>
      </w:rPr>
      <w:fldChar w:fldCharType="end"/>
    </w:r>
  </w:p>
  <w:p w14:paraId="7BECA422" w14:textId="77777777" w:rsidR="003C3619" w:rsidRPr="003C45E9" w:rsidRDefault="003C45E9" w:rsidP="003C45E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CFD38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BFE131" w14:textId="77777777" w:rsidR="00560028" w:rsidRDefault="00560028" w:rsidP="0084381F">
      <w:r>
        <w:separator/>
      </w:r>
    </w:p>
  </w:footnote>
  <w:footnote w:type="continuationSeparator" w:id="0">
    <w:p w14:paraId="744B8449" w14:textId="77777777" w:rsidR="00560028" w:rsidRDefault="00560028" w:rsidP="008438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B61FEB" w14:textId="77777777" w:rsidR="003C45E9" w:rsidRPr="003C45E9" w:rsidRDefault="003C45E9" w:rsidP="003C45E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7154-12-16</w:t>
    </w:r>
    <w:r>
      <w:rPr>
        <w:rFonts w:ascii="David" w:hAnsi="David"/>
        <w:color w:val="000000"/>
        <w:sz w:val="22"/>
        <w:szCs w:val="22"/>
        <w:rtl/>
      </w:rPr>
      <w:tab/>
      <w:t xml:space="preserve"> פרקליטות מחוז מרכז - פלילי נ' אחמד אלשמאלי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D6311D" w14:textId="77777777" w:rsidR="003C45E9" w:rsidRPr="003C45E9" w:rsidRDefault="003C45E9" w:rsidP="003C45E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7154-12-16</w:t>
    </w:r>
    <w:r>
      <w:rPr>
        <w:rFonts w:ascii="David" w:hAnsi="David"/>
        <w:color w:val="000000"/>
        <w:sz w:val="22"/>
        <w:szCs w:val="22"/>
        <w:rtl/>
      </w:rPr>
      <w:tab/>
      <w:t xml:space="preserve"> פרקליטות מחוז מרכז - פלילי נ' אחמד אלשמאלי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686987"/>
    <w:multiLevelType w:val="hybridMultilevel"/>
    <w:tmpl w:val="7C2C0680"/>
    <w:lvl w:ilvl="0" w:tplc="57F482D8">
      <w:start w:val="1"/>
      <w:numFmt w:val="decimal"/>
      <w:pStyle w:val="1"/>
      <w:lvlText w:val="%1."/>
      <w:lvlJc w:val="left"/>
      <w:pPr>
        <w:tabs>
          <w:tab w:val="num" w:pos="567"/>
        </w:tabs>
        <w:ind w:left="567" w:hanging="567"/>
      </w:pPr>
      <w:rPr>
        <w:rFonts w:cs="Times New Roman"/>
      </w:rPr>
    </w:lvl>
    <w:lvl w:ilvl="1" w:tplc="30C8C1C2">
      <w:start w:val="1"/>
      <w:numFmt w:val="lowerLetter"/>
      <w:lvlText w:val="%2."/>
      <w:lvlJc w:val="left"/>
      <w:pPr>
        <w:tabs>
          <w:tab w:val="num" w:pos="1440"/>
        </w:tabs>
        <w:ind w:left="1440" w:hanging="360"/>
      </w:pPr>
      <w:rPr>
        <w:rFonts w:cs="Times New Roman"/>
      </w:rPr>
    </w:lvl>
    <w:lvl w:ilvl="2" w:tplc="44EEE668">
      <w:start w:val="1"/>
      <w:numFmt w:val="hebrew1"/>
      <w:lvlText w:val="%3."/>
      <w:lvlJc w:val="left"/>
      <w:pPr>
        <w:tabs>
          <w:tab w:val="num" w:pos="2340"/>
        </w:tabs>
        <w:ind w:left="2340" w:hanging="360"/>
      </w:pPr>
      <w:rPr>
        <w:rFonts w:cs="Times New Roman"/>
        <w:sz w:val="2"/>
        <w:szCs w:val="24"/>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37305AF6"/>
    <w:multiLevelType w:val="hybridMultilevel"/>
    <w:tmpl w:val="EE9460A0"/>
    <w:lvl w:ilvl="0" w:tplc="8A462F1E">
      <w:start w:val="1"/>
      <w:numFmt w:val="hebrew1"/>
      <w:lvlText w:val="%1."/>
      <w:lvlJc w:val="left"/>
      <w:pPr>
        <w:ind w:left="869" w:hanging="360"/>
      </w:pPr>
    </w:lvl>
    <w:lvl w:ilvl="1" w:tplc="04090019">
      <w:start w:val="1"/>
      <w:numFmt w:val="lowerLetter"/>
      <w:lvlText w:val="%2."/>
      <w:lvlJc w:val="left"/>
      <w:pPr>
        <w:ind w:left="1589" w:hanging="360"/>
      </w:pPr>
    </w:lvl>
    <w:lvl w:ilvl="2" w:tplc="0409001B">
      <w:start w:val="1"/>
      <w:numFmt w:val="lowerRoman"/>
      <w:lvlText w:val="%3."/>
      <w:lvlJc w:val="right"/>
      <w:pPr>
        <w:ind w:left="2309" w:hanging="180"/>
      </w:pPr>
    </w:lvl>
    <w:lvl w:ilvl="3" w:tplc="0409000F">
      <w:start w:val="1"/>
      <w:numFmt w:val="decimal"/>
      <w:lvlText w:val="%4."/>
      <w:lvlJc w:val="left"/>
      <w:pPr>
        <w:ind w:left="3029" w:hanging="360"/>
      </w:pPr>
    </w:lvl>
    <w:lvl w:ilvl="4" w:tplc="04090019">
      <w:start w:val="1"/>
      <w:numFmt w:val="lowerLetter"/>
      <w:lvlText w:val="%5."/>
      <w:lvlJc w:val="left"/>
      <w:pPr>
        <w:ind w:left="3749" w:hanging="360"/>
      </w:pPr>
    </w:lvl>
    <w:lvl w:ilvl="5" w:tplc="0409001B">
      <w:start w:val="1"/>
      <w:numFmt w:val="lowerRoman"/>
      <w:lvlText w:val="%6."/>
      <w:lvlJc w:val="right"/>
      <w:pPr>
        <w:ind w:left="4469" w:hanging="180"/>
      </w:pPr>
    </w:lvl>
    <w:lvl w:ilvl="6" w:tplc="0409000F">
      <w:start w:val="1"/>
      <w:numFmt w:val="decimal"/>
      <w:lvlText w:val="%7."/>
      <w:lvlJc w:val="left"/>
      <w:pPr>
        <w:ind w:left="5189" w:hanging="360"/>
      </w:pPr>
    </w:lvl>
    <w:lvl w:ilvl="7" w:tplc="04090019">
      <w:start w:val="1"/>
      <w:numFmt w:val="lowerLetter"/>
      <w:lvlText w:val="%8."/>
      <w:lvlJc w:val="left"/>
      <w:pPr>
        <w:ind w:left="5909" w:hanging="360"/>
      </w:pPr>
    </w:lvl>
    <w:lvl w:ilvl="8" w:tplc="0409001B">
      <w:start w:val="1"/>
      <w:numFmt w:val="lowerRoman"/>
      <w:lvlText w:val="%9."/>
      <w:lvlJc w:val="right"/>
      <w:pPr>
        <w:ind w:left="6629" w:hanging="180"/>
      </w:pPr>
    </w:lvl>
  </w:abstractNum>
  <w:abstractNum w:abstractNumId="2" w15:restartNumberingAfterBreak="0">
    <w:nsid w:val="4F2F05CF"/>
    <w:multiLevelType w:val="hybridMultilevel"/>
    <w:tmpl w:val="5A9ED078"/>
    <w:lvl w:ilvl="0" w:tplc="1A68699E">
      <w:numFmt w:val="bullet"/>
      <w:lvlText w:val="-"/>
      <w:lvlJc w:val="left"/>
      <w:pPr>
        <w:ind w:left="869" w:hanging="360"/>
      </w:pPr>
      <w:rPr>
        <w:rFonts w:ascii="Calibri" w:eastAsia="Calibri" w:hAnsi="Calibri" w:cs="David" w:hint="default"/>
      </w:rPr>
    </w:lvl>
    <w:lvl w:ilvl="1" w:tplc="04090003">
      <w:start w:val="1"/>
      <w:numFmt w:val="bullet"/>
      <w:lvlText w:val="o"/>
      <w:lvlJc w:val="left"/>
      <w:pPr>
        <w:ind w:left="1589" w:hanging="360"/>
      </w:pPr>
      <w:rPr>
        <w:rFonts w:ascii="Courier New" w:hAnsi="Courier New" w:cs="Courier New" w:hint="default"/>
      </w:rPr>
    </w:lvl>
    <w:lvl w:ilvl="2" w:tplc="04090005">
      <w:start w:val="1"/>
      <w:numFmt w:val="bullet"/>
      <w:lvlText w:val=""/>
      <w:lvlJc w:val="left"/>
      <w:pPr>
        <w:ind w:left="2309" w:hanging="360"/>
      </w:pPr>
      <w:rPr>
        <w:rFonts w:ascii="Wingdings" w:hAnsi="Wingdings" w:hint="default"/>
      </w:rPr>
    </w:lvl>
    <w:lvl w:ilvl="3" w:tplc="04090001">
      <w:start w:val="1"/>
      <w:numFmt w:val="bullet"/>
      <w:lvlText w:val=""/>
      <w:lvlJc w:val="left"/>
      <w:pPr>
        <w:ind w:left="3029" w:hanging="360"/>
      </w:pPr>
      <w:rPr>
        <w:rFonts w:ascii="Symbol" w:hAnsi="Symbol" w:hint="default"/>
      </w:rPr>
    </w:lvl>
    <w:lvl w:ilvl="4" w:tplc="04090003">
      <w:start w:val="1"/>
      <w:numFmt w:val="bullet"/>
      <w:lvlText w:val="o"/>
      <w:lvlJc w:val="left"/>
      <w:pPr>
        <w:ind w:left="3749" w:hanging="360"/>
      </w:pPr>
      <w:rPr>
        <w:rFonts w:ascii="Courier New" w:hAnsi="Courier New" w:cs="Courier New" w:hint="default"/>
      </w:rPr>
    </w:lvl>
    <w:lvl w:ilvl="5" w:tplc="04090005">
      <w:start w:val="1"/>
      <w:numFmt w:val="bullet"/>
      <w:lvlText w:val=""/>
      <w:lvlJc w:val="left"/>
      <w:pPr>
        <w:ind w:left="4469" w:hanging="360"/>
      </w:pPr>
      <w:rPr>
        <w:rFonts w:ascii="Wingdings" w:hAnsi="Wingdings" w:hint="default"/>
      </w:rPr>
    </w:lvl>
    <w:lvl w:ilvl="6" w:tplc="04090001">
      <w:start w:val="1"/>
      <w:numFmt w:val="bullet"/>
      <w:lvlText w:val=""/>
      <w:lvlJc w:val="left"/>
      <w:pPr>
        <w:ind w:left="5189" w:hanging="360"/>
      </w:pPr>
      <w:rPr>
        <w:rFonts w:ascii="Symbol" w:hAnsi="Symbol" w:hint="default"/>
      </w:rPr>
    </w:lvl>
    <w:lvl w:ilvl="7" w:tplc="04090003">
      <w:start w:val="1"/>
      <w:numFmt w:val="bullet"/>
      <w:lvlText w:val="o"/>
      <w:lvlJc w:val="left"/>
      <w:pPr>
        <w:ind w:left="5909" w:hanging="360"/>
      </w:pPr>
      <w:rPr>
        <w:rFonts w:ascii="Courier New" w:hAnsi="Courier New" w:cs="Courier New" w:hint="default"/>
      </w:rPr>
    </w:lvl>
    <w:lvl w:ilvl="8" w:tplc="04090005">
      <w:start w:val="1"/>
      <w:numFmt w:val="bullet"/>
      <w:lvlText w:val=""/>
      <w:lvlJc w:val="left"/>
      <w:pPr>
        <w:ind w:left="6629" w:hanging="360"/>
      </w:pPr>
      <w:rPr>
        <w:rFonts w:ascii="Wingdings" w:hAnsi="Wingdings" w:hint="default"/>
      </w:rPr>
    </w:lvl>
  </w:abstractNum>
  <w:num w:numId="1" w16cid:durableId="4149820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81437357">
    <w:abstractNumId w:val="2"/>
  </w:num>
  <w:num w:numId="3" w16cid:durableId="12620333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2739A"/>
    <w:rsid w:val="000F578C"/>
    <w:rsid w:val="002D7382"/>
    <w:rsid w:val="00397D78"/>
    <w:rsid w:val="003C3619"/>
    <w:rsid w:val="003C45E9"/>
    <w:rsid w:val="0044208B"/>
    <w:rsid w:val="004A6A3F"/>
    <w:rsid w:val="00560028"/>
    <w:rsid w:val="0084381F"/>
    <w:rsid w:val="009F2391"/>
    <w:rsid w:val="00A00630"/>
    <w:rsid w:val="00CD75EB"/>
    <w:rsid w:val="00F2739A"/>
    <w:rsid w:val="00F636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F49022F"/>
  <w15:chartTrackingRefBased/>
  <w15:docId w15:val="{EB3F66E0-3396-4090-B6C1-A967CF2C5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739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2739A"/>
    <w:pPr>
      <w:tabs>
        <w:tab w:val="center" w:pos="4153"/>
        <w:tab w:val="right" w:pos="8306"/>
      </w:tabs>
    </w:pPr>
  </w:style>
  <w:style w:type="character" w:customStyle="1" w:styleId="a4">
    <w:name w:val="כותרת עליונה תו"/>
    <w:link w:val="a3"/>
    <w:rsid w:val="00F2739A"/>
    <w:rPr>
      <w:rFonts w:ascii="Times New Roman" w:eastAsia="Times New Roman" w:hAnsi="Times New Roman" w:cs="David"/>
      <w:sz w:val="24"/>
      <w:szCs w:val="24"/>
    </w:rPr>
  </w:style>
  <w:style w:type="paragraph" w:styleId="a5">
    <w:name w:val="footer"/>
    <w:basedOn w:val="a"/>
    <w:link w:val="a6"/>
    <w:rsid w:val="00F2739A"/>
    <w:pPr>
      <w:tabs>
        <w:tab w:val="center" w:pos="4153"/>
        <w:tab w:val="right" w:pos="8306"/>
      </w:tabs>
    </w:pPr>
  </w:style>
  <w:style w:type="character" w:customStyle="1" w:styleId="a6">
    <w:name w:val="כותרת תחתונה תו"/>
    <w:link w:val="a5"/>
    <w:rsid w:val="00F2739A"/>
    <w:rPr>
      <w:rFonts w:ascii="Times New Roman" w:eastAsia="Times New Roman" w:hAnsi="Times New Roman" w:cs="David"/>
      <w:sz w:val="24"/>
      <w:szCs w:val="24"/>
    </w:rPr>
  </w:style>
  <w:style w:type="table" w:styleId="a7">
    <w:name w:val="Table Grid"/>
    <w:basedOn w:val="a1"/>
    <w:rsid w:val="00F2739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2739A"/>
  </w:style>
  <w:style w:type="character" w:customStyle="1" w:styleId="a9">
    <w:name w:val="פיסקת רשימה תו"/>
    <w:link w:val="aa"/>
    <w:locked/>
    <w:rsid w:val="00F2739A"/>
    <w:rPr>
      <w:rFonts w:cs="David"/>
      <w:noProof/>
      <w:sz w:val="24"/>
      <w:szCs w:val="24"/>
    </w:rPr>
  </w:style>
  <w:style w:type="paragraph" w:styleId="aa">
    <w:name w:val="List Paragraph"/>
    <w:basedOn w:val="a"/>
    <w:link w:val="a9"/>
    <w:qFormat/>
    <w:rsid w:val="00F2739A"/>
    <w:pPr>
      <w:ind w:left="720"/>
      <w:contextualSpacing/>
    </w:pPr>
    <w:rPr>
      <w:rFonts w:ascii="Calibri" w:eastAsia="Calibri" w:hAnsi="Calibri"/>
      <w:noProof/>
    </w:rPr>
  </w:style>
  <w:style w:type="character" w:customStyle="1" w:styleId="10">
    <w:name w:val="מספור1 תו"/>
    <w:link w:val="1"/>
    <w:locked/>
    <w:rsid w:val="00F2739A"/>
    <w:rPr>
      <w:szCs w:val="24"/>
    </w:rPr>
  </w:style>
  <w:style w:type="paragraph" w:customStyle="1" w:styleId="1">
    <w:name w:val="מספור1"/>
    <w:basedOn w:val="a"/>
    <w:next w:val="a"/>
    <w:link w:val="10"/>
    <w:rsid w:val="00F2739A"/>
    <w:pPr>
      <w:numPr>
        <w:numId w:val="1"/>
      </w:numPr>
      <w:spacing w:before="120" w:after="60" w:line="360" w:lineRule="auto"/>
      <w:jc w:val="both"/>
    </w:pPr>
    <w:rPr>
      <w:rFonts w:ascii="Calibri" w:eastAsia="Calibri" w:hAnsi="Calibri" w:cs="Arial"/>
      <w:sz w:val="22"/>
    </w:rPr>
  </w:style>
  <w:style w:type="paragraph" w:styleId="ab">
    <w:name w:val="Balloon Text"/>
    <w:basedOn w:val="a"/>
    <w:link w:val="ac"/>
    <w:rsid w:val="00F2739A"/>
    <w:rPr>
      <w:rFonts w:ascii="Tahoma" w:hAnsi="Tahoma" w:cs="Tahoma"/>
      <w:sz w:val="16"/>
      <w:szCs w:val="16"/>
    </w:rPr>
  </w:style>
  <w:style w:type="character" w:customStyle="1" w:styleId="ac">
    <w:name w:val="טקסט בלונים תו"/>
    <w:link w:val="ab"/>
    <w:rsid w:val="00F2739A"/>
    <w:rPr>
      <w:rFonts w:ascii="Tahoma" w:eastAsia="Times New Roman" w:hAnsi="Tahoma" w:cs="Tahoma"/>
      <w:sz w:val="16"/>
      <w:szCs w:val="16"/>
    </w:rPr>
  </w:style>
  <w:style w:type="character" w:styleId="Hyperlink">
    <w:name w:val="Hyperlink"/>
    <w:rsid w:val="003C45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c" TargetMode="External"/><Relationship Id="rId18" Type="http://schemas.openxmlformats.org/officeDocument/2006/relationships/hyperlink" Target="http://www.nevo.co.il/case/5786821" TargetMode="External"/><Relationship Id="rId26" Type="http://schemas.openxmlformats.org/officeDocument/2006/relationships/hyperlink" Target="http://www.nevo.co.il/case/21053500" TargetMode="External"/><Relationship Id="rId39" Type="http://schemas.openxmlformats.org/officeDocument/2006/relationships/header" Target="header1.xml"/><Relationship Id="rId21" Type="http://schemas.openxmlformats.org/officeDocument/2006/relationships/hyperlink" Target="http://www.nevo.co.il/case/21831056" TargetMode="External"/><Relationship Id="rId34" Type="http://schemas.openxmlformats.org/officeDocument/2006/relationships/hyperlink" Target="http://www.nevo.co.il/case/5301960" TargetMode="External"/><Relationship Id="rId42"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case/10510040" TargetMode="External"/><Relationship Id="rId29" Type="http://schemas.openxmlformats.org/officeDocument/2006/relationships/hyperlink" Target="http://www.nevo.co.il/case/18143552"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75" TargetMode="External"/><Relationship Id="rId24" Type="http://schemas.openxmlformats.org/officeDocument/2006/relationships/hyperlink" Target="http://www.nevo.co.il/case/7786137" TargetMode="External"/><Relationship Id="rId32" Type="http://schemas.openxmlformats.org/officeDocument/2006/relationships/hyperlink" Target="http://www.nevo.co.il/case/5809029" TargetMode="External"/><Relationship Id="rId37" Type="http://schemas.openxmlformats.org/officeDocument/2006/relationships/hyperlink" Target="http://www.nevo.co.il/law/4216"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275" TargetMode="External"/><Relationship Id="rId23" Type="http://schemas.openxmlformats.org/officeDocument/2006/relationships/hyperlink" Target="http://www.nevo.co.il/case/11331836" TargetMode="External"/><Relationship Id="rId28" Type="http://schemas.openxmlformats.org/officeDocument/2006/relationships/hyperlink" Target="http://www.nevo.co.il/case/16971729" TargetMode="External"/><Relationship Id="rId36" Type="http://schemas.openxmlformats.org/officeDocument/2006/relationships/hyperlink" Target="http://www.nevo.co.il/law/4216"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20052568" TargetMode="External"/><Relationship Id="rId31" Type="http://schemas.openxmlformats.org/officeDocument/2006/relationships/hyperlink" Target="http://www.nevo.co.il/case/18791199"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0684683" TargetMode="External"/><Relationship Id="rId27" Type="http://schemas.openxmlformats.org/officeDocument/2006/relationships/hyperlink" Target="http://www.nevo.co.il/case/20920887" TargetMode="External"/><Relationship Id="rId30" Type="http://schemas.openxmlformats.org/officeDocument/2006/relationships/hyperlink" Target="http://www.nevo.co.il/case/16941717" TargetMode="External"/><Relationship Id="rId35" Type="http://schemas.openxmlformats.org/officeDocument/2006/relationships/hyperlink" Target="http://www.nevo.co.il/case/6848505" TargetMode="External"/><Relationship Id="rId43" Type="http://schemas.openxmlformats.org/officeDocument/2006/relationships/fontTable" Target="fontTable.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4216/7.a" TargetMode="External"/><Relationship Id="rId17" Type="http://schemas.openxmlformats.org/officeDocument/2006/relationships/hyperlink" Target="http://www.nevo.co.il/case/5738608" TargetMode="External"/><Relationship Id="rId25" Type="http://schemas.openxmlformats.org/officeDocument/2006/relationships/hyperlink" Target="http://www.nevo.co.il/case/21835800" TargetMode="External"/><Relationship Id="rId33" Type="http://schemas.openxmlformats.org/officeDocument/2006/relationships/hyperlink" Target="http://www.nevo.co.il/case/5599403"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2478</Words>
  <Characters>12394</Characters>
  <Application>Microsoft Office Word</Application>
  <DocSecurity>0</DocSecurity>
  <Lines>103</Lines>
  <Paragraphs>29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14843</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8257637</vt:i4>
      </vt:variant>
      <vt:variant>
        <vt:i4>90</vt:i4>
      </vt:variant>
      <vt:variant>
        <vt:i4>0</vt:i4>
      </vt:variant>
      <vt:variant>
        <vt:i4>5</vt:i4>
      </vt:variant>
      <vt:variant>
        <vt:lpwstr>http://www.nevo.co.il/law/4216</vt:lpwstr>
      </vt:variant>
      <vt:variant>
        <vt:lpwstr/>
      </vt:variant>
      <vt:variant>
        <vt:i4>8257637</vt:i4>
      </vt:variant>
      <vt:variant>
        <vt:i4>87</vt:i4>
      </vt:variant>
      <vt:variant>
        <vt:i4>0</vt:i4>
      </vt:variant>
      <vt:variant>
        <vt:i4>5</vt:i4>
      </vt:variant>
      <vt:variant>
        <vt:lpwstr>http://www.nevo.co.il/law/4216</vt:lpwstr>
      </vt:variant>
      <vt:variant>
        <vt:lpwstr/>
      </vt:variant>
      <vt:variant>
        <vt:i4>3276916</vt:i4>
      </vt:variant>
      <vt:variant>
        <vt:i4>84</vt:i4>
      </vt:variant>
      <vt:variant>
        <vt:i4>0</vt:i4>
      </vt:variant>
      <vt:variant>
        <vt:i4>5</vt:i4>
      </vt:variant>
      <vt:variant>
        <vt:lpwstr>http://www.nevo.co.il/case/6848505</vt:lpwstr>
      </vt:variant>
      <vt:variant>
        <vt:lpwstr/>
      </vt:variant>
      <vt:variant>
        <vt:i4>3932272</vt:i4>
      </vt:variant>
      <vt:variant>
        <vt:i4>81</vt:i4>
      </vt:variant>
      <vt:variant>
        <vt:i4>0</vt:i4>
      </vt:variant>
      <vt:variant>
        <vt:i4>5</vt:i4>
      </vt:variant>
      <vt:variant>
        <vt:lpwstr>http://www.nevo.co.il/case/5301960</vt:lpwstr>
      </vt:variant>
      <vt:variant>
        <vt:lpwstr/>
      </vt:variant>
      <vt:variant>
        <vt:i4>3866744</vt:i4>
      </vt:variant>
      <vt:variant>
        <vt:i4>78</vt:i4>
      </vt:variant>
      <vt:variant>
        <vt:i4>0</vt:i4>
      </vt:variant>
      <vt:variant>
        <vt:i4>5</vt:i4>
      </vt:variant>
      <vt:variant>
        <vt:lpwstr>http://www.nevo.co.il/case/5599403</vt:lpwstr>
      </vt:variant>
      <vt:variant>
        <vt:lpwstr/>
      </vt:variant>
      <vt:variant>
        <vt:i4>3932279</vt:i4>
      </vt:variant>
      <vt:variant>
        <vt:i4>75</vt:i4>
      </vt:variant>
      <vt:variant>
        <vt:i4>0</vt:i4>
      </vt:variant>
      <vt:variant>
        <vt:i4>5</vt:i4>
      </vt:variant>
      <vt:variant>
        <vt:lpwstr>http://www.nevo.co.il/case/5809029</vt:lpwstr>
      </vt:variant>
      <vt:variant>
        <vt:lpwstr/>
      </vt:variant>
      <vt:variant>
        <vt:i4>4063348</vt:i4>
      </vt:variant>
      <vt:variant>
        <vt:i4>72</vt:i4>
      </vt:variant>
      <vt:variant>
        <vt:i4>0</vt:i4>
      </vt:variant>
      <vt:variant>
        <vt:i4>5</vt:i4>
      </vt:variant>
      <vt:variant>
        <vt:lpwstr>http://www.nevo.co.il/case/18791199</vt:lpwstr>
      </vt:variant>
      <vt:variant>
        <vt:lpwstr/>
      </vt:variant>
      <vt:variant>
        <vt:i4>3670129</vt:i4>
      </vt:variant>
      <vt:variant>
        <vt:i4>69</vt:i4>
      </vt:variant>
      <vt:variant>
        <vt:i4>0</vt:i4>
      </vt:variant>
      <vt:variant>
        <vt:i4>5</vt:i4>
      </vt:variant>
      <vt:variant>
        <vt:lpwstr>http://www.nevo.co.il/case/16941717</vt:lpwstr>
      </vt:variant>
      <vt:variant>
        <vt:lpwstr/>
      </vt:variant>
      <vt:variant>
        <vt:i4>3539069</vt:i4>
      </vt:variant>
      <vt:variant>
        <vt:i4>66</vt:i4>
      </vt:variant>
      <vt:variant>
        <vt:i4>0</vt:i4>
      </vt:variant>
      <vt:variant>
        <vt:i4>5</vt:i4>
      </vt:variant>
      <vt:variant>
        <vt:lpwstr>http://www.nevo.co.il/case/18143552</vt:lpwstr>
      </vt:variant>
      <vt:variant>
        <vt:lpwstr/>
      </vt:variant>
      <vt:variant>
        <vt:i4>3866738</vt:i4>
      </vt:variant>
      <vt:variant>
        <vt:i4>63</vt:i4>
      </vt:variant>
      <vt:variant>
        <vt:i4>0</vt:i4>
      </vt:variant>
      <vt:variant>
        <vt:i4>5</vt:i4>
      </vt:variant>
      <vt:variant>
        <vt:lpwstr>http://www.nevo.co.il/case/16971729</vt:lpwstr>
      </vt:variant>
      <vt:variant>
        <vt:lpwstr/>
      </vt:variant>
      <vt:variant>
        <vt:i4>3342462</vt:i4>
      </vt:variant>
      <vt:variant>
        <vt:i4>60</vt:i4>
      </vt:variant>
      <vt:variant>
        <vt:i4>0</vt:i4>
      </vt:variant>
      <vt:variant>
        <vt:i4>5</vt:i4>
      </vt:variant>
      <vt:variant>
        <vt:lpwstr>http://www.nevo.co.il/case/20920887</vt:lpwstr>
      </vt:variant>
      <vt:variant>
        <vt:lpwstr/>
      </vt:variant>
      <vt:variant>
        <vt:i4>3211381</vt:i4>
      </vt:variant>
      <vt:variant>
        <vt:i4>57</vt:i4>
      </vt:variant>
      <vt:variant>
        <vt:i4>0</vt:i4>
      </vt:variant>
      <vt:variant>
        <vt:i4>5</vt:i4>
      </vt:variant>
      <vt:variant>
        <vt:lpwstr>http://www.nevo.co.il/case/21053500</vt:lpwstr>
      </vt:variant>
      <vt:variant>
        <vt:lpwstr/>
      </vt:variant>
      <vt:variant>
        <vt:i4>4128894</vt:i4>
      </vt:variant>
      <vt:variant>
        <vt:i4>54</vt:i4>
      </vt:variant>
      <vt:variant>
        <vt:i4>0</vt:i4>
      </vt:variant>
      <vt:variant>
        <vt:i4>5</vt:i4>
      </vt:variant>
      <vt:variant>
        <vt:lpwstr>http://www.nevo.co.il/case/21835800</vt:lpwstr>
      </vt:variant>
      <vt:variant>
        <vt:lpwstr/>
      </vt:variant>
      <vt:variant>
        <vt:i4>3735670</vt:i4>
      </vt:variant>
      <vt:variant>
        <vt:i4>51</vt:i4>
      </vt:variant>
      <vt:variant>
        <vt:i4>0</vt:i4>
      </vt:variant>
      <vt:variant>
        <vt:i4>5</vt:i4>
      </vt:variant>
      <vt:variant>
        <vt:lpwstr>http://www.nevo.co.il/case/7786137</vt:lpwstr>
      </vt:variant>
      <vt:variant>
        <vt:lpwstr/>
      </vt:variant>
      <vt:variant>
        <vt:i4>3145854</vt:i4>
      </vt:variant>
      <vt:variant>
        <vt:i4>48</vt:i4>
      </vt:variant>
      <vt:variant>
        <vt:i4>0</vt:i4>
      </vt:variant>
      <vt:variant>
        <vt:i4>5</vt:i4>
      </vt:variant>
      <vt:variant>
        <vt:lpwstr>http://www.nevo.co.il/case/11331836</vt:lpwstr>
      </vt:variant>
      <vt:variant>
        <vt:lpwstr/>
      </vt:variant>
      <vt:variant>
        <vt:i4>3670138</vt:i4>
      </vt:variant>
      <vt:variant>
        <vt:i4>45</vt:i4>
      </vt:variant>
      <vt:variant>
        <vt:i4>0</vt:i4>
      </vt:variant>
      <vt:variant>
        <vt:i4>5</vt:i4>
      </vt:variant>
      <vt:variant>
        <vt:lpwstr>http://www.nevo.co.il/case/20684683</vt:lpwstr>
      </vt:variant>
      <vt:variant>
        <vt:lpwstr/>
      </vt:variant>
      <vt:variant>
        <vt:i4>4063350</vt:i4>
      </vt:variant>
      <vt:variant>
        <vt:i4>42</vt:i4>
      </vt:variant>
      <vt:variant>
        <vt:i4>0</vt:i4>
      </vt:variant>
      <vt:variant>
        <vt:i4>5</vt:i4>
      </vt:variant>
      <vt:variant>
        <vt:lpwstr>http://www.nevo.co.il/case/21831056</vt:lpwstr>
      </vt:variant>
      <vt:variant>
        <vt:lpwstr/>
      </vt:variant>
      <vt:variant>
        <vt:i4>3145845</vt:i4>
      </vt:variant>
      <vt:variant>
        <vt:i4>39</vt:i4>
      </vt:variant>
      <vt:variant>
        <vt:i4>0</vt:i4>
      </vt:variant>
      <vt:variant>
        <vt:i4>5</vt:i4>
      </vt:variant>
      <vt:variant>
        <vt:lpwstr>http://www.nevo.co.il/case/10510040</vt:lpwstr>
      </vt:variant>
      <vt:variant>
        <vt:lpwstr/>
      </vt:variant>
      <vt:variant>
        <vt:i4>3539060</vt:i4>
      </vt:variant>
      <vt:variant>
        <vt:i4>36</vt:i4>
      </vt:variant>
      <vt:variant>
        <vt:i4>0</vt:i4>
      </vt:variant>
      <vt:variant>
        <vt:i4>5</vt:i4>
      </vt:variant>
      <vt:variant>
        <vt:lpwstr>http://www.nevo.co.il/case/20052568</vt:lpwstr>
      </vt:variant>
      <vt:variant>
        <vt:lpwstr/>
      </vt:variant>
      <vt:variant>
        <vt:i4>3407991</vt:i4>
      </vt:variant>
      <vt:variant>
        <vt:i4>33</vt:i4>
      </vt:variant>
      <vt:variant>
        <vt:i4>0</vt:i4>
      </vt:variant>
      <vt:variant>
        <vt:i4>5</vt:i4>
      </vt:variant>
      <vt:variant>
        <vt:lpwstr>http://www.nevo.co.il/case/5786821</vt:lpwstr>
      </vt:variant>
      <vt:variant>
        <vt:lpwstr/>
      </vt:variant>
      <vt:variant>
        <vt:i4>3670139</vt:i4>
      </vt:variant>
      <vt:variant>
        <vt:i4>30</vt:i4>
      </vt:variant>
      <vt:variant>
        <vt:i4>0</vt:i4>
      </vt:variant>
      <vt:variant>
        <vt:i4>5</vt:i4>
      </vt:variant>
      <vt:variant>
        <vt:lpwstr>http://www.nevo.co.il/case/5738608</vt:lpwstr>
      </vt:variant>
      <vt:variant>
        <vt:lpwstr/>
      </vt:variant>
      <vt:variant>
        <vt:i4>7995492</vt:i4>
      </vt:variant>
      <vt:variant>
        <vt:i4>27</vt:i4>
      </vt:variant>
      <vt:variant>
        <vt:i4>0</vt:i4>
      </vt:variant>
      <vt:variant>
        <vt:i4>5</vt:i4>
      </vt:variant>
      <vt:variant>
        <vt:lpwstr>http://www.nevo.co.il/law/70301</vt:lpwstr>
      </vt:variant>
      <vt:variant>
        <vt:lpwstr/>
      </vt:variant>
      <vt:variant>
        <vt:i4>6422631</vt:i4>
      </vt:variant>
      <vt:variant>
        <vt:i4>24</vt:i4>
      </vt:variant>
      <vt:variant>
        <vt:i4>0</vt:i4>
      </vt:variant>
      <vt:variant>
        <vt:i4>5</vt:i4>
      </vt:variant>
      <vt:variant>
        <vt:lpwstr>http://www.nevo.co.il/law/70301/275</vt:lpwstr>
      </vt:variant>
      <vt:variant>
        <vt:lpwstr/>
      </vt:variant>
      <vt:variant>
        <vt:i4>8257637</vt:i4>
      </vt:variant>
      <vt:variant>
        <vt:i4>21</vt:i4>
      </vt:variant>
      <vt:variant>
        <vt:i4>0</vt:i4>
      </vt:variant>
      <vt:variant>
        <vt:i4>5</vt:i4>
      </vt:variant>
      <vt:variant>
        <vt:lpwstr>http://www.nevo.co.il/law/4216</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6422631</vt:i4>
      </vt:variant>
      <vt:variant>
        <vt:i4>12</vt:i4>
      </vt:variant>
      <vt:variant>
        <vt:i4>0</vt:i4>
      </vt:variant>
      <vt:variant>
        <vt:i4>5</vt:i4>
      </vt:variant>
      <vt:variant>
        <vt:lpwstr>http://www.nevo.co.il/law/70301/275</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2025-04-22T23:16:00Z</dcterms:created>
  <dcterms:modified xsi:type="dcterms:W3CDTF">2025-04-22T23:16:00Z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7154</vt:lpwstr>
  </property>
  <property fmtid="{D5CDD505-2E9C-101B-9397-08002B2CF9AE}" pid="6" name="NEWPARTB">
    <vt:lpwstr>12</vt:lpwstr>
  </property>
  <property fmtid="{D5CDD505-2E9C-101B-9397-08002B2CF9AE}" pid="7" name="NEWPARTC">
    <vt:lpwstr>16</vt:lpwstr>
  </property>
  <property fmtid="{D5CDD505-2E9C-101B-9397-08002B2CF9AE}" pid="8" name="APPELLANT">
    <vt:lpwstr>פרקליטות מחוז מרכז - פלילי</vt:lpwstr>
  </property>
  <property fmtid="{D5CDD505-2E9C-101B-9397-08002B2CF9AE}" pid="9" name="APPELLEE">
    <vt:lpwstr>אחמד אלשמאלי</vt:lpwstr>
  </property>
  <property fmtid="{D5CDD505-2E9C-101B-9397-08002B2CF9AE}" pid="10" name="LAWYER">
    <vt:lpwstr>טל פילברג;אסף טל</vt:lpwstr>
  </property>
  <property fmtid="{D5CDD505-2E9C-101B-9397-08002B2CF9AE}" pid="11" name="JUDGE">
    <vt:lpwstr>אפרת פינק</vt:lpwstr>
  </property>
  <property fmtid="{D5CDD505-2E9C-101B-9397-08002B2CF9AE}" pid="12" name="CITY">
    <vt:lpwstr>רח'</vt:lpwstr>
  </property>
  <property fmtid="{D5CDD505-2E9C-101B-9397-08002B2CF9AE}" pid="13" name="DATE">
    <vt:lpwstr>20181028</vt:lpwstr>
  </property>
  <property fmtid="{D5CDD505-2E9C-101B-9397-08002B2CF9AE}" pid="14" name="TYPE_N_DATE">
    <vt:lpwstr>38020181028</vt:lpwstr>
  </property>
  <property fmtid="{D5CDD505-2E9C-101B-9397-08002B2CF9AE}" pid="15" name="CASESLISTTMP1">
    <vt:lpwstr>5738608;5786821;20052568;10510040;21831056;20684683;11331836;7786137;21835800;21053500;20920887;16971729;18143552;16941717;18791199;5809029;5599403;5301960;6848505</vt:lpwstr>
  </property>
  <property fmtid="{D5CDD505-2E9C-101B-9397-08002B2CF9AE}" pid="16" name="WORDNUMPAGES">
    <vt:lpwstr>8</vt:lpwstr>
  </property>
  <property fmtid="{D5CDD505-2E9C-101B-9397-08002B2CF9AE}" pid="17" name="TYPE_ABS_DATE">
    <vt:lpwstr>380020181028</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4216/007.a;007.c</vt:lpwstr>
  </property>
  <property fmtid="{D5CDD505-2E9C-101B-9397-08002B2CF9AE}" pid="37" name="LAWLISTTMP2">
    <vt:lpwstr>70301/275</vt:lpwstr>
  </property>
</Properties>
</file>